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3680E" w14:textId="309706E4" w:rsidR="00086DAD" w:rsidRPr="00320008" w:rsidRDefault="00086DAD" w:rsidP="00320008">
      <w:pPr>
        <w:spacing w:after="0" w:line="360" w:lineRule="auto"/>
        <w:jc w:val="both"/>
        <w:rPr>
          <w:rFonts w:ascii="Arial" w:eastAsiaTheme="minorEastAsia" w:hAnsi="Arial" w:cs="Times New Roman"/>
          <w:b/>
          <w:bCs/>
          <w:sz w:val="24"/>
          <w:szCs w:val="24"/>
        </w:rPr>
      </w:pPr>
      <w:r w:rsidRPr="00320008">
        <w:rPr>
          <w:rFonts w:ascii="Arial" w:eastAsiaTheme="minorEastAsia" w:hAnsi="Arial" w:cs="Times New Roman"/>
          <w:b/>
          <w:bCs/>
          <w:sz w:val="24"/>
          <w:szCs w:val="24"/>
        </w:rPr>
        <w:t>H. CONGRESO DEL ESTADO DE CHIHUAHUA</w:t>
      </w:r>
    </w:p>
    <w:p w14:paraId="462BC8B6" w14:textId="77777777" w:rsidR="00086DAD" w:rsidRPr="00320008" w:rsidRDefault="00086DAD" w:rsidP="00320008">
      <w:pPr>
        <w:spacing w:after="0" w:line="360" w:lineRule="auto"/>
        <w:jc w:val="both"/>
        <w:rPr>
          <w:rFonts w:ascii="Arial" w:eastAsiaTheme="minorEastAsia" w:hAnsi="Arial" w:cs="Times New Roman"/>
          <w:b/>
          <w:bCs/>
          <w:sz w:val="24"/>
          <w:szCs w:val="24"/>
        </w:rPr>
      </w:pPr>
      <w:r w:rsidRPr="00320008">
        <w:rPr>
          <w:rFonts w:ascii="Arial" w:eastAsiaTheme="minorEastAsia" w:hAnsi="Arial" w:cs="Times New Roman"/>
          <w:b/>
          <w:bCs/>
          <w:sz w:val="24"/>
          <w:szCs w:val="24"/>
        </w:rPr>
        <w:t xml:space="preserve">P R E S E N T E.- </w:t>
      </w:r>
    </w:p>
    <w:p w14:paraId="119A65D7" w14:textId="14DE5D9A" w:rsidR="00E663B9" w:rsidRPr="00320008" w:rsidRDefault="00086DAD" w:rsidP="00DE2A12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b/>
          <w:bCs/>
          <w:sz w:val="24"/>
          <w:szCs w:val="24"/>
        </w:rPr>
        <w:br/>
      </w:r>
      <w:r w:rsidRPr="00320008">
        <w:rPr>
          <w:rFonts w:ascii="Arial" w:eastAsiaTheme="minorEastAsia" w:hAnsi="Arial" w:cs="Times New Roman"/>
          <w:sz w:val="24"/>
          <w:szCs w:val="24"/>
        </w:rPr>
        <w:t xml:space="preserve">Quienes suscriben, las y los Diputados integrantes del Grupo Parlamentario de Morena de la Sexagésima Octava Legislatura del Honorable Congreso del Estado de Chihuahua, con fundamento en los artículos 64 fracciones I y II, y 68 fracción I de la </w:t>
      </w:r>
      <w:bookmarkStart w:id="0" w:name="_Hlk211934732"/>
      <w:r w:rsidRPr="00320008">
        <w:rPr>
          <w:rFonts w:ascii="Arial" w:eastAsiaTheme="minorEastAsia" w:hAnsi="Arial" w:cs="Times New Roman"/>
          <w:sz w:val="24"/>
          <w:szCs w:val="24"/>
        </w:rPr>
        <w:t>Constitución Política del Estado de Chihuahua</w:t>
      </w:r>
      <w:bookmarkEnd w:id="0"/>
      <w:r w:rsidRPr="00320008">
        <w:rPr>
          <w:rFonts w:ascii="Arial" w:eastAsiaTheme="minorEastAsia" w:hAnsi="Arial" w:cs="Times New Roman"/>
          <w:sz w:val="24"/>
          <w:szCs w:val="24"/>
        </w:rPr>
        <w:t xml:space="preserve">; así como en los artículos 167 fracción I, 169 y 174 de la Ley Orgánica del Poder Legislativo del Estado de Chihuahua, y los numerales 75, 76 y 77 del Reglamento Interior y de Prácticas Parlamentarias, sometemos a consideración de esta Soberanía </w:t>
      </w:r>
      <w:bookmarkStart w:id="1" w:name="_Hlk211940542"/>
      <w:r w:rsidRPr="00320008">
        <w:rPr>
          <w:rFonts w:ascii="Arial" w:eastAsiaTheme="minorEastAsia" w:hAnsi="Arial" w:cs="Times New Roman"/>
          <w:sz w:val="24"/>
          <w:szCs w:val="24"/>
        </w:rPr>
        <w:t>la presente Proposición con Carácter de Punto de Acuerdo</w:t>
      </w:r>
      <w:bookmarkEnd w:id="1"/>
      <w:r w:rsidR="00E663B9" w:rsidRPr="00320008">
        <w:rPr>
          <w:rFonts w:ascii="Arial" w:eastAsiaTheme="minorEastAsia" w:hAnsi="Arial" w:cs="Times New Roman"/>
          <w:sz w:val="24"/>
          <w:szCs w:val="24"/>
        </w:rPr>
        <w:t xml:space="preserve"> </w:t>
      </w:r>
      <w:r w:rsidR="00DE2A12" w:rsidRPr="0038220C">
        <w:rPr>
          <w:rFonts w:ascii="Arial" w:hAnsi="Arial" w:cs="Arial"/>
          <w:sz w:val="24"/>
          <w:szCs w:val="24"/>
        </w:rPr>
        <w:t>a efecto de exhortar a la titular del Ejecutivo Estata</w:t>
      </w:r>
      <w:r w:rsidR="00DE2A12">
        <w:rPr>
          <w:rFonts w:ascii="Arial" w:hAnsi="Arial" w:cs="Arial"/>
          <w:sz w:val="24"/>
          <w:szCs w:val="24"/>
        </w:rPr>
        <w:t>l</w:t>
      </w:r>
      <w:r w:rsidR="00DE2A12" w:rsidRPr="0038220C">
        <w:rPr>
          <w:rFonts w:ascii="Arial" w:hAnsi="Arial" w:cs="Arial"/>
          <w:sz w:val="24"/>
          <w:szCs w:val="24"/>
        </w:rPr>
        <w:t>, para que firme a la brevedad el convenio entre el gobierno de México y las entidades federativas para la universalidad de la pensión para el bienestar de las personas con discapacidad; asimismo, se exhorta</w:t>
      </w:r>
      <w:r w:rsidR="00DE2A12">
        <w:rPr>
          <w:rFonts w:ascii="Arial" w:hAnsi="Arial" w:cs="Arial"/>
          <w:sz w:val="24"/>
          <w:szCs w:val="24"/>
        </w:rPr>
        <w:t xml:space="preserve"> </w:t>
      </w:r>
      <w:r w:rsidR="00DE2A12" w:rsidRPr="0038220C">
        <w:rPr>
          <w:rFonts w:ascii="Arial" w:hAnsi="Arial" w:cs="Arial"/>
          <w:sz w:val="24"/>
          <w:szCs w:val="24"/>
        </w:rPr>
        <w:t>a la Secretaría de Hacienda</w:t>
      </w:r>
      <w:r w:rsidR="00DE2A12">
        <w:rPr>
          <w:rFonts w:ascii="Arial" w:hAnsi="Arial" w:cs="Arial"/>
          <w:sz w:val="24"/>
          <w:szCs w:val="24"/>
        </w:rPr>
        <w:t xml:space="preserve"> y a la Secretaría de Desarrollo Humano y Bien Común</w:t>
      </w:r>
      <w:r w:rsidR="00DE2A12" w:rsidRPr="0038220C">
        <w:rPr>
          <w:rFonts w:ascii="Arial" w:hAnsi="Arial" w:cs="Arial"/>
          <w:sz w:val="24"/>
          <w:szCs w:val="24"/>
        </w:rPr>
        <w:t xml:space="preserve"> del Gobierno del Estado</w:t>
      </w:r>
      <w:r w:rsidR="00DE2A12">
        <w:rPr>
          <w:rFonts w:ascii="Arial" w:hAnsi="Arial" w:cs="Arial"/>
          <w:sz w:val="24"/>
          <w:szCs w:val="24"/>
        </w:rPr>
        <w:t>,</w:t>
      </w:r>
      <w:r w:rsidR="00DE2A12" w:rsidRPr="0038220C">
        <w:rPr>
          <w:rFonts w:ascii="Arial" w:hAnsi="Arial" w:cs="Arial"/>
          <w:sz w:val="24"/>
          <w:szCs w:val="24"/>
        </w:rPr>
        <w:t xml:space="preserve"> para que en el presupuesto estatal </w:t>
      </w:r>
      <w:r w:rsidR="00DE2A12">
        <w:rPr>
          <w:rFonts w:ascii="Arial" w:hAnsi="Arial" w:cs="Arial"/>
          <w:sz w:val="24"/>
          <w:szCs w:val="24"/>
        </w:rPr>
        <w:t>d</w:t>
      </w:r>
      <w:r w:rsidR="00DE2A12" w:rsidRPr="0038220C">
        <w:rPr>
          <w:rFonts w:ascii="Arial" w:hAnsi="Arial" w:cs="Arial"/>
          <w:sz w:val="24"/>
          <w:szCs w:val="24"/>
        </w:rPr>
        <w:t>el año 202</w:t>
      </w:r>
      <w:r w:rsidR="00DE2A12">
        <w:rPr>
          <w:rFonts w:ascii="Arial" w:hAnsi="Arial" w:cs="Arial"/>
          <w:sz w:val="24"/>
          <w:szCs w:val="24"/>
        </w:rPr>
        <w:t>6</w:t>
      </w:r>
      <w:r w:rsidR="00DE2A12" w:rsidRPr="0038220C">
        <w:rPr>
          <w:rFonts w:ascii="Arial" w:hAnsi="Arial" w:cs="Arial"/>
          <w:sz w:val="24"/>
          <w:szCs w:val="24"/>
        </w:rPr>
        <w:t xml:space="preserve">, se </w:t>
      </w:r>
      <w:r w:rsidR="003A12BC">
        <w:rPr>
          <w:rFonts w:ascii="Arial" w:hAnsi="Arial" w:cs="Arial"/>
          <w:sz w:val="24"/>
          <w:szCs w:val="24"/>
        </w:rPr>
        <w:t>contemple</w:t>
      </w:r>
      <w:r w:rsidR="00DE2A12" w:rsidRPr="0038220C">
        <w:rPr>
          <w:rFonts w:ascii="Arial" w:hAnsi="Arial" w:cs="Arial"/>
          <w:sz w:val="24"/>
          <w:szCs w:val="24"/>
        </w:rPr>
        <w:t xml:space="preserve"> una partida que garantice la Pensión Universal para personas con discapacidad</w:t>
      </w:r>
      <w:r w:rsidRPr="00320008">
        <w:rPr>
          <w:rFonts w:ascii="Arial" w:eastAsiaTheme="minorEastAsia" w:hAnsi="Arial" w:cs="Times New Roman"/>
          <w:sz w:val="24"/>
          <w:szCs w:val="24"/>
        </w:rPr>
        <w:t>, al tenor de la siguiente:</w:t>
      </w:r>
    </w:p>
    <w:p w14:paraId="6B41AF89" w14:textId="77777777" w:rsidR="00086DAD" w:rsidRPr="00320008" w:rsidRDefault="00086DAD" w:rsidP="00320008">
      <w:pPr>
        <w:spacing w:after="200" w:line="360" w:lineRule="auto"/>
        <w:jc w:val="center"/>
        <w:rPr>
          <w:rFonts w:ascii="Arial" w:eastAsiaTheme="minorEastAsia" w:hAnsi="Arial" w:cs="Times New Roman"/>
          <w:b/>
          <w:bCs/>
          <w:sz w:val="24"/>
          <w:szCs w:val="24"/>
        </w:rPr>
      </w:pPr>
      <w:r w:rsidRPr="00320008">
        <w:rPr>
          <w:rFonts w:ascii="Arial" w:eastAsiaTheme="minorEastAsia" w:hAnsi="Arial" w:cs="Times New Roman"/>
          <w:b/>
          <w:bCs/>
          <w:sz w:val="24"/>
          <w:szCs w:val="24"/>
        </w:rPr>
        <w:t>EXPOSICIÓN DE MOTIVOS</w:t>
      </w:r>
    </w:p>
    <w:p w14:paraId="51F81115" w14:textId="77777777" w:rsidR="00E663B9" w:rsidRPr="00320008" w:rsidRDefault="00E663B9" w:rsidP="00320008">
      <w:pPr>
        <w:spacing w:after="0" w:line="360" w:lineRule="auto"/>
        <w:jc w:val="center"/>
        <w:rPr>
          <w:rFonts w:ascii="Arial" w:eastAsiaTheme="minorEastAsia" w:hAnsi="Arial" w:cs="Times New Roman"/>
          <w:b/>
          <w:bCs/>
          <w:sz w:val="24"/>
          <w:szCs w:val="24"/>
        </w:rPr>
      </w:pPr>
    </w:p>
    <w:p w14:paraId="34B42547" w14:textId="77777777" w:rsidR="00086DAD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t>I. Fundamento y contexto nacional</w:t>
      </w:r>
    </w:p>
    <w:p w14:paraId="7E06D5AD" w14:textId="77777777" w:rsidR="00086DAD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t>El 2 de diciembre de 2024 fue publicada en el Diario Oficial de la Federación la reforma al artículo 4° de la Constitución Política de los Estados Unidos Mexicanos, que reconoce como derecho constitucional la pensión no contributiva para personas con discapacidad permanente menores de 65 años.</w:t>
      </w:r>
    </w:p>
    <w:p w14:paraId="67405996" w14:textId="77777777" w:rsidR="00086DAD" w:rsidRPr="00320008" w:rsidRDefault="00086DAD" w:rsidP="00320008">
      <w:pPr>
        <w:spacing w:after="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lastRenderedPageBreak/>
        <w:br/>
        <w:t>Esta reforma representa un avance fundamental en materia de justicia social y derechos humanos, al establecer que la Federación y las entidades federativas deben garantizar de manera conjunta la entrega de esta pensión y los servicios de rehabilitación integral.</w:t>
      </w:r>
    </w:p>
    <w:p w14:paraId="2AB9C68E" w14:textId="77777777" w:rsidR="00086DAD" w:rsidRPr="00320008" w:rsidRDefault="00086DAD" w:rsidP="00320008">
      <w:pPr>
        <w:spacing w:after="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</w:p>
    <w:p w14:paraId="3403011D" w14:textId="77777777" w:rsidR="00086DAD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t>A partir de su entrada en vigor, 2</w:t>
      </w:r>
      <w:r w:rsidR="00D03096" w:rsidRPr="00320008">
        <w:rPr>
          <w:rFonts w:ascii="Arial" w:eastAsiaTheme="minorEastAsia" w:hAnsi="Arial" w:cs="Times New Roman"/>
          <w:sz w:val="24"/>
          <w:szCs w:val="24"/>
        </w:rPr>
        <w:t>4</w:t>
      </w:r>
      <w:r w:rsidRPr="00320008">
        <w:rPr>
          <w:rFonts w:ascii="Arial" w:eastAsiaTheme="minorEastAsia" w:hAnsi="Arial" w:cs="Times New Roman"/>
          <w:sz w:val="24"/>
          <w:szCs w:val="24"/>
        </w:rPr>
        <w:t xml:space="preserve"> entidades federativas del país</w:t>
      </w:r>
      <w:r w:rsidR="00B31880" w:rsidRPr="00320008">
        <w:rPr>
          <w:rStyle w:val="Refdenotaalpie"/>
          <w:rFonts w:ascii="Arial" w:eastAsiaTheme="minorEastAsia" w:hAnsi="Arial" w:cs="Times New Roman"/>
          <w:sz w:val="24"/>
          <w:szCs w:val="24"/>
        </w:rPr>
        <w:footnoteReference w:id="1"/>
      </w:r>
      <w:r w:rsidRPr="00320008">
        <w:rPr>
          <w:rFonts w:ascii="Arial" w:eastAsiaTheme="minorEastAsia" w:hAnsi="Arial" w:cs="Times New Roman"/>
          <w:sz w:val="24"/>
          <w:szCs w:val="24"/>
        </w:rPr>
        <w:t xml:space="preserve"> han suscrito convenios de colaboración con el Gobierno de México, consolidando un esquema de aportación compartida (50 % Federación – 50 % Estado), que ha permitido universalizar la pensión y garantizar la protección económica de miles de personas con discapacidad en todo el país.</w:t>
      </w:r>
    </w:p>
    <w:p w14:paraId="724E92F8" w14:textId="77777777" w:rsidR="00086DAD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br/>
        <w:t>II. Situación en el Estado de Chihuahua</w:t>
      </w:r>
    </w:p>
    <w:p w14:paraId="4B692157" w14:textId="77777777" w:rsidR="00086DAD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t>El Estado de Chihuahua aún no ha concretado su adhesión a dicho convenio, manteniendo fuera del derecho constitucional a miles de personas con discapacidad permanente de entre 30 y 64 años.</w:t>
      </w:r>
    </w:p>
    <w:p w14:paraId="1B30DA27" w14:textId="77777777" w:rsidR="00086DAD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br/>
        <w:t>Reconocemos que el Ejecutivo Estatal ha impulsado algunos programas de apoyo, pero estos no tienen carácter de derecho, carecen de cobertura estatal plena y resultan insuficientes frente a la obligación constitucional y moral que implica garantizar una política de inclusión real y equitativa.</w:t>
      </w:r>
    </w:p>
    <w:p w14:paraId="3C2DD1F3" w14:textId="578FDE81" w:rsidR="00E663B9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br/>
      </w:r>
      <w:r w:rsidRPr="009D6C77">
        <w:rPr>
          <w:rFonts w:ascii="Arial" w:eastAsiaTheme="minorEastAsia" w:hAnsi="Arial" w:cs="Times New Roman"/>
          <w:sz w:val="24"/>
          <w:szCs w:val="24"/>
        </w:rPr>
        <w:t xml:space="preserve">Según datos de la Secretaría de Bienestar, en Chihuahua existen aproximadamente 80 mil personas con discapacidad permanente. De ellas, 23 mil 838 (de 0 a 29 años) </w:t>
      </w:r>
      <w:r w:rsidRPr="009D6C77">
        <w:rPr>
          <w:rFonts w:ascii="Arial" w:eastAsiaTheme="minorEastAsia" w:hAnsi="Arial" w:cs="Times New Roman"/>
          <w:sz w:val="24"/>
          <w:szCs w:val="24"/>
        </w:rPr>
        <w:lastRenderedPageBreak/>
        <w:t>ya reciben la pensión federal; sin embargo, más de 56 mil personas de entre 30 y 64 años permanecen excluidas del beneficio. El costo de cubrir este derecho en todo el estado se estima en 1,</w:t>
      </w:r>
      <w:r w:rsidR="009D6C77" w:rsidRPr="009D6C77">
        <w:rPr>
          <w:rFonts w:ascii="Arial" w:eastAsiaTheme="minorEastAsia" w:hAnsi="Arial" w:cs="Times New Roman"/>
          <w:sz w:val="24"/>
          <w:szCs w:val="24"/>
        </w:rPr>
        <w:t>075</w:t>
      </w:r>
      <w:r w:rsidRPr="009D6C77">
        <w:rPr>
          <w:rFonts w:ascii="Arial" w:eastAsiaTheme="minorEastAsia" w:hAnsi="Arial" w:cs="Times New Roman"/>
          <w:sz w:val="24"/>
          <w:szCs w:val="24"/>
        </w:rPr>
        <w:t xml:space="preserve"> millones de pesos anuales, de los cuales </w:t>
      </w:r>
      <w:r w:rsidR="009D6C77" w:rsidRPr="009D6C77">
        <w:rPr>
          <w:rFonts w:ascii="Arial" w:eastAsiaTheme="minorEastAsia" w:hAnsi="Arial" w:cs="Times New Roman"/>
          <w:sz w:val="24"/>
          <w:szCs w:val="24"/>
        </w:rPr>
        <w:t>537</w:t>
      </w:r>
      <w:r w:rsidRPr="009D6C77">
        <w:rPr>
          <w:rFonts w:ascii="Arial" w:eastAsiaTheme="minorEastAsia" w:hAnsi="Arial" w:cs="Times New Roman"/>
          <w:sz w:val="24"/>
          <w:szCs w:val="24"/>
        </w:rPr>
        <w:t xml:space="preserve"> millones corresponderían al Estado</w:t>
      </w:r>
      <w:r w:rsidRPr="00320008">
        <w:rPr>
          <w:rFonts w:ascii="Arial" w:eastAsiaTheme="minorEastAsia" w:hAnsi="Arial" w:cs="Times New Roman"/>
          <w:sz w:val="24"/>
          <w:szCs w:val="24"/>
        </w:rPr>
        <w:t xml:space="preserve"> —menos del 1 % del presupuesto estatal—. No hablamos de un gasto, sino de una inversión en dignidad, justicia y bienestar social.</w:t>
      </w:r>
    </w:p>
    <w:p w14:paraId="44DC3191" w14:textId="77777777" w:rsidR="00E663B9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br/>
        <w:t>III. Derechos humanos e inclusión</w:t>
      </w:r>
    </w:p>
    <w:p w14:paraId="4E665CCB" w14:textId="77777777" w:rsidR="00E663B9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t xml:space="preserve">Las personas con discapacidad no deben seguir siendo vistas como una población que “recibe apoyos”, sino como sujetos de derechos plenos.  </w:t>
      </w:r>
      <w:r w:rsidRPr="00320008">
        <w:rPr>
          <w:rFonts w:ascii="Arial" w:eastAsiaTheme="minorEastAsia" w:hAnsi="Arial" w:cs="Times New Roman"/>
          <w:sz w:val="24"/>
          <w:szCs w:val="24"/>
        </w:rPr>
        <w:br/>
        <w:t xml:space="preserve">Cada una de ellas enfrenta barreras sociales, físicas y económicas que solo pueden superarse cuando el Estado asume su responsabilidad de manera efectiva y permanente.  </w:t>
      </w:r>
      <w:r w:rsidRPr="00320008">
        <w:rPr>
          <w:rFonts w:ascii="Arial" w:eastAsiaTheme="minorEastAsia" w:hAnsi="Arial" w:cs="Times New Roman"/>
          <w:sz w:val="24"/>
          <w:szCs w:val="24"/>
        </w:rPr>
        <w:br/>
      </w:r>
      <w:r w:rsidRPr="00320008">
        <w:rPr>
          <w:rFonts w:ascii="Arial" w:eastAsiaTheme="minorEastAsia" w:hAnsi="Arial" w:cs="Times New Roman"/>
          <w:sz w:val="24"/>
          <w:szCs w:val="24"/>
        </w:rPr>
        <w:br/>
        <w:t xml:space="preserve">Garantizar esta pensión no es un acto de caridad, es un acto de justicia.  </w:t>
      </w:r>
      <w:r w:rsidRPr="00320008">
        <w:rPr>
          <w:rFonts w:ascii="Arial" w:eastAsiaTheme="minorEastAsia" w:hAnsi="Arial" w:cs="Times New Roman"/>
          <w:sz w:val="24"/>
          <w:szCs w:val="24"/>
        </w:rPr>
        <w:br/>
        <w:t>Significa reconocer el valor, la autonomía y el esfuerzo de quienes cada día enfrentan condiciones de desigualdad y exclusión estructural.</w:t>
      </w:r>
    </w:p>
    <w:p w14:paraId="4802BEC6" w14:textId="77777777" w:rsidR="00E663B9" w:rsidRPr="00320008" w:rsidRDefault="00086DAD" w:rsidP="00320008">
      <w:pPr>
        <w:spacing w:after="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br/>
      </w:r>
      <w:bookmarkStart w:id="2" w:name="_Hlk211940085"/>
      <w:r w:rsidRPr="00320008">
        <w:rPr>
          <w:rFonts w:ascii="Arial" w:eastAsiaTheme="minorEastAsia" w:hAnsi="Arial" w:cs="Times New Roman"/>
          <w:sz w:val="24"/>
          <w:szCs w:val="24"/>
        </w:rPr>
        <w:t xml:space="preserve">México ha ratificado la Convención sobre los Derechos de las Personas con Discapacidad de la ONU </w:t>
      </w:r>
      <w:bookmarkEnd w:id="2"/>
      <w:r w:rsidRPr="00320008">
        <w:rPr>
          <w:rFonts w:ascii="Arial" w:eastAsiaTheme="minorEastAsia" w:hAnsi="Arial" w:cs="Times New Roman"/>
          <w:sz w:val="24"/>
          <w:szCs w:val="24"/>
        </w:rPr>
        <w:t>(2007) y cuenta con la Ley General para la Inclusión de las Personas con Discapacidad, que establecen la obligación de las entidades federativas de implementar políticas públicas inclusivas, con presupuesto suficiente y cobertura universal.</w:t>
      </w:r>
    </w:p>
    <w:p w14:paraId="2C5D8267" w14:textId="77777777" w:rsidR="00E663B9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t>Chihuahua no puede ni debe quedar rezagado en este compromiso nacional.</w:t>
      </w:r>
    </w:p>
    <w:p w14:paraId="1A608668" w14:textId="77777777" w:rsidR="00E663B9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br/>
        <w:t>IV. Argumento social y político</w:t>
      </w:r>
    </w:p>
    <w:p w14:paraId="04110738" w14:textId="77777777" w:rsidR="00E663B9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lastRenderedPageBreak/>
        <w:t>El tema de la pensión universal para personas con discapacidad ha sido una demanda constante y legítima que durante años se ha expresado en distintos espacios públicos y legislativos.</w:t>
      </w:r>
    </w:p>
    <w:p w14:paraId="1C4EB51B" w14:textId="77777777" w:rsidR="00E663B9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t>Hoy, mientras se construye el presupuesto para el ejercicio 2026, tenemos una nueva oportunidad de hacer lo correcto, de actuar con sensibilidad, con humanismo y con verdadera voluntad política para garantizar los derechos que la Constitución ya reconoce.</w:t>
      </w:r>
    </w:p>
    <w:p w14:paraId="12868469" w14:textId="18803F32" w:rsidR="00E663B9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br/>
        <w:t>Para miles de chihuahuenses, esta pensión no representa un beneficio más, sino la posibilidad real de vivir con dignidad:</w:t>
      </w:r>
      <w:r w:rsidR="00320008" w:rsidRPr="00320008">
        <w:rPr>
          <w:rFonts w:ascii="Arial" w:eastAsiaTheme="minorEastAsia" w:hAnsi="Arial" w:cs="Times New Roman"/>
          <w:sz w:val="24"/>
          <w:szCs w:val="24"/>
        </w:rPr>
        <w:t xml:space="preserve"> l</w:t>
      </w:r>
      <w:r w:rsidRPr="00320008">
        <w:rPr>
          <w:rFonts w:ascii="Arial" w:eastAsiaTheme="minorEastAsia" w:hAnsi="Arial" w:cs="Times New Roman"/>
          <w:sz w:val="24"/>
          <w:szCs w:val="24"/>
        </w:rPr>
        <w:t xml:space="preserve">a diferencia entre poder acceder a terapias, medicamentos o alimentos, o simplemente seguir sobreviviendo en condiciones de vulnerabilidad.  </w:t>
      </w:r>
      <w:r w:rsidRPr="00320008">
        <w:rPr>
          <w:rFonts w:ascii="Arial" w:eastAsiaTheme="minorEastAsia" w:hAnsi="Arial" w:cs="Times New Roman"/>
          <w:sz w:val="24"/>
          <w:szCs w:val="24"/>
        </w:rPr>
        <w:br/>
        <w:t>No es un tema económico, es un tema humano.</w:t>
      </w:r>
    </w:p>
    <w:p w14:paraId="4D925B14" w14:textId="2BE74E79" w:rsidR="00E663B9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br/>
        <w:t>Por eso, este exhorto no tiene colores ni banderas partidistas.</w:t>
      </w:r>
      <w:r w:rsidR="00320008" w:rsidRPr="00320008">
        <w:rPr>
          <w:rFonts w:ascii="Arial" w:eastAsiaTheme="minorEastAsia" w:hAnsi="Arial" w:cs="Times New Roman"/>
          <w:sz w:val="24"/>
          <w:szCs w:val="24"/>
        </w:rPr>
        <w:t xml:space="preserve"> </w:t>
      </w:r>
      <w:r w:rsidRPr="00320008">
        <w:rPr>
          <w:rFonts w:ascii="Arial" w:eastAsiaTheme="minorEastAsia" w:hAnsi="Arial" w:cs="Times New Roman"/>
          <w:sz w:val="24"/>
          <w:szCs w:val="24"/>
        </w:rPr>
        <w:t>Es un llamado a todas y todos los legisladores —de cualquier grupo parlamentario— a escuchar y responder con empatía, congruencia y compromiso social.</w:t>
      </w:r>
      <w:r w:rsidR="00320008" w:rsidRPr="00320008">
        <w:rPr>
          <w:rFonts w:ascii="Arial" w:eastAsiaTheme="minorEastAsia" w:hAnsi="Arial" w:cs="Times New Roman"/>
          <w:sz w:val="24"/>
          <w:szCs w:val="24"/>
        </w:rPr>
        <w:t xml:space="preserve"> </w:t>
      </w:r>
      <w:r w:rsidRPr="00320008">
        <w:rPr>
          <w:rFonts w:ascii="Arial" w:eastAsiaTheme="minorEastAsia" w:hAnsi="Arial" w:cs="Times New Roman"/>
          <w:sz w:val="24"/>
          <w:szCs w:val="24"/>
        </w:rPr>
        <w:t>Porque cuando se legisla desde la sensibilidad y la conciencia, se legisla verdaderamente para el pueblo.</w:t>
      </w:r>
    </w:p>
    <w:p w14:paraId="02BCEB2E" w14:textId="7D22E096" w:rsidR="00E663B9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t xml:space="preserve"> </w:t>
      </w:r>
      <w:r w:rsidRPr="00320008">
        <w:rPr>
          <w:rFonts w:ascii="Arial" w:eastAsiaTheme="minorEastAsia" w:hAnsi="Arial" w:cs="Times New Roman"/>
          <w:sz w:val="24"/>
          <w:szCs w:val="24"/>
        </w:rPr>
        <w:br/>
        <w:t>Que los trámites administrativos no sean pretexto para aplazar lo urgente, ni excusa para no cumplir lo que ya es un derecho constitucional.</w:t>
      </w:r>
      <w:r w:rsidR="00320008" w:rsidRPr="00320008">
        <w:rPr>
          <w:rFonts w:ascii="Arial" w:eastAsiaTheme="minorEastAsia" w:hAnsi="Arial" w:cs="Times New Roman"/>
          <w:sz w:val="24"/>
          <w:szCs w:val="24"/>
        </w:rPr>
        <w:t xml:space="preserve"> </w:t>
      </w:r>
      <w:r w:rsidRPr="00320008">
        <w:rPr>
          <w:rFonts w:ascii="Arial" w:eastAsiaTheme="minorEastAsia" w:hAnsi="Arial" w:cs="Times New Roman"/>
          <w:sz w:val="24"/>
          <w:szCs w:val="24"/>
        </w:rPr>
        <w:t>La planeación presupuestal debe reflejar prioridades humanas, no indiferencia burocrática.</w:t>
      </w:r>
    </w:p>
    <w:p w14:paraId="2497002E" w14:textId="65DE5724" w:rsidR="00E663B9" w:rsidRPr="00320008" w:rsidRDefault="00086DAD" w:rsidP="00320008">
      <w:pPr>
        <w:spacing w:after="20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br/>
        <w:t xml:space="preserve">El Congreso del Estado tiene hoy la oportunidad de enviar un mensaje de altura:  </w:t>
      </w:r>
      <w:r w:rsidRPr="00320008">
        <w:rPr>
          <w:rFonts w:ascii="Arial" w:eastAsiaTheme="minorEastAsia" w:hAnsi="Arial" w:cs="Times New Roman"/>
          <w:sz w:val="24"/>
          <w:szCs w:val="24"/>
        </w:rPr>
        <w:br/>
        <w:t>que en Chihuahua los derechos no se regatean, se garantizan;</w:t>
      </w:r>
      <w:r w:rsidR="00DE2A12">
        <w:rPr>
          <w:rFonts w:ascii="Arial" w:eastAsiaTheme="minorEastAsia" w:hAnsi="Arial" w:cs="Times New Roman"/>
          <w:sz w:val="24"/>
          <w:szCs w:val="24"/>
        </w:rPr>
        <w:t xml:space="preserve"> </w:t>
      </w:r>
      <w:r w:rsidRPr="00320008">
        <w:rPr>
          <w:rFonts w:ascii="Arial" w:eastAsiaTheme="minorEastAsia" w:hAnsi="Arial" w:cs="Times New Roman"/>
          <w:sz w:val="24"/>
          <w:szCs w:val="24"/>
        </w:rPr>
        <w:t xml:space="preserve">que la dignidad de </w:t>
      </w:r>
      <w:r w:rsidRPr="00320008">
        <w:rPr>
          <w:rFonts w:ascii="Arial" w:eastAsiaTheme="minorEastAsia" w:hAnsi="Arial" w:cs="Times New Roman"/>
          <w:sz w:val="24"/>
          <w:szCs w:val="24"/>
        </w:rPr>
        <w:lastRenderedPageBreak/>
        <w:t>las personas no se posterga, se cumple;</w:t>
      </w:r>
      <w:r w:rsidR="00E663B9" w:rsidRPr="00320008">
        <w:rPr>
          <w:rFonts w:ascii="Arial" w:eastAsiaTheme="minorEastAsia" w:hAnsi="Arial" w:cs="Times New Roman"/>
          <w:sz w:val="24"/>
          <w:szCs w:val="24"/>
        </w:rPr>
        <w:t xml:space="preserve"> </w:t>
      </w:r>
      <w:r w:rsidRPr="00320008">
        <w:rPr>
          <w:rFonts w:ascii="Arial" w:eastAsiaTheme="minorEastAsia" w:hAnsi="Arial" w:cs="Times New Roman"/>
          <w:sz w:val="24"/>
          <w:szCs w:val="24"/>
        </w:rPr>
        <w:t>y que cuando la política se ejerce con sensibilidad, se transforma en justicia social y esperanza para quienes más lo necesitan.</w:t>
      </w:r>
    </w:p>
    <w:p w14:paraId="12ACCB72" w14:textId="77777777" w:rsidR="00E663B9" w:rsidRPr="00320008" w:rsidRDefault="00E663B9" w:rsidP="00DE2A12">
      <w:pPr>
        <w:spacing w:after="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t>Por lo anteriormente expuesto, y con fundamento en lo dispuesto en los artículos invocados, someto a consideración de esta Honorable Asamblea, el siguiente proyecto con carácter de:</w:t>
      </w:r>
    </w:p>
    <w:p w14:paraId="0A05A02C" w14:textId="77777777" w:rsidR="00E663B9" w:rsidRPr="00320008" w:rsidRDefault="00086DAD" w:rsidP="00320008">
      <w:pPr>
        <w:spacing w:after="0" w:line="360" w:lineRule="auto"/>
        <w:jc w:val="center"/>
        <w:rPr>
          <w:rFonts w:ascii="Arial" w:eastAsiaTheme="minorEastAsia" w:hAnsi="Arial" w:cs="Times New Roman"/>
          <w:b/>
          <w:bCs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br/>
      </w:r>
      <w:r w:rsidRPr="00320008">
        <w:rPr>
          <w:rFonts w:ascii="Arial" w:eastAsiaTheme="minorEastAsia" w:hAnsi="Arial" w:cs="Times New Roman"/>
          <w:b/>
          <w:bCs/>
          <w:sz w:val="24"/>
          <w:szCs w:val="24"/>
        </w:rPr>
        <w:t>ACUERDO</w:t>
      </w:r>
    </w:p>
    <w:p w14:paraId="4FEEAE98" w14:textId="7F172719" w:rsidR="0038220C" w:rsidRDefault="00086DAD" w:rsidP="00320008">
      <w:pPr>
        <w:spacing w:after="0" w:line="360" w:lineRule="auto"/>
        <w:jc w:val="both"/>
        <w:rPr>
          <w:rFonts w:ascii="Arial" w:eastAsiaTheme="minorEastAsia" w:hAnsi="Arial" w:cs="Times New Roman"/>
          <w:b/>
          <w:bCs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br/>
      </w:r>
      <w:r w:rsidR="0038220C">
        <w:rPr>
          <w:rFonts w:ascii="Arial" w:eastAsiaTheme="minorEastAsia" w:hAnsi="Arial" w:cs="Times New Roman"/>
          <w:b/>
          <w:bCs/>
          <w:sz w:val="24"/>
          <w:szCs w:val="24"/>
        </w:rPr>
        <w:t xml:space="preserve">PRIMERO. </w:t>
      </w:r>
      <w:r w:rsidR="0038220C" w:rsidRPr="00320008">
        <w:rPr>
          <w:rFonts w:ascii="Arial" w:eastAsiaTheme="minorEastAsia" w:hAnsi="Arial" w:cs="Times New Roman"/>
          <w:sz w:val="24"/>
          <w:szCs w:val="24"/>
        </w:rPr>
        <w:t>El Honorable Congreso del Estado de Chihuahua exhorta respetuosamente</w:t>
      </w:r>
      <w:r w:rsidR="0038220C">
        <w:rPr>
          <w:rFonts w:ascii="Arial" w:eastAsiaTheme="minorEastAsia" w:hAnsi="Arial" w:cs="Times New Roman"/>
          <w:sz w:val="24"/>
          <w:szCs w:val="24"/>
        </w:rPr>
        <w:t xml:space="preserve"> a</w:t>
      </w:r>
      <w:r w:rsidR="0038220C" w:rsidRPr="00320008">
        <w:rPr>
          <w:rFonts w:ascii="Arial" w:eastAsiaTheme="minorEastAsia" w:hAnsi="Arial" w:cs="Times New Roman"/>
          <w:sz w:val="24"/>
          <w:szCs w:val="24"/>
        </w:rPr>
        <w:t xml:space="preserve"> l</w:t>
      </w:r>
      <w:r w:rsidR="0038220C">
        <w:rPr>
          <w:rFonts w:ascii="Arial" w:eastAsiaTheme="minorEastAsia" w:hAnsi="Arial" w:cs="Times New Roman"/>
          <w:sz w:val="24"/>
          <w:szCs w:val="24"/>
        </w:rPr>
        <w:t>a</w:t>
      </w:r>
      <w:r w:rsidR="0038220C" w:rsidRPr="00320008">
        <w:rPr>
          <w:rFonts w:ascii="Arial" w:eastAsiaTheme="minorEastAsia" w:hAnsi="Arial" w:cs="Times New Roman"/>
          <w:sz w:val="24"/>
          <w:szCs w:val="24"/>
        </w:rPr>
        <w:t xml:space="preserve"> titular del Poder Ejecutivo del Estado</w:t>
      </w:r>
      <w:r w:rsidR="0038220C">
        <w:rPr>
          <w:rFonts w:ascii="Arial" w:eastAsiaTheme="minorEastAsia" w:hAnsi="Arial" w:cs="Times New Roman"/>
          <w:sz w:val="24"/>
          <w:szCs w:val="24"/>
        </w:rPr>
        <w:t xml:space="preserve"> de Chihuahua, a que </w:t>
      </w:r>
      <w:r w:rsidR="0038220C" w:rsidRPr="0038220C">
        <w:rPr>
          <w:rFonts w:ascii="Arial" w:eastAsiaTheme="minorEastAsia" w:hAnsi="Arial" w:cs="Times New Roman"/>
          <w:sz w:val="24"/>
          <w:szCs w:val="24"/>
        </w:rPr>
        <w:t xml:space="preserve">firme </w:t>
      </w:r>
      <w:r w:rsidR="0038220C">
        <w:rPr>
          <w:rFonts w:ascii="Arial" w:eastAsiaTheme="minorEastAsia" w:hAnsi="Arial" w:cs="Times New Roman"/>
          <w:sz w:val="24"/>
          <w:szCs w:val="24"/>
        </w:rPr>
        <w:t xml:space="preserve">a la brevedad </w:t>
      </w:r>
      <w:r w:rsidR="0038220C" w:rsidRPr="0038220C">
        <w:rPr>
          <w:rFonts w:ascii="Arial" w:eastAsiaTheme="minorEastAsia" w:hAnsi="Arial" w:cs="Times New Roman"/>
          <w:sz w:val="24"/>
          <w:szCs w:val="24"/>
        </w:rPr>
        <w:t>el convenio entre el Gobierno de México y las entidades federativas, para la universalidad de la pensión para el bienestar de las personas con discapacidad</w:t>
      </w:r>
      <w:r w:rsidR="0038220C">
        <w:rPr>
          <w:rFonts w:ascii="Arial" w:eastAsiaTheme="minorEastAsia" w:hAnsi="Arial" w:cs="Times New Roman"/>
          <w:sz w:val="24"/>
          <w:szCs w:val="24"/>
        </w:rPr>
        <w:t>.</w:t>
      </w:r>
    </w:p>
    <w:p w14:paraId="3A958F65" w14:textId="77777777" w:rsidR="0038220C" w:rsidRDefault="0038220C" w:rsidP="00320008">
      <w:pPr>
        <w:spacing w:after="0" w:line="360" w:lineRule="auto"/>
        <w:jc w:val="both"/>
        <w:rPr>
          <w:rFonts w:ascii="Arial" w:eastAsiaTheme="minorEastAsia" w:hAnsi="Arial" w:cs="Times New Roman"/>
          <w:b/>
          <w:bCs/>
          <w:sz w:val="24"/>
          <w:szCs w:val="24"/>
        </w:rPr>
      </w:pPr>
    </w:p>
    <w:p w14:paraId="14DE5D9A" w14:textId="0FCAF14F" w:rsidR="00E663B9" w:rsidRPr="00320008" w:rsidRDefault="0038220C" w:rsidP="00320008">
      <w:pPr>
        <w:spacing w:after="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>
        <w:rPr>
          <w:rFonts w:ascii="Arial" w:eastAsiaTheme="minorEastAsia" w:hAnsi="Arial" w:cs="Times New Roman"/>
          <w:b/>
          <w:bCs/>
          <w:sz w:val="24"/>
          <w:szCs w:val="24"/>
        </w:rPr>
        <w:t>SEGUNDO</w:t>
      </w:r>
      <w:r w:rsidR="00086DAD" w:rsidRPr="00320008">
        <w:rPr>
          <w:rFonts w:ascii="Arial" w:eastAsiaTheme="minorEastAsia" w:hAnsi="Arial" w:cs="Times New Roman"/>
          <w:b/>
          <w:bCs/>
          <w:sz w:val="24"/>
          <w:szCs w:val="24"/>
        </w:rPr>
        <w:t>.</w:t>
      </w:r>
      <w:r w:rsidR="00086DAD" w:rsidRPr="00320008">
        <w:rPr>
          <w:rFonts w:ascii="Arial" w:eastAsiaTheme="minorEastAsia" w:hAnsi="Arial" w:cs="Times New Roman"/>
          <w:sz w:val="24"/>
          <w:szCs w:val="24"/>
        </w:rPr>
        <w:t xml:space="preserve"> </w:t>
      </w:r>
      <w:r w:rsidRPr="00320008">
        <w:rPr>
          <w:rFonts w:ascii="Arial" w:eastAsiaTheme="minorEastAsia" w:hAnsi="Arial" w:cs="Times New Roman"/>
          <w:sz w:val="24"/>
          <w:szCs w:val="24"/>
        </w:rPr>
        <w:t>El Honorable Congreso del Estado de Chihuahua exhorta respetuosamente</w:t>
      </w:r>
      <w:r>
        <w:rPr>
          <w:rFonts w:ascii="Arial" w:eastAsiaTheme="minorEastAsia" w:hAnsi="Arial" w:cs="Times New Roman"/>
          <w:sz w:val="24"/>
          <w:szCs w:val="24"/>
        </w:rPr>
        <w:t xml:space="preserve"> </w:t>
      </w:r>
      <w:r w:rsidR="00086DAD" w:rsidRPr="00320008">
        <w:rPr>
          <w:rFonts w:ascii="Arial" w:eastAsiaTheme="minorEastAsia" w:hAnsi="Arial" w:cs="Times New Roman"/>
          <w:sz w:val="24"/>
          <w:szCs w:val="24"/>
        </w:rPr>
        <w:t>a</w:t>
      </w:r>
      <w:r>
        <w:rPr>
          <w:rFonts w:ascii="Arial" w:eastAsiaTheme="minorEastAsia" w:hAnsi="Arial" w:cs="Times New Roman"/>
          <w:sz w:val="24"/>
          <w:szCs w:val="24"/>
        </w:rPr>
        <w:t xml:space="preserve"> </w:t>
      </w:r>
      <w:r w:rsidR="00086DAD" w:rsidRPr="00320008">
        <w:rPr>
          <w:rFonts w:ascii="Arial" w:eastAsiaTheme="minorEastAsia" w:hAnsi="Arial" w:cs="Times New Roman"/>
          <w:sz w:val="24"/>
          <w:szCs w:val="24"/>
        </w:rPr>
        <w:t xml:space="preserve">la Secretaría de Hacienda </w:t>
      </w:r>
      <w:r>
        <w:rPr>
          <w:rFonts w:ascii="Arial" w:eastAsiaTheme="minorEastAsia" w:hAnsi="Arial" w:cs="Times New Roman"/>
          <w:sz w:val="24"/>
          <w:szCs w:val="24"/>
        </w:rPr>
        <w:t xml:space="preserve">y a la Secretaría de Desarrollo Humano y Bien Común, ambas del </w:t>
      </w:r>
      <w:r w:rsidRPr="00320008">
        <w:rPr>
          <w:rFonts w:ascii="Arial" w:eastAsiaTheme="minorEastAsia" w:hAnsi="Arial" w:cs="Times New Roman"/>
          <w:sz w:val="24"/>
          <w:szCs w:val="24"/>
        </w:rPr>
        <w:t>del Gobierno del Estado</w:t>
      </w:r>
      <w:r>
        <w:rPr>
          <w:rFonts w:ascii="Arial" w:eastAsiaTheme="minorEastAsia" w:hAnsi="Arial" w:cs="Times New Roman"/>
          <w:sz w:val="24"/>
          <w:szCs w:val="24"/>
        </w:rPr>
        <w:t xml:space="preserve"> de Chihuahua,</w:t>
      </w:r>
      <w:r w:rsidR="00086DAD" w:rsidRPr="00320008">
        <w:rPr>
          <w:rFonts w:ascii="Arial" w:eastAsiaTheme="minorEastAsia" w:hAnsi="Arial" w:cs="Times New Roman"/>
          <w:sz w:val="24"/>
          <w:szCs w:val="24"/>
        </w:rPr>
        <w:t xml:space="preserve"> para que</w:t>
      </w:r>
      <w:r>
        <w:rPr>
          <w:rFonts w:ascii="Arial" w:eastAsiaTheme="minorEastAsia" w:hAnsi="Arial" w:cs="Times New Roman"/>
          <w:sz w:val="24"/>
          <w:szCs w:val="24"/>
        </w:rPr>
        <w:t>, en coordinación</w:t>
      </w:r>
      <w:r w:rsidR="00086DAD" w:rsidRPr="00320008">
        <w:rPr>
          <w:rFonts w:ascii="Arial" w:eastAsiaTheme="minorEastAsia" w:hAnsi="Arial" w:cs="Times New Roman"/>
          <w:sz w:val="24"/>
          <w:szCs w:val="24"/>
        </w:rPr>
        <w:t>,</w:t>
      </w:r>
      <w:r w:rsidRPr="0038220C">
        <w:t xml:space="preserve"> </w:t>
      </w:r>
      <w:r w:rsidRPr="0038220C">
        <w:rPr>
          <w:rFonts w:ascii="Arial" w:eastAsiaTheme="minorEastAsia" w:hAnsi="Arial" w:cs="Times New Roman"/>
          <w:sz w:val="24"/>
          <w:szCs w:val="24"/>
        </w:rPr>
        <w:t>elaboren el proyecto de presupuesto para garantizar el derecho constitucional a la pensión universal</w:t>
      </w:r>
      <w:r w:rsidR="00086DAD" w:rsidRPr="00320008">
        <w:rPr>
          <w:rFonts w:ascii="Arial" w:eastAsiaTheme="minorEastAsia" w:hAnsi="Arial" w:cs="Times New Roman"/>
          <w:sz w:val="24"/>
          <w:szCs w:val="24"/>
        </w:rPr>
        <w:t xml:space="preserve"> </w:t>
      </w:r>
      <w:r w:rsidRPr="00320008">
        <w:rPr>
          <w:rFonts w:ascii="Arial" w:eastAsiaTheme="minorEastAsia" w:hAnsi="Arial" w:cs="Times New Roman"/>
          <w:sz w:val="24"/>
          <w:szCs w:val="24"/>
        </w:rPr>
        <w:t xml:space="preserve">para personas con discapacidad permanente </w:t>
      </w:r>
      <w:r w:rsidR="00086DAD" w:rsidRPr="00320008">
        <w:rPr>
          <w:rFonts w:ascii="Arial" w:eastAsiaTheme="minorEastAsia" w:hAnsi="Arial" w:cs="Times New Roman"/>
          <w:sz w:val="24"/>
          <w:szCs w:val="24"/>
        </w:rPr>
        <w:t xml:space="preserve">en el Proyecto de Presupuesto de Egresos correspondiente al ejercicio fiscal 2026, en cumplimiento </w:t>
      </w:r>
      <w:r w:rsidR="00E663B9" w:rsidRPr="00320008">
        <w:rPr>
          <w:rFonts w:ascii="Arial" w:eastAsiaTheme="minorEastAsia" w:hAnsi="Arial" w:cs="Times New Roman"/>
          <w:sz w:val="24"/>
          <w:szCs w:val="24"/>
        </w:rPr>
        <w:t>a</w:t>
      </w:r>
      <w:r w:rsidR="00086DAD" w:rsidRPr="00320008">
        <w:rPr>
          <w:rFonts w:ascii="Arial" w:eastAsiaTheme="minorEastAsia" w:hAnsi="Arial" w:cs="Times New Roman"/>
          <w:sz w:val="24"/>
          <w:szCs w:val="24"/>
        </w:rPr>
        <w:t xml:space="preserve"> lo dispuesto en el artículo 4° de la Constitución Política de los Estados Unidos Mexicanos</w:t>
      </w:r>
      <w:r>
        <w:rPr>
          <w:rFonts w:ascii="Arial" w:eastAsiaTheme="minorEastAsia" w:hAnsi="Arial" w:cs="Times New Roman"/>
          <w:sz w:val="24"/>
          <w:szCs w:val="24"/>
        </w:rPr>
        <w:t>.</w:t>
      </w:r>
    </w:p>
    <w:p w14:paraId="31B99777" w14:textId="77777777" w:rsidR="00E663B9" w:rsidRPr="00320008" w:rsidRDefault="00086DAD" w:rsidP="00320008">
      <w:pPr>
        <w:spacing w:after="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br/>
      </w:r>
      <w:r w:rsidRPr="00320008">
        <w:rPr>
          <w:rFonts w:ascii="Arial" w:eastAsiaTheme="minorEastAsia" w:hAnsi="Arial" w:cs="Times New Roman"/>
          <w:b/>
          <w:bCs/>
          <w:sz w:val="24"/>
          <w:szCs w:val="24"/>
        </w:rPr>
        <w:t>ECONÓMICO</w:t>
      </w:r>
      <w:r w:rsidRPr="00320008">
        <w:rPr>
          <w:rFonts w:ascii="Arial" w:eastAsiaTheme="minorEastAsia" w:hAnsi="Arial" w:cs="Times New Roman"/>
          <w:sz w:val="24"/>
          <w:szCs w:val="24"/>
        </w:rPr>
        <w:t xml:space="preserve">  </w:t>
      </w:r>
      <w:r w:rsidRPr="00320008">
        <w:rPr>
          <w:rFonts w:ascii="Arial" w:eastAsiaTheme="minorEastAsia" w:hAnsi="Arial" w:cs="Times New Roman"/>
          <w:sz w:val="24"/>
          <w:szCs w:val="24"/>
        </w:rPr>
        <w:br/>
        <w:t>Aprobado que sea, túrnese a la Secretaría de Asuntos Legislativos y Jurídicos para la elaboración de la minuta correspondiente.</w:t>
      </w:r>
    </w:p>
    <w:p w14:paraId="37F484C0" w14:textId="2828D322" w:rsidR="00E663B9" w:rsidRPr="00320008" w:rsidRDefault="00E663B9" w:rsidP="00320008">
      <w:pPr>
        <w:spacing w:after="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lastRenderedPageBreak/>
        <w:t xml:space="preserve">Dado en el recinto oficial del poder legislativo del Estado de Chihuahua, a los </w:t>
      </w:r>
      <w:r w:rsidR="0079209F">
        <w:rPr>
          <w:rFonts w:ascii="Arial" w:eastAsiaTheme="minorEastAsia" w:hAnsi="Arial" w:cs="Times New Roman"/>
          <w:sz w:val="24"/>
          <w:szCs w:val="24"/>
        </w:rPr>
        <w:t>30</w:t>
      </w:r>
      <w:r w:rsidRPr="00320008">
        <w:rPr>
          <w:rFonts w:ascii="Arial" w:eastAsiaTheme="minorEastAsia" w:hAnsi="Arial" w:cs="Times New Roman"/>
          <w:sz w:val="24"/>
          <w:szCs w:val="24"/>
        </w:rPr>
        <w:t xml:space="preserve"> días del mes de octubre de 2025.</w:t>
      </w:r>
    </w:p>
    <w:p w14:paraId="16AAE0C6" w14:textId="77777777" w:rsidR="00E663B9" w:rsidRPr="00320008" w:rsidRDefault="00E663B9" w:rsidP="00320008">
      <w:pPr>
        <w:spacing w:before="240" w:after="24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" w:eastAsia="es-MX"/>
        </w:rPr>
      </w:pPr>
      <w:r w:rsidRPr="00320008">
        <w:rPr>
          <w:rFonts w:ascii="Arial" w:eastAsia="Times New Roman" w:hAnsi="Arial" w:cs="Arial"/>
          <w:b/>
          <w:sz w:val="24"/>
          <w:szCs w:val="24"/>
          <w:lang w:val="es" w:eastAsia="es-MX"/>
        </w:rPr>
        <w:t xml:space="preserve">ATENTAMENTE </w:t>
      </w:r>
    </w:p>
    <w:p w14:paraId="572A8A31" w14:textId="77777777" w:rsidR="00E663B9" w:rsidRPr="00320008" w:rsidRDefault="00E663B9" w:rsidP="00320008">
      <w:pPr>
        <w:spacing w:before="240" w:after="24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" w:eastAsia="es-MX"/>
        </w:rPr>
      </w:pPr>
    </w:p>
    <w:p w14:paraId="16047150" w14:textId="77777777" w:rsidR="00E663B9" w:rsidRPr="00320008" w:rsidRDefault="00E663B9" w:rsidP="00320008">
      <w:pPr>
        <w:spacing w:before="240" w:after="24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" w:eastAsia="es-MX"/>
        </w:rPr>
      </w:pPr>
      <w:r w:rsidRPr="00320008">
        <w:rPr>
          <w:rFonts w:ascii="Arial" w:eastAsia="Times New Roman" w:hAnsi="Arial" w:cs="Arial"/>
          <w:b/>
          <w:sz w:val="24"/>
          <w:szCs w:val="24"/>
          <w:lang w:val="es" w:eastAsia="es-MX"/>
        </w:rPr>
        <w:t>DIP. ELIZABETH GUZMÁN ARGUETA</w:t>
      </w:r>
    </w:p>
    <w:tbl>
      <w:tblPr>
        <w:tblStyle w:val="Tablaconcuadrcula"/>
        <w:tblW w:w="0" w:type="auto"/>
        <w:tblLayout w:type="fixed"/>
        <w:tblLook w:val="0600" w:firstRow="0" w:lastRow="0" w:firstColumn="0" w:lastColumn="0" w:noHBand="1" w:noVBand="1"/>
      </w:tblPr>
      <w:tblGrid>
        <w:gridCol w:w="4514"/>
        <w:gridCol w:w="4514"/>
      </w:tblGrid>
      <w:tr w:rsidR="00E663B9" w:rsidRPr="00320008" w14:paraId="778B82F7" w14:textId="77777777" w:rsidTr="0069098D">
        <w:trPr>
          <w:trHeight w:val="2684"/>
        </w:trPr>
        <w:tc>
          <w:tcPr>
            <w:tcW w:w="45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421959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</w:pPr>
          </w:p>
          <w:p w14:paraId="5FD30E19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</w:pPr>
          </w:p>
          <w:p w14:paraId="3ED0B9B6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  <w:r w:rsidRPr="00320008"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  <w:t>DIP. EDIN CUAUHTÉMOC ESTRADA SOTELO</w:t>
            </w:r>
          </w:p>
          <w:p w14:paraId="68715E3F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  <w:p w14:paraId="60397CA3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  <w:p w14:paraId="186F6CAF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</w:tc>
        <w:tc>
          <w:tcPr>
            <w:tcW w:w="45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118F79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</w:pPr>
          </w:p>
          <w:p w14:paraId="4DB9F038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</w:pPr>
            <w:r w:rsidRPr="00320008"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  <w:t xml:space="preserve"> </w:t>
            </w:r>
          </w:p>
          <w:p w14:paraId="71417752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  <w:r w:rsidRPr="00320008"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  <w:t xml:space="preserve">DIP. MAGDALENA RENTERÍA PÉREZ </w:t>
            </w:r>
          </w:p>
        </w:tc>
      </w:tr>
      <w:tr w:rsidR="00E663B9" w:rsidRPr="00320008" w14:paraId="412B7E3A" w14:textId="77777777" w:rsidTr="0069098D">
        <w:tc>
          <w:tcPr>
            <w:tcW w:w="45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2C3970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  <w:r w:rsidRPr="00320008"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  <w:t>DIP. LETICIA ORTEGA MÁYNEZ</w:t>
            </w:r>
          </w:p>
          <w:p w14:paraId="41A45355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  <w:p w14:paraId="581DAEF5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  <w:p w14:paraId="05CDC6FF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</w:tc>
        <w:tc>
          <w:tcPr>
            <w:tcW w:w="45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57DDE2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  <w:r w:rsidRPr="00320008"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  <w:t>DIP. ÓSCAR DANIEL AVITIA ARELLANES</w:t>
            </w:r>
          </w:p>
          <w:p w14:paraId="3FE7F840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</w:tc>
      </w:tr>
      <w:tr w:rsidR="00E663B9" w:rsidRPr="00320008" w14:paraId="3EA8452C" w14:textId="77777777" w:rsidTr="0069098D">
        <w:tc>
          <w:tcPr>
            <w:tcW w:w="45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963BC8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</w:pPr>
            <w:r w:rsidRPr="00320008"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  <w:t>DIP. ROSANA DÍAZ REYES</w:t>
            </w:r>
            <w:r w:rsidRPr="00320008"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  <w:t xml:space="preserve"> </w:t>
            </w:r>
          </w:p>
          <w:p w14:paraId="6A8030C9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</w:pPr>
          </w:p>
          <w:p w14:paraId="52DC73A6" w14:textId="77777777" w:rsidR="00E663B9" w:rsidRPr="00320008" w:rsidRDefault="00E663B9" w:rsidP="00320008">
            <w:pPr>
              <w:spacing w:before="180" w:after="180" w:line="360" w:lineRule="auto"/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</w:pPr>
          </w:p>
          <w:p w14:paraId="6E4D7EF8" w14:textId="77777777" w:rsidR="00E663B9" w:rsidRPr="00320008" w:rsidRDefault="00E663B9" w:rsidP="00320008">
            <w:pPr>
              <w:spacing w:before="180" w:after="180" w:line="360" w:lineRule="auto"/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</w:pPr>
          </w:p>
        </w:tc>
        <w:tc>
          <w:tcPr>
            <w:tcW w:w="45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0CDDDD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  <w:r w:rsidRPr="00320008"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  <w:lastRenderedPageBreak/>
              <w:t xml:space="preserve"> </w:t>
            </w:r>
            <w:r w:rsidRPr="00320008"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  <w:t>DIP. MARÍA ANTONIETA PÉREZ REYES</w:t>
            </w:r>
          </w:p>
        </w:tc>
      </w:tr>
      <w:tr w:rsidR="00E663B9" w:rsidRPr="00320008" w14:paraId="748732A1" w14:textId="77777777" w:rsidTr="0069098D">
        <w:tc>
          <w:tcPr>
            <w:tcW w:w="45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727350" w14:textId="77777777" w:rsidR="00E663B9" w:rsidRPr="00320008" w:rsidRDefault="00E663B9" w:rsidP="00320008">
            <w:pPr>
              <w:spacing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  <w:r w:rsidRPr="00320008"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  <w:t>DIP. BRENDA FRANCISCA RÍOS PRIETO</w:t>
            </w:r>
          </w:p>
          <w:p w14:paraId="39BEA518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  <w:p w14:paraId="61D06C2C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  <w:p w14:paraId="13D2C7C0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</w:tc>
        <w:tc>
          <w:tcPr>
            <w:tcW w:w="45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45DC95" w14:textId="77777777" w:rsidR="00E663B9" w:rsidRPr="00320008" w:rsidRDefault="00E663B9" w:rsidP="00320008">
            <w:pPr>
              <w:spacing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  <w:r w:rsidRPr="00320008"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  <w:t>DIP. EDITH PALMA ONTIVEROS</w:t>
            </w:r>
          </w:p>
          <w:p w14:paraId="4B2BECB6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  <w:p w14:paraId="6F24DEE0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</w:tc>
      </w:tr>
      <w:tr w:rsidR="00E663B9" w:rsidRPr="00320008" w14:paraId="7F231BEE" w14:textId="77777777" w:rsidTr="0069098D">
        <w:tc>
          <w:tcPr>
            <w:tcW w:w="45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AE430D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  <w:r w:rsidRPr="00320008"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  <w:t>DIP. HERMINIA GÓMEZ CARRASCO</w:t>
            </w:r>
          </w:p>
          <w:p w14:paraId="154F073E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</w:tc>
        <w:tc>
          <w:tcPr>
            <w:tcW w:w="45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D58DE0" w14:textId="77777777" w:rsidR="00E663B9" w:rsidRPr="00320008" w:rsidRDefault="00E663B9" w:rsidP="00320008">
            <w:pPr>
              <w:spacing w:before="180" w:after="18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</w:pPr>
            <w:r w:rsidRPr="00320008"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  <w:t>DIP. JAEL ARGÜELLES DÍAZ</w:t>
            </w:r>
          </w:p>
          <w:p w14:paraId="02B08546" w14:textId="77777777" w:rsidR="00E663B9" w:rsidRPr="00320008" w:rsidRDefault="00E663B9" w:rsidP="00320008">
            <w:pPr>
              <w:spacing w:before="180" w:after="18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  <w:p w14:paraId="48F57910" w14:textId="77777777" w:rsidR="00E663B9" w:rsidRPr="00320008" w:rsidRDefault="00E663B9" w:rsidP="00320008">
            <w:pPr>
              <w:spacing w:before="180" w:after="18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  <w:p w14:paraId="0C324238" w14:textId="77777777" w:rsidR="00E663B9" w:rsidRPr="00320008" w:rsidRDefault="00E663B9" w:rsidP="00320008">
            <w:pPr>
              <w:spacing w:before="180" w:after="18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</w:pPr>
          </w:p>
        </w:tc>
      </w:tr>
      <w:tr w:rsidR="00E663B9" w:rsidRPr="00320008" w14:paraId="48796159" w14:textId="77777777" w:rsidTr="0069098D">
        <w:tc>
          <w:tcPr>
            <w:tcW w:w="902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F38582" w14:textId="16BDD4E5" w:rsidR="00E663B9" w:rsidRPr="00320008" w:rsidRDefault="00E663B9" w:rsidP="00320008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</w:pPr>
            <w:r w:rsidRPr="00320008">
              <w:rPr>
                <w:rFonts w:ascii="Arial" w:eastAsia="Times New Roman" w:hAnsi="Arial" w:cs="Arial"/>
                <w:b/>
                <w:sz w:val="24"/>
                <w:szCs w:val="24"/>
                <w:lang w:val="es" w:eastAsia="es-MX"/>
              </w:rPr>
              <w:t>DIP. PEDRO TORRES ESTRADA</w:t>
            </w:r>
            <w:r w:rsidRPr="00320008"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  <w:t xml:space="preserve"> </w:t>
            </w:r>
          </w:p>
          <w:p w14:paraId="19556C13" w14:textId="0B9D0DB1" w:rsidR="00E663B9" w:rsidRPr="00320008" w:rsidRDefault="00320008" w:rsidP="00320008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</w:pPr>
            <w:r w:rsidRPr="00320008">
              <w:rPr>
                <w:rFonts w:eastAsia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4049AC" wp14:editId="5812E0E7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66040</wp:posOffset>
                      </wp:positionV>
                      <wp:extent cx="5666740" cy="800100"/>
                      <wp:effectExtent l="0" t="0" r="10160" b="19050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666740" cy="800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BFB05D" w14:textId="5DC3B644" w:rsidR="00E663B9" w:rsidRPr="00320008" w:rsidRDefault="00E663B9" w:rsidP="00E663B9">
                                  <w:pPr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20008">
                                    <w:rPr>
                                      <w:rFonts w:ascii="Arial" w:hAnsi="Arial" w:cs="Arial"/>
                                    </w:rPr>
                                    <w:t>La presente hoja de firmas corresponde a la Proposición con Carácter de Punto de Acuerdo</w:t>
                                  </w:r>
                                  <w:r w:rsidR="00320008" w:rsidRPr="00320008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320008" w:rsidRPr="00320008">
                                    <w:rPr>
                                      <w:rFonts w:ascii="Arial" w:eastAsiaTheme="minorEastAsia" w:hAnsi="Arial" w:cs="Arial"/>
                                    </w:rPr>
                                    <w:t>Punto de Acuerdo para que, en el Proyecto de Presupuesto de Egresos de 2026, se incluya la partida presupuestal que garantice el derecho constitucional a la pensión universal para personas con discapacidad permanente</w:t>
                                  </w:r>
                                  <w:r w:rsidR="00320008">
                                    <w:rPr>
                                      <w:rFonts w:ascii="Arial" w:eastAsiaTheme="minorEastAsia" w:hAnsi="Arial" w:cs="Arial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7D4049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0;margin-top:5.2pt;width:446.2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" fillcolor="window" strokeweight=".5pt">
                      <v:path arrowok="t"/>
                      <v:textbox>
                        <w:txbxContent>
                          <w:p w14:paraId="42BFB05D" w14:textId="5DC3B644" w:rsidR="00E663B9" w:rsidRPr="00320008" w:rsidRDefault="00E663B9" w:rsidP="00E663B9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320008">
                              <w:rPr>
                                <w:rFonts w:ascii="Arial" w:hAnsi="Arial" w:cs="Arial"/>
                              </w:rPr>
                              <w:t>La presente hoja de firmas corresponde a la Proposición con Carácter de Punto de Acuerdo</w:t>
                            </w:r>
                            <w:r w:rsidR="00320008" w:rsidRPr="0032000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20008" w:rsidRPr="00320008">
                              <w:rPr>
                                <w:rFonts w:ascii="Arial" w:eastAsiaTheme="minorEastAsia" w:hAnsi="Arial" w:cs="Arial"/>
                              </w:rPr>
                              <w:t>Punto de Acuerdo para que, en el Proyecto de Presupuesto de Egresos de 2026, se incluya la partida presupuestal que garantice el derecho constitucional a la pensión universal para personas con discapacidad permanente</w:t>
                            </w:r>
                            <w:r w:rsidR="00320008">
                              <w:rPr>
                                <w:rFonts w:ascii="Arial" w:eastAsiaTheme="minorEastAsia" w:hAnsi="Arial" w:cs="Arial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D1FCFF2" w14:textId="77777777" w:rsidR="00E663B9" w:rsidRPr="00320008" w:rsidRDefault="00E663B9" w:rsidP="00320008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" w:eastAsia="es-MX"/>
              </w:rPr>
            </w:pPr>
          </w:p>
        </w:tc>
      </w:tr>
    </w:tbl>
    <w:p w14:paraId="73988140" w14:textId="15946055" w:rsidR="00E663B9" w:rsidRPr="00320008" w:rsidRDefault="00E663B9" w:rsidP="00320008">
      <w:pPr>
        <w:spacing w:before="240" w:after="24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es" w:eastAsia="es-MX"/>
        </w:rPr>
      </w:pPr>
    </w:p>
    <w:p w14:paraId="3CA35FFF" w14:textId="77777777" w:rsidR="00E663B9" w:rsidRPr="00320008" w:rsidRDefault="00086DAD" w:rsidP="00320008">
      <w:pPr>
        <w:spacing w:after="0" w:line="360" w:lineRule="auto"/>
        <w:jc w:val="both"/>
        <w:rPr>
          <w:rFonts w:ascii="Arial" w:eastAsiaTheme="minorEastAsia" w:hAnsi="Arial" w:cs="Times New Roman"/>
          <w:sz w:val="24"/>
          <w:szCs w:val="24"/>
        </w:rPr>
      </w:pPr>
      <w:r w:rsidRPr="00320008">
        <w:rPr>
          <w:rFonts w:ascii="Arial" w:eastAsiaTheme="minorEastAsia" w:hAnsi="Arial" w:cs="Times New Roman"/>
          <w:sz w:val="24"/>
          <w:szCs w:val="24"/>
        </w:rPr>
        <w:br/>
      </w:r>
      <w:r w:rsidRPr="00320008">
        <w:rPr>
          <w:rFonts w:ascii="Arial" w:eastAsiaTheme="minorEastAsia" w:hAnsi="Arial" w:cs="Times New Roman"/>
          <w:sz w:val="24"/>
          <w:szCs w:val="24"/>
        </w:rPr>
        <w:br/>
      </w:r>
    </w:p>
    <w:p w14:paraId="7C206E4A" w14:textId="77777777" w:rsidR="00086DAD" w:rsidRPr="00320008" w:rsidRDefault="00086DAD" w:rsidP="00DE2A12">
      <w:pPr>
        <w:spacing w:after="0" w:line="360" w:lineRule="auto"/>
        <w:rPr>
          <w:rFonts w:ascii="Arial" w:eastAsiaTheme="minorEastAsia" w:hAnsi="Arial" w:cs="Times New Roman"/>
          <w:b/>
          <w:bCs/>
          <w:sz w:val="24"/>
          <w:szCs w:val="24"/>
        </w:rPr>
      </w:pPr>
      <w:r w:rsidRPr="00320008">
        <w:rPr>
          <w:rFonts w:ascii="Arial" w:eastAsiaTheme="minorEastAsia" w:hAnsi="Arial" w:cs="Times New Roman"/>
          <w:b/>
          <w:bCs/>
          <w:sz w:val="24"/>
          <w:szCs w:val="24"/>
        </w:rPr>
        <w:br/>
      </w:r>
      <w:r w:rsidRPr="00320008">
        <w:rPr>
          <w:rFonts w:ascii="Arial" w:eastAsiaTheme="minorEastAsia" w:hAnsi="Arial" w:cs="Times New Roman"/>
          <w:b/>
          <w:bCs/>
          <w:sz w:val="24"/>
          <w:szCs w:val="24"/>
        </w:rPr>
        <w:br/>
      </w:r>
    </w:p>
    <w:p w14:paraId="03340213" w14:textId="77777777" w:rsidR="00356041" w:rsidRPr="00320008" w:rsidRDefault="00356041" w:rsidP="00320008">
      <w:pPr>
        <w:spacing w:after="0" w:line="360" w:lineRule="auto"/>
        <w:rPr>
          <w:rFonts w:ascii="Century Gothic" w:hAnsi="Century Gothic"/>
          <w:b/>
          <w:sz w:val="24"/>
          <w:szCs w:val="24"/>
        </w:rPr>
      </w:pPr>
    </w:p>
    <w:sectPr w:rsidR="00356041" w:rsidRPr="00320008" w:rsidSect="003753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701" w:bottom="1418" w:left="1701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F8848" w14:textId="77777777" w:rsidR="007E1E33" w:rsidRDefault="007E1E33" w:rsidP="00E74B2A">
      <w:pPr>
        <w:spacing w:after="0" w:line="240" w:lineRule="auto"/>
      </w:pPr>
      <w:r>
        <w:separator/>
      </w:r>
    </w:p>
  </w:endnote>
  <w:endnote w:type="continuationSeparator" w:id="0">
    <w:p w14:paraId="0C523C3F" w14:textId="77777777" w:rsidR="007E1E33" w:rsidRDefault="007E1E33" w:rsidP="00E74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2AF55" w14:textId="77777777" w:rsidR="00E663B9" w:rsidRDefault="00E663B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6223857"/>
      <w:docPartObj>
        <w:docPartGallery w:val="Page Numbers (Bottom of Page)"/>
        <w:docPartUnique/>
      </w:docPartObj>
    </w:sdtPr>
    <w:sdtEndPr/>
    <w:sdtContent>
      <w:p w14:paraId="3083C4EB" w14:textId="77777777" w:rsidR="00E663B9" w:rsidRDefault="00E663B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263566" w14:textId="77777777" w:rsidR="00E663B9" w:rsidRDefault="00E663B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A06EC" w14:textId="77777777" w:rsidR="00E663B9" w:rsidRDefault="00E663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385AA" w14:textId="77777777" w:rsidR="007E1E33" w:rsidRDefault="007E1E33" w:rsidP="00E74B2A">
      <w:pPr>
        <w:spacing w:after="0" w:line="240" w:lineRule="auto"/>
      </w:pPr>
      <w:r>
        <w:separator/>
      </w:r>
    </w:p>
  </w:footnote>
  <w:footnote w:type="continuationSeparator" w:id="0">
    <w:p w14:paraId="4BFA5D8B" w14:textId="77777777" w:rsidR="007E1E33" w:rsidRDefault="007E1E33" w:rsidP="00E74B2A">
      <w:pPr>
        <w:spacing w:after="0" w:line="240" w:lineRule="auto"/>
      </w:pPr>
      <w:r>
        <w:continuationSeparator/>
      </w:r>
    </w:p>
  </w:footnote>
  <w:footnote w:id="1">
    <w:p w14:paraId="758EA7BA" w14:textId="77777777" w:rsidR="00B31880" w:rsidRPr="00B31880" w:rsidRDefault="00B31880">
      <w:pPr>
        <w:pStyle w:val="Textonotapie"/>
        <w:rPr>
          <w:lang w:val="en-US"/>
        </w:rPr>
      </w:pPr>
      <w:r>
        <w:rPr>
          <w:rStyle w:val="Refdenotaalpie"/>
        </w:rPr>
        <w:footnoteRef/>
      </w:r>
      <w:r>
        <w:t xml:space="preserve"> </w:t>
      </w:r>
      <w:r w:rsidRPr="00B31880">
        <w:t>https://programasparaelbienestar.gob.mx/pension-bienestar-personas-con-discapacidad/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E019F" w14:textId="77777777" w:rsidR="00E663B9" w:rsidRDefault="00E663B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5C4D3" w14:textId="77777777" w:rsidR="000978AA" w:rsidRDefault="00E22797">
    <w:pPr>
      <w:pStyle w:val="Encabezado"/>
    </w:pPr>
    <w:r w:rsidRPr="00E22797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183FE10" wp14:editId="5FB6740B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7772400" cy="100584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6CD661" w14:textId="77777777" w:rsidR="000978AA" w:rsidRDefault="003D35DC">
    <w:pPr>
      <w:pStyle w:val="Encabezado"/>
    </w:pPr>
  </w:p>
  <w:p w14:paraId="4769074D" w14:textId="77777777" w:rsidR="000978AA" w:rsidRDefault="003D35DC">
    <w:pPr>
      <w:pStyle w:val="Encabezado"/>
    </w:pPr>
  </w:p>
  <w:p w14:paraId="2349FA6E" w14:textId="77777777" w:rsidR="000978AA" w:rsidRDefault="003D35DC">
    <w:pPr>
      <w:pStyle w:val="Encabezado"/>
    </w:pPr>
  </w:p>
  <w:p w14:paraId="68190AA7" w14:textId="77777777" w:rsidR="000978AA" w:rsidRDefault="003D35DC">
    <w:pPr>
      <w:pStyle w:val="Encabezado"/>
    </w:pPr>
  </w:p>
  <w:p w14:paraId="23BA8774" w14:textId="77777777" w:rsidR="000978AA" w:rsidRDefault="003D35DC">
    <w:pPr>
      <w:pStyle w:val="Encabezado"/>
    </w:pPr>
  </w:p>
  <w:p w14:paraId="45EB3E5D" w14:textId="77777777" w:rsidR="000978AA" w:rsidRDefault="003D35DC">
    <w:pPr>
      <w:pStyle w:val="Encabezado"/>
    </w:pPr>
  </w:p>
  <w:p w14:paraId="6CC44BBA" w14:textId="77777777" w:rsidR="000978AA" w:rsidRDefault="003D35D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A7B58" w14:textId="77777777" w:rsidR="00E663B9" w:rsidRDefault="00E663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47B57"/>
    <w:multiLevelType w:val="hybridMultilevel"/>
    <w:tmpl w:val="1F985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542EC"/>
    <w:multiLevelType w:val="hybridMultilevel"/>
    <w:tmpl w:val="A9D6223E"/>
    <w:lvl w:ilvl="0" w:tplc="08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2D6C4217"/>
    <w:multiLevelType w:val="hybridMultilevel"/>
    <w:tmpl w:val="4164E498"/>
    <w:lvl w:ilvl="0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284117"/>
    <w:multiLevelType w:val="multilevel"/>
    <w:tmpl w:val="8B8AD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2A"/>
    <w:rsid w:val="00023925"/>
    <w:rsid w:val="00040FE9"/>
    <w:rsid w:val="00086DAD"/>
    <w:rsid w:val="000D0AA9"/>
    <w:rsid w:val="00136C7E"/>
    <w:rsid w:val="00164676"/>
    <w:rsid w:val="001C42AB"/>
    <w:rsid w:val="002102BC"/>
    <w:rsid w:val="00277667"/>
    <w:rsid w:val="002B4A30"/>
    <w:rsid w:val="002E19B3"/>
    <w:rsid w:val="002E4E24"/>
    <w:rsid w:val="00320008"/>
    <w:rsid w:val="0035028A"/>
    <w:rsid w:val="00356041"/>
    <w:rsid w:val="00365FFA"/>
    <w:rsid w:val="0038220C"/>
    <w:rsid w:val="003A12BC"/>
    <w:rsid w:val="003D35DC"/>
    <w:rsid w:val="003F213C"/>
    <w:rsid w:val="004362BE"/>
    <w:rsid w:val="00575F5A"/>
    <w:rsid w:val="00634E63"/>
    <w:rsid w:val="0063561B"/>
    <w:rsid w:val="00683F7D"/>
    <w:rsid w:val="006A4767"/>
    <w:rsid w:val="00781571"/>
    <w:rsid w:val="007912ED"/>
    <w:rsid w:val="0079209F"/>
    <w:rsid w:val="007E1E33"/>
    <w:rsid w:val="00804019"/>
    <w:rsid w:val="00835BB9"/>
    <w:rsid w:val="00845DFD"/>
    <w:rsid w:val="00873D62"/>
    <w:rsid w:val="00884374"/>
    <w:rsid w:val="008B2A7B"/>
    <w:rsid w:val="008B319C"/>
    <w:rsid w:val="00940C41"/>
    <w:rsid w:val="00957978"/>
    <w:rsid w:val="009A69F5"/>
    <w:rsid w:val="009B6BC2"/>
    <w:rsid w:val="009D6C77"/>
    <w:rsid w:val="00A851FC"/>
    <w:rsid w:val="00AC4F33"/>
    <w:rsid w:val="00AF3BA2"/>
    <w:rsid w:val="00B22737"/>
    <w:rsid w:val="00B31880"/>
    <w:rsid w:val="00B757D2"/>
    <w:rsid w:val="00B81B92"/>
    <w:rsid w:val="00B90972"/>
    <w:rsid w:val="00BC5301"/>
    <w:rsid w:val="00BD6E4C"/>
    <w:rsid w:val="00C1152B"/>
    <w:rsid w:val="00C44D1E"/>
    <w:rsid w:val="00CB6269"/>
    <w:rsid w:val="00CF7F3C"/>
    <w:rsid w:val="00D03096"/>
    <w:rsid w:val="00D229BF"/>
    <w:rsid w:val="00D75575"/>
    <w:rsid w:val="00DB66C7"/>
    <w:rsid w:val="00DB770E"/>
    <w:rsid w:val="00DD4BE9"/>
    <w:rsid w:val="00DE0C3E"/>
    <w:rsid w:val="00DE2A12"/>
    <w:rsid w:val="00E22797"/>
    <w:rsid w:val="00E3222C"/>
    <w:rsid w:val="00E579D1"/>
    <w:rsid w:val="00E663B9"/>
    <w:rsid w:val="00E72F17"/>
    <w:rsid w:val="00E74B2A"/>
    <w:rsid w:val="00EE3498"/>
    <w:rsid w:val="00F26FD4"/>
    <w:rsid w:val="00F369DC"/>
    <w:rsid w:val="00F60B4C"/>
    <w:rsid w:val="00F72DF7"/>
    <w:rsid w:val="00F75178"/>
    <w:rsid w:val="00F81AFA"/>
    <w:rsid w:val="00F8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2D1EF1E"/>
  <w15:chartTrackingRefBased/>
  <w15:docId w15:val="{BFCE4302-FBB4-42C8-B370-E202E5AE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B2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74B2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74B2A"/>
    <w:pPr>
      <w:ind w:left="720"/>
      <w:contextualSpacing/>
    </w:pPr>
  </w:style>
  <w:style w:type="table" w:styleId="Tablaconcuadrcula">
    <w:name w:val="Table Grid"/>
    <w:basedOn w:val="Tablanormal"/>
    <w:uiPriority w:val="39"/>
    <w:rsid w:val="00E7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74B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B2A"/>
  </w:style>
  <w:style w:type="paragraph" w:styleId="Textonotapie">
    <w:name w:val="footnote text"/>
    <w:basedOn w:val="Normal"/>
    <w:link w:val="TextonotapieCar"/>
    <w:uiPriority w:val="99"/>
    <w:semiHidden/>
    <w:unhideWhenUsed/>
    <w:rsid w:val="00E74B2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74B2A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E74B2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3222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222C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E227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2797"/>
  </w:style>
  <w:style w:type="paragraph" w:styleId="NormalWeb">
    <w:name w:val="Normal (Web)"/>
    <w:basedOn w:val="Normal"/>
    <w:uiPriority w:val="99"/>
    <w:unhideWhenUsed/>
    <w:rsid w:val="0013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136C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0DB2B-35D1-4773-B971-EAEDF8BAA2C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1176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Jahzziel Ismerai Aguirre Reyes</dc:creator>
  <cp:keywords/>
  <dc:description/>
  <cp:lastModifiedBy>Andrea Daniela Flores Chacon</cp:lastModifiedBy>
  <cp:revision>2</cp:revision>
  <cp:lastPrinted>2025-07-11T03:35:00Z</cp:lastPrinted>
  <dcterms:created xsi:type="dcterms:W3CDTF">2025-10-27T16:58:00Z</dcterms:created>
  <dcterms:modified xsi:type="dcterms:W3CDTF">2025-10-27T16:58:00Z</dcterms:modified>
</cp:coreProperties>
</file>