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0E805" w14:textId="77777777" w:rsidR="00551440" w:rsidRDefault="00253331">
      <w:pPr>
        <w:spacing w:after="0" w:line="36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H. CONGRESO DEL ESTADO DE CHIHUAHUA.</w:t>
      </w:r>
    </w:p>
    <w:p w14:paraId="2D51DA64" w14:textId="77777777" w:rsidR="00551440" w:rsidRDefault="00253331">
      <w:pPr>
        <w:spacing w:after="0" w:line="36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P R E S E N T E. </w:t>
      </w:r>
    </w:p>
    <w:p w14:paraId="3833E840" w14:textId="2E61401F" w:rsidR="00551440" w:rsidRDefault="0025333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Quienes suscribimos, </w:t>
      </w:r>
      <w:r>
        <w:rPr>
          <w:rFonts w:ascii="Century Gothic" w:eastAsia="Century Gothic" w:hAnsi="Century Gothic" w:cs="Century Gothic"/>
          <w:b/>
          <w:sz w:val="24"/>
          <w:szCs w:val="24"/>
        </w:rPr>
        <w:t xml:space="preserve">Oscar Daniel Avitia Arellanes, </w:t>
      </w:r>
      <w:r>
        <w:rPr>
          <w:rFonts w:ascii="Century Gothic" w:eastAsia="Century Gothic" w:hAnsi="Century Gothic" w:cs="Century Gothic"/>
          <w:b/>
          <w:sz w:val="24"/>
          <w:szCs w:val="24"/>
          <w:shd w:val="clear" w:color="auto" w:fill="FEFFFF"/>
        </w:rPr>
        <w:t>Edin</w:t>
      </w:r>
      <w:r w:rsidR="00380A4B">
        <w:rPr>
          <w:rFonts w:ascii="Century Gothic" w:eastAsia="Century Gothic" w:hAnsi="Century Gothic" w:cs="Century Gothic"/>
          <w:b/>
          <w:sz w:val="24"/>
          <w:szCs w:val="24"/>
          <w:shd w:val="clear" w:color="auto" w:fill="FEFFFF"/>
        </w:rPr>
        <w:t xml:space="preserve"> </w:t>
      </w:r>
      <w:r>
        <w:rPr>
          <w:rFonts w:ascii="Century Gothic" w:eastAsia="Century Gothic" w:hAnsi="Century Gothic" w:cs="Century Gothic"/>
          <w:b/>
          <w:sz w:val="24"/>
          <w:szCs w:val="24"/>
          <w:shd w:val="clear" w:color="auto" w:fill="FEFFFF"/>
        </w:rPr>
        <w:t xml:space="preserve">Cuauhtémoc Estrada Sotelo, Magdalena Rentería Pérez, Jael Argüelles Díaz, Brenda Francisca Ríos Prieto, Elizabeth </w:t>
      </w:r>
      <w:r w:rsidR="00380A4B">
        <w:rPr>
          <w:rFonts w:ascii="Century Gothic" w:eastAsia="Century Gothic" w:hAnsi="Century Gothic" w:cs="Century Gothic"/>
          <w:b/>
          <w:sz w:val="24"/>
          <w:szCs w:val="24"/>
          <w:shd w:val="clear" w:color="auto" w:fill="FEFFFF"/>
        </w:rPr>
        <w:t>Guzmán</w:t>
      </w:r>
      <w:r>
        <w:rPr>
          <w:rFonts w:ascii="Century Gothic" w:eastAsia="Century Gothic" w:hAnsi="Century Gothic" w:cs="Century Gothic"/>
          <w:b/>
          <w:sz w:val="24"/>
          <w:szCs w:val="24"/>
          <w:shd w:val="clear" w:color="auto" w:fill="FEFFFF"/>
        </w:rPr>
        <w:t xml:space="preserve"> Argueta, Edith Palma Ontiveros, Herminia Gómez Carrasco, Leticia Ortega </w:t>
      </w:r>
      <w:r w:rsidR="00380A4B">
        <w:rPr>
          <w:rFonts w:ascii="Century Gothic" w:eastAsia="Century Gothic" w:hAnsi="Century Gothic" w:cs="Century Gothic"/>
          <w:b/>
          <w:sz w:val="24"/>
          <w:szCs w:val="24"/>
          <w:shd w:val="clear" w:color="auto" w:fill="FEFFFF"/>
        </w:rPr>
        <w:t>Máynez</w:t>
      </w:r>
      <w:r>
        <w:rPr>
          <w:rFonts w:ascii="Century Gothic" w:eastAsia="Century Gothic" w:hAnsi="Century Gothic" w:cs="Century Gothic"/>
          <w:b/>
          <w:sz w:val="24"/>
          <w:szCs w:val="24"/>
          <w:shd w:val="clear" w:color="auto" w:fill="FEFFFF"/>
        </w:rPr>
        <w:t>, María Antonieta Pérez Reyes, Pedro Torres Estrada y Rosana Díaz Reyes</w:t>
      </w:r>
      <w:r>
        <w:rPr>
          <w:rFonts w:ascii="Century Gothic" w:eastAsia="Century Gothic" w:hAnsi="Century Gothic" w:cs="Century Gothic"/>
          <w:sz w:val="24"/>
          <w:szCs w:val="24"/>
        </w:rPr>
        <w:t xml:space="preserve">, en nuestro carácter de Diputadas y Diputados de la Sexagésima Octava Legislatura del Honorable Congreso del Estado de Chihuahua e integrantes del Grupo Parlamentario de Morena, con fundamento en lo dispuesto por los artículos 68 fracción I, de la Constitución Política; 167 fracción I, 168 de la Ley Orgánica del Poder Legislativo; así como los numerales 75 y 77 del Reglamento Interior de Prácticas Parlamentarias del Poder Legislativo; todos ordenamientos del Estado de Chihuahua, acudimos ante esta Honorable Asamblea Legislativa, a fin de someter a consideración la siguiente </w:t>
      </w:r>
      <w:r>
        <w:rPr>
          <w:rFonts w:ascii="Century Gothic" w:eastAsia="Century Gothic" w:hAnsi="Century Gothic" w:cs="Century Gothic"/>
          <w:b/>
          <w:sz w:val="24"/>
          <w:szCs w:val="24"/>
        </w:rPr>
        <w:t xml:space="preserve">PROPOSICIÓN </w:t>
      </w:r>
      <w:r>
        <w:rPr>
          <w:rFonts w:ascii="Century Gothic" w:eastAsia="Century Gothic" w:hAnsi="Century Gothic" w:cs="Century Gothic"/>
          <w:sz w:val="24"/>
          <w:szCs w:val="24"/>
        </w:rPr>
        <w:t xml:space="preserve">con carácter de </w:t>
      </w:r>
      <w:r>
        <w:rPr>
          <w:rFonts w:ascii="Century Gothic" w:eastAsia="Century Gothic" w:hAnsi="Century Gothic" w:cs="Century Gothic"/>
          <w:b/>
          <w:sz w:val="24"/>
          <w:szCs w:val="24"/>
        </w:rPr>
        <w:t xml:space="preserve">ACUERDO </w:t>
      </w:r>
      <w:r>
        <w:rPr>
          <w:rFonts w:ascii="Century Gothic" w:eastAsia="Century Gothic" w:hAnsi="Century Gothic" w:cs="Century Gothic"/>
          <w:sz w:val="24"/>
          <w:szCs w:val="24"/>
        </w:rPr>
        <w:t>con sustento en la siguiente:</w:t>
      </w:r>
    </w:p>
    <w:p w14:paraId="3A61A263" w14:textId="77777777" w:rsidR="00551440" w:rsidRDefault="00551440">
      <w:pPr>
        <w:spacing w:after="0" w:line="360" w:lineRule="auto"/>
        <w:jc w:val="both"/>
        <w:rPr>
          <w:rFonts w:ascii="Century Gothic" w:eastAsia="Century Gothic" w:hAnsi="Century Gothic" w:cs="Century Gothic"/>
          <w:b/>
          <w:sz w:val="24"/>
          <w:szCs w:val="24"/>
        </w:rPr>
      </w:pPr>
    </w:p>
    <w:p w14:paraId="4E9F8036" w14:textId="77777777" w:rsidR="00551440" w:rsidRDefault="00253331">
      <w:pPr>
        <w:spacing w:after="0"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EXPOSICIÓN DE MOTIVOS:</w:t>
      </w:r>
    </w:p>
    <w:p w14:paraId="7473F1BC" w14:textId="77777777" w:rsidR="00380A4B" w:rsidRDefault="00380A4B">
      <w:pPr>
        <w:spacing w:after="0" w:line="360" w:lineRule="auto"/>
        <w:jc w:val="center"/>
        <w:rPr>
          <w:rFonts w:ascii="Century Gothic" w:eastAsia="Century Gothic" w:hAnsi="Century Gothic" w:cs="Century Gothic"/>
          <w:b/>
          <w:sz w:val="24"/>
          <w:szCs w:val="24"/>
        </w:rPr>
      </w:pPr>
    </w:p>
    <w:p w14:paraId="5F0A7BA8" w14:textId="018817D6" w:rsidR="00606AE6" w:rsidRDefault="00606AE6" w:rsidP="00606AE6">
      <w:pPr>
        <w:spacing w:after="0" w:line="360" w:lineRule="auto"/>
        <w:jc w:val="both"/>
        <w:rPr>
          <w:rFonts w:ascii="Century Gothic" w:eastAsia="Century Gothic" w:hAnsi="Century Gothic" w:cs="Century Gothic"/>
          <w:bCs/>
          <w:sz w:val="24"/>
          <w:szCs w:val="24"/>
          <w:lang w:val="es-MX"/>
        </w:rPr>
      </w:pPr>
      <w:r>
        <w:rPr>
          <w:rFonts w:ascii="Century Gothic" w:eastAsia="Century Gothic" w:hAnsi="Century Gothic" w:cs="Century Gothic"/>
          <w:bCs/>
          <w:sz w:val="24"/>
          <w:szCs w:val="24"/>
          <w:lang w:val="es-MX"/>
        </w:rPr>
        <w:t>El derecho al acceso al agua, n</w:t>
      </w:r>
      <w:r w:rsidRPr="00606AE6">
        <w:rPr>
          <w:rFonts w:ascii="Century Gothic" w:eastAsia="Century Gothic" w:hAnsi="Century Gothic" w:cs="Century Gothic"/>
          <w:bCs/>
          <w:sz w:val="24"/>
          <w:szCs w:val="24"/>
          <w:lang w:val="es-MX"/>
        </w:rPr>
        <w:t>o es un privilegio, no es una concesión política: es una obligación del Estado mexicano en todos sus niveles</w:t>
      </w:r>
      <w:r>
        <w:rPr>
          <w:rFonts w:ascii="Century Gothic" w:eastAsia="Century Gothic" w:hAnsi="Century Gothic" w:cs="Century Gothic"/>
          <w:bCs/>
          <w:sz w:val="24"/>
          <w:szCs w:val="24"/>
          <w:lang w:val="es-MX"/>
        </w:rPr>
        <w:t>, y mientras se vulnere en las comunidades</w:t>
      </w:r>
      <w:r w:rsidR="00424E91">
        <w:rPr>
          <w:rFonts w:ascii="Century Gothic" w:eastAsia="Century Gothic" w:hAnsi="Century Gothic" w:cs="Century Gothic"/>
          <w:bCs/>
          <w:sz w:val="24"/>
          <w:szCs w:val="24"/>
          <w:lang w:val="es-MX"/>
        </w:rPr>
        <w:t xml:space="preserve">, constituye un atentado contra </w:t>
      </w:r>
      <w:r>
        <w:rPr>
          <w:rFonts w:ascii="Century Gothic" w:eastAsia="Century Gothic" w:hAnsi="Century Gothic" w:cs="Century Gothic"/>
          <w:bCs/>
          <w:sz w:val="24"/>
          <w:szCs w:val="24"/>
          <w:lang w:val="es-MX"/>
        </w:rPr>
        <w:t>las necesidades más básicas de cualquier ser humano.</w:t>
      </w:r>
    </w:p>
    <w:p w14:paraId="75B0D2E9" w14:textId="77777777" w:rsidR="00424E91" w:rsidRDefault="00424E91" w:rsidP="00606AE6">
      <w:pPr>
        <w:spacing w:after="0" w:line="360" w:lineRule="auto"/>
        <w:jc w:val="both"/>
        <w:rPr>
          <w:rFonts w:ascii="Century Gothic" w:eastAsia="Century Gothic" w:hAnsi="Century Gothic" w:cs="Century Gothic"/>
          <w:bCs/>
          <w:sz w:val="24"/>
          <w:szCs w:val="24"/>
          <w:lang w:val="es-MX"/>
        </w:rPr>
      </w:pPr>
    </w:p>
    <w:p w14:paraId="2ACEF3F0" w14:textId="2818EDDA" w:rsidR="00380A4B" w:rsidRPr="00380A4B" w:rsidRDefault="00606AE6" w:rsidP="00380A4B">
      <w:pPr>
        <w:spacing w:after="0" w:line="360" w:lineRule="auto"/>
        <w:jc w:val="both"/>
        <w:rPr>
          <w:rFonts w:ascii="Century Gothic" w:eastAsia="Century Gothic" w:hAnsi="Century Gothic" w:cs="Century Gothic"/>
          <w:bCs/>
          <w:sz w:val="24"/>
          <w:szCs w:val="24"/>
          <w:lang w:val="es-MX"/>
        </w:rPr>
      </w:pPr>
      <w:r>
        <w:rPr>
          <w:rFonts w:ascii="Century Gothic" w:eastAsia="Century Gothic" w:hAnsi="Century Gothic" w:cs="Century Gothic"/>
          <w:bCs/>
          <w:sz w:val="24"/>
          <w:szCs w:val="24"/>
          <w:lang w:val="es-MX"/>
        </w:rPr>
        <w:lastRenderedPageBreak/>
        <w:t xml:space="preserve">Lamentablemente hoy, </w:t>
      </w:r>
      <w:r w:rsidRPr="00606AE6">
        <w:rPr>
          <w:rFonts w:ascii="Century Gothic" w:eastAsia="Century Gothic" w:hAnsi="Century Gothic" w:cs="Century Gothic"/>
          <w:bCs/>
          <w:sz w:val="24"/>
          <w:szCs w:val="24"/>
          <w:lang w:val="es-MX"/>
        </w:rPr>
        <w:t xml:space="preserve"> en la comunidad de Parritas, municipio de Saucillo, este derecho está siendo vulnerado día tras día</w:t>
      </w:r>
      <w:r>
        <w:rPr>
          <w:rFonts w:ascii="Century Gothic" w:eastAsia="Century Gothic" w:hAnsi="Century Gothic" w:cs="Century Gothic"/>
          <w:bCs/>
          <w:sz w:val="24"/>
          <w:szCs w:val="24"/>
          <w:lang w:val="es-MX"/>
        </w:rPr>
        <w:t xml:space="preserve">, ya que sus </w:t>
      </w:r>
      <w:r w:rsidR="00380A4B" w:rsidRPr="00380A4B">
        <w:rPr>
          <w:rFonts w:ascii="Century Gothic" w:eastAsia="Century Gothic" w:hAnsi="Century Gothic" w:cs="Century Gothic"/>
          <w:bCs/>
          <w:sz w:val="24"/>
          <w:szCs w:val="24"/>
          <w:lang w:val="es-MX"/>
        </w:rPr>
        <w:t>habitantes, enfrenta</w:t>
      </w:r>
      <w:r w:rsidR="00B06AE7">
        <w:rPr>
          <w:rFonts w:ascii="Century Gothic" w:eastAsia="Century Gothic" w:hAnsi="Century Gothic" w:cs="Century Gothic"/>
          <w:bCs/>
          <w:sz w:val="24"/>
          <w:szCs w:val="24"/>
          <w:lang w:val="es-MX"/>
        </w:rPr>
        <w:t>n</w:t>
      </w:r>
      <w:r w:rsidR="00380A4B" w:rsidRPr="00380A4B">
        <w:rPr>
          <w:rFonts w:ascii="Century Gothic" w:eastAsia="Century Gothic" w:hAnsi="Century Gothic" w:cs="Century Gothic"/>
          <w:bCs/>
          <w:sz w:val="24"/>
          <w:szCs w:val="24"/>
          <w:lang w:val="es-MX"/>
        </w:rPr>
        <w:t xml:space="preserve"> escasez crónica de agua potable, afectando </w:t>
      </w:r>
      <w:r w:rsidR="00B06AE7">
        <w:rPr>
          <w:rFonts w:ascii="Century Gothic" w:eastAsia="Century Gothic" w:hAnsi="Century Gothic" w:cs="Century Gothic"/>
          <w:bCs/>
          <w:sz w:val="24"/>
          <w:szCs w:val="24"/>
          <w:lang w:val="es-MX"/>
        </w:rPr>
        <w:t xml:space="preserve">a su </w:t>
      </w:r>
      <w:r w:rsidR="00380A4B" w:rsidRPr="00380A4B">
        <w:rPr>
          <w:rFonts w:ascii="Century Gothic" w:eastAsia="Century Gothic" w:hAnsi="Century Gothic" w:cs="Century Gothic"/>
          <w:bCs/>
          <w:sz w:val="24"/>
          <w:szCs w:val="24"/>
          <w:lang w:val="es-MX"/>
        </w:rPr>
        <w:t>salud</w:t>
      </w:r>
      <w:r w:rsidR="00B06AE7">
        <w:rPr>
          <w:rFonts w:ascii="Century Gothic" w:eastAsia="Century Gothic" w:hAnsi="Century Gothic" w:cs="Century Gothic"/>
          <w:bCs/>
          <w:sz w:val="24"/>
          <w:szCs w:val="24"/>
          <w:lang w:val="es-MX"/>
        </w:rPr>
        <w:t xml:space="preserve"> así como</w:t>
      </w:r>
      <w:r w:rsidR="00380A4B" w:rsidRPr="00380A4B">
        <w:rPr>
          <w:rFonts w:ascii="Century Gothic" w:eastAsia="Century Gothic" w:hAnsi="Century Gothic" w:cs="Century Gothic"/>
          <w:bCs/>
          <w:sz w:val="24"/>
          <w:szCs w:val="24"/>
          <w:lang w:val="es-MX"/>
        </w:rPr>
        <w:t xml:space="preserve"> </w:t>
      </w:r>
      <w:r w:rsidR="00380A4B">
        <w:rPr>
          <w:rFonts w:ascii="Century Gothic" w:eastAsia="Century Gothic" w:hAnsi="Century Gothic" w:cs="Century Gothic"/>
          <w:bCs/>
          <w:sz w:val="24"/>
          <w:szCs w:val="24"/>
          <w:lang w:val="es-MX"/>
        </w:rPr>
        <w:t xml:space="preserve">el desarrollo de actividades económicas </w:t>
      </w:r>
      <w:r w:rsidR="00B06AE7">
        <w:rPr>
          <w:rFonts w:ascii="Century Gothic" w:eastAsia="Century Gothic" w:hAnsi="Century Gothic" w:cs="Century Gothic"/>
          <w:bCs/>
          <w:sz w:val="24"/>
          <w:szCs w:val="24"/>
          <w:lang w:val="es-MX"/>
        </w:rPr>
        <w:t xml:space="preserve">de las cuales dependen y son </w:t>
      </w:r>
      <w:r w:rsidR="00380A4B">
        <w:rPr>
          <w:rFonts w:ascii="Century Gothic" w:eastAsia="Century Gothic" w:hAnsi="Century Gothic" w:cs="Century Gothic"/>
          <w:bCs/>
          <w:sz w:val="24"/>
          <w:szCs w:val="24"/>
          <w:lang w:val="es-MX"/>
        </w:rPr>
        <w:t xml:space="preserve">fundamentales </w:t>
      </w:r>
      <w:r w:rsidR="00B06AE7">
        <w:rPr>
          <w:rFonts w:ascii="Century Gothic" w:eastAsia="Century Gothic" w:hAnsi="Century Gothic" w:cs="Century Gothic"/>
          <w:bCs/>
          <w:sz w:val="24"/>
          <w:szCs w:val="24"/>
          <w:lang w:val="es-MX"/>
        </w:rPr>
        <w:t xml:space="preserve">en dicha región </w:t>
      </w:r>
      <w:r w:rsidR="00380A4B">
        <w:rPr>
          <w:rFonts w:ascii="Century Gothic" w:eastAsia="Century Gothic" w:hAnsi="Century Gothic" w:cs="Century Gothic"/>
          <w:bCs/>
          <w:sz w:val="24"/>
          <w:szCs w:val="24"/>
          <w:lang w:val="es-MX"/>
        </w:rPr>
        <w:t xml:space="preserve">como la </w:t>
      </w:r>
      <w:r w:rsidR="00380A4B" w:rsidRPr="00380A4B">
        <w:rPr>
          <w:rFonts w:ascii="Century Gothic" w:eastAsia="Century Gothic" w:hAnsi="Century Gothic" w:cs="Century Gothic"/>
          <w:bCs/>
          <w:sz w:val="24"/>
          <w:szCs w:val="24"/>
          <w:lang w:val="es-MX"/>
        </w:rPr>
        <w:t>agricultura</w:t>
      </w:r>
      <w:r w:rsidR="00B06AE7">
        <w:rPr>
          <w:rFonts w:ascii="Century Gothic" w:eastAsia="Century Gothic" w:hAnsi="Century Gothic" w:cs="Century Gothic"/>
          <w:bCs/>
          <w:sz w:val="24"/>
          <w:szCs w:val="24"/>
          <w:lang w:val="es-MX"/>
        </w:rPr>
        <w:t xml:space="preserve"> y la ganadería.</w:t>
      </w:r>
    </w:p>
    <w:p w14:paraId="6302F14C" w14:textId="77777777" w:rsidR="00380A4B" w:rsidRDefault="00380A4B" w:rsidP="00380A4B">
      <w:pPr>
        <w:spacing w:after="0" w:line="360" w:lineRule="auto"/>
        <w:jc w:val="both"/>
        <w:rPr>
          <w:rFonts w:ascii="Century Gothic" w:eastAsia="Century Gothic" w:hAnsi="Century Gothic" w:cs="Century Gothic"/>
          <w:bCs/>
          <w:sz w:val="24"/>
          <w:szCs w:val="24"/>
          <w:lang w:val="es-MX"/>
        </w:rPr>
      </w:pPr>
    </w:p>
    <w:p w14:paraId="017C311D" w14:textId="188BF4FC" w:rsidR="00424E91" w:rsidRDefault="00B06AE7" w:rsidP="00380A4B">
      <w:pPr>
        <w:spacing w:after="0" w:line="360" w:lineRule="auto"/>
        <w:jc w:val="both"/>
        <w:rPr>
          <w:rFonts w:ascii="Century Gothic" w:eastAsia="Century Gothic" w:hAnsi="Century Gothic" w:cs="Century Gothic"/>
          <w:bCs/>
          <w:sz w:val="24"/>
          <w:szCs w:val="24"/>
          <w:lang w:val="es-MX"/>
        </w:rPr>
      </w:pPr>
      <w:r>
        <w:rPr>
          <w:rFonts w:ascii="Century Gothic" w:eastAsia="Century Gothic" w:hAnsi="Century Gothic" w:cs="Century Gothic"/>
          <w:bCs/>
          <w:sz w:val="24"/>
          <w:szCs w:val="24"/>
          <w:lang w:val="es-MX"/>
        </w:rPr>
        <w:t xml:space="preserve">Partiendo </w:t>
      </w:r>
      <w:r w:rsidR="00424E91">
        <w:rPr>
          <w:rFonts w:ascii="Century Gothic" w:eastAsia="Century Gothic" w:hAnsi="Century Gothic" w:cs="Century Gothic"/>
          <w:bCs/>
          <w:sz w:val="24"/>
          <w:szCs w:val="24"/>
          <w:lang w:val="es-MX"/>
        </w:rPr>
        <w:t>de la situación expuesta por los mismos</w:t>
      </w:r>
      <w:r>
        <w:rPr>
          <w:rFonts w:ascii="Century Gothic" w:eastAsia="Century Gothic" w:hAnsi="Century Gothic" w:cs="Century Gothic"/>
          <w:bCs/>
          <w:sz w:val="24"/>
          <w:szCs w:val="24"/>
          <w:lang w:val="es-MX"/>
        </w:rPr>
        <w:t xml:space="preserve"> habitantes, </w:t>
      </w:r>
      <w:r w:rsidR="00380A4B">
        <w:rPr>
          <w:rFonts w:ascii="Century Gothic" w:eastAsia="Century Gothic" w:hAnsi="Century Gothic" w:cs="Century Gothic"/>
          <w:bCs/>
          <w:sz w:val="24"/>
          <w:szCs w:val="24"/>
          <w:lang w:val="es-MX"/>
        </w:rPr>
        <w:t xml:space="preserve">se </w:t>
      </w:r>
      <w:r w:rsidR="00C83A5C">
        <w:rPr>
          <w:rFonts w:ascii="Century Gothic" w:eastAsia="Century Gothic" w:hAnsi="Century Gothic" w:cs="Century Gothic"/>
          <w:bCs/>
          <w:sz w:val="24"/>
          <w:szCs w:val="24"/>
          <w:lang w:val="es-MX"/>
        </w:rPr>
        <w:t>planteó desde el mes de junio</w:t>
      </w:r>
      <w:r w:rsidR="00380A4B">
        <w:rPr>
          <w:rFonts w:ascii="Century Gothic" w:eastAsia="Century Gothic" w:hAnsi="Century Gothic" w:cs="Century Gothic"/>
          <w:bCs/>
          <w:sz w:val="24"/>
          <w:szCs w:val="24"/>
          <w:lang w:val="es-MX"/>
        </w:rPr>
        <w:t>, una solicitud de gestión a fin de atender la imperiosa necesidad de la comunidad de Parritas</w:t>
      </w:r>
      <w:r>
        <w:rPr>
          <w:rFonts w:ascii="Century Gothic" w:eastAsia="Century Gothic" w:hAnsi="Century Gothic" w:cs="Century Gothic"/>
          <w:bCs/>
          <w:sz w:val="24"/>
          <w:szCs w:val="24"/>
          <w:lang w:val="es-MX"/>
        </w:rPr>
        <w:t xml:space="preserve"> de regularizar el acceso al agua,</w:t>
      </w:r>
      <w:r w:rsidR="00380A4B">
        <w:rPr>
          <w:rFonts w:ascii="Century Gothic" w:eastAsia="Century Gothic" w:hAnsi="Century Gothic" w:cs="Century Gothic"/>
          <w:bCs/>
          <w:sz w:val="24"/>
          <w:szCs w:val="24"/>
          <w:lang w:val="es-MX"/>
        </w:rPr>
        <w:t xml:space="preserve"> que es aparte </w:t>
      </w:r>
      <w:r w:rsidR="00606AE6">
        <w:rPr>
          <w:rFonts w:ascii="Century Gothic" w:eastAsia="Century Gothic" w:hAnsi="Century Gothic" w:cs="Century Gothic"/>
          <w:bCs/>
          <w:sz w:val="24"/>
          <w:szCs w:val="24"/>
          <w:lang w:val="es-MX"/>
        </w:rPr>
        <w:t>de un</w:t>
      </w:r>
      <w:r w:rsidR="00380A4B">
        <w:rPr>
          <w:rFonts w:ascii="Century Gothic" w:eastAsia="Century Gothic" w:hAnsi="Century Gothic" w:cs="Century Gothic"/>
          <w:bCs/>
          <w:sz w:val="24"/>
          <w:szCs w:val="24"/>
          <w:lang w:val="es-MX"/>
        </w:rPr>
        <w:t xml:space="preserve"> derecho humano que está siendo transgredido</w:t>
      </w:r>
      <w:r w:rsidR="00606AE6">
        <w:rPr>
          <w:rFonts w:ascii="Century Gothic" w:eastAsia="Century Gothic" w:hAnsi="Century Gothic" w:cs="Century Gothic"/>
          <w:bCs/>
          <w:sz w:val="24"/>
          <w:szCs w:val="24"/>
          <w:lang w:val="es-MX"/>
        </w:rPr>
        <w:t xml:space="preserve">, una obligación de las autoridades </w:t>
      </w:r>
      <w:r>
        <w:rPr>
          <w:rFonts w:ascii="Century Gothic" w:eastAsia="Century Gothic" w:hAnsi="Century Gothic" w:cs="Century Gothic"/>
          <w:bCs/>
          <w:sz w:val="24"/>
          <w:szCs w:val="24"/>
          <w:lang w:val="es-MX"/>
        </w:rPr>
        <w:t>de</w:t>
      </w:r>
      <w:r w:rsidR="00606AE6">
        <w:rPr>
          <w:rFonts w:ascii="Century Gothic" w:eastAsia="Century Gothic" w:hAnsi="Century Gothic" w:cs="Century Gothic"/>
          <w:bCs/>
          <w:sz w:val="24"/>
          <w:szCs w:val="24"/>
          <w:lang w:val="es-MX"/>
        </w:rPr>
        <w:t xml:space="preserve"> brindar los servicios públicos básicos</w:t>
      </w:r>
      <w:r w:rsidR="00C83A5C">
        <w:rPr>
          <w:rFonts w:ascii="Century Gothic" w:eastAsia="Century Gothic" w:hAnsi="Century Gothic" w:cs="Century Gothic"/>
          <w:bCs/>
          <w:sz w:val="24"/>
          <w:szCs w:val="24"/>
          <w:lang w:val="es-MX"/>
        </w:rPr>
        <w:t>.</w:t>
      </w:r>
    </w:p>
    <w:p w14:paraId="7C233614" w14:textId="6DDE9B71" w:rsidR="00C83A5C" w:rsidRDefault="00C83A5C" w:rsidP="00380A4B">
      <w:pPr>
        <w:spacing w:after="0" w:line="360" w:lineRule="auto"/>
        <w:jc w:val="both"/>
        <w:rPr>
          <w:rFonts w:ascii="Century Gothic" w:eastAsia="Century Gothic" w:hAnsi="Century Gothic" w:cs="Century Gothic"/>
          <w:bCs/>
          <w:sz w:val="24"/>
          <w:szCs w:val="24"/>
          <w:lang w:val="es-MX"/>
        </w:rPr>
      </w:pPr>
    </w:p>
    <w:p w14:paraId="54C25E8D" w14:textId="59089278" w:rsidR="00B06AE7" w:rsidRDefault="00C83A5C" w:rsidP="00C83A5C">
      <w:pPr>
        <w:spacing w:line="360" w:lineRule="auto"/>
        <w:jc w:val="both"/>
        <w:rPr>
          <w:rFonts w:ascii="Century Gothic" w:hAnsi="Century Gothic" w:cstheme="majorHAnsi"/>
          <w:sz w:val="24"/>
          <w:szCs w:val="24"/>
        </w:rPr>
      </w:pPr>
      <w:r w:rsidRPr="00A04CE8">
        <w:rPr>
          <w:rFonts w:ascii="Century Gothic" w:hAnsi="Century Gothic" w:cstheme="majorHAnsi"/>
          <w:sz w:val="24"/>
          <w:szCs w:val="24"/>
        </w:rPr>
        <w:t xml:space="preserve">Si bien, </w:t>
      </w:r>
      <w:r>
        <w:rPr>
          <w:rFonts w:ascii="Century Gothic" w:hAnsi="Century Gothic" w:cstheme="majorHAnsi"/>
          <w:sz w:val="24"/>
          <w:szCs w:val="24"/>
        </w:rPr>
        <w:t xml:space="preserve">en el mes de septiembre nos dan respuesta a través de </w:t>
      </w:r>
      <w:r w:rsidRPr="00A04CE8">
        <w:rPr>
          <w:rFonts w:ascii="Century Gothic" w:hAnsi="Century Gothic" w:cstheme="majorHAnsi"/>
          <w:sz w:val="24"/>
          <w:szCs w:val="24"/>
        </w:rPr>
        <w:t xml:space="preserve">oficio </w:t>
      </w:r>
      <w:r>
        <w:rPr>
          <w:rFonts w:ascii="Century Gothic" w:hAnsi="Century Gothic" w:cstheme="majorHAnsi"/>
          <w:sz w:val="24"/>
          <w:szCs w:val="24"/>
        </w:rPr>
        <w:t xml:space="preserve">en el que se anexa </w:t>
      </w:r>
      <w:r w:rsidRPr="00A04CE8">
        <w:rPr>
          <w:rFonts w:ascii="Century Gothic" w:hAnsi="Century Gothic" w:cstheme="majorHAnsi"/>
          <w:sz w:val="24"/>
          <w:szCs w:val="24"/>
        </w:rPr>
        <w:t>copia de un estudio técnico cuyas conclusiones y recomendaciones contienen las especificaciones de perforación,</w:t>
      </w:r>
      <w:r>
        <w:rPr>
          <w:rFonts w:ascii="Century Gothic" w:hAnsi="Century Gothic" w:cstheme="majorHAnsi"/>
          <w:sz w:val="24"/>
          <w:szCs w:val="24"/>
        </w:rPr>
        <w:t xml:space="preserve"> dicho</w:t>
      </w:r>
      <w:r w:rsidRPr="00C83A5C">
        <w:rPr>
          <w:rFonts w:ascii="Century Gothic" w:eastAsia="Century Gothic" w:hAnsi="Century Gothic" w:cs="Century Gothic"/>
          <w:bCs/>
          <w:sz w:val="24"/>
          <w:szCs w:val="24"/>
          <w:lang w:val="es-MX"/>
        </w:rPr>
        <w:t xml:space="preserve"> </w:t>
      </w:r>
      <w:r>
        <w:rPr>
          <w:rFonts w:ascii="Century Gothic" w:eastAsia="Century Gothic" w:hAnsi="Century Gothic" w:cs="Century Gothic"/>
          <w:bCs/>
          <w:sz w:val="24"/>
          <w:szCs w:val="24"/>
          <w:lang w:val="es-MX"/>
        </w:rPr>
        <w:t>informe técnico, aunque describe muy bien una situación que de antemano conocíamos, es útil como diagnóstico más no como solución.  Sin un programa claro ni fechas de ejecución, la información no es acción y</w:t>
      </w:r>
      <w:r w:rsidR="006D011E">
        <w:rPr>
          <w:rFonts w:ascii="Century Gothic" w:eastAsia="Century Gothic" w:hAnsi="Century Gothic" w:cs="Century Gothic"/>
          <w:bCs/>
          <w:sz w:val="24"/>
          <w:szCs w:val="24"/>
          <w:lang w:val="es-MX"/>
        </w:rPr>
        <w:t>,</w:t>
      </w:r>
      <w:r>
        <w:rPr>
          <w:rFonts w:ascii="Century Gothic" w:eastAsia="Century Gothic" w:hAnsi="Century Gothic" w:cs="Century Gothic"/>
          <w:bCs/>
          <w:sz w:val="24"/>
          <w:szCs w:val="24"/>
          <w:lang w:val="es-MX"/>
        </w:rPr>
        <w:t xml:space="preserve"> </w:t>
      </w:r>
      <w:r w:rsidRPr="00A04CE8">
        <w:rPr>
          <w:rFonts w:ascii="Century Gothic" w:hAnsi="Century Gothic" w:cstheme="majorHAnsi"/>
          <w:sz w:val="24"/>
          <w:szCs w:val="24"/>
        </w:rPr>
        <w:t xml:space="preserve">a </w:t>
      </w:r>
      <w:r>
        <w:rPr>
          <w:rFonts w:ascii="Century Gothic" w:hAnsi="Century Gothic" w:cstheme="majorHAnsi"/>
          <w:sz w:val="24"/>
          <w:szCs w:val="24"/>
        </w:rPr>
        <w:t>poco más de tres</w:t>
      </w:r>
      <w:r w:rsidRPr="00A04CE8">
        <w:rPr>
          <w:rFonts w:ascii="Century Gothic" w:hAnsi="Century Gothic" w:cstheme="majorHAnsi"/>
          <w:sz w:val="24"/>
          <w:szCs w:val="24"/>
        </w:rPr>
        <w:t xml:space="preserve"> mes</w:t>
      </w:r>
      <w:r>
        <w:rPr>
          <w:rFonts w:ascii="Century Gothic" w:hAnsi="Century Gothic" w:cstheme="majorHAnsi"/>
          <w:sz w:val="24"/>
          <w:szCs w:val="24"/>
        </w:rPr>
        <w:t>es</w:t>
      </w:r>
      <w:r w:rsidRPr="00A04CE8">
        <w:rPr>
          <w:rFonts w:ascii="Century Gothic" w:hAnsi="Century Gothic" w:cstheme="majorHAnsi"/>
          <w:sz w:val="24"/>
          <w:szCs w:val="24"/>
        </w:rPr>
        <w:t xml:space="preserve"> de haber hecho la referida solicitud, la situación de falta de agua persiste en Parritas, afectando seriamente a la población, quien ha sido insistente respecto a la necesidad de solución urgente a </w:t>
      </w:r>
      <w:r w:rsidR="006D011E">
        <w:rPr>
          <w:rFonts w:ascii="Century Gothic" w:hAnsi="Century Gothic" w:cstheme="majorHAnsi"/>
          <w:sz w:val="24"/>
          <w:szCs w:val="24"/>
        </w:rPr>
        <w:t>su</w:t>
      </w:r>
      <w:r w:rsidRPr="00A04CE8">
        <w:rPr>
          <w:rFonts w:ascii="Century Gothic" w:hAnsi="Century Gothic" w:cstheme="majorHAnsi"/>
          <w:sz w:val="24"/>
          <w:szCs w:val="24"/>
        </w:rPr>
        <w:t xml:space="preserve"> problemática.</w:t>
      </w:r>
    </w:p>
    <w:p w14:paraId="3C3FFEBC" w14:textId="77777777" w:rsidR="00C83A5C" w:rsidRPr="00C83A5C" w:rsidRDefault="00C83A5C" w:rsidP="00C83A5C">
      <w:pPr>
        <w:spacing w:line="360" w:lineRule="auto"/>
        <w:jc w:val="both"/>
        <w:rPr>
          <w:rFonts w:ascii="Century Gothic" w:hAnsi="Century Gothic" w:cstheme="majorHAnsi"/>
          <w:sz w:val="24"/>
          <w:szCs w:val="24"/>
        </w:rPr>
      </w:pPr>
    </w:p>
    <w:p w14:paraId="69285C8F" w14:textId="4706AD32" w:rsidR="00380A4B" w:rsidRDefault="00C83A5C" w:rsidP="00380A4B">
      <w:pPr>
        <w:spacing w:after="0" w:line="360" w:lineRule="auto"/>
        <w:jc w:val="both"/>
        <w:rPr>
          <w:rFonts w:ascii="Century Gothic" w:eastAsia="Century Gothic" w:hAnsi="Century Gothic" w:cs="Century Gothic"/>
          <w:bCs/>
          <w:sz w:val="24"/>
          <w:szCs w:val="24"/>
          <w:lang w:val="es-MX"/>
        </w:rPr>
      </w:pPr>
      <w:r>
        <w:rPr>
          <w:rFonts w:ascii="Century Gothic" w:eastAsia="Century Gothic" w:hAnsi="Century Gothic" w:cs="Century Gothic"/>
          <w:bCs/>
          <w:sz w:val="24"/>
          <w:szCs w:val="24"/>
          <w:lang w:val="es-MX"/>
        </w:rPr>
        <w:lastRenderedPageBreak/>
        <w:t xml:space="preserve">Por otra parte, </w:t>
      </w:r>
      <w:r w:rsidR="00B06AE7">
        <w:rPr>
          <w:rFonts w:ascii="Century Gothic" w:eastAsia="Century Gothic" w:hAnsi="Century Gothic" w:cs="Century Gothic"/>
          <w:bCs/>
          <w:sz w:val="24"/>
          <w:szCs w:val="24"/>
          <w:lang w:val="es-MX"/>
        </w:rPr>
        <w:t xml:space="preserve"> a fin de obtener mayor información al </w:t>
      </w:r>
      <w:r>
        <w:rPr>
          <w:rFonts w:ascii="Century Gothic" w:eastAsia="Century Gothic" w:hAnsi="Century Gothic" w:cs="Century Gothic"/>
          <w:bCs/>
          <w:sz w:val="24"/>
          <w:szCs w:val="24"/>
          <w:lang w:val="es-MX"/>
        </w:rPr>
        <w:t>respecto, se</w:t>
      </w:r>
      <w:r w:rsidR="00380A4B">
        <w:rPr>
          <w:rFonts w:ascii="Century Gothic" w:eastAsia="Century Gothic" w:hAnsi="Century Gothic" w:cs="Century Gothic"/>
          <w:bCs/>
          <w:sz w:val="24"/>
          <w:szCs w:val="24"/>
          <w:lang w:val="es-MX"/>
        </w:rPr>
        <w:t xml:space="preserve"> hizo llegar </w:t>
      </w:r>
      <w:r>
        <w:rPr>
          <w:rFonts w:ascii="Century Gothic" w:eastAsia="Century Gothic" w:hAnsi="Century Gothic" w:cs="Century Gothic"/>
          <w:bCs/>
          <w:sz w:val="24"/>
          <w:szCs w:val="24"/>
          <w:lang w:val="es-MX"/>
        </w:rPr>
        <w:t xml:space="preserve">a finales del mes pasado </w:t>
      </w:r>
      <w:r w:rsidR="00380A4B">
        <w:rPr>
          <w:rFonts w:ascii="Century Gothic" w:eastAsia="Century Gothic" w:hAnsi="Century Gothic" w:cs="Century Gothic"/>
          <w:bCs/>
          <w:sz w:val="24"/>
          <w:szCs w:val="24"/>
          <w:lang w:val="es-MX"/>
        </w:rPr>
        <w:t>un oficio a</w:t>
      </w:r>
      <w:r w:rsidR="00606AE6">
        <w:rPr>
          <w:rFonts w:ascii="Century Gothic" w:eastAsia="Century Gothic" w:hAnsi="Century Gothic" w:cs="Century Gothic"/>
          <w:bCs/>
          <w:sz w:val="24"/>
          <w:szCs w:val="24"/>
          <w:lang w:val="es-MX"/>
        </w:rPr>
        <w:t>l titula</w:t>
      </w:r>
      <w:r w:rsidR="00B06AE7">
        <w:rPr>
          <w:rFonts w:ascii="Century Gothic" w:eastAsia="Century Gothic" w:hAnsi="Century Gothic" w:cs="Century Gothic"/>
          <w:bCs/>
          <w:sz w:val="24"/>
          <w:szCs w:val="24"/>
          <w:lang w:val="es-MX"/>
        </w:rPr>
        <w:t xml:space="preserve">r </w:t>
      </w:r>
      <w:r w:rsidR="00606AE6">
        <w:rPr>
          <w:rFonts w:ascii="Century Gothic" w:eastAsia="Century Gothic" w:hAnsi="Century Gothic" w:cs="Century Gothic"/>
          <w:bCs/>
          <w:sz w:val="24"/>
          <w:szCs w:val="24"/>
          <w:lang w:val="es-MX"/>
        </w:rPr>
        <w:t xml:space="preserve">de la Junta Central de Agua y Saneamiento, </w:t>
      </w:r>
      <w:r w:rsidR="00B06AE7">
        <w:rPr>
          <w:rFonts w:ascii="Century Gothic" w:eastAsia="Century Gothic" w:hAnsi="Century Gothic" w:cs="Century Gothic"/>
          <w:bCs/>
          <w:sz w:val="24"/>
          <w:szCs w:val="24"/>
          <w:lang w:val="es-MX"/>
        </w:rPr>
        <w:t xml:space="preserve">para conocer los posibles </w:t>
      </w:r>
      <w:r w:rsidR="00606AE6" w:rsidRPr="00606AE6">
        <w:rPr>
          <w:rFonts w:ascii="Century Gothic" w:eastAsia="Century Gothic" w:hAnsi="Century Gothic" w:cs="Century Gothic"/>
          <w:bCs/>
          <w:sz w:val="24"/>
          <w:szCs w:val="24"/>
          <w:lang w:val="es-MX"/>
        </w:rPr>
        <w:t>avances y planes</w:t>
      </w:r>
      <w:r w:rsidR="00606AE6">
        <w:rPr>
          <w:rFonts w:ascii="Century Gothic" w:eastAsia="Century Gothic" w:hAnsi="Century Gothic" w:cs="Century Gothic"/>
          <w:bCs/>
          <w:sz w:val="24"/>
          <w:szCs w:val="24"/>
          <w:lang w:val="es-MX"/>
        </w:rPr>
        <w:t xml:space="preserve"> de acción para dicha localidad</w:t>
      </w:r>
      <w:r>
        <w:rPr>
          <w:rFonts w:ascii="Century Gothic" w:eastAsia="Century Gothic" w:hAnsi="Century Gothic" w:cs="Century Gothic"/>
          <w:bCs/>
          <w:sz w:val="24"/>
          <w:szCs w:val="24"/>
          <w:lang w:val="es-MX"/>
        </w:rPr>
        <w:t xml:space="preserve">; </w:t>
      </w:r>
      <w:r w:rsidR="00B06AE7">
        <w:rPr>
          <w:rFonts w:ascii="Century Gothic" w:eastAsia="Century Gothic" w:hAnsi="Century Gothic" w:cs="Century Gothic"/>
          <w:bCs/>
          <w:sz w:val="24"/>
          <w:szCs w:val="24"/>
          <w:lang w:val="es-MX"/>
        </w:rPr>
        <w:t xml:space="preserve">esa </w:t>
      </w:r>
      <w:r w:rsidR="00380A4B">
        <w:rPr>
          <w:rFonts w:ascii="Century Gothic" w:eastAsia="Century Gothic" w:hAnsi="Century Gothic" w:cs="Century Gothic"/>
          <w:bCs/>
          <w:sz w:val="24"/>
          <w:szCs w:val="24"/>
          <w:lang w:val="es-MX"/>
        </w:rPr>
        <w:t>información</w:t>
      </w:r>
      <w:r w:rsidR="00B06AE7">
        <w:rPr>
          <w:rFonts w:ascii="Century Gothic" w:eastAsia="Century Gothic" w:hAnsi="Century Gothic" w:cs="Century Gothic"/>
          <w:bCs/>
          <w:sz w:val="24"/>
          <w:szCs w:val="24"/>
          <w:lang w:val="es-MX"/>
        </w:rPr>
        <w:t xml:space="preserve">, </w:t>
      </w:r>
      <w:r w:rsidR="00380A4B">
        <w:rPr>
          <w:rFonts w:ascii="Century Gothic" w:eastAsia="Century Gothic" w:hAnsi="Century Gothic" w:cs="Century Gothic"/>
          <w:bCs/>
          <w:sz w:val="24"/>
          <w:szCs w:val="24"/>
          <w:lang w:val="es-MX"/>
        </w:rPr>
        <w:t>hasta la fecha no se nos ha hecho llegar</w:t>
      </w:r>
      <w:r>
        <w:rPr>
          <w:rFonts w:ascii="Century Gothic" w:eastAsia="Century Gothic" w:hAnsi="Century Gothic" w:cs="Century Gothic"/>
          <w:bCs/>
          <w:sz w:val="24"/>
          <w:szCs w:val="24"/>
          <w:lang w:val="es-MX"/>
        </w:rPr>
        <w:t>, aunque eso n</w:t>
      </w:r>
      <w:r w:rsidR="00B06AE7">
        <w:rPr>
          <w:rFonts w:ascii="Century Gothic" w:eastAsia="Century Gothic" w:hAnsi="Century Gothic" w:cs="Century Gothic"/>
          <w:bCs/>
          <w:sz w:val="24"/>
          <w:szCs w:val="24"/>
          <w:lang w:val="es-MX"/>
        </w:rPr>
        <w:t xml:space="preserve">o </w:t>
      </w:r>
      <w:r w:rsidR="00606AE6">
        <w:rPr>
          <w:rFonts w:ascii="Century Gothic" w:eastAsia="Century Gothic" w:hAnsi="Century Gothic" w:cs="Century Gothic"/>
          <w:bCs/>
          <w:sz w:val="24"/>
          <w:szCs w:val="24"/>
          <w:lang w:val="es-MX"/>
        </w:rPr>
        <w:t xml:space="preserve">es lo preocupante, </w:t>
      </w:r>
      <w:r>
        <w:rPr>
          <w:rFonts w:ascii="Century Gothic" w:eastAsia="Century Gothic" w:hAnsi="Century Gothic" w:cs="Century Gothic"/>
          <w:bCs/>
          <w:sz w:val="24"/>
          <w:szCs w:val="24"/>
          <w:lang w:val="es-MX"/>
        </w:rPr>
        <w:t>sino</w:t>
      </w:r>
      <w:r w:rsidR="00380A4B">
        <w:rPr>
          <w:rFonts w:ascii="Century Gothic" w:eastAsia="Century Gothic" w:hAnsi="Century Gothic" w:cs="Century Gothic"/>
          <w:bCs/>
          <w:sz w:val="24"/>
          <w:szCs w:val="24"/>
          <w:lang w:val="es-MX"/>
        </w:rPr>
        <w:t xml:space="preserve"> la </w:t>
      </w:r>
      <w:r>
        <w:rPr>
          <w:rFonts w:ascii="Century Gothic" w:eastAsia="Century Gothic" w:hAnsi="Century Gothic" w:cs="Century Gothic"/>
          <w:bCs/>
          <w:sz w:val="24"/>
          <w:szCs w:val="24"/>
          <w:lang w:val="es-MX"/>
        </w:rPr>
        <w:t>escasez</w:t>
      </w:r>
      <w:r w:rsidR="00380A4B">
        <w:rPr>
          <w:rFonts w:ascii="Century Gothic" w:eastAsia="Century Gothic" w:hAnsi="Century Gothic" w:cs="Century Gothic"/>
          <w:bCs/>
          <w:sz w:val="24"/>
          <w:szCs w:val="24"/>
          <w:lang w:val="es-MX"/>
        </w:rPr>
        <w:t xml:space="preserve"> de agua</w:t>
      </w:r>
      <w:r>
        <w:rPr>
          <w:rFonts w:ascii="Century Gothic" w:eastAsia="Century Gothic" w:hAnsi="Century Gothic" w:cs="Century Gothic"/>
          <w:bCs/>
          <w:sz w:val="24"/>
          <w:szCs w:val="24"/>
          <w:lang w:val="es-MX"/>
        </w:rPr>
        <w:t xml:space="preserve"> que</w:t>
      </w:r>
      <w:r w:rsidRPr="00C83A5C">
        <w:rPr>
          <w:rFonts w:ascii="Century Gothic" w:eastAsia="Century Gothic" w:hAnsi="Century Gothic" w:cs="Century Gothic"/>
          <w:bCs/>
          <w:sz w:val="24"/>
          <w:szCs w:val="24"/>
          <w:lang w:val="es-MX"/>
        </w:rPr>
        <w:t xml:space="preserve"> </w:t>
      </w:r>
      <w:r>
        <w:rPr>
          <w:rFonts w:ascii="Century Gothic" w:eastAsia="Century Gothic" w:hAnsi="Century Gothic" w:cs="Century Gothic"/>
          <w:bCs/>
          <w:sz w:val="24"/>
          <w:szCs w:val="24"/>
          <w:lang w:val="es-MX"/>
        </w:rPr>
        <w:t>se sigue padeciendo</w:t>
      </w:r>
    </w:p>
    <w:p w14:paraId="0117BD45" w14:textId="77777777" w:rsidR="00B06AE7" w:rsidRDefault="00B06AE7" w:rsidP="00380A4B">
      <w:pPr>
        <w:spacing w:after="0" w:line="360" w:lineRule="auto"/>
        <w:jc w:val="both"/>
        <w:rPr>
          <w:rFonts w:ascii="Century Gothic" w:eastAsia="Century Gothic" w:hAnsi="Century Gothic" w:cs="Century Gothic"/>
          <w:bCs/>
          <w:sz w:val="24"/>
          <w:szCs w:val="24"/>
          <w:lang w:val="es-MX"/>
        </w:rPr>
      </w:pPr>
    </w:p>
    <w:p w14:paraId="4E16CAB1" w14:textId="69E61F7B" w:rsidR="00B06AE7" w:rsidRDefault="00B06AE7" w:rsidP="00B06AE7">
      <w:pPr>
        <w:spacing w:after="0" w:line="360" w:lineRule="auto"/>
        <w:jc w:val="both"/>
        <w:rPr>
          <w:rFonts w:ascii="Century Gothic" w:eastAsia="Century Gothic" w:hAnsi="Century Gothic" w:cs="Century Gothic"/>
          <w:bCs/>
          <w:sz w:val="24"/>
          <w:szCs w:val="24"/>
          <w:lang w:val="es-MX"/>
        </w:rPr>
      </w:pPr>
      <w:r>
        <w:rPr>
          <w:rFonts w:ascii="Century Gothic" w:eastAsia="Century Gothic" w:hAnsi="Century Gothic" w:cs="Century Gothic"/>
          <w:bCs/>
          <w:sz w:val="24"/>
          <w:szCs w:val="24"/>
          <w:lang w:val="es-MX"/>
        </w:rPr>
        <w:t>Es asi que fa</w:t>
      </w:r>
      <w:r w:rsidRPr="00B06AE7">
        <w:rPr>
          <w:rFonts w:ascii="Century Gothic" w:eastAsia="Century Gothic" w:hAnsi="Century Gothic" w:cs="Century Gothic"/>
          <w:bCs/>
          <w:sz w:val="24"/>
          <w:szCs w:val="24"/>
          <w:lang w:val="es-MX"/>
        </w:rPr>
        <w:t>milias enteras, niños, ancianos</w:t>
      </w:r>
      <w:r>
        <w:rPr>
          <w:rFonts w:ascii="Century Gothic" w:eastAsia="Century Gothic" w:hAnsi="Century Gothic" w:cs="Century Gothic"/>
          <w:bCs/>
          <w:sz w:val="24"/>
          <w:szCs w:val="24"/>
          <w:lang w:val="es-MX"/>
        </w:rPr>
        <w:t xml:space="preserve"> y </w:t>
      </w:r>
      <w:r w:rsidRPr="00B06AE7">
        <w:rPr>
          <w:rFonts w:ascii="Century Gothic" w:eastAsia="Century Gothic" w:hAnsi="Century Gothic" w:cs="Century Gothic"/>
          <w:bCs/>
          <w:sz w:val="24"/>
          <w:szCs w:val="24"/>
          <w:lang w:val="es-MX"/>
        </w:rPr>
        <w:t xml:space="preserve"> productores rurales</w:t>
      </w:r>
      <w:r>
        <w:rPr>
          <w:rFonts w:ascii="Century Gothic" w:eastAsia="Century Gothic" w:hAnsi="Century Gothic" w:cs="Century Gothic"/>
          <w:bCs/>
          <w:sz w:val="24"/>
          <w:szCs w:val="24"/>
          <w:lang w:val="es-MX"/>
        </w:rPr>
        <w:t xml:space="preserve">, </w:t>
      </w:r>
      <w:r w:rsidRPr="00B06AE7">
        <w:rPr>
          <w:rFonts w:ascii="Century Gothic" w:eastAsia="Century Gothic" w:hAnsi="Century Gothic" w:cs="Century Gothic"/>
          <w:bCs/>
          <w:sz w:val="24"/>
          <w:szCs w:val="24"/>
          <w:lang w:val="es-MX"/>
        </w:rPr>
        <w:t xml:space="preserve"> dependen de un suministro </w:t>
      </w:r>
      <w:r>
        <w:rPr>
          <w:rFonts w:ascii="Century Gothic" w:eastAsia="Century Gothic" w:hAnsi="Century Gothic" w:cs="Century Gothic"/>
          <w:bCs/>
          <w:sz w:val="24"/>
          <w:szCs w:val="24"/>
          <w:lang w:val="es-MX"/>
        </w:rPr>
        <w:t xml:space="preserve">que es a todas luces </w:t>
      </w:r>
      <w:r w:rsidRPr="00B06AE7">
        <w:rPr>
          <w:rFonts w:ascii="Century Gothic" w:eastAsia="Century Gothic" w:hAnsi="Century Gothic" w:cs="Century Gothic"/>
          <w:bCs/>
          <w:sz w:val="24"/>
          <w:szCs w:val="24"/>
          <w:lang w:val="es-MX"/>
        </w:rPr>
        <w:t>intermitente, insuficiente y, en muchos casos, inexistente</w:t>
      </w:r>
      <w:r>
        <w:rPr>
          <w:rFonts w:ascii="Century Gothic" w:eastAsia="Century Gothic" w:hAnsi="Century Gothic" w:cs="Century Gothic"/>
          <w:bCs/>
          <w:sz w:val="24"/>
          <w:szCs w:val="24"/>
          <w:lang w:val="es-MX"/>
        </w:rPr>
        <w:t>; mientras las personas hacen frente a los retos de conseguir agua, los agricultores ven cómo sus siembras se secan antes de nacer. Sin duda alguna, esta realidad que comparten con otras comunidades, es más que una estadística o una simple exposición de motivos, una emergencia humanitaria silenciosa en pleno siglo XXI.</w:t>
      </w:r>
    </w:p>
    <w:p w14:paraId="25A38142" w14:textId="77777777" w:rsidR="00B06AE7" w:rsidRDefault="00B06AE7" w:rsidP="00B06AE7">
      <w:pPr>
        <w:spacing w:after="0" w:line="360" w:lineRule="auto"/>
        <w:jc w:val="both"/>
        <w:rPr>
          <w:rFonts w:ascii="Century Gothic" w:eastAsia="Century Gothic" w:hAnsi="Century Gothic" w:cs="Century Gothic"/>
          <w:bCs/>
          <w:sz w:val="24"/>
          <w:szCs w:val="24"/>
          <w:lang w:val="es-MX"/>
        </w:rPr>
      </w:pPr>
    </w:p>
    <w:p w14:paraId="2F7BF638" w14:textId="77777777" w:rsidR="00424E91" w:rsidRDefault="00B06AE7" w:rsidP="00B06AE7">
      <w:pPr>
        <w:spacing w:after="0" w:line="360" w:lineRule="auto"/>
        <w:jc w:val="both"/>
        <w:rPr>
          <w:rFonts w:ascii="Century Gothic" w:eastAsia="Century Gothic" w:hAnsi="Century Gothic" w:cs="Century Gothic"/>
          <w:bCs/>
          <w:sz w:val="24"/>
          <w:szCs w:val="24"/>
          <w:lang w:val="es-MX"/>
        </w:rPr>
      </w:pPr>
      <w:r>
        <w:rPr>
          <w:rFonts w:ascii="Century Gothic" w:eastAsia="Century Gothic" w:hAnsi="Century Gothic" w:cs="Century Gothic"/>
          <w:bCs/>
          <w:sz w:val="24"/>
          <w:szCs w:val="24"/>
          <w:lang w:val="es-MX"/>
        </w:rPr>
        <w:t xml:space="preserve">Hago un paréntesis para refrendar que este tema no se trata de partidos, ni de la oposición contra el gobierno, es un asunto de dignidad humana, por lo que apelo a la sensibilidad de </w:t>
      </w:r>
      <w:r w:rsidR="003309AC">
        <w:rPr>
          <w:rFonts w:ascii="Century Gothic" w:eastAsia="Century Gothic" w:hAnsi="Century Gothic" w:cs="Century Gothic"/>
          <w:bCs/>
          <w:sz w:val="24"/>
          <w:szCs w:val="24"/>
          <w:lang w:val="es-MX"/>
        </w:rPr>
        <w:t>quienes legislamos para apoyar a los cerca de 300 chihuahuenses de Parritas que no cuentan con acceso al agua.</w:t>
      </w:r>
      <w:r w:rsidR="00424E91">
        <w:rPr>
          <w:rFonts w:ascii="Century Gothic" w:eastAsia="Century Gothic" w:hAnsi="Century Gothic" w:cs="Century Gothic"/>
          <w:bCs/>
          <w:sz w:val="24"/>
          <w:szCs w:val="24"/>
          <w:lang w:val="es-MX"/>
        </w:rPr>
        <w:t xml:space="preserve"> </w:t>
      </w:r>
    </w:p>
    <w:p w14:paraId="6CE96BA9" w14:textId="77777777" w:rsidR="00424E91" w:rsidRDefault="00424E91" w:rsidP="00B06AE7">
      <w:pPr>
        <w:spacing w:after="0" w:line="360" w:lineRule="auto"/>
        <w:jc w:val="both"/>
        <w:rPr>
          <w:rFonts w:ascii="Century Gothic" w:eastAsia="Century Gothic" w:hAnsi="Century Gothic" w:cs="Century Gothic"/>
          <w:bCs/>
          <w:sz w:val="24"/>
          <w:szCs w:val="24"/>
          <w:lang w:val="es-MX"/>
        </w:rPr>
      </w:pPr>
    </w:p>
    <w:p w14:paraId="00B3C2E4" w14:textId="2F09BABB" w:rsidR="003309AC" w:rsidRDefault="00424E91" w:rsidP="00B06AE7">
      <w:pPr>
        <w:spacing w:after="0" w:line="360" w:lineRule="auto"/>
        <w:jc w:val="both"/>
        <w:rPr>
          <w:rFonts w:ascii="Century Gothic" w:eastAsia="Century Gothic" w:hAnsi="Century Gothic" w:cs="Century Gothic"/>
          <w:bCs/>
          <w:sz w:val="24"/>
          <w:szCs w:val="24"/>
          <w:lang w:val="es-MX"/>
        </w:rPr>
      </w:pPr>
      <w:r>
        <w:rPr>
          <w:rFonts w:ascii="Century Gothic" w:eastAsia="Century Gothic" w:hAnsi="Century Gothic" w:cs="Century Gothic"/>
          <w:bCs/>
          <w:sz w:val="24"/>
          <w:szCs w:val="24"/>
          <w:lang w:val="es-MX"/>
        </w:rPr>
        <w:t xml:space="preserve">Ya desde esta misma tribuna hemos reconocido y reconocemos la voluntad mostrada por las titulares tanto del Poder Ejecutivo Federal como Estatal en el marco del acuerdo nacional por el agua y la sustentabilidad, compromiso que ha quedado materializado con la </w:t>
      </w:r>
      <w:r w:rsidR="003309AC">
        <w:rPr>
          <w:rFonts w:ascii="Century Gothic" w:eastAsia="Century Gothic" w:hAnsi="Century Gothic" w:cs="Century Gothic"/>
          <w:bCs/>
          <w:sz w:val="24"/>
          <w:szCs w:val="24"/>
          <w:lang w:val="es-MX"/>
        </w:rPr>
        <w:t>firma</w:t>
      </w:r>
      <w:r>
        <w:rPr>
          <w:rFonts w:ascii="Century Gothic" w:eastAsia="Century Gothic" w:hAnsi="Century Gothic" w:cs="Century Gothic"/>
          <w:bCs/>
          <w:sz w:val="24"/>
          <w:szCs w:val="24"/>
          <w:lang w:val="es-MX"/>
        </w:rPr>
        <w:t xml:space="preserve"> de </w:t>
      </w:r>
      <w:r w:rsidR="003309AC">
        <w:rPr>
          <w:rFonts w:ascii="Century Gothic" w:eastAsia="Century Gothic" w:hAnsi="Century Gothic" w:cs="Century Gothic"/>
          <w:bCs/>
          <w:sz w:val="24"/>
          <w:szCs w:val="24"/>
          <w:lang w:val="es-MX"/>
        </w:rPr>
        <w:t xml:space="preserve">convenios con </w:t>
      </w:r>
      <w:r>
        <w:rPr>
          <w:rFonts w:ascii="Century Gothic" w:eastAsia="Century Gothic" w:hAnsi="Century Gothic" w:cs="Century Gothic"/>
          <w:bCs/>
          <w:sz w:val="24"/>
          <w:szCs w:val="24"/>
          <w:lang w:val="es-MX"/>
        </w:rPr>
        <w:t>las instancias</w:t>
      </w:r>
      <w:r w:rsidR="003309AC">
        <w:rPr>
          <w:rFonts w:ascii="Century Gothic" w:eastAsia="Century Gothic" w:hAnsi="Century Gothic" w:cs="Century Gothic"/>
          <w:bCs/>
          <w:sz w:val="24"/>
          <w:szCs w:val="24"/>
          <w:lang w:val="es-MX"/>
        </w:rPr>
        <w:t xml:space="preserve"> </w:t>
      </w:r>
      <w:r>
        <w:rPr>
          <w:rFonts w:ascii="Century Gothic" w:eastAsia="Century Gothic" w:hAnsi="Century Gothic" w:cs="Century Gothic"/>
          <w:bCs/>
          <w:sz w:val="24"/>
          <w:szCs w:val="24"/>
          <w:lang w:val="es-MX"/>
        </w:rPr>
        <w:t>federales</w:t>
      </w:r>
      <w:r w:rsidR="003309AC">
        <w:rPr>
          <w:rFonts w:ascii="Century Gothic" w:eastAsia="Century Gothic" w:hAnsi="Century Gothic" w:cs="Century Gothic"/>
          <w:bCs/>
          <w:sz w:val="24"/>
          <w:szCs w:val="24"/>
          <w:lang w:val="es-MX"/>
        </w:rPr>
        <w:t xml:space="preserve"> a fin de priorizar el acceso al agua en las zonas rurales mediante </w:t>
      </w:r>
      <w:r w:rsidR="003309AC">
        <w:rPr>
          <w:rFonts w:ascii="Century Gothic" w:eastAsia="Century Gothic" w:hAnsi="Century Gothic" w:cs="Century Gothic"/>
          <w:bCs/>
          <w:sz w:val="24"/>
          <w:szCs w:val="24"/>
          <w:lang w:val="es-MX"/>
        </w:rPr>
        <w:lastRenderedPageBreak/>
        <w:t>programas como PROAGUA</w:t>
      </w:r>
      <w:r>
        <w:rPr>
          <w:rFonts w:ascii="Century Gothic" w:eastAsia="Century Gothic" w:hAnsi="Century Gothic" w:cs="Century Gothic"/>
          <w:bCs/>
          <w:sz w:val="24"/>
          <w:szCs w:val="24"/>
          <w:lang w:val="es-MX"/>
        </w:rPr>
        <w:t>, a través de la</w:t>
      </w:r>
      <w:r w:rsidR="003309AC">
        <w:rPr>
          <w:rFonts w:ascii="Century Gothic" w:eastAsia="Century Gothic" w:hAnsi="Century Gothic" w:cs="Century Gothic"/>
          <w:bCs/>
          <w:sz w:val="24"/>
          <w:szCs w:val="24"/>
          <w:lang w:val="es-MX"/>
        </w:rPr>
        <w:t xml:space="preserve"> </w:t>
      </w:r>
      <w:r>
        <w:rPr>
          <w:rFonts w:ascii="Century Gothic" w:eastAsia="Century Gothic" w:hAnsi="Century Gothic" w:cs="Century Gothic"/>
          <w:bCs/>
          <w:sz w:val="24"/>
          <w:szCs w:val="24"/>
          <w:lang w:val="es-MX"/>
        </w:rPr>
        <w:t>rehabilitación de</w:t>
      </w:r>
      <w:r w:rsidR="003309AC">
        <w:rPr>
          <w:rFonts w:ascii="Century Gothic" w:eastAsia="Century Gothic" w:hAnsi="Century Gothic" w:cs="Century Gothic"/>
          <w:bCs/>
          <w:sz w:val="24"/>
          <w:szCs w:val="24"/>
          <w:lang w:val="es-MX"/>
        </w:rPr>
        <w:t xml:space="preserve"> redes de agua potable así como entrega de equipamiento hídrico, por lo que este esfuerzo planteado a través de esta petición, solo </w:t>
      </w:r>
      <w:r>
        <w:rPr>
          <w:rFonts w:ascii="Century Gothic" w:eastAsia="Century Gothic" w:hAnsi="Century Gothic" w:cs="Century Gothic"/>
          <w:bCs/>
          <w:sz w:val="24"/>
          <w:szCs w:val="24"/>
          <w:lang w:val="es-MX"/>
        </w:rPr>
        <w:t>busca ir en concordancia con los esfuerzos expuestos.</w:t>
      </w:r>
    </w:p>
    <w:p w14:paraId="5806860F" w14:textId="77777777" w:rsidR="00551440" w:rsidRDefault="00551440" w:rsidP="00606AE6">
      <w:pPr>
        <w:spacing w:after="0" w:line="360" w:lineRule="auto"/>
        <w:rPr>
          <w:rFonts w:ascii="Century Gothic" w:eastAsia="Century Gothic" w:hAnsi="Century Gothic" w:cs="Century Gothic"/>
          <w:b/>
          <w:sz w:val="24"/>
          <w:szCs w:val="24"/>
        </w:rPr>
      </w:pPr>
    </w:p>
    <w:p w14:paraId="6766AE9B" w14:textId="77777777" w:rsidR="00551440" w:rsidRDefault="0025333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En virtud de lo anterior, me permito someter a consideración de esta Soberanía, la siguiente Proposición con carácter de:</w:t>
      </w:r>
    </w:p>
    <w:p w14:paraId="69456EDC" w14:textId="77777777" w:rsidR="00551440" w:rsidRDefault="00551440">
      <w:pPr>
        <w:spacing w:after="0" w:line="360" w:lineRule="auto"/>
        <w:jc w:val="both"/>
        <w:rPr>
          <w:rFonts w:ascii="Century Gothic" w:eastAsia="Century Gothic" w:hAnsi="Century Gothic" w:cs="Century Gothic"/>
          <w:sz w:val="24"/>
          <w:szCs w:val="24"/>
        </w:rPr>
      </w:pPr>
    </w:p>
    <w:p w14:paraId="27BAE61C" w14:textId="77777777" w:rsidR="00551440" w:rsidRDefault="00253331">
      <w:pPr>
        <w:spacing w:after="0" w:line="360" w:lineRule="auto"/>
        <w:jc w:val="center"/>
        <w:rPr>
          <w:rFonts w:ascii="Century Gothic" w:eastAsia="Century Gothic" w:hAnsi="Century Gothic" w:cs="Century Gothic"/>
          <w:sz w:val="28"/>
          <w:szCs w:val="28"/>
        </w:rPr>
      </w:pPr>
      <w:r>
        <w:rPr>
          <w:rFonts w:ascii="Century Gothic" w:eastAsia="Century Gothic" w:hAnsi="Century Gothic" w:cs="Century Gothic"/>
          <w:b/>
          <w:sz w:val="24"/>
          <w:szCs w:val="24"/>
        </w:rPr>
        <w:t>A C U E R D O:</w:t>
      </w:r>
    </w:p>
    <w:p w14:paraId="3BD8E1B3" w14:textId="648AADDE" w:rsidR="00551440" w:rsidRDefault="0025333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8"/>
          <w:szCs w:val="28"/>
        </w:rPr>
        <w:t xml:space="preserve">Único. </w:t>
      </w:r>
      <w:r>
        <w:rPr>
          <w:rFonts w:ascii="Century Gothic" w:eastAsia="Century Gothic" w:hAnsi="Century Gothic" w:cs="Century Gothic"/>
          <w:sz w:val="24"/>
          <w:szCs w:val="24"/>
        </w:rPr>
        <w:t>La Sexagésima Octava Legislatura del H. Congreso del Estado de Chihuahua, exhorta respetuosamente a</w:t>
      </w:r>
      <w:r w:rsidR="003309AC">
        <w:rPr>
          <w:rFonts w:ascii="Century Gothic" w:eastAsia="Century Gothic" w:hAnsi="Century Gothic" w:cs="Century Gothic"/>
          <w:sz w:val="24"/>
          <w:szCs w:val="24"/>
        </w:rPr>
        <w:t>l titular de</w:t>
      </w:r>
      <w:r>
        <w:rPr>
          <w:rFonts w:ascii="Century Gothic" w:eastAsia="Century Gothic" w:hAnsi="Century Gothic" w:cs="Century Gothic"/>
          <w:sz w:val="24"/>
          <w:szCs w:val="24"/>
        </w:rPr>
        <w:t xml:space="preserve"> la </w:t>
      </w:r>
      <w:r w:rsidR="00380A4B">
        <w:rPr>
          <w:rFonts w:ascii="Century Gothic" w:eastAsia="Century Gothic" w:hAnsi="Century Gothic" w:cs="Century Gothic"/>
          <w:sz w:val="24"/>
          <w:szCs w:val="24"/>
        </w:rPr>
        <w:t xml:space="preserve">Junta Central de Agua y Saneamiento, a fin de que tenga a bien informar a esta Soberanía, </w:t>
      </w:r>
      <w:r w:rsidR="003309AC">
        <w:rPr>
          <w:rFonts w:ascii="Century Gothic" w:eastAsia="Century Gothic" w:hAnsi="Century Gothic" w:cs="Century Gothic"/>
          <w:sz w:val="24"/>
          <w:szCs w:val="24"/>
        </w:rPr>
        <w:t>el estado que guarda la solicitud de estudios técnicos para la perforación de un pozo en la comunidad de Parritas, incluyendo cronograma, plazos previstos y resultados preliminares; de igual manera se le hace un llamado para que, en coordinación con los organismos operadores correspondientes se adopten medidas paliativas inmediatas para garantizar el abastecimiento temporal de agua a la población en tanto se adoptan medidas definitivas.</w:t>
      </w:r>
    </w:p>
    <w:p w14:paraId="305CD0D7" w14:textId="77777777" w:rsidR="003309AC" w:rsidRDefault="003309AC">
      <w:pPr>
        <w:spacing w:after="0" w:line="360" w:lineRule="auto"/>
        <w:jc w:val="both"/>
        <w:rPr>
          <w:rFonts w:ascii="Century Gothic" w:eastAsia="Century Gothic" w:hAnsi="Century Gothic" w:cs="Century Gothic"/>
          <w:sz w:val="24"/>
          <w:szCs w:val="24"/>
        </w:rPr>
      </w:pPr>
    </w:p>
    <w:p w14:paraId="0A575C88" w14:textId="77777777" w:rsidR="00551440" w:rsidRDefault="0025333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8"/>
          <w:szCs w:val="28"/>
        </w:rPr>
        <w:t>ECONÓMICO. -</w:t>
      </w:r>
      <w:r>
        <w:rPr>
          <w:rFonts w:ascii="Century Gothic" w:eastAsia="Century Gothic" w:hAnsi="Century Gothic" w:cs="Century Gothic"/>
          <w:sz w:val="24"/>
          <w:szCs w:val="24"/>
        </w:rPr>
        <w:t xml:space="preserve"> Aprobado que sea, remítase copia de la presente Proposición de Acuerdo a las autoridades mencionadas, para los efectos conducentes.</w:t>
      </w:r>
    </w:p>
    <w:p w14:paraId="54859257" w14:textId="77777777" w:rsidR="00551440" w:rsidRDefault="00551440">
      <w:pPr>
        <w:spacing w:after="0" w:line="360" w:lineRule="auto"/>
        <w:jc w:val="both"/>
        <w:rPr>
          <w:rFonts w:ascii="Century Gothic" w:eastAsia="Century Gothic" w:hAnsi="Century Gothic" w:cs="Century Gothic"/>
          <w:sz w:val="28"/>
          <w:szCs w:val="28"/>
        </w:rPr>
      </w:pPr>
    </w:p>
    <w:p w14:paraId="3381F8D8" w14:textId="07BE5094" w:rsidR="00551440" w:rsidRDefault="0025333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8"/>
          <w:szCs w:val="28"/>
        </w:rPr>
        <w:lastRenderedPageBreak/>
        <w:t>D A D O</w:t>
      </w:r>
      <w:r>
        <w:rPr>
          <w:rFonts w:ascii="Century Gothic" w:eastAsia="Century Gothic" w:hAnsi="Century Gothic" w:cs="Century Gothic"/>
          <w:sz w:val="24"/>
          <w:szCs w:val="24"/>
        </w:rPr>
        <w:t xml:space="preserve"> en el Salón de Sesiones del Poder Legislativo, en la ciudad de Chihuahua, Chih., a los </w:t>
      </w:r>
      <w:r w:rsidR="00380A4B">
        <w:rPr>
          <w:rFonts w:ascii="Century Gothic" w:eastAsia="Century Gothic" w:hAnsi="Century Gothic" w:cs="Century Gothic"/>
          <w:sz w:val="24"/>
          <w:szCs w:val="24"/>
        </w:rPr>
        <w:t>23</w:t>
      </w:r>
      <w:r>
        <w:rPr>
          <w:rFonts w:ascii="Century Gothic" w:eastAsia="Century Gothic" w:hAnsi="Century Gothic" w:cs="Century Gothic"/>
          <w:sz w:val="24"/>
          <w:szCs w:val="24"/>
        </w:rPr>
        <w:t xml:space="preserve"> días del mes de </w:t>
      </w:r>
      <w:r w:rsidR="00380A4B">
        <w:rPr>
          <w:rFonts w:ascii="Century Gothic" w:eastAsia="Century Gothic" w:hAnsi="Century Gothic" w:cs="Century Gothic"/>
          <w:sz w:val="24"/>
          <w:szCs w:val="24"/>
        </w:rPr>
        <w:t>octubre</w:t>
      </w:r>
      <w:r>
        <w:rPr>
          <w:rFonts w:ascii="Century Gothic" w:eastAsia="Century Gothic" w:hAnsi="Century Gothic" w:cs="Century Gothic"/>
          <w:sz w:val="24"/>
          <w:szCs w:val="24"/>
        </w:rPr>
        <w:t xml:space="preserve"> del año dos mil veintic</w:t>
      </w:r>
      <w:r w:rsidR="00380A4B">
        <w:rPr>
          <w:rFonts w:ascii="Century Gothic" w:eastAsia="Century Gothic" w:hAnsi="Century Gothic" w:cs="Century Gothic"/>
          <w:sz w:val="24"/>
          <w:szCs w:val="24"/>
        </w:rPr>
        <w:t>inco</w:t>
      </w:r>
      <w:r>
        <w:rPr>
          <w:rFonts w:ascii="Century Gothic" w:eastAsia="Century Gothic" w:hAnsi="Century Gothic" w:cs="Century Gothic"/>
          <w:sz w:val="24"/>
          <w:szCs w:val="24"/>
        </w:rPr>
        <w:t>.</w:t>
      </w:r>
    </w:p>
    <w:p w14:paraId="1C344F43" w14:textId="77777777" w:rsidR="00551440" w:rsidRDefault="00253331">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ATENTAMENTE,</w:t>
      </w:r>
    </w:p>
    <w:p w14:paraId="1DD17A2F" w14:textId="77777777" w:rsidR="00551440" w:rsidRDefault="00551440">
      <w:pPr>
        <w:jc w:val="center"/>
        <w:rPr>
          <w:rFonts w:ascii="Century Gothic" w:eastAsia="Century Gothic" w:hAnsi="Century Gothic" w:cs="Century Gothic"/>
          <w:b/>
          <w:sz w:val="24"/>
          <w:szCs w:val="24"/>
        </w:rPr>
      </w:pPr>
    </w:p>
    <w:p w14:paraId="08492370" w14:textId="77777777" w:rsidR="00551440" w:rsidRDefault="00551440">
      <w:pPr>
        <w:jc w:val="center"/>
        <w:rPr>
          <w:rFonts w:ascii="Century Gothic" w:eastAsia="Century Gothic" w:hAnsi="Century Gothic" w:cs="Century Gothic"/>
          <w:b/>
          <w:sz w:val="24"/>
          <w:szCs w:val="24"/>
        </w:rPr>
      </w:pPr>
    </w:p>
    <w:p w14:paraId="78E1224D" w14:textId="77777777" w:rsidR="00551440" w:rsidRDefault="00253331">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DIP. OSCAR DANIEL AVITIA ARELLANES.</w:t>
      </w:r>
    </w:p>
    <w:p w14:paraId="6FEDE106" w14:textId="77777777" w:rsidR="00551440" w:rsidRDefault="00551440">
      <w:pPr>
        <w:rPr>
          <w:rFonts w:ascii="Century Gothic" w:eastAsia="Century Gothic" w:hAnsi="Century Gothic" w:cs="Century Gothic"/>
          <w:b/>
          <w:sz w:val="24"/>
          <w:szCs w:val="24"/>
        </w:rPr>
      </w:pPr>
    </w:p>
    <w:tbl>
      <w:tblPr>
        <w:tblStyle w:val="a0"/>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27"/>
        <w:gridCol w:w="4411"/>
      </w:tblGrid>
      <w:tr w:rsidR="00551440" w14:paraId="5CE56C3D" w14:textId="77777777">
        <w:trPr>
          <w:trHeight w:val="1530"/>
        </w:trPr>
        <w:tc>
          <w:tcPr>
            <w:tcW w:w="4426"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tcPr>
          <w:p w14:paraId="13DEA987"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601A6DBE"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Edin Cuauhtémoc Estrada Sotelo</w:t>
            </w:r>
          </w:p>
        </w:tc>
        <w:tc>
          <w:tcPr>
            <w:tcW w:w="4411" w:type="dxa"/>
            <w:tcBorders>
              <w:top w:val="single" w:sz="6" w:space="0" w:color="FFFFFF"/>
              <w:left w:val="nil"/>
              <w:bottom w:val="single" w:sz="6" w:space="0" w:color="FFFFFF"/>
              <w:right w:val="single" w:sz="6" w:space="0" w:color="FFFFFF"/>
            </w:tcBorders>
            <w:tcMar>
              <w:top w:w="100" w:type="dxa"/>
              <w:left w:w="100" w:type="dxa"/>
              <w:bottom w:w="100" w:type="dxa"/>
              <w:right w:w="100" w:type="dxa"/>
            </w:tcMar>
          </w:tcPr>
          <w:p w14:paraId="70F0F9B9"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67A91708"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Magdalena Rentería Pérez</w:t>
            </w:r>
          </w:p>
        </w:tc>
      </w:tr>
      <w:tr w:rsidR="00551440" w14:paraId="50B6F337" w14:textId="77777777">
        <w:trPr>
          <w:trHeight w:val="1530"/>
        </w:trPr>
        <w:tc>
          <w:tcPr>
            <w:tcW w:w="4426"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6876544C"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1E8CD648" w14:textId="77777777" w:rsidR="00551440" w:rsidRDefault="00253331">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Brenda Francisca Ríos Prieto</w:t>
            </w:r>
          </w:p>
        </w:tc>
        <w:tc>
          <w:tcPr>
            <w:tcW w:w="4411" w:type="dxa"/>
            <w:tcBorders>
              <w:top w:val="nil"/>
              <w:left w:val="nil"/>
              <w:bottom w:val="single" w:sz="6" w:space="0" w:color="FFFFFF"/>
              <w:right w:val="single" w:sz="6" w:space="0" w:color="FFFFFF"/>
            </w:tcBorders>
            <w:tcMar>
              <w:top w:w="100" w:type="dxa"/>
              <w:left w:w="100" w:type="dxa"/>
              <w:bottom w:w="100" w:type="dxa"/>
              <w:right w:w="100" w:type="dxa"/>
            </w:tcMar>
          </w:tcPr>
          <w:p w14:paraId="1C054680"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116E54C6" w14:textId="41D312A4"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Dip. Elizabeth </w:t>
            </w:r>
            <w:r w:rsidR="00380A4B">
              <w:rPr>
                <w:rFonts w:ascii="Century Gothic" w:eastAsia="Century Gothic" w:hAnsi="Century Gothic" w:cs="Century Gothic"/>
                <w:b/>
                <w:sz w:val="24"/>
                <w:szCs w:val="24"/>
                <w:shd w:val="clear" w:color="auto" w:fill="FEFFFF"/>
              </w:rPr>
              <w:t>Guzmán</w:t>
            </w:r>
            <w:r>
              <w:rPr>
                <w:rFonts w:ascii="Century Gothic" w:eastAsia="Century Gothic" w:hAnsi="Century Gothic" w:cs="Century Gothic"/>
                <w:b/>
                <w:sz w:val="24"/>
                <w:szCs w:val="24"/>
                <w:shd w:val="clear" w:color="auto" w:fill="FEFFFF"/>
              </w:rPr>
              <w:t xml:space="preserve"> Argueta</w:t>
            </w:r>
          </w:p>
        </w:tc>
      </w:tr>
      <w:tr w:rsidR="00551440" w14:paraId="0AA6018C" w14:textId="77777777">
        <w:trPr>
          <w:trHeight w:val="1530"/>
        </w:trPr>
        <w:tc>
          <w:tcPr>
            <w:tcW w:w="4426"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159D632B"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51F22876" w14:textId="77777777" w:rsidR="00551440" w:rsidRDefault="00253331">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Edith Palma Ontiveros</w:t>
            </w:r>
          </w:p>
        </w:tc>
        <w:tc>
          <w:tcPr>
            <w:tcW w:w="4411" w:type="dxa"/>
            <w:tcBorders>
              <w:top w:val="nil"/>
              <w:left w:val="nil"/>
              <w:bottom w:val="single" w:sz="6" w:space="0" w:color="FFFFFF"/>
              <w:right w:val="single" w:sz="6" w:space="0" w:color="FFFFFF"/>
            </w:tcBorders>
            <w:tcMar>
              <w:top w:w="100" w:type="dxa"/>
              <w:left w:w="100" w:type="dxa"/>
              <w:bottom w:w="100" w:type="dxa"/>
              <w:right w:w="100" w:type="dxa"/>
            </w:tcMar>
          </w:tcPr>
          <w:p w14:paraId="5207076A"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72B45176"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Herminia Gómez Carrasco</w:t>
            </w:r>
          </w:p>
        </w:tc>
      </w:tr>
      <w:tr w:rsidR="00551440" w14:paraId="45357C28" w14:textId="77777777">
        <w:trPr>
          <w:trHeight w:val="1530"/>
        </w:trPr>
        <w:tc>
          <w:tcPr>
            <w:tcW w:w="4426"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1D961E12"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lastRenderedPageBreak/>
              <w:t xml:space="preserve"> </w:t>
            </w:r>
          </w:p>
          <w:p w14:paraId="230C5396" w14:textId="2006198B" w:rsidR="00551440" w:rsidRDefault="00253331">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Dip. Leticia Ortega </w:t>
            </w:r>
            <w:r w:rsidR="00380A4B">
              <w:rPr>
                <w:rFonts w:ascii="Century Gothic" w:eastAsia="Century Gothic" w:hAnsi="Century Gothic" w:cs="Century Gothic"/>
                <w:b/>
                <w:sz w:val="24"/>
                <w:szCs w:val="24"/>
                <w:shd w:val="clear" w:color="auto" w:fill="FEFFFF"/>
              </w:rPr>
              <w:t>Máynez</w:t>
            </w:r>
          </w:p>
        </w:tc>
        <w:tc>
          <w:tcPr>
            <w:tcW w:w="4411" w:type="dxa"/>
            <w:tcBorders>
              <w:top w:val="nil"/>
              <w:left w:val="nil"/>
              <w:bottom w:val="single" w:sz="6" w:space="0" w:color="FFFFFF"/>
              <w:right w:val="single" w:sz="6" w:space="0" w:color="FFFFFF"/>
            </w:tcBorders>
            <w:tcMar>
              <w:top w:w="100" w:type="dxa"/>
              <w:left w:w="100" w:type="dxa"/>
              <w:bottom w:w="100" w:type="dxa"/>
              <w:right w:w="100" w:type="dxa"/>
            </w:tcMar>
          </w:tcPr>
          <w:p w14:paraId="2AEF5A11"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3B5EF6F9"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María Antonieta Pérez Reyes</w:t>
            </w:r>
          </w:p>
        </w:tc>
      </w:tr>
      <w:tr w:rsidR="00551440" w14:paraId="69257EA5" w14:textId="77777777">
        <w:trPr>
          <w:trHeight w:val="2010"/>
        </w:trPr>
        <w:tc>
          <w:tcPr>
            <w:tcW w:w="4426"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2FE8F23C"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16A1AA43" w14:textId="77777777" w:rsidR="00551440" w:rsidRDefault="00253331">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Jael Argüelles Díaz</w:t>
            </w:r>
          </w:p>
        </w:tc>
        <w:tc>
          <w:tcPr>
            <w:tcW w:w="4411" w:type="dxa"/>
            <w:tcBorders>
              <w:top w:val="nil"/>
              <w:left w:val="nil"/>
              <w:bottom w:val="single" w:sz="6" w:space="0" w:color="FFFFFF"/>
              <w:right w:val="single" w:sz="6" w:space="0" w:color="FFFFFF"/>
            </w:tcBorders>
            <w:tcMar>
              <w:top w:w="100" w:type="dxa"/>
              <w:left w:w="100" w:type="dxa"/>
              <w:bottom w:w="100" w:type="dxa"/>
              <w:right w:w="100" w:type="dxa"/>
            </w:tcMar>
          </w:tcPr>
          <w:p w14:paraId="530D843C"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4896DEF8" w14:textId="77777777" w:rsidR="00551440" w:rsidRDefault="00253331">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Dip. Pedro Torres Estrada</w:t>
            </w:r>
          </w:p>
          <w:p w14:paraId="5EF49C85" w14:textId="77777777" w:rsidR="00551440" w:rsidRDefault="00253331">
            <w:pPr>
              <w:spacing w:before="240" w:after="24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tc>
      </w:tr>
      <w:tr w:rsidR="00551440" w14:paraId="4B5830F9" w14:textId="77777777">
        <w:trPr>
          <w:trHeight w:val="930"/>
        </w:trPr>
        <w:tc>
          <w:tcPr>
            <w:tcW w:w="8837" w:type="dxa"/>
            <w:gridSpan w:val="2"/>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5E786219" w14:textId="77777777" w:rsidR="00551440" w:rsidRDefault="00253331">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Rosana Díaz Reyes</w:t>
            </w:r>
          </w:p>
        </w:tc>
      </w:tr>
    </w:tbl>
    <w:p w14:paraId="115B9CC6" w14:textId="77777777" w:rsidR="00551440" w:rsidRDefault="00551440">
      <w:pPr>
        <w:jc w:val="center"/>
        <w:rPr>
          <w:rFonts w:ascii="Century Gothic" w:eastAsia="Century Gothic" w:hAnsi="Century Gothic" w:cs="Century Gothic"/>
          <w:b/>
          <w:sz w:val="24"/>
          <w:szCs w:val="24"/>
        </w:rPr>
      </w:pPr>
    </w:p>
    <w:p w14:paraId="029A0304" w14:textId="77777777" w:rsidR="00551440" w:rsidRDefault="00551440">
      <w:pPr>
        <w:spacing w:after="240"/>
        <w:rPr>
          <w:rFonts w:ascii="Century Gothic" w:eastAsia="Century Gothic" w:hAnsi="Century Gothic" w:cs="Century Gothic"/>
          <w:sz w:val="24"/>
          <w:szCs w:val="24"/>
        </w:rPr>
      </w:pPr>
    </w:p>
    <w:p w14:paraId="697274EF" w14:textId="77777777" w:rsidR="00551440" w:rsidRDefault="00551440">
      <w:pPr>
        <w:spacing w:after="240"/>
        <w:rPr>
          <w:rFonts w:ascii="Century Gothic" w:eastAsia="Century Gothic" w:hAnsi="Century Gothic" w:cs="Century Gothic"/>
          <w:sz w:val="24"/>
          <w:szCs w:val="24"/>
        </w:rPr>
      </w:pPr>
    </w:p>
    <w:p w14:paraId="66FCF5C7" w14:textId="77777777" w:rsidR="00551440" w:rsidRDefault="00253331">
      <w:pPr>
        <w:spacing w:after="0" w:line="240" w:lineRule="auto"/>
        <w:jc w:val="both"/>
        <w:rPr>
          <w:rFonts w:ascii="Century Gothic" w:eastAsia="Century Gothic" w:hAnsi="Century Gothic" w:cs="Century Gothic"/>
          <w:i/>
          <w:sz w:val="20"/>
          <w:szCs w:val="20"/>
        </w:rPr>
      </w:pPr>
      <w:r>
        <w:rPr>
          <w:rFonts w:ascii="Century Gothic" w:eastAsia="Century Gothic" w:hAnsi="Century Gothic" w:cs="Century Gothic"/>
          <w:i/>
          <w:sz w:val="20"/>
          <w:szCs w:val="20"/>
        </w:rPr>
        <w:t xml:space="preserve"> </w:t>
      </w:r>
    </w:p>
    <w:sectPr w:rsidR="00551440">
      <w:headerReference w:type="default" r:id="rId7"/>
      <w:footerReference w:type="default" r:id="rId8"/>
      <w:pgSz w:w="12240" w:h="15840"/>
      <w:pgMar w:top="3119"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2A63A" w14:textId="77777777" w:rsidR="001427C3" w:rsidRDefault="001427C3">
      <w:pPr>
        <w:spacing w:after="0" w:line="240" w:lineRule="auto"/>
      </w:pPr>
      <w:r>
        <w:separator/>
      </w:r>
    </w:p>
  </w:endnote>
  <w:endnote w:type="continuationSeparator" w:id="0">
    <w:p w14:paraId="002D0F26" w14:textId="77777777" w:rsidR="001427C3" w:rsidRDefault="00142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8DBC410E-E184-4486-9A12-D35629121A33}"/>
    <w:embedBold r:id="rId2" w:fontKey="{62108050-E6A8-41E4-AFD1-8D582E2BBBCD}"/>
  </w:font>
  <w:font w:name="Arial MT">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3" w:fontKey="{CCD69665-2BD0-430B-A988-9DB8786F7CFF}"/>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6A628A24-B783-4217-A391-BC435655680B}"/>
  </w:font>
  <w:font w:name="Georgia">
    <w:panose1 w:val="02040502050405020303"/>
    <w:charset w:val="00"/>
    <w:family w:val="roman"/>
    <w:pitch w:val="variable"/>
    <w:sig w:usb0="00000287" w:usb1="00000000" w:usb2="00000000" w:usb3="00000000" w:csb0="0000009F" w:csb1="00000000"/>
    <w:embedRegular r:id="rId5" w:fontKey="{34A971DF-A56E-4261-A12F-43E6F1703B61}"/>
    <w:embedItalic r:id="rId6" w:fontKey="{72CFF4A3-617D-4B0C-87F3-C96151733D57}"/>
  </w:font>
  <w:font w:name="Century Gothic">
    <w:panose1 w:val="020B0502020202020204"/>
    <w:charset w:val="00"/>
    <w:family w:val="swiss"/>
    <w:pitch w:val="variable"/>
    <w:sig w:usb0="00000287" w:usb1="00000000" w:usb2="00000000" w:usb3="00000000" w:csb0="0000009F" w:csb1="00000000"/>
    <w:embedRegular r:id="rId7" w:fontKey="{60034C6C-10AC-4B8B-8A3A-8CBC6D73234D}"/>
    <w:embedBold r:id="rId8" w:fontKey="{C9C3E2CF-28D4-4554-9480-8EEDE056D924}"/>
    <w:embedItalic r:id="rId9" w:fontKey="{C4204666-5BDD-48DB-8CE9-FE4C91917B30}"/>
  </w:font>
  <w:font w:name="Rage Italic">
    <w:panose1 w:val="03070502040507070304"/>
    <w:charset w:val="00"/>
    <w:family w:val="script"/>
    <w:pitch w:val="variable"/>
    <w:sig w:usb0="00000003" w:usb1="00000000" w:usb2="00000000" w:usb3="00000000" w:csb0="00000001" w:csb1="00000000"/>
    <w:embedRegular r:id="rId10" w:fontKey="{13B065E0-9B5A-43A2-ADBD-873C6E0686F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56A3B" w14:textId="77777777" w:rsidR="00551440" w:rsidRDefault="00253331">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pág.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80A4B">
      <w:rPr>
        <w:rFonts w:ascii="Arial" w:eastAsia="Arial" w:hAnsi="Arial" w:cs="Arial"/>
        <w:b/>
        <w:noProof/>
        <w:color w:val="000000"/>
        <w:sz w:val="20"/>
        <w:szCs w:val="20"/>
      </w:rPr>
      <w:t>1</w:t>
    </w:r>
    <w:r>
      <w:rPr>
        <w:rFonts w:ascii="Arial" w:eastAsia="Arial" w:hAnsi="Arial" w:cs="Arial"/>
        <w:b/>
        <w:color w:val="000000"/>
        <w:sz w:val="20"/>
        <w:szCs w:val="20"/>
      </w:rPr>
      <w:fldChar w:fldCharType="end"/>
    </w:r>
  </w:p>
  <w:p w14:paraId="1A89408A" w14:textId="77777777" w:rsidR="00551440" w:rsidRDefault="0055144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486B1" w14:textId="77777777" w:rsidR="001427C3" w:rsidRDefault="001427C3">
      <w:pPr>
        <w:spacing w:after="0" w:line="240" w:lineRule="auto"/>
      </w:pPr>
      <w:r>
        <w:separator/>
      </w:r>
    </w:p>
  </w:footnote>
  <w:footnote w:type="continuationSeparator" w:id="0">
    <w:p w14:paraId="62FF31AE" w14:textId="77777777" w:rsidR="001427C3" w:rsidRDefault="001427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9F717" w14:textId="0F6F697D" w:rsidR="00551440" w:rsidRDefault="00253331">
    <w:pPr>
      <w:ind w:left="1" w:hanging="3"/>
      <w:jc w:val="right"/>
      <w:rPr>
        <w:rFonts w:ascii="Rage Italic" w:eastAsia="Rage Italic" w:hAnsi="Rage Italic" w:cs="Rage Italic"/>
        <w:color w:val="000000"/>
        <w:sz w:val="28"/>
        <w:szCs w:val="28"/>
      </w:rPr>
    </w:pPr>
    <w:r>
      <w:rPr>
        <w:rFonts w:ascii="Rage Italic" w:eastAsia="Rage Italic" w:hAnsi="Rage Italic" w:cs="Rage Italic"/>
        <w:color w:val="000000"/>
        <w:sz w:val="28"/>
        <w:szCs w:val="28"/>
      </w:rPr>
      <w:t>“</w:t>
    </w:r>
  </w:p>
  <w:p w14:paraId="6D68FF53" w14:textId="77777777" w:rsidR="00551440" w:rsidRDefault="00253331">
    <w:pPr>
      <w:tabs>
        <w:tab w:val="center" w:pos="4419"/>
        <w:tab w:val="right" w:pos="8838"/>
      </w:tabs>
      <w:spacing w:after="0" w:line="240" w:lineRule="auto"/>
      <w:jc w:val="right"/>
      <w:rPr>
        <w:color w:val="000000"/>
      </w:rPr>
    </w:pPr>
    <w:r>
      <w:rPr>
        <w:noProof/>
      </w:rPr>
      <w:drawing>
        <wp:inline distT="114300" distB="114300" distL="114300" distR="114300" wp14:anchorId="5D5F5FDB" wp14:editId="2EED3D29">
          <wp:extent cx="810577" cy="810577"/>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10577" cy="810577"/>
                  </a:xfrm>
                  <a:prstGeom prst="rect">
                    <a:avLst/>
                  </a:prstGeom>
                  <a:ln/>
                </pic:spPr>
              </pic:pic>
            </a:graphicData>
          </a:graphic>
        </wp:inline>
      </w:drawing>
    </w:r>
  </w:p>
  <w:p w14:paraId="7018086A" w14:textId="77777777" w:rsidR="00551440" w:rsidRDefault="00551440">
    <w:pPr>
      <w:pBdr>
        <w:top w:val="nil"/>
        <w:left w:val="nil"/>
        <w:bottom w:val="nil"/>
        <w:right w:val="nil"/>
        <w:between w:val="nil"/>
      </w:pBdr>
      <w:tabs>
        <w:tab w:val="center" w:pos="4419"/>
        <w:tab w:val="right" w:pos="8838"/>
      </w:tabs>
      <w:spacing w:after="0" w:line="240" w:lineRule="auto"/>
      <w:jc w:val="right"/>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440"/>
    <w:rsid w:val="001427C3"/>
    <w:rsid w:val="00253331"/>
    <w:rsid w:val="0029181A"/>
    <w:rsid w:val="003309AC"/>
    <w:rsid w:val="00380A4B"/>
    <w:rsid w:val="00424E91"/>
    <w:rsid w:val="00551440"/>
    <w:rsid w:val="00606AE6"/>
    <w:rsid w:val="006D011E"/>
    <w:rsid w:val="006D418D"/>
    <w:rsid w:val="007B64FB"/>
    <w:rsid w:val="00B06AE7"/>
    <w:rsid w:val="00C83A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8C56C"/>
  <w15:docId w15:val="{FCA78D34-48A3-5346-9AD6-7A19BCCAB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_tradnl"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4C5"/>
  </w:style>
  <w:style w:type="paragraph" w:styleId="Ttulo1">
    <w:name w:val="heading 1"/>
    <w:basedOn w:val="Normal"/>
    <w:link w:val="Ttulo1Car"/>
    <w:uiPriority w:val="9"/>
    <w:qFormat/>
    <w:rsid w:val="00F0073E"/>
    <w:pPr>
      <w:widowControl w:val="0"/>
      <w:autoSpaceDE w:val="0"/>
      <w:autoSpaceDN w:val="0"/>
      <w:spacing w:before="9" w:after="0" w:line="240" w:lineRule="auto"/>
      <w:ind w:left="134"/>
      <w:outlineLvl w:val="0"/>
    </w:pPr>
    <w:rPr>
      <w:rFonts w:ascii="Arial MT" w:eastAsia="Arial MT" w:hAnsi="Arial MT" w:cs="Arial MT"/>
      <w:sz w:val="25"/>
      <w:szCs w:val="25"/>
      <w:lang w:val="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DB4F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1"/>
    <w:rsid w:val="00F0073E"/>
    <w:rPr>
      <w:rFonts w:ascii="Arial MT" w:eastAsia="Arial MT" w:hAnsi="Arial MT" w:cs="Arial MT"/>
      <w:sz w:val="25"/>
      <w:szCs w:val="25"/>
      <w:lang w:val="es-ES"/>
    </w:rPr>
  </w:style>
  <w:style w:type="paragraph" w:styleId="Textonotapie">
    <w:name w:val="footnote text"/>
    <w:basedOn w:val="Normal"/>
    <w:link w:val="TextonotapieCar"/>
    <w:uiPriority w:val="99"/>
    <w:semiHidden/>
    <w:unhideWhenUsed/>
    <w:rsid w:val="002953C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953CA"/>
    <w:rPr>
      <w:sz w:val="20"/>
      <w:szCs w:val="20"/>
    </w:rPr>
  </w:style>
  <w:style w:type="character" w:styleId="Refdenotaalpie">
    <w:name w:val="footnote reference"/>
    <w:basedOn w:val="Fuentedeprrafopredeter"/>
    <w:uiPriority w:val="99"/>
    <w:semiHidden/>
    <w:unhideWhenUsed/>
    <w:rsid w:val="002953CA"/>
    <w:rPr>
      <w:vertAlign w:val="superscript"/>
    </w:rPr>
  </w:style>
  <w:style w:type="character" w:styleId="Hipervnculo">
    <w:name w:val="Hyperlink"/>
    <w:basedOn w:val="Fuentedeprrafopredeter"/>
    <w:uiPriority w:val="99"/>
    <w:unhideWhenUsed/>
    <w:rsid w:val="002953CA"/>
    <w:rPr>
      <w:color w:val="0563C1" w:themeColor="hyperlink"/>
      <w:u w:val="single"/>
    </w:rPr>
  </w:style>
  <w:style w:type="paragraph" w:styleId="Textodeglobo">
    <w:name w:val="Balloon Text"/>
    <w:basedOn w:val="Normal"/>
    <w:link w:val="TextodegloboCar"/>
    <w:uiPriority w:val="99"/>
    <w:semiHidden/>
    <w:unhideWhenUsed/>
    <w:rsid w:val="002D2EA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D2EAC"/>
    <w:rPr>
      <w:rFonts w:ascii="Segoe UI" w:hAnsi="Segoe UI" w:cs="Segoe UI"/>
      <w:sz w:val="18"/>
      <w:szCs w:val="18"/>
    </w:rPr>
  </w:style>
  <w:style w:type="paragraph" w:styleId="Encabezado">
    <w:name w:val="header"/>
    <w:basedOn w:val="Normal"/>
    <w:link w:val="EncabezadoCar"/>
    <w:uiPriority w:val="99"/>
    <w:unhideWhenUsed/>
    <w:rsid w:val="00570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0DC5"/>
  </w:style>
  <w:style w:type="paragraph" w:styleId="Piedepgina">
    <w:name w:val="footer"/>
    <w:basedOn w:val="Normal"/>
    <w:link w:val="PiedepginaCar"/>
    <w:uiPriority w:val="99"/>
    <w:unhideWhenUsed/>
    <w:rsid w:val="00570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0DC5"/>
  </w:style>
  <w:style w:type="table" w:styleId="Tablaconcuadrcula">
    <w:name w:val="Table Grid"/>
    <w:basedOn w:val="Tablanormal"/>
    <w:uiPriority w:val="39"/>
    <w:rsid w:val="00F51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065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C2022"/>
    <w:rPr>
      <w:color w:val="954F72" w:themeColor="followedHyperlink"/>
      <w:u w:val="single"/>
    </w:rPr>
  </w:style>
  <w:style w:type="paragraph" w:styleId="Prrafodelista">
    <w:name w:val="List Paragraph"/>
    <w:aliases w:val="Imagen,Tabla de contenido"/>
    <w:basedOn w:val="Normal"/>
    <w:link w:val="PrrafodelistaCar"/>
    <w:uiPriority w:val="34"/>
    <w:qFormat/>
    <w:rsid w:val="00CF3743"/>
    <w:pPr>
      <w:ind w:left="720"/>
      <w:contextualSpacing/>
    </w:pPr>
  </w:style>
  <w:style w:type="character" w:customStyle="1" w:styleId="PrrafodelistaCar">
    <w:name w:val="Párrafo de lista Car"/>
    <w:aliases w:val="Imagen Car,Tabla de contenido Car"/>
    <w:link w:val="Prrafodelista"/>
    <w:uiPriority w:val="34"/>
    <w:locked/>
    <w:rsid w:val="004A6D84"/>
  </w:style>
  <w:style w:type="paragraph" w:customStyle="1" w:styleId="TableParagraph">
    <w:name w:val="Table Paragraph"/>
    <w:basedOn w:val="Normal"/>
    <w:uiPriority w:val="1"/>
    <w:qFormat/>
    <w:rsid w:val="00F0073E"/>
    <w:pPr>
      <w:widowControl w:val="0"/>
      <w:autoSpaceDE w:val="0"/>
      <w:autoSpaceDN w:val="0"/>
      <w:spacing w:after="0" w:line="240" w:lineRule="auto"/>
    </w:pPr>
    <w:rPr>
      <w:lang w:val="es-ES"/>
    </w:rPr>
  </w:style>
  <w:style w:type="paragraph" w:styleId="Textoindependiente">
    <w:name w:val="Body Text"/>
    <w:basedOn w:val="Normal"/>
    <w:link w:val="TextoindependienteCar"/>
    <w:uiPriority w:val="1"/>
    <w:qFormat/>
    <w:rsid w:val="00F0073E"/>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F0073E"/>
    <w:rPr>
      <w:rFonts w:ascii="Arial MT" w:eastAsia="Arial MT" w:hAnsi="Arial MT" w:cs="Arial MT"/>
      <w:sz w:val="24"/>
      <w:szCs w:val="24"/>
      <w:lang w:val="es-ES"/>
    </w:rPr>
  </w:style>
  <w:style w:type="character" w:styleId="Refdecomentario">
    <w:name w:val="annotation reference"/>
    <w:basedOn w:val="Fuentedeprrafopredeter"/>
    <w:uiPriority w:val="99"/>
    <w:semiHidden/>
    <w:unhideWhenUsed/>
    <w:rsid w:val="002149E5"/>
    <w:rPr>
      <w:sz w:val="16"/>
      <w:szCs w:val="16"/>
    </w:rPr>
  </w:style>
  <w:style w:type="paragraph" w:styleId="Textocomentario">
    <w:name w:val="annotation text"/>
    <w:basedOn w:val="Normal"/>
    <w:link w:val="TextocomentarioCar"/>
    <w:uiPriority w:val="99"/>
    <w:semiHidden/>
    <w:unhideWhenUsed/>
    <w:rsid w:val="002149E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49E5"/>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2149E5"/>
    <w:rPr>
      <w:b/>
      <w:bCs/>
    </w:rPr>
  </w:style>
  <w:style w:type="character" w:customStyle="1" w:styleId="AsuntodelcomentarioCar">
    <w:name w:val="Asunto del comentario Car"/>
    <w:basedOn w:val="TextocomentarioCar"/>
    <w:link w:val="Asuntodelcomentario"/>
    <w:uiPriority w:val="99"/>
    <w:semiHidden/>
    <w:rsid w:val="002149E5"/>
    <w:rPr>
      <w:b/>
      <w:bCs/>
      <w:sz w:val="20"/>
      <w:szCs w:val="20"/>
      <w:lang w:val="es-ES_tradnl"/>
    </w:rPr>
  </w:style>
  <w:style w:type="character" w:customStyle="1" w:styleId="Ttulo3Car">
    <w:name w:val="Título 3 Car"/>
    <w:basedOn w:val="Fuentedeprrafopredeter"/>
    <w:link w:val="Ttulo3"/>
    <w:uiPriority w:val="9"/>
    <w:semiHidden/>
    <w:rsid w:val="00DB4FA6"/>
    <w:rPr>
      <w:rFonts w:asciiTheme="majorHAnsi" w:eastAsiaTheme="majorEastAsia" w:hAnsiTheme="majorHAnsi" w:cstheme="majorBidi"/>
      <w:color w:val="1F4D78" w:themeColor="accent1" w:themeShade="7F"/>
      <w:sz w:val="24"/>
      <w:szCs w:val="24"/>
      <w:lang w:val="es-ES_tradnl"/>
    </w:rPr>
  </w:style>
  <w:style w:type="paragraph" w:styleId="Textonotaalfinal">
    <w:name w:val="endnote text"/>
    <w:basedOn w:val="Normal"/>
    <w:link w:val="TextonotaalfinalCar"/>
    <w:uiPriority w:val="99"/>
    <w:semiHidden/>
    <w:unhideWhenUsed/>
    <w:rsid w:val="0003037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30373"/>
    <w:rPr>
      <w:sz w:val="20"/>
      <w:szCs w:val="20"/>
      <w:lang w:val="es-ES_tradnl"/>
    </w:rPr>
  </w:style>
  <w:style w:type="character" w:styleId="Refdenotaalfinal">
    <w:name w:val="endnote reference"/>
    <w:basedOn w:val="Fuentedeprrafopredeter"/>
    <w:uiPriority w:val="99"/>
    <w:semiHidden/>
    <w:unhideWhenUsed/>
    <w:rsid w:val="00030373"/>
    <w:rPr>
      <w:vertAlign w:val="superscript"/>
    </w:rPr>
  </w:style>
  <w:style w:type="character" w:styleId="Textoennegrita">
    <w:name w:val="Strong"/>
    <w:basedOn w:val="Fuentedeprrafopredeter"/>
    <w:uiPriority w:val="22"/>
    <w:qFormat/>
    <w:rsid w:val="00262EDE"/>
    <w:rPr>
      <w:b/>
      <w:bCs/>
    </w:rPr>
  </w:style>
  <w:style w:type="paragraph" w:styleId="NormalWeb">
    <w:name w:val="Normal (Web)"/>
    <w:basedOn w:val="Normal"/>
    <w:uiPriority w:val="99"/>
    <w:unhideWhenUsed/>
    <w:rsid w:val="00262EDE"/>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converted-space">
    <w:name w:val="apple-converted-space"/>
    <w:basedOn w:val="Fuentedeprrafopredeter"/>
    <w:rsid w:val="00B435EA"/>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customStyle="1" w:styleId="no-indent">
    <w:name w:val="no-indent"/>
    <w:basedOn w:val="Normal"/>
    <w:rsid w:val="00D870D5"/>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credito">
    <w:name w:val="credito"/>
    <w:basedOn w:val="Fuentedeprrafopredeter"/>
    <w:rsid w:val="00D870D5"/>
  </w:style>
  <w:style w:type="character" w:styleId="nfasis">
    <w:name w:val="Emphasis"/>
    <w:basedOn w:val="Fuentedeprrafopredeter"/>
    <w:uiPriority w:val="20"/>
    <w:qFormat/>
    <w:rsid w:val="00691835"/>
    <w:rPr>
      <w:i/>
      <w:iCs/>
    </w:r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nPA4R/kqXnGZi6Mh+mNMli1BeQ==">CgMxLjA4AHIhMUNFdm9iZUFfWEtRMmFYR1hiQ3JOdmhQUk5nWG5XSVlj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922</Words>
  <Characters>5071</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Cruces Franco</dc:creator>
  <cp:lastModifiedBy>Andrea Daniela Flores Chacon</cp:lastModifiedBy>
  <cp:revision>2</cp:revision>
  <dcterms:created xsi:type="dcterms:W3CDTF">2025-10-22T20:56:00Z</dcterms:created>
  <dcterms:modified xsi:type="dcterms:W3CDTF">2025-10-22T20:56:00Z</dcterms:modified>
</cp:coreProperties>
</file>