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B1F6" w14:textId="77777777" w:rsidR="00DB3F45" w:rsidRPr="00B21017" w:rsidRDefault="00DB3F45" w:rsidP="00B21017">
      <w:pPr>
        <w:spacing w:line="360" w:lineRule="auto"/>
        <w:jc w:val="both"/>
        <w:rPr>
          <w:rFonts w:ascii="Arial" w:hAnsi="Arial" w:cs="Arial"/>
          <w:sz w:val="24"/>
          <w:szCs w:val="24"/>
          <w:u w:val="single"/>
        </w:rPr>
      </w:pPr>
    </w:p>
    <w:p w14:paraId="0869172B" w14:textId="77777777" w:rsidR="007F665E" w:rsidRPr="00B21017" w:rsidRDefault="007F665E" w:rsidP="00B21017">
      <w:pPr>
        <w:spacing w:line="360" w:lineRule="auto"/>
        <w:ind w:left="1985"/>
        <w:jc w:val="both"/>
        <w:rPr>
          <w:rFonts w:ascii="Arial" w:hAnsi="Arial" w:cs="Arial"/>
          <w:sz w:val="24"/>
          <w:szCs w:val="24"/>
        </w:rPr>
      </w:pPr>
    </w:p>
    <w:p w14:paraId="42AA7635" w14:textId="77777777" w:rsidR="007F665E" w:rsidRPr="00B21017" w:rsidRDefault="007F665E" w:rsidP="00B21017">
      <w:pPr>
        <w:spacing w:line="360" w:lineRule="auto"/>
        <w:ind w:left="1985"/>
        <w:jc w:val="both"/>
        <w:rPr>
          <w:rFonts w:ascii="Arial" w:hAnsi="Arial" w:cs="Arial"/>
          <w:sz w:val="24"/>
          <w:szCs w:val="24"/>
        </w:rPr>
      </w:pPr>
    </w:p>
    <w:p w14:paraId="30CB23D8" w14:textId="77777777" w:rsidR="009E06C4" w:rsidRPr="00B21017" w:rsidRDefault="009E06C4" w:rsidP="00B21017">
      <w:pPr>
        <w:spacing w:after="0" w:line="360" w:lineRule="auto"/>
        <w:jc w:val="both"/>
        <w:rPr>
          <w:rFonts w:ascii="Arial" w:hAnsi="Arial" w:cs="Arial"/>
          <w:b/>
          <w:bCs/>
          <w:sz w:val="24"/>
          <w:szCs w:val="24"/>
        </w:rPr>
      </w:pPr>
      <w:r w:rsidRPr="00B21017">
        <w:rPr>
          <w:rFonts w:ascii="Arial" w:hAnsi="Arial" w:cs="Arial"/>
          <w:b/>
          <w:bCs/>
          <w:sz w:val="24"/>
          <w:szCs w:val="24"/>
        </w:rPr>
        <w:t>H. CONGRESO DEL ESTADO DEL ESTADO DE CHIHUAHUA</w:t>
      </w:r>
    </w:p>
    <w:p w14:paraId="7C2AE9AF" w14:textId="77777777" w:rsidR="009E06C4" w:rsidRPr="00B21017" w:rsidRDefault="009E06C4" w:rsidP="00B21017">
      <w:pPr>
        <w:spacing w:after="0" w:line="360" w:lineRule="auto"/>
        <w:jc w:val="both"/>
        <w:rPr>
          <w:rFonts w:ascii="Arial" w:hAnsi="Arial" w:cs="Arial"/>
          <w:b/>
          <w:bCs/>
          <w:sz w:val="24"/>
          <w:szCs w:val="24"/>
        </w:rPr>
      </w:pPr>
      <w:r w:rsidRPr="00B21017">
        <w:rPr>
          <w:rFonts w:ascii="Arial" w:hAnsi="Arial" w:cs="Arial"/>
          <w:b/>
          <w:bCs/>
          <w:sz w:val="24"/>
          <w:szCs w:val="24"/>
        </w:rPr>
        <w:t>PRESENTE. –</w:t>
      </w:r>
    </w:p>
    <w:p w14:paraId="4E87BF2D" w14:textId="2FAA52A0" w:rsidR="009E06C4" w:rsidRPr="00B21017" w:rsidRDefault="009E06C4" w:rsidP="00B21017">
      <w:pPr>
        <w:spacing w:line="360" w:lineRule="auto"/>
        <w:jc w:val="both"/>
        <w:rPr>
          <w:rFonts w:ascii="Arial" w:hAnsi="Arial" w:cs="Arial"/>
          <w:sz w:val="24"/>
          <w:szCs w:val="24"/>
        </w:rPr>
      </w:pPr>
      <w:r w:rsidRPr="00B21017">
        <w:rPr>
          <w:rFonts w:ascii="Arial" w:hAnsi="Arial" w:cs="Arial"/>
          <w:sz w:val="24"/>
          <w:szCs w:val="24"/>
        </w:rPr>
        <w:t xml:space="preserve">Quienes suscribimos, en nuestro carácter de Diputadas y Diputados de la Sexagésima Octava Legislatura del Honorable Congreso del Estado de Chihuahua e integrantes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acudimos ante esta Honorable Asamblea Legislativa, a fin de someter a consideración la siguiente </w:t>
      </w:r>
      <w:r w:rsidRPr="00B21017">
        <w:rPr>
          <w:rFonts w:ascii="Arial" w:hAnsi="Arial" w:cs="Arial"/>
          <w:b/>
          <w:bCs/>
          <w:sz w:val="24"/>
          <w:szCs w:val="24"/>
        </w:rPr>
        <w:t>PROPOSICIÓN</w:t>
      </w:r>
      <w:r w:rsidRPr="00B21017">
        <w:rPr>
          <w:rFonts w:ascii="Arial" w:hAnsi="Arial" w:cs="Arial"/>
          <w:sz w:val="24"/>
          <w:szCs w:val="24"/>
        </w:rPr>
        <w:t xml:space="preserve"> con carácter de </w:t>
      </w:r>
      <w:r w:rsidRPr="00B21017">
        <w:rPr>
          <w:rFonts w:ascii="Arial" w:hAnsi="Arial" w:cs="Arial"/>
          <w:b/>
          <w:bCs/>
          <w:sz w:val="24"/>
          <w:szCs w:val="24"/>
        </w:rPr>
        <w:t xml:space="preserve">ACUERDO </w:t>
      </w:r>
      <w:r w:rsidRPr="00B21017">
        <w:rPr>
          <w:rFonts w:ascii="Arial" w:hAnsi="Arial" w:cs="Arial"/>
          <w:sz w:val="24"/>
          <w:szCs w:val="24"/>
        </w:rPr>
        <w:t>con sustento en la siguiente:</w:t>
      </w:r>
    </w:p>
    <w:p w14:paraId="64FC1385" w14:textId="77777777" w:rsidR="00B21017" w:rsidRPr="00B21017" w:rsidRDefault="00B21017" w:rsidP="00B21017">
      <w:pPr>
        <w:spacing w:line="360" w:lineRule="auto"/>
        <w:jc w:val="both"/>
        <w:rPr>
          <w:rFonts w:ascii="Arial" w:hAnsi="Arial" w:cs="Arial"/>
          <w:b/>
          <w:bCs/>
          <w:noProof/>
          <w:sz w:val="24"/>
          <w:szCs w:val="24"/>
        </w:rPr>
      </w:pPr>
    </w:p>
    <w:p w14:paraId="3C31C869" w14:textId="0EEB20A4" w:rsidR="009E06C4" w:rsidRDefault="009E06C4" w:rsidP="00B21017">
      <w:pPr>
        <w:spacing w:line="360" w:lineRule="auto"/>
        <w:jc w:val="center"/>
        <w:rPr>
          <w:rFonts w:ascii="Arial" w:hAnsi="Arial" w:cs="Arial"/>
          <w:b/>
          <w:bCs/>
          <w:noProof/>
          <w:sz w:val="24"/>
          <w:szCs w:val="24"/>
        </w:rPr>
      </w:pPr>
      <w:r w:rsidRPr="00B21017">
        <w:rPr>
          <w:rFonts w:ascii="Arial" w:hAnsi="Arial" w:cs="Arial"/>
          <w:b/>
          <w:bCs/>
          <w:noProof/>
          <w:sz w:val="24"/>
          <w:szCs w:val="24"/>
        </w:rPr>
        <w:t>EPOSICIÓN DE MOTIVOS:</w:t>
      </w:r>
    </w:p>
    <w:p w14:paraId="6D4FE69A" w14:textId="77777777" w:rsidR="00B21017" w:rsidRPr="00B21017" w:rsidRDefault="00B21017" w:rsidP="00B21017">
      <w:pPr>
        <w:spacing w:line="360" w:lineRule="auto"/>
        <w:jc w:val="center"/>
        <w:rPr>
          <w:rFonts w:ascii="Arial" w:hAnsi="Arial" w:cs="Arial"/>
          <w:b/>
          <w:bCs/>
          <w:noProof/>
          <w:sz w:val="24"/>
          <w:szCs w:val="24"/>
        </w:rPr>
      </w:pPr>
    </w:p>
    <w:p w14:paraId="1D1E6B54" w14:textId="77777777" w:rsidR="00B21017" w:rsidRPr="00B21017" w:rsidRDefault="00B21017" w:rsidP="00B21017">
      <w:pPr>
        <w:spacing w:line="360" w:lineRule="auto"/>
        <w:jc w:val="both"/>
        <w:rPr>
          <w:rFonts w:ascii="Arial" w:hAnsi="Arial" w:cs="Arial"/>
          <w:sz w:val="24"/>
          <w:szCs w:val="24"/>
        </w:rPr>
      </w:pPr>
      <w:r w:rsidRPr="00B21017">
        <w:rPr>
          <w:rFonts w:ascii="Arial" w:hAnsi="Arial" w:cs="Arial"/>
          <w:sz w:val="24"/>
          <w:szCs w:val="24"/>
        </w:rPr>
        <w:t>El Poder Judicial debe garantizar la correcta y transparente aplicación de la ley, especialmente en delitos de alto impacto social como el secuestro, donde la pena tiene un doble propósito: castigar al infractor y proteger a la sociedad y a las víctimas.</w:t>
      </w:r>
    </w:p>
    <w:p w14:paraId="02DA664A" w14:textId="23F4D026" w:rsidR="00B21017" w:rsidRPr="00B21017" w:rsidRDefault="00B21017" w:rsidP="00B21017">
      <w:pPr>
        <w:spacing w:line="360" w:lineRule="auto"/>
        <w:jc w:val="both"/>
        <w:rPr>
          <w:rFonts w:ascii="Arial" w:hAnsi="Arial" w:cs="Arial"/>
          <w:sz w:val="24"/>
          <w:szCs w:val="24"/>
        </w:rPr>
      </w:pPr>
      <w:r w:rsidRPr="00B21017">
        <w:rPr>
          <w:rFonts w:ascii="Arial" w:hAnsi="Arial" w:cs="Arial"/>
          <w:sz w:val="24"/>
          <w:szCs w:val="24"/>
        </w:rPr>
        <w:t>Ha trascendido en la opinión pública la noticia sobre el otorgamiento del beneficio de semilibertad o prisión domiciliaria al C. Edgar Hernán Escárcega Valenzuela, quien compurgaba una pena de 52 años de prisión por el delito de secuestro.</w:t>
      </w:r>
    </w:p>
    <w:p w14:paraId="56DA689D" w14:textId="1154F226" w:rsidR="00B21017" w:rsidRPr="00B21017" w:rsidRDefault="00B21017" w:rsidP="00B21017">
      <w:pPr>
        <w:spacing w:line="360" w:lineRule="auto"/>
        <w:jc w:val="both"/>
        <w:rPr>
          <w:rFonts w:ascii="Arial" w:hAnsi="Arial" w:cs="Arial"/>
          <w:sz w:val="24"/>
          <w:szCs w:val="24"/>
        </w:rPr>
      </w:pPr>
      <w:r w:rsidRPr="00B21017">
        <w:rPr>
          <w:rFonts w:ascii="Arial" w:hAnsi="Arial" w:cs="Arial"/>
          <w:sz w:val="24"/>
          <w:szCs w:val="24"/>
        </w:rPr>
        <w:t xml:space="preserve">La reciente decisión del Juez de Control Juan Carlos </w:t>
      </w:r>
      <w:proofErr w:type="spellStart"/>
      <w:r w:rsidRPr="00B21017">
        <w:rPr>
          <w:rFonts w:ascii="Arial" w:hAnsi="Arial" w:cs="Arial"/>
          <w:sz w:val="24"/>
          <w:szCs w:val="24"/>
        </w:rPr>
        <w:t>Erives</w:t>
      </w:r>
      <w:proofErr w:type="spellEnd"/>
      <w:r w:rsidRPr="00B21017">
        <w:rPr>
          <w:rFonts w:ascii="Arial" w:hAnsi="Arial" w:cs="Arial"/>
          <w:sz w:val="24"/>
          <w:szCs w:val="24"/>
        </w:rPr>
        <w:t xml:space="preserve"> Fuentes, ha generado una profunda inquietud social y un llamado urgente a la clarificación institucional, especialmente dada la naturaleza sensible del delito de secuestro.</w:t>
      </w:r>
    </w:p>
    <w:p w14:paraId="593A46E6" w14:textId="77777777" w:rsidR="00B21017" w:rsidRDefault="00B21017" w:rsidP="00B21017">
      <w:pPr>
        <w:spacing w:line="360" w:lineRule="auto"/>
        <w:jc w:val="both"/>
        <w:rPr>
          <w:rFonts w:ascii="Arial" w:hAnsi="Arial" w:cs="Arial"/>
          <w:sz w:val="24"/>
          <w:szCs w:val="24"/>
        </w:rPr>
      </w:pPr>
    </w:p>
    <w:p w14:paraId="50DE0190" w14:textId="77777777" w:rsidR="00B21017" w:rsidRDefault="00B21017" w:rsidP="00B21017">
      <w:pPr>
        <w:spacing w:line="360" w:lineRule="auto"/>
        <w:jc w:val="both"/>
        <w:rPr>
          <w:rFonts w:ascii="Arial" w:hAnsi="Arial" w:cs="Arial"/>
          <w:sz w:val="24"/>
          <w:szCs w:val="24"/>
        </w:rPr>
      </w:pPr>
    </w:p>
    <w:p w14:paraId="37A0E115" w14:textId="77777777" w:rsidR="00B21017" w:rsidRDefault="00B21017" w:rsidP="00B21017">
      <w:pPr>
        <w:spacing w:line="360" w:lineRule="auto"/>
        <w:jc w:val="both"/>
        <w:rPr>
          <w:rFonts w:ascii="Arial" w:hAnsi="Arial" w:cs="Arial"/>
          <w:sz w:val="24"/>
          <w:szCs w:val="24"/>
        </w:rPr>
      </w:pPr>
    </w:p>
    <w:p w14:paraId="1F9B3746" w14:textId="77777777" w:rsidR="00B21017" w:rsidRDefault="00B21017" w:rsidP="00B21017">
      <w:pPr>
        <w:spacing w:line="360" w:lineRule="auto"/>
        <w:jc w:val="both"/>
        <w:rPr>
          <w:rFonts w:ascii="Arial" w:hAnsi="Arial" w:cs="Arial"/>
          <w:sz w:val="24"/>
          <w:szCs w:val="24"/>
        </w:rPr>
      </w:pPr>
    </w:p>
    <w:p w14:paraId="13EC322B" w14:textId="31E7AB16" w:rsidR="00B21017" w:rsidRPr="00B21017" w:rsidRDefault="00B21017" w:rsidP="00B21017">
      <w:pPr>
        <w:spacing w:line="360" w:lineRule="auto"/>
        <w:jc w:val="both"/>
        <w:rPr>
          <w:rFonts w:ascii="Arial" w:hAnsi="Arial" w:cs="Arial"/>
          <w:sz w:val="24"/>
          <w:szCs w:val="24"/>
        </w:rPr>
      </w:pPr>
      <w:r w:rsidRPr="00B21017">
        <w:rPr>
          <w:rFonts w:ascii="Arial" w:hAnsi="Arial" w:cs="Arial"/>
          <w:sz w:val="24"/>
          <w:szCs w:val="24"/>
        </w:rPr>
        <w:t xml:space="preserve">La preocupación se intensifica al notar que no solo el sentenciado Édgar Hernán Escárcega Valenzuela ha sido beneficiado, sino también sus </w:t>
      </w:r>
      <w:bookmarkStart w:id="0" w:name="_Hlk210216862"/>
      <w:r w:rsidRPr="00B21017">
        <w:rPr>
          <w:rFonts w:ascii="Arial" w:hAnsi="Arial" w:cs="Arial"/>
          <w:sz w:val="24"/>
          <w:szCs w:val="24"/>
        </w:rPr>
        <w:t>coimputados</w:t>
      </w:r>
      <w:bookmarkEnd w:id="0"/>
      <w:r w:rsidRPr="00B21017">
        <w:rPr>
          <w:rFonts w:ascii="Arial" w:hAnsi="Arial" w:cs="Arial"/>
          <w:sz w:val="24"/>
          <w:szCs w:val="24"/>
        </w:rPr>
        <w:t>:</w:t>
      </w:r>
    </w:p>
    <w:p w14:paraId="1DA94F32" w14:textId="24E27C40" w:rsidR="00B21017" w:rsidRPr="00B21017" w:rsidRDefault="00B21017" w:rsidP="00B21017">
      <w:pPr>
        <w:spacing w:line="360" w:lineRule="auto"/>
        <w:jc w:val="both"/>
        <w:rPr>
          <w:rFonts w:ascii="Arial" w:hAnsi="Arial" w:cs="Arial"/>
          <w:sz w:val="24"/>
          <w:szCs w:val="24"/>
        </w:rPr>
      </w:pPr>
      <w:bookmarkStart w:id="1" w:name="_Hlk210216951"/>
      <w:r w:rsidRPr="00B21017">
        <w:rPr>
          <w:rFonts w:ascii="Arial" w:hAnsi="Arial" w:cs="Arial"/>
          <w:sz w:val="24"/>
          <w:szCs w:val="24"/>
        </w:rPr>
        <w:t>Manuel Antonio Villalobos Cruz</w:t>
      </w:r>
      <w:bookmarkEnd w:id="1"/>
      <w:r w:rsidRPr="00B21017">
        <w:rPr>
          <w:rFonts w:ascii="Arial" w:hAnsi="Arial" w:cs="Arial"/>
          <w:sz w:val="24"/>
          <w:szCs w:val="24"/>
        </w:rPr>
        <w:t>, quien purgaba una pena de 37 años de prisión en la causa 226/2005</w:t>
      </w:r>
      <w:r>
        <w:rPr>
          <w:rFonts w:ascii="Arial" w:hAnsi="Arial" w:cs="Arial"/>
          <w:sz w:val="24"/>
          <w:szCs w:val="24"/>
        </w:rPr>
        <w:t xml:space="preserve"> y</w:t>
      </w:r>
      <w:bookmarkStart w:id="2" w:name="_Hlk210216999"/>
      <w:r>
        <w:rPr>
          <w:rFonts w:ascii="Arial" w:hAnsi="Arial" w:cs="Arial"/>
          <w:sz w:val="24"/>
          <w:szCs w:val="24"/>
        </w:rPr>
        <w:t xml:space="preserve"> </w:t>
      </w:r>
      <w:r w:rsidRPr="00B21017">
        <w:rPr>
          <w:rFonts w:ascii="Arial" w:hAnsi="Arial" w:cs="Arial"/>
          <w:sz w:val="24"/>
          <w:szCs w:val="24"/>
        </w:rPr>
        <w:t>Rafael Ramón Cruz Chávez</w:t>
      </w:r>
      <w:bookmarkEnd w:id="2"/>
      <w:r w:rsidRPr="00B21017">
        <w:rPr>
          <w:rFonts w:ascii="Arial" w:hAnsi="Arial" w:cs="Arial"/>
          <w:sz w:val="24"/>
          <w:szCs w:val="24"/>
        </w:rPr>
        <w:t>, sentenciado a 28 años de prisión en la causa 226/2005.</w:t>
      </w:r>
    </w:p>
    <w:p w14:paraId="76CAB4C7" w14:textId="5DEB7ECC" w:rsidR="00B21017" w:rsidRPr="00B21017" w:rsidRDefault="00B21017" w:rsidP="00B21017">
      <w:pPr>
        <w:spacing w:line="360" w:lineRule="auto"/>
        <w:jc w:val="both"/>
        <w:rPr>
          <w:rFonts w:ascii="Arial" w:hAnsi="Arial" w:cs="Arial"/>
          <w:sz w:val="24"/>
          <w:szCs w:val="24"/>
        </w:rPr>
      </w:pPr>
      <w:r w:rsidRPr="00B21017">
        <w:rPr>
          <w:rFonts w:ascii="Arial" w:hAnsi="Arial" w:cs="Arial"/>
          <w:sz w:val="24"/>
          <w:szCs w:val="24"/>
        </w:rPr>
        <w:t>Ambos, sentenciados junto a Escárcega Valenzuela por secuestro en dos causas distintas, han recibido beneficios de internamiento durante los fines de semana o semilibertad, de acuerdo con datos proporcionados por la Fiscalía de Distrito Zona Centro.</w:t>
      </w:r>
    </w:p>
    <w:p w14:paraId="0BF6E28C" w14:textId="2E6C34A6" w:rsidR="00B21017" w:rsidRPr="00B21017" w:rsidRDefault="00B21017" w:rsidP="00B21017">
      <w:pPr>
        <w:spacing w:line="360" w:lineRule="auto"/>
        <w:jc w:val="both"/>
        <w:rPr>
          <w:rFonts w:ascii="Arial" w:hAnsi="Arial" w:cs="Arial"/>
          <w:sz w:val="24"/>
          <w:szCs w:val="24"/>
        </w:rPr>
      </w:pPr>
      <w:r w:rsidRPr="00B21017">
        <w:rPr>
          <w:rFonts w:ascii="Arial" w:hAnsi="Arial" w:cs="Arial"/>
          <w:sz w:val="24"/>
          <w:szCs w:val="24"/>
        </w:rPr>
        <w:t>Esta serie de beneficios otorgados a individuos sentenciados por delitos de alto impacto como el secuestro requiere una explicación detallada por parte de las autoridades judiciales y penitenciarias sobre los criterios aplicados, y el cumplimiento real de las penas, a fin de salvaguardar la confianza pública y garantizar la justicia.</w:t>
      </w:r>
    </w:p>
    <w:p w14:paraId="62E6F516" w14:textId="77777777" w:rsidR="00B21017" w:rsidRDefault="00B21017" w:rsidP="00B21017">
      <w:pPr>
        <w:spacing w:line="360" w:lineRule="auto"/>
        <w:jc w:val="both"/>
        <w:rPr>
          <w:rFonts w:ascii="Arial" w:hAnsi="Arial" w:cs="Arial"/>
          <w:sz w:val="24"/>
          <w:szCs w:val="24"/>
        </w:rPr>
      </w:pPr>
      <w:r w:rsidRPr="00B21017">
        <w:rPr>
          <w:rFonts w:ascii="Arial" w:hAnsi="Arial" w:cs="Arial"/>
          <w:sz w:val="24"/>
          <w:szCs w:val="24"/>
        </w:rPr>
        <w:t xml:space="preserve">El titular de la Fiscalía de Distrito Zona Centro, Heliodoro Araiza, ha puntualizado que a pesar de que Escárcega Valenzuela ya ha recibido beneficios como la remisión parcial de pena de 10 años y seis meses en su primera sentencia por lo que terminó de purgar esa condena en enero de 2020. Apenas ha cumplido con cinco años de su condena en el segundo caso y no existen estudios de viabilidad de riesgos vigentes para sustentar una medida como la semilibertad, reiterando la importancia de considerar la diferencia de tiempos cumplidos en prisión y la necesidad de contar con dichos estudios actualizados antes de otorgar beneficios </w:t>
      </w:r>
    </w:p>
    <w:p w14:paraId="50234CF9" w14:textId="77777777" w:rsidR="00B21017" w:rsidRDefault="00B21017" w:rsidP="00B21017">
      <w:pPr>
        <w:spacing w:line="360" w:lineRule="auto"/>
        <w:jc w:val="both"/>
        <w:rPr>
          <w:rFonts w:ascii="Arial" w:hAnsi="Arial" w:cs="Arial"/>
          <w:sz w:val="24"/>
          <w:szCs w:val="24"/>
        </w:rPr>
      </w:pPr>
    </w:p>
    <w:p w14:paraId="1FD2C717" w14:textId="77777777" w:rsidR="00B21017" w:rsidRDefault="00B21017" w:rsidP="00B21017">
      <w:pPr>
        <w:spacing w:line="360" w:lineRule="auto"/>
        <w:jc w:val="both"/>
        <w:rPr>
          <w:rFonts w:ascii="Arial" w:hAnsi="Arial" w:cs="Arial"/>
          <w:sz w:val="24"/>
          <w:szCs w:val="24"/>
        </w:rPr>
      </w:pPr>
    </w:p>
    <w:p w14:paraId="6B38C749" w14:textId="77777777" w:rsidR="00B21017" w:rsidRDefault="00B21017" w:rsidP="00B21017">
      <w:pPr>
        <w:spacing w:line="360" w:lineRule="auto"/>
        <w:jc w:val="both"/>
        <w:rPr>
          <w:rFonts w:ascii="Arial" w:hAnsi="Arial" w:cs="Arial"/>
          <w:sz w:val="24"/>
          <w:szCs w:val="24"/>
        </w:rPr>
      </w:pPr>
    </w:p>
    <w:p w14:paraId="11D212CA" w14:textId="77777777" w:rsidR="00B21017" w:rsidRDefault="00B21017" w:rsidP="00B21017">
      <w:pPr>
        <w:spacing w:line="360" w:lineRule="auto"/>
        <w:jc w:val="both"/>
        <w:rPr>
          <w:rFonts w:ascii="Arial" w:hAnsi="Arial" w:cs="Arial"/>
          <w:sz w:val="24"/>
          <w:szCs w:val="24"/>
        </w:rPr>
      </w:pPr>
    </w:p>
    <w:p w14:paraId="2ED921D8" w14:textId="77777777" w:rsidR="00B21017" w:rsidRDefault="00B21017" w:rsidP="00B21017">
      <w:pPr>
        <w:spacing w:line="360" w:lineRule="auto"/>
        <w:jc w:val="both"/>
        <w:rPr>
          <w:rFonts w:ascii="Arial" w:hAnsi="Arial" w:cs="Arial"/>
          <w:sz w:val="24"/>
          <w:szCs w:val="24"/>
        </w:rPr>
      </w:pPr>
    </w:p>
    <w:p w14:paraId="195DC4AB" w14:textId="688AC5F4" w:rsidR="00B21017" w:rsidRPr="00B21017" w:rsidRDefault="00B21017" w:rsidP="00B21017">
      <w:pPr>
        <w:spacing w:line="360" w:lineRule="auto"/>
        <w:jc w:val="both"/>
        <w:rPr>
          <w:rFonts w:ascii="Arial" w:hAnsi="Arial" w:cs="Arial"/>
          <w:sz w:val="24"/>
          <w:szCs w:val="24"/>
        </w:rPr>
      </w:pPr>
      <w:r w:rsidRPr="00B21017">
        <w:rPr>
          <w:rFonts w:ascii="Arial" w:hAnsi="Arial" w:cs="Arial"/>
          <w:sz w:val="24"/>
          <w:szCs w:val="24"/>
        </w:rPr>
        <w:t>de semilibertad, asegurando la estricta observancia de la ley y la protección de la sociedad.</w:t>
      </w:r>
    </w:p>
    <w:p w14:paraId="3D4E8340" w14:textId="77777777" w:rsidR="00B21017" w:rsidRPr="00B21017" w:rsidRDefault="00B21017" w:rsidP="00B21017">
      <w:pPr>
        <w:spacing w:line="360" w:lineRule="auto"/>
        <w:jc w:val="both"/>
        <w:rPr>
          <w:rFonts w:ascii="Arial" w:hAnsi="Arial" w:cs="Arial"/>
          <w:sz w:val="24"/>
          <w:szCs w:val="24"/>
        </w:rPr>
      </w:pPr>
      <w:r w:rsidRPr="00B21017">
        <w:rPr>
          <w:rFonts w:ascii="Arial" w:hAnsi="Arial" w:cs="Arial"/>
          <w:sz w:val="24"/>
          <w:szCs w:val="24"/>
        </w:rPr>
        <w:t>Adicionalmente, se recuerda que la Ley General de Víctimas es categórica: en todo proceso que conlleve una modificación, reducción, o sustitución de pena, debe garantizarse de manera plena la Reparación Integral del Daño a favor de las víctimas del delito. Cualquier beneficio otorgado al sentenciado no puede menoscabar el derecho irrenunciable de las víctimas a recibir esta reparación.</w:t>
      </w:r>
    </w:p>
    <w:p w14:paraId="1ECBFB59" w14:textId="4CAC5646" w:rsidR="00B21017" w:rsidRPr="00B21017" w:rsidRDefault="00B21017" w:rsidP="00B21017">
      <w:pPr>
        <w:spacing w:line="360" w:lineRule="auto"/>
        <w:jc w:val="both"/>
        <w:rPr>
          <w:rFonts w:ascii="Arial" w:hAnsi="Arial" w:cs="Arial"/>
          <w:sz w:val="24"/>
          <w:szCs w:val="24"/>
        </w:rPr>
      </w:pPr>
      <w:r w:rsidRPr="00B21017">
        <w:rPr>
          <w:rFonts w:ascii="Arial" w:hAnsi="Arial" w:cs="Arial"/>
          <w:sz w:val="24"/>
          <w:szCs w:val="24"/>
        </w:rPr>
        <w:t>Resulta imprescindible que el Poder Judicial informe sobre los fundamentos jurídicos y procesales que permitieron la modificación de una sentencia tan elevada, a fin de disipar dudas sobre la correcta aplicación de las leyes de ejecución penal, eso aunado a la relación de parentesco del sentenciado Édgar Hernán Escárcega Valenzuela con la Magistrada Nancy Josefina Escárcega Valenzuela. Si bien esta circunstancia no implica, per se, una actuación judicial irregular o ilegal, sí demanda un nivel de transparencia superior en todo el proceso de otorgamiento de beneficios penitenciarios. Es crucial asegurar a la ciudadanía que no hay abuso de autoridad esto debido conflicto de interés o uso indebido de influencias en las decisiones que modificaron la pena del sentenciado. La justicia debe ser clara y no dejar espacio a dudas sobre su imparcialidad.</w:t>
      </w:r>
    </w:p>
    <w:p w14:paraId="6A860C27" w14:textId="1FC5700E" w:rsidR="009E06C4" w:rsidRPr="00B21017" w:rsidRDefault="009E06C4" w:rsidP="00B21017">
      <w:pPr>
        <w:spacing w:after="0" w:line="360" w:lineRule="auto"/>
        <w:jc w:val="both"/>
        <w:rPr>
          <w:rFonts w:ascii="Arial" w:hAnsi="Arial" w:cs="Arial"/>
          <w:sz w:val="24"/>
          <w:szCs w:val="24"/>
        </w:rPr>
      </w:pPr>
      <w:r w:rsidRPr="00B21017">
        <w:rPr>
          <w:rFonts w:ascii="Arial" w:hAnsi="Arial" w:cs="Arial"/>
          <w:sz w:val="24"/>
          <w:szCs w:val="24"/>
        </w:rPr>
        <w:t>Por lo anteriormente expuesto, me permito someter a consideración de esta Soberanía, la siguiente Proposición con carácter de:</w:t>
      </w:r>
    </w:p>
    <w:p w14:paraId="338D2F6D" w14:textId="77777777" w:rsidR="009E06C4" w:rsidRPr="00B21017" w:rsidRDefault="009E06C4" w:rsidP="00B21017">
      <w:pPr>
        <w:spacing w:line="360" w:lineRule="auto"/>
        <w:jc w:val="center"/>
        <w:rPr>
          <w:rFonts w:ascii="Arial" w:hAnsi="Arial" w:cs="Arial"/>
          <w:b/>
          <w:bCs/>
          <w:sz w:val="24"/>
          <w:szCs w:val="24"/>
        </w:rPr>
      </w:pPr>
    </w:p>
    <w:p w14:paraId="3AF1D186" w14:textId="77777777" w:rsidR="00B21017" w:rsidRDefault="00B21017" w:rsidP="00B21017">
      <w:pPr>
        <w:spacing w:line="360" w:lineRule="auto"/>
        <w:jc w:val="center"/>
        <w:rPr>
          <w:rFonts w:ascii="Arial" w:hAnsi="Arial" w:cs="Arial"/>
          <w:b/>
          <w:bCs/>
          <w:sz w:val="24"/>
          <w:szCs w:val="24"/>
        </w:rPr>
      </w:pPr>
    </w:p>
    <w:p w14:paraId="158186EB" w14:textId="77777777" w:rsidR="00B21017" w:rsidRDefault="00B21017" w:rsidP="00B21017">
      <w:pPr>
        <w:spacing w:line="360" w:lineRule="auto"/>
        <w:jc w:val="center"/>
        <w:rPr>
          <w:rFonts w:ascii="Arial" w:hAnsi="Arial" w:cs="Arial"/>
          <w:b/>
          <w:bCs/>
          <w:sz w:val="24"/>
          <w:szCs w:val="24"/>
        </w:rPr>
      </w:pPr>
    </w:p>
    <w:p w14:paraId="142577B0" w14:textId="77777777" w:rsidR="00B21017" w:rsidRDefault="00B21017" w:rsidP="00B21017">
      <w:pPr>
        <w:spacing w:line="360" w:lineRule="auto"/>
        <w:jc w:val="center"/>
        <w:rPr>
          <w:rFonts w:ascii="Arial" w:hAnsi="Arial" w:cs="Arial"/>
          <w:b/>
          <w:bCs/>
          <w:sz w:val="24"/>
          <w:szCs w:val="24"/>
        </w:rPr>
      </w:pPr>
    </w:p>
    <w:p w14:paraId="0BEF8172" w14:textId="77777777" w:rsidR="00B21017" w:rsidRDefault="00B21017" w:rsidP="00B21017">
      <w:pPr>
        <w:spacing w:line="360" w:lineRule="auto"/>
        <w:jc w:val="center"/>
        <w:rPr>
          <w:rFonts w:ascii="Arial" w:hAnsi="Arial" w:cs="Arial"/>
          <w:b/>
          <w:bCs/>
          <w:sz w:val="24"/>
          <w:szCs w:val="24"/>
        </w:rPr>
      </w:pPr>
    </w:p>
    <w:p w14:paraId="51DA2369" w14:textId="77777777" w:rsidR="00B21017" w:rsidRDefault="00B21017" w:rsidP="00B21017">
      <w:pPr>
        <w:spacing w:line="360" w:lineRule="auto"/>
        <w:jc w:val="center"/>
        <w:rPr>
          <w:rFonts w:ascii="Arial" w:hAnsi="Arial" w:cs="Arial"/>
          <w:b/>
          <w:bCs/>
          <w:sz w:val="24"/>
          <w:szCs w:val="24"/>
        </w:rPr>
      </w:pPr>
    </w:p>
    <w:p w14:paraId="4A613AB8" w14:textId="7E45ABBB" w:rsidR="009E06C4" w:rsidRPr="00B21017" w:rsidRDefault="009E06C4" w:rsidP="00B21017">
      <w:pPr>
        <w:spacing w:line="360" w:lineRule="auto"/>
        <w:jc w:val="center"/>
        <w:rPr>
          <w:rFonts w:ascii="Arial" w:hAnsi="Arial" w:cs="Arial"/>
          <w:b/>
          <w:bCs/>
          <w:sz w:val="24"/>
          <w:szCs w:val="24"/>
        </w:rPr>
      </w:pPr>
      <w:r w:rsidRPr="00B21017">
        <w:rPr>
          <w:rFonts w:ascii="Arial" w:hAnsi="Arial" w:cs="Arial"/>
          <w:b/>
          <w:bCs/>
          <w:sz w:val="24"/>
          <w:szCs w:val="24"/>
        </w:rPr>
        <w:t>A C U E R D O:</w:t>
      </w:r>
    </w:p>
    <w:p w14:paraId="0D194662" w14:textId="1DCA5BCA" w:rsidR="00B21017" w:rsidRPr="00B21017" w:rsidRDefault="00B21017" w:rsidP="00B21017">
      <w:pPr>
        <w:spacing w:line="360" w:lineRule="auto"/>
        <w:jc w:val="both"/>
        <w:rPr>
          <w:rFonts w:ascii="Arial" w:hAnsi="Arial" w:cs="Arial"/>
          <w:sz w:val="24"/>
          <w:szCs w:val="24"/>
        </w:rPr>
      </w:pPr>
      <w:r w:rsidRPr="00B21017">
        <w:rPr>
          <w:rFonts w:ascii="Arial" w:hAnsi="Arial" w:cs="Arial"/>
          <w:b/>
          <w:bCs/>
          <w:sz w:val="24"/>
          <w:szCs w:val="24"/>
        </w:rPr>
        <w:t>ÚNICO</w:t>
      </w:r>
      <w:r>
        <w:rPr>
          <w:rFonts w:ascii="Arial" w:hAnsi="Arial" w:cs="Arial"/>
          <w:b/>
          <w:bCs/>
          <w:sz w:val="24"/>
          <w:szCs w:val="24"/>
        </w:rPr>
        <w:t xml:space="preserve">. - </w:t>
      </w:r>
      <w:r w:rsidRPr="00B21017">
        <w:rPr>
          <w:rFonts w:ascii="Arial" w:hAnsi="Arial" w:cs="Arial"/>
          <w:sz w:val="24"/>
          <w:szCs w:val="24"/>
        </w:rPr>
        <w:t xml:space="preserve"> El H. Congreso del Estado de Chihuahua </w:t>
      </w:r>
      <w:r>
        <w:rPr>
          <w:rFonts w:ascii="Arial" w:hAnsi="Arial" w:cs="Arial"/>
          <w:sz w:val="24"/>
          <w:szCs w:val="24"/>
        </w:rPr>
        <w:t>exhorta</w:t>
      </w:r>
      <w:r w:rsidRPr="00B21017">
        <w:rPr>
          <w:rFonts w:ascii="Arial" w:hAnsi="Arial" w:cs="Arial"/>
          <w:sz w:val="24"/>
          <w:szCs w:val="24"/>
        </w:rPr>
        <w:t xml:space="preserve"> de manera respetuosa a la Magistrada </w:t>
      </w:r>
      <w:proofErr w:type="gramStart"/>
      <w:r w:rsidRPr="00B21017">
        <w:rPr>
          <w:rFonts w:ascii="Arial" w:hAnsi="Arial" w:cs="Arial"/>
          <w:sz w:val="24"/>
          <w:szCs w:val="24"/>
        </w:rPr>
        <w:t>Presidenta</w:t>
      </w:r>
      <w:proofErr w:type="gramEnd"/>
      <w:r w:rsidRPr="00B21017">
        <w:rPr>
          <w:rFonts w:ascii="Arial" w:hAnsi="Arial" w:cs="Arial"/>
          <w:sz w:val="24"/>
          <w:szCs w:val="24"/>
        </w:rPr>
        <w:t xml:space="preserve"> del Supremo Tribunal de Justicia del Estado de Chihuahua, Lic. Marcela Herrera Sandoval, para que, en ejercicio de sus facultades de coordinación y supervisión, rinda un informe detallado a esta Soberanía sobre los siguientes puntos:</w:t>
      </w:r>
    </w:p>
    <w:p w14:paraId="315A3102" w14:textId="77777777" w:rsidR="00B21017" w:rsidRPr="00B21017" w:rsidRDefault="00B21017" w:rsidP="00B21017">
      <w:pPr>
        <w:spacing w:line="360" w:lineRule="auto"/>
        <w:jc w:val="both"/>
        <w:rPr>
          <w:rFonts w:ascii="Arial" w:hAnsi="Arial" w:cs="Arial"/>
          <w:sz w:val="24"/>
          <w:szCs w:val="24"/>
        </w:rPr>
      </w:pPr>
      <w:r w:rsidRPr="00B21017">
        <w:rPr>
          <w:rFonts w:ascii="Arial" w:hAnsi="Arial" w:cs="Arial"/>
          <w:sz w:val="24"/>
          <w:szCs w:val="24"/>
        </w:rPr>
        <w:t>a)  Situación Jurídica del Sentenciado y sus coimputados: Informando las sentencias originales, el tiempo compurgado y los fundamentos legales para el otorgamiento del beneficio de semilibertad o prisión domiciliaria a los C. Edgar Hernán Escárcega Valenzuela, Manuel Antonio Villalobos Cruz y Rafael Ramón Cruz Chávez.</w:t>
      </w:r>
    </w:p>
    <w:p w14:paraId="6C16D6A4" w14:textId="77777777" w:rsidR="00B21017" w:rsidRPr="00B21017" w:rsidRDefault="00B21017" w:rsidP="00B21017">
      <w:pPr>
        <w:spacing w:line="360" w:lineRule="auto"/>
        <w:jc w:val="both"/>
        <w:rPr>
          <w:rFonts w:ascii="Arial" w:hAnsi="Arial" w:cs="Arial"/>
          <w:sz w:val="24"/>
          <w:szCs w:val="24"/>
        </w:rPr>
      </w:pPr>
      <w:r w:rsidRPr="00B21017">
        <w:rPr>
          <w:rFonts w:ascii="Arial" w:hAnsi="Arial" w:cs="Arial"/>
          <w:sz w:val="24"/>
          <w:szCs w:val="24"/>
        </w:rPr>
        <w:t xml:space="preserve">b)  Actuación Judicial: Detallar la actuación y los argumentos jurídicos del Juez de Control Juan Carlos </w:t>
      </w:r>
      <w:proofErr w:type="spellStart"/>
      <w:r w:rsidRPr="00B21017">
        <w:rPr>
          <w:rFonts w:ascii="Arial" w:hAnsi="Arial" w:cs="Arial"/>
          <w:sz w:val="24"/>
          <w:szCs w:val="24"/>
        </w:rPr>
        <w:t>Erives</w:t>
      </w:r>
      <w:proofErr w:type="spellEnd"/>
      <w:r w:rsidRPr="00B21017">
        <w:rPr>
          <w:rFonts w:ascii="Arial" w:hAnsi="Arial" w:cs="Arial"/>
          <w:sz w:val="24"/>
          <w:szCs w:val="24"/>
        </w:rPr>
        <w:t xml:space="preserve"> Fuentes para dictar la resolución que modificó la sentencia, anexando las constancias procesales relevantes.</w:t>
      </w:r>
    </w:p>
    <w:p w14:paraId="43354544" w14:textId="6FC6EA7E" w:rsidR="00B21017" w:rsidRPr="00B21017" w:rsidRDefault="00B21017" w:rsidP="00B21017">
      <w:pPr>
        <w:spacing w:line="360" w:lineRule="auto"/>
        <w:jc w:val="both"/>
        <w:rPr>
          <w:rFonts w:ascii="Arial" w:hAnsi="Arial" w:cs="Arial"/>
          <w:sz w:val="24"/>
          <w:szCs w:val="24"/>
        </w:rPr>
      </w:pPr>
      <w:r w:rsidRPr="00B21017">
        <w:rPr>
          <w:rFonts w:ascii="Arial" w:hAnsi="Arial" w:cs="Arial"/>
          <w:sz w:val="24"/>
          <w:szCs w:val="24"/>
        </w:rPr>
        <w:t>c)  Garantía de las Víctimas: Informar sobre las acciones concretas realizadas por el órgano jurisdiccional para asegurar la Reparación Integral del Daño a las</w:t>
      </w:r>
      <w:r>
        <w:rPr>
          <w:rFonts w:ascii="Arial" w:hAnsi="Arial" w:cs="Arial"/>
          <w:sz w:val="24"/>
          <w:szCs w:val="24"/>
        </w:rPr>
        <w:t xml:space="preserve"> </w:t>
      </w:r>
      <w:r w:rsidRPr="00B21017">
        <w:rPr>
          <w:rFonts w:ascii="Arial" w:hAnsi="Arial" w:cs="Arial"/>
          <w:sz w:val="24"/>
          <w:szCs w:val="24"/>
        </w:rPr>
        <w:t>víctimas de secuestro en este caso.</w:t>
      </w:r>
    </w:p>
    <w:p w14:paraId="6DAF2CEC" w14:textId="1E9D7CE4" w:rsidR="00B21017" w:rsidRPr="00B21017" w:rsidRDefault="00B21017" w:rsidP="00B21017">
      <w:pPr>
        <w:spacing w:line="360" w:lineRule="auto"/>
        <w:jc w:val="both"/>
        <w:rPr>
          <w:rFonts w:ascii="Arial" w:hAnsi="Arial" w:cs="Arial"/>
          <w:sz w:val="24"/>
          <w:szCs w:val="24"/>
        </w:rPr>
      </w:pPr>
      <w:r w:rsidRPr="00B21017">
        <w:rPr>
          <w:rFonts w:ascii="Arial" w:hAnsi="Arial" w:cs="Arial"/>
          <w:sz w:val="24"/>
          <w:szCs w:val="24"/>
        </w:rPr>
        <w:t>d)  Aseguramiento de la Imparcialidad: Informar sobre las medidas o protoc</w:t>
      </w:r>
      <w:r>
        <w:rPr>
          <w:rFonts w:ascii="Arial" w:hAnsi="Arial" w:cs="Arial"/>
          <w:sz w:val="24"/>
          <w:szCs w:val="24"/>
        </w:rPr>
        <w:t>o</w:t>
      </w:r>
      <w:r w:rsidRPr="00B21017">
        <w:rPr>
          <w:rFonts w:ascii="Arial" w:hAnsi="Arial" w:cs="Arial"/>
          <w:sz w:val="24"/>
          <w:szCs w:val="24"/>
        </w:rPr>
        <w:t>los implementados para garantizar la imparcialidad del proceso, dada la relación de parentesco del sentenciado con la H. Magistrada Nancy Josefina Escárcega Valenzuela.</w:t>
      </w:r>
    </w:p>
    <w:p w14:paraId="6D79CC12" w14:textId="14A2F0FD" w:rsidR="009E06C4" w:rsidRPr="00B21017" w:rsidRDefault="009E06C4" w:rsidP="00B21017">
      <w:pPr>
        <w:spacing w:line="360" w:lineRule="auto"/>
        <w:jc w:val="both"/>
        <w:rPr>
          <w:rFonts w:ascii="Arial" w:hAnsi="Arial" w:cs="Arial"/>
          <w:sz w:val="24"/>
          <w:szCs w:val="24"/>
        </w:rPr>
      </w:pPr>
      <w:r w:rsidRPr="00B21017">
        <w:rPr>
          <w:rFonts w:ascii="Arial" w:hAnsi="Arial" w:cs="Arial"/>
          <w:b/>
          <w:bCs/>
          <w:sz w:val="24"/>
          <w:szCs w:val="24"/>
        </w:rPr>
        <w:t>ECONÓMICO. -</w:t>
      </w:r>
      <w:r w:rsidRPr="00B21017">
        <w:rPr>
          <w:rFonts w:ascii="Arial" w:hAnsi="Arial" w:cs="Arial"/>
          <w:sz w:val="24"/>
          <w:szCs w:val="24"/>
        </w:rPr>
        <w:t xml:space="preserve"> Aprobado que sea, remítase copia de la presente Proposición de Acuerdo a las autoridades mencionadas, para los efectos conducentes.</w:t>
      </w:r>
    </w:p>
    <w:p w14:paraId="089ED51D" w14:textId="77777777" w:rsidR="00B21017" w:rsidRDefault="00B21017" w:rsidP="00B21017">
      <w:pPr>
        <w:spacing w:line="360" w:lineRule="auto"/>
        <w:jc w:val="both"/>
        <w:rPr>
          <w:rFonts w:ascii="Arial" w:hAnsi="Arial" w:cs="Arial"/>
          <w:b/>
          <w:bCs/>
          <w:sz w:val="24"/>
          <w:szCs w:val="24"/>
        </w:rPr>
      </w:pPr>
    </w:p>
    <w:p w14:paraId="6D69C1D3" w14:textId="77777777" w:rsidR="00B21017" w:rsidRDefault="00B21017" w:rsidP="00B21017">
      <w:pPr>
        <w:spacing w:line="360" w:lineRule="auto"/>
        <w:jc w:val="both"/>
        <w:rPr>
          <w:rFonts w:ascii="Arial" w:hAnsi="Arial" w:cs="Arial"/>
          <w:b/>
          <w:bCs/>
          <w:sz w:val="24"/>
          <w:szCs w:val="24"/>
        </w:rPr>
      </w:pPr>
    </w:p>
    <w:p w14:paraId="13206089" w14:textId="77777777" w:rsidR="00B21017" w:rsidRDefault="00B21017" w:rsidP="00B21017">
      <w:pPr>
        <w:spacing w:line="360" w:lineRule="auto"/>
        <w:jc w:val="both"/>
        <w:rPr>
          <w:rFonts w:ascii="Arial" w:hAnsi="Arial" w:cs="Arial"/>
          <w:b/>
          <w:bCs/>
          <w:sz w:val="24"/>
          <w:szCs w:val="24"/>
        </w:rPr>
      </w:pPr>
    </w:p>
    <w:p w14:paraId="198EA6D7" w14:textId="77777777" w:rsidR="00B21017" w:rsidRDefault="00B21017" w:rsidP="00B21017">
      <w:pPr>
        <w:spacing w:line="360" w:lineRule="auto"/>
        <w:jc w:val="both"/>
        <w:rPr>
          <w:rFonts w:ascii="Arial" w:hAnsi="Arial" w:cs="Arial"/>
          <w:b/>
          <w:bCs/>
          <w:sz w:val="24"/>
          <w:szCs w:val="24"/>
        </w:rPr>
      </w:pPr>
    </w:p>
    <w:p w14:paraId="498BEEAC" w14:textId="77777777" w:rsidR="00065366" w:rsidRDefault="00065366" w:rsidP="00B21017">
      <w:pPr>
        <w:spacing w:line="360" w:lineRule="auto"/>
        <w:jc w:val="both"/>
        <w:rPr>
          <w:rFonts w:ascii="Arial" w:hAnsi="Arial" w:cs="Arial"/>
          <w:b/>
          <w:bCs/>
          <w:sz w:val="24"/>
          <w:szCs w:val="24"/>
        </w:rPr>
      </w:pPr>
    </w:p>
    <w:p w14:paraId="7496C2E6" w14:textId="04B5B275" w:rsidR="009E06C4" w:rsidRPr="00B21017" w:rsidRDefault="009E06C4" w:rsidP="00B21017">
      <w:pPr>
        <w:spacing w:line="360" w:lineRule="auto"/>
        <w:jc w:val="both"/>
        <w:rPr>
          <w:rFonts w:ascii="Arial" w:hAnsi="Arial" w:cs="Arial"/>
          <w:sz w:val="24"/>
          <w:szCs w:val="24"/>
        </w:rPr>
      </w:pPr>
      <w:r w:rsidRPr="00B21017">
        <w:rPr>
          <w:rFonts w:ascii="Arial" w:hAnsi="Arial" w:cs="Arial"/>
          <w:b/>
          <w:bCs/>
          <w:sz w:val="24"/>
          <w:szCs w:val="24"/>
        </w:rPr>
        <w:t>D A D O</w:t>
      </w:r>
      <w:r w:rsidRPr="00B21017">
        <w:rPr>
          <w:rFonts w:ascii="Arial" w:hAnsi="Arial" w:cs="Arial"/>
          <w:sz w:val="24"/>
          <w:szCs w:val="24"/>
        </w:rPr>
        <w:t xml:space="preserve"> en el Salón de Sesiones del Poder Legislativo, en la ciudad de Chihuahua, Chih., a los </w:t>
      </w:r>
      <w:r w:rsidR="00B21017" w:rsidRPr="00B21017">
        <w:rPr>
          <w:rFonts w:ascii="Arial" w:hAnsi="Arial" w:cs="Arial"/>
          <w:sz w:val="24"/>
          <w:szCs w:val="24"/>
        </w:rPr>
        <w:t>dos</w:t>
      </w:r>
      <w:r w:rsidRPr="00B21017">
        <w:rPr>
          <w:rFonts w:ascii="Arial" w:hAnsi="Arial" w:cs="Arial"/>
          <w:sz w:val="24"/>
          <w:szCs w:val="24"/>
        </w:rPr>
        <w:t xml:space="preserve"> días del mes de </w:t>
      </w:r>
      <w:r w:rsidR="00B21017" w:rsidRPr="00B21017">
        <w:rPr>
          <w:rFonts w:ascii="Arial" w:hAnsi="Arial" w:cs="Arial"/>
          <w:sz w:val="24"/>
          <w:szCs w:val="24"/>
        </w:rPr>
        <w:t>octubre</w:t>
      </w:r>
      <w:r w:rsidRPr="00B21017">
        <w:rPr>
          <w:rFonts w:ascii="Arial" w:hAnsi="Arial" w:cs="Arial"/>
          <w:sz w:val="24"/>
          <w:szCs w:val="24"/>
        </w:rPr>
        <w:t xml:space="preserve"> del año dos mil veinticinco.</w:t>
      </w:r>
    </w:p>
    <w:p w14:paraId="100166E9" w14:textId="77777777" w:rsidR="00A55FAF" w:rsidRPr="00B21017" w:rsidRDefault="00A55FAF" w:rsidP="00B21017">
      <w:pPr>
        <w:spacing w:after="0" w:line="360" w:lineRule="auto"/>
        <w:jc w:val="center"/>
        <w:rPr>
          <w:rFonts w:ascii="Arial" w:eastAsia="Century Gothic" w:hAnsi="Arial" w:cs="Arial"/>
          <w:b/>
          <w:sz w:val="24"/>
          <w:szCs w:val="24"/>
        </w:rPr>
      </w:pPr>
    </w:p>
    <w:p w14:paraId="56BFF534" w14:textId="569AE99F" w:rsidR="009E06C4" w:rsidRPr="00B21017" w:rsidRDefault="009E06C4" w:rsidP="00B21017">
      <w:pPr>
        <w:spacing w:after="0" w:line="360" w:lineRule="auto"/>
        <w:jc w:val="center"/>
        <w:rPr>
          <w:rFonts w:ascii="Arial" w:eastAsia="Century Gothic" w:hAnsi="Arial" w:cs="Arial"/>
          <w:b/>
          <w:sz w:val="24"/>
          <w:szCs w:val="24"/>
        </w:rPr>
      </w:pPr>
      <w:r w:rsidRPr="00B21017">
        <w:rPr>
          <w:rFonts w:ascii="Arial" w:eastAsia="Century Gothic" w:hAnsi="Arial" w:cs="Arial"/>
          <w:b/>
          <w:sz w:val="24"/>
          <w:szCs w:val="24"/>
        </w:rPr>
        <w:t>ATENTAMENTE:</w:t>
      </w:r>
    </w:p>
    <w:p w14:paraId="1D2EAB47" w14:textId="77777777" w:rsidR="009E06C4" w:rsidRPr="00B21017" w:rsidRDefault="009E06C4" w:rsidP="00B21017">
      <w:pPr>
        <w:spacing w:after="0" w:line="360" w:lineRule="auto"/>
        <w:jc w:val="center"/>
        <w:rPr>
          <w:rFonts w:ascii="Arial" w:eastAsia="Century Gothic" w:hAnsi="Arial" w:cs="Arial"/>
          <w:b/>
          <w:sz w:val="24"/>
          <w:szCs w:val="24"/>
        </w:rPr>
      </w:pPr>
    </w:p>
    <w:p w14:paraId="226D7F0A" w14:textId="77777777" w:rsidR="009E06C4" w:rsidRPr="00B21017" w:rsidRDefault="009E06C4" w:rsidP="00B21017">
      <w:pPr>
        <w:spacing w:after="0" w:line="360" w:lineRule="auto"/>
        <w:jc w:val="center"/>
        <w:rPr>
          <w:rFonts w:ascii="Arial" w:eastAsia="Century Gothic" w:hAnsi="Arial" w:cs="Arial"/>
          <w:b/>
          <w:sz w:val="24"/>
          <w:szCs w:val="24"/>
        </w:rPr>
      </w:pPr>
    </w:p>
    <w:p w14:paraId="5DAF579B" w14:textId="77777777" w:rsidR="009E06C4" w:rsidRPr="00B21017" w:rsidRDefault="009E06C4" w:rsidP="00B21017">
      <w:pPr>
        <w:spacing w:after="0" w:line="360" w:lineRule="auto"/>
        <w:jc w:val="center"/>
        <w:rPr>
          <w:rFonts w:ascii="Arial" w:eastAsia="Century Gothic" w:hAnsi="Arial" w:cs="Arial"/>
          <w:b/>
          <w:sz w:val="24"/>
          <w:szCs w:val="24"/>
        </w:rPr>
      </w:pPr>
    </w:p>
    <w:p w14:paraId="2AC0BF42" w14:textId="77777777" w:rsidR="009E06C4" w:rsidRPr="00B21017" w:rsidRDefault="009E06C4" w:rsidP="00B21017">
      <w:pPr>
        <w:spacing w:after="0" w:line="360" w:lineRule="auto"/>
        <w:jc w:val="center"/>
        <w:rPr>
          <w:rFonts w:ascii="Arial" w:eastAsia="Century Gothic" w:hAnsi="Arial" w:cs="Arial"/>
          <w:b/>
          <w:sz w:val="24"/>
          <w:szCs w:val="24"/>
        </w:rPr>
      </w:pPr>
      <w:proofErr w:type="spellStart"/>
      <w:r w:rsidRPr="00B21017">
        <w:rPr>
          <w:rFonts w:ascii="Arial" w:eastAsia="Century Gothic" w:hAnsi="Arial" w:cs="Arial"/>
          <w:b/>
          <w:sz w:val="24"/>
          <w:szCs w:val="24"/>
        </w:rPr>
        <w:t>Dip</w:t>
      </w:r>
      <w:proofErr w:type="spellEnd"/>
      <w:r w:rsidRPr="00B21017">
        <w:rPr>
          <w:rFonts w:ascii="Arial" w:eastAsia="Century Gothic" w:hAnsi="Arial" w:cs="Arial"/>
          <w:b/>
          <w:sz w:val="24"/>
          <w:szCs w:val="24"/>
        </w:rPr>
        <w:t>. Pedro Torres Estrada</w:t>
      </w:r>
    </w:p>
    <w:p w14:paraId="3F761AAC" w14:textId="7915FD67" w:rsidR="009E06C4" w:rsidRPr="00B21017" w:rsidRDefault="009E06C4" w:rsidP="00B21017">
      <w:pPr>
        <w:spacing w:line="360" w:lineRule="auto"/>
        <w:jc w:val="center"/>
        <w:rPr>
          <w:rFonts w:ascii="Arial" w:hAnsi="Arial" w:cs="Arial"/>
          <w:sz w:val="24"/>
          <w:szCs w:val="24"/>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427"/>
        <w:gridCol w:w="4411"/>
      </w:tblGrid>
      <w:tr w:rsidR="009E06C4" w:rsidRPr="00B21017" w14:paraId="0993F863" w14:textId="77777777" w:rsidTr="00BF688F">
        <w:trPr>
          <w:trHeight w:val="1530"/>
        </w:trPr>
        <w:tc>
          <w:tcPr>
            <w:tcW w:w="4427"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C1E642B" w14:textId="77777777" w:rsidR="009E06C4" w:rsidRPr="00B21017" w:rsidRDefault="009E06C4" w:rsidP="00B21017">
            <w:pPr>
              <w:spacing w:after="0" w:line="360" w:lineRule="auto"/>
              <w:jc w:val="both"/>
              <w:rPr>
                <w:rFonts w:ascii="Arial" w:eastAsia="Century Gothic" w:hAnsi="Arial" w:cs="Arial"/>
                <w:b/>
                <w:sz w:val="24"/>
                <w:szCs w:val="24"/>
                <w:shd w:val="clear" w:color="auto" w:fill="FEFFFF"/>
              </w:rPr>
            </w:pPr>
          </w:p>
          <w:p w14:paraId="04F57FFF" w14:textId="77777777" w:rsidR="009E06C4" w:rsidRPr="00B21017" w:rsidRDefault="009E06C4" w:rsidP="00B21017">
            <w:pPr>
              <w:spacing w:after="0" w:line="360" w:lineRule="auto"/>
              <w:jc w:val="both"/>
              <w:rPr>
                <w:rFonts w:ascii="Arial" w:eastAsia="Century Gothic" w:hAnsi="Arial" w:cs="Arial"/>
                <w:b/>
                <w:sz w:val="24"/>
                <w:szCs w:val="24"/>
                <w:shd w:val="clear" w:color="auto" w:fill="FEFFFF"/>
              </w:rPr>
            </w:pPr>
          </w:p>
          <w:p w14:paraId="593BF9DB" w14:textId="77777777" w:rsidR="009E06C4" w:rsidRPr="00B21017" w:rsidRDefault="009E06C4" w:rsidP="00B21017">
            <w:pPr>
              <w:spacing w:after="0" w:line="360" w:lineRule="auto"/>
              <w:jc w:val="both"/>
              <w:rPr>
                <w:rFonts w:ascii="Arial" w:eastAsia="Century Gothic" w:hAnsi="Arial" w:cs="Arial"/>
                <w:b/>
                <w:sz w:val="24"/>
                <w:szCs w:val="24"/>
                <w:shd w:val="clear" w:color="auto" w:fill="FEFFFF"/>
              </w:rPr>
            </w:pPr>
            <w:proofErr w:type="spellStart"/>
            <w:r w:rsidRPr="00B21017">
              <w:rPr>
                <w:rFonts w:ascii="Arial" w:eastAsia="Century Gothic" w:hAnsi="Arial" w:cs="Arial"/>
                <w:b/>
                <w:sz w:val="24"/>
                <w:szCs w:val="24"/>
                <w:shd w:val="clear" w:color="auto" w:fill="FEFFFF"/>
              </w:rPr>
              <w:t>Dip</w:t>
            </w:r>
            <w:proofErr w:type="spellEnd"/>
            <w:r w:rsidRPr="00B21017">
              <w:rPr>
                <w:rFonts w:ascii="Arial" w:eastAsia="Century Gothic" w:hAnsi="Arial" w:cs="Arial"/>
                <w:b/>
                <w:sz w:val="24"/>
                <w:szCs w:val="24"/>
                <w:shd w:val="clear" w:color="auto" w:fill="FEFFFF"/>
              </w:rPr>
              <w:t>. Edin Cuauhtémoc Estrada Sotelo</w:t>
            </w:r>
          </w:p>
        </w:tc>
        <w:tc>
          <w:tcPr>
            <w:tcW w:w="4411"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59E2A10E" w14:textId="77777777" w:rsidR="009E06C4" w:rsidRPr="00B21017" w:rsidRDefault="009E06C4" w:rsidP="00B21017">
            <w:pPr>
              <w:spacing w:after="0" w:line="360" w:lineRule="auto"/>
              <w:jc w:val="both"/>
              <w:rPr>
                <w:rFonts w:ascii="Arial" w:eastAsia="Century Gothic" w:hAnsi="Arial" w:cs="Arial"/>
                <w:b/>
                <w:sz w:val="24"/>
                <w:szCs w:val="24"/>
                <w:shd w:val="clear" w:color="auto" w:fill="FEFFFF"/>
              </w:rPr>
            </w:pPr>
          </w:p>
          <w:p w14:paraId="6649788A" w14:textId="77777777" w:rsidR="009E06C4" w:rsidRPr="00B21017" w:rsidRDefault="009E06C4" w:rsidP="00B21017">
            <w:pPr>
              <w:spacing w:after="0" w:line="360" w:lineRule="auto"/>
              <w:jc w:val="both"/>
              <w:rPr>
                <w:rFonts w:ascii="Arial" w:eastAsia="Century Gothic" w:hAnsi="Arial" w:cs="Arial"/>
                <w:b/>
                <w:sz w:val="24"/>
                <w:szCs w:val="24"/>
                <w:shd w:val="clear" w:color="auto" w:fill="FEFFFF"/>
              </w:rPr>
            </w:pPr>
          </w:p>
          <w:p w14:paraId="2BA239E6" w14:textId="20D5AC92" w:rsidR="009E06C4" w:rsidRPr="00B21017" w:rsidRDefault="009E06C4" w:rsidP="00B21017">
            <w:pPr>
              <w:spacing w:after="0" w:line="360" w:lineRule="auto"/>
              <w:jc w:val="both"/>
              <w:rPr>
                <w:rFonts w:ascii="Arial" w:eastAsia="Century Gothic" w:hAnsi="Arial" w:cs="Arial"/>
                <w:b/>
                <w:sz w:val="24"/>
                <w:szCs w:val="24"/>
                <w:shd w:val="clear" w:color="auto" w:fill="FEFFFF"/>
              </w:rPr>
            </w:pPr>
            <w:proofErr w:type="spellStart"/>
            <w:r w:rsidRPr="00B21017">
              <w:rPr>
                <w:rFonts w:ascii="Arial" w:eastAsia="Century Gothic" w:hAnsi="Arial" w:cs="Arial"/>
                <w:b/>
                <w:sz w:val="24"/>
                <w:szCs w:val="24"/>
                <w:shd w:val="clear" w:color="auto" w:fill="FEFFFF"/>
              </w:rPr>
              <w:t>Dip</w:t>
            </w:r>
            <w:proofErr w:type="spellEnd"/>
            <w:r w:rsidRPr="00B21017">
              <w:rPr>
                <w:rFonts w:ascii="Arial" w:eastAsia="Century Gothic" w:hAnsi="Arial" w:cs="Arial"/>
                <w:b/>
                <w:sz w:val="24"/>
                <w:szCs w:val="24"/>
                <w:shd w:val="clear" w:color="auto" w:fill="FEFFFF"/>
              </w:rPr>
              <w:t>. Magdalena Rentería Pérez</w:t>
            </w:r>
          </w:p>
        </w:tc>
      </w:tr>
      <w:tr w:rsidR="009E06C4" w:rsidRPr="00B21017" w14:paraId="0B0B2D02" w14:textId="77777777" w:rsidTr="00BF688F">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0CAC9A8D" w14:textId="77777777" w:rsidR="009E06C4" w:rsidRPr="00B21017" w:rsidRDefault="009E06C4" w:rsidP="00B21017">
            <w:pPr>
              <w:spacing w:after="0" w:line="360" w:lineRule="auto"/>
              <w:jc w:val="both"/>
              <w:rPr>
                <w:rFonts w:ascii="Arial" w:eastAsia="Century Gothic" w:hAnsi="Arial" w:cs="Arial"/>
                <w:b/>
                <w:sz w:val="24"/>
                <w:szCs w:val="24"/>
                <w:shd w:val="clear" w:color="auto" w:fill="FEFFFF"/>
              </w:rPr>
            </w:pPr>
          </w:p>
          <w:p w14:paraId="54B1C99F" w14:textId="77777777" w:rsidR="009E06C4" w:rsidRPr="00B21017" w:rsidRDefault="009E06C4" w:rsidP="00B21017">
            <w:pPr>
              <w:spacing w:after="0" w:line="360" w:lineRule="auto"/>
              <w:jc w:val="both"/>
              <w:rPr>
                <w:rFonts w:ascii="Arial" w:eastAsia="Century Gothic" w:hAnsi="Arial" w:cs="Arial"/>
                <w:b/>
                <w:sz w:val="24"/>
                <w:szCs w:val="24"/>
                <w:shd w:val="clear" w:color="auto" w:fill="FEFFFF"/>
              </w:rPr>
            </w:pPr>
            <w:proofErr w:type="spellStart"/>
            <w:r w:rsidRPr="00B21017">
              <w:rPr>
                <w:rFonts w:ascii="Arial" w:eastAsia="Century Gothic" w:hAnsi="Arial" w:cs="Arial"/>
                <w:b/>
                <w:sz w:val="24"/>
                <w:szCs w:val="24"/>
                <w:shd w:val="clear" w:color="auto" w:fill="FEFFFF"/>
              </w:rPr>
              <w:t>Dip</w:t>
            </w:r>
            <w:proofErr w:type="spellEnd"/>
            <w:r w:rsidRPr="00B21017">
              <w:rPr>
                <w:rFonts w:ascii="Arial" w:eastAsia="Century Gothic" w:hAnsi="Arial" w:cs="Arial"/>
                <w:b/>
                <w:sz w:val="24"/>
                <w:szCs w:val="24"/>
                <w:shd w:val="clear" w:color="auto" w:fill="FEFFFF"/>
              </w:rPr>
              <w:t>. Rosana Díaz Reyes</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4390ADA8" w14:textId="77777777" w:rsidR="009E06C4" w:rsidRPr="00B21017" w:rsidRDefault="009E06C4" w:rsidP="00B21017">
            <w:pPr>
              <w:spacing w:after="0" w:line="360" w:lineRule="auto"/>
              <w:jc w:val="both"/>
              <w:rPr>
                <w:rFonts w:ascii="Arial" w:eastAsia="Century Gothic" w:hAnsi="Arial" w:cs="Arial"/>
                <w:b/>
                <w:sz w:val="24"/>
                <w:szCs w:val="24"/>
                <w:shd w:val="clear" w:color="auto" w:fill="FEFFFF"/>
              </w:rPr>
            </w:pPr>
            <w:r w:rsidRPr="00B21017">
              <w:rPr>
                <w:rFonts w:ascii="Arial" w:eastAsia="Century Gothic" w:hAnsi="Arial" w:cs="Arial"/>
                <w:b/>
                <w:sz w:val="24"/>
                <w:szCs w:val="24"/>
                <w:shd w:val="clear" w:color="auto" w:fill="FEFFFF"/>
              </w:rPr>
              <w:t xml:space="preserve"> </w:t>
            </w:r>
          </w:p>
          <w:p w14:paraId="2062D828" w14:textId="77777777" w:rsidR="009E06C4" w:rsidRPr="00B21017" w:rsidRDefault="009E06C4" w:rsidP="00B21017">
            <w:pPr>
              <w:spacing w:after="0" w:line="360" w:lineRule="auto"/>
              <w:jc w:val="both"/>
              <w:rPr>
                <w:rFonts w:ascii="Arial" w:eastAsia="Century Gothic" w:hAnsi="Arial" w:cs="Arial"/>
                <w:b/>
                <w:sz w:val="24"/>
                <w:szCs w:val="24"/>
                <w:shd w:val="clear" w:color="auto" w:fill="FEFFFF"/>
              </w:rPr>
            </w:pPr>
            <w:proofErr w:type="spellStart"/>
            <w:r w:rsidRPr="00B21017">
              <w:rPr>
                <w:rFonts w:ascii="Arial" w:eastAsia="Century Gothic" w:hAnsi="Arial" w:cs="Arial"/>
                <w:b/>
                <w:sz w:val="24"/>
                <w:szCs w:val="24"/>
                <w:shd w:val="clear" w:color="auto" w:fill="FEFFFF"/>
              </w:rPr>
              <w:t>Dip</w:t>
            </w:r>
            <w:proofErr w:type="spellEnd"/>
            <w:r w:rsidRPr="00B21017">
              <w:rPr>
                <w:rFonts w:ascii="Arial" w:eastAsia="Century Gothic" w:hAnsi="Arial" w:cs="Arial"/>
                <w:b/>
                <w:sz w:val="24"/>
                <w:szCs w:val="24"/>
                <w:shd w:val="clear" w:color="auto" w:fill="FEFFFF"/>
              </w:rPr>
              <w:t>. Elizabeth Guzmán Argueta</w:t>
            </w:r>
          </w:p>
        </w:tc>
      </w:tr>
      <w:tr w:rsidR="009E06C4" w:rsidRPr="00B21017" w14:paraId="01C925C1" w14:textId="77777777" w:rsidTr="00BF688F">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46CA5B3A" w14:textId="77777777" w:rsidR="009E06C4" w:rsidRPr="00B21017" w:rsidRDefault="009E06C4" w:rsidP="00B21017">
            <w:pPr>
              <w:spacing w:after="0" w:line="360" w:lineRule="auto"/>
              <w:jc w:val="both"/>
              <w:rPr>
                <w:rFonts w:ascii="Arial" w:eastAsia="Century Gothic" w:hAnsi="Arial" w:cs="Arial"/>
                <w:b/>
                <w:sz w:val="24"/>
                <w:szCs w:val="24"/>
                <w:shd w:val="clear" w:color="auto" w:fill="FEFFFF"/>
              </w:rPr>
            </w:pPr>
            <w:proofErr w:type="spellStart"/>
            <w:r w:rsidRPr="00B21017">
              <w:rPr>
                <w:rFonts w:ascii="Arial" w:eastAsia="Century Gothic" w:hAnsi="Arial" w:cs="Arial"/>
                <w:b/>
                <w:sz w:val="24"/>
                <w:szCs w:val="24"/>
                <w:shd w:val="clear" w:color="auto" w:fill="FEFFFF"/>
              </w:rPr>
              <w:t>Dip</w:t>
            </w:r>
            <w:proofErr w:type="spellEnd"/>
            <w:r w:rsidRPr="00B21017">
              <w:rPr>
                <w:rFonts w:ascii="Arial" w:eastAsia="Century Gothic" w:hAnsi="Arial" w:cs="Arial"/>
                <w:b/>
                <w:sz w:val="24"/>
                <w:szCs w:val="24"/>
                <w:shd w:val="clear" w:color="auto" w:fill="FEFFFF"/>
              </w:rPr>
              <w:t>. Edith Palma Ontiveros</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5C1A8E12" w14:textId="77777777" w:rsidR="009E06C4" w:rsidRPr="00B21017" w:rsidRDefault="009E06C4" w:rsidP="00B21017">
            <w:pPr>
              <w:spacing w:after="0" w:line="360" w:lineRule="auto"/>
              <w:jc w:val="both"/>
              <w:rPr>
                <w:rFonts w:ascii="Arial" w:eastAsia="Century Gothic" w:hAnsi="Arial" w:cs="Arial"/>
                <w:b/>
                <w:sz w:val="24"/>
                <w:szCs w:val="24"/>
                <w:shd w:val="clear" w:color="auto" w:fill="FEFFFF"/>
              </w:rPr>
            </w:pPr>
            <w:r w:rsidRPr="00B21017">
              <w:rPr>
                <w:rFonts w:ascii="Arial" w:eastAsia="Century Gothic" w:hAnsi="Arial" w:cs="Arial"/>
                <w:b/>
                <w:sz w:val="24"/>
                <w:szCs w:val="24"/>
                <w:shd w:val="clear" w:color="auto" w:fill="FEFFFF"/>
              </w:rPr>
              <w:t xml:space="preserve">   </w:t>
            </w:r>
            <w:proofErr w:type="spellStart"/>
            <w:r w:rsidRPr="00B21017">
              <w:rPr>
                <w:rFonts w:ascii="Arial" w:eastAsia="Century Gothic" w:hAnsi="Arial" w:cs="Arial"/>
                <w:b/>
                <w:sz w:val="24"/>
                <w:szCs w:val="24"/>
                <w:shd w:val="clear" w:color="auto" w:fill="FEFFFF"/>
              </w:rPr>
              <w:t>Dip</w:t>
            </w:r>
            <w:proofErr w:type="spellEnd"/>
            <w:r w:rsidRPr="00B21017">
              <w:rPr>
                <w:rFonts w:ascii="Arial" w:eastAsia="Century Gothic" w:hAnsi="Arial" w:cs="Arial"/>
                <w:b/>
                <w:sz w:val="24"/>
                <w:szCs w:val="24"/>
                <w:shd w:val="clear" w:color="auto" w:fill="FEFFFF"/>
              </w:rPr>
              <w:t>. Herminia Gómez Carrasco</w:t>
            </w:r>
          </w:p>
        </w:tc>
      </w:tr>
      <w:tr w:rsidR="009E06C4" w:rsidRPr="00B21017" w14:paraId="7853DF9E" w14:textId="77777777" w:rsidTr="00BF688F">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7021F276"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2A01CA90"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145E71C5"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43A2CEDA"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3908F36B"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2E605F53"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230C14B5"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1CBA0F18" w14:textId="4235BFCE" w:rsidR="009E06C4" w:rsidRPr="00B21017" w:rsidRDefault="009E06C4" w:rsidP="00B21017">
            <w:pPr>
              <w:spacing w:after="0" w:line="360" w:lineRule="auto"/>
              <w:jc w:val="both"/>
              <w:rPr>
                <w:rFonts w:ascii="Arial" w:eastAsia="Century Gothic" w:hAnsi="Arial" w:cs="Arial"/>
                <w:sz w:val="24"/>
                <w:szCs w:val="24"/>
              </w:rPr>
            </w:pPr>
            <w:proofErr w:type="spellStart"/>
            <w:r w:rsidRPr="00B21017">
              <w:rPr>
                <w:rFonts w:ascii="Arial" w:eastAsia="Century Gothic" w:hAnsi="Arial" w:cs="Arial"/>
                <w:b/>
                <w:sz w:val="24"/>
                <w:szCs w:val="24"/>
                <w:shd w:val="clear" w:color="auto" w:fill="FEFFFF"/>
              </w:rPr>
              <w:t>Dip</w:t>
            </w:r>
            <w:proofErr w:type="spellEnd"/>
            <w:r w:rsidRPr="00B21017">
              <w:rPr>
                <w:rFonts w:ascii="Arial" w:eastAsia="Century Gothic" w:hAnsi="Arial" w:cs="Arial"/>
                <w:b/>
                <w:sz w:val="24"/>
                <w:szCs w:val="24"/>
                <w:shd w:val="clear" w:color="auto" w:fill="FEFFFF"/>
              </w:rPr>
              <w:t>. Leticia Ortega Máynez</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6F7D52D4"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5AE55BEB"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34EA2E13"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05E67528"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48C1C375"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23F65D8E"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049BE1A9"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28E1C51E" w14:textId="3D6FC9C2" w:rsidR="009E06C4" w:rsidRPr="00B21017" w:rsidRDefault="009E06C4" w:rsidP="00B21017">
            <w:pPr>
              <w:spacing w:after="0" w:line="360" w:lineRule="auto"/>
              <w:jc w:val="both"/>
              <w:rPr>
                <w:rFonts w:ascii="Arial" w:eastAsia="Century Gothic" w:hAnsi="Arial" w:cs="Arial"/>
                <w:b/>
                <w:sz w:val="24"/>
                <w:szCs w:val="24"/>
                <w:shd w:val="clear" w:color="auto" w:fill="FEFFFF"/>
              </w:rPr>
            </w:pPr>
            <w:proofErr w:type="spellStart"/>
            <w:r w:rsidRPr="00B21017">
              <w:rPr>
                <w:rFonts w:ascii="Arial" w:eastAsia="Century Gothic" w:hAnsi="Arial" w:cs="Arial"/>
                <w:b/>
                <w:sz w:val="24"/>
                <w:szCs w:val="24"/>
                <w:shd w:val="clear" w:color="auto" w:fill="FEFFFF"/>
              </w:rPr>
              <w:t>Dip</w:t>
            </w:r>
            <w:proofErr w:type="spellEnd"/>
            <w:r w:rsidRPr="00B21017">
              <w:rPr>
                <w:rFonts w:ascii="Arial" w:eastAsia="Century Gothic" w:hAnsi="Arial" w:cs="Arial"/>
                <w:b/>
                <w:sz w:val="24"/>
                <w:szCs w:val="24"/>
                <w:shd w:val="clear" w:color="auto" w:fill="FEFFFF"/>
              </w:rPr>
              <w:t>. María Antonieta Pérez Reyes</w:t>
            </w:r>
          </w:p>
        </w:tc>
      </w:tr>
      <w:tr w:rsidR="009E06C4" w:rsidRPr="00B21017" w14:paraId="7495BF32" w14:textId="77777777" w:rsidTr="00BF688F">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424388E0"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380B449F"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44B6BACB" w14:textId="33E6CB1F" w:rsidR="009E06C4" w:rsidRPr="00B21017" w:rsidRDefault="009E06C4" w:rsidP="00B21017">
            <w:pPr>
              <w:spacing w:after="0" w:line="360" w:lineRule="auto"/>
              <w:jc w:val="both"/>
              <w:rPr>
                <w:rFonts w:ascii="Arial" w:eastAsia="Century Gothic" w:hAnsi="Arial" w:cs="Arial"/>
                <w:b/>
                <w:sz w:val="24"/>
                <w:szCs w:val="24"/>
                <w:shd w:val="clear" w:color="auto" w:fill="FEFFFF"/>
              </w:rPr>
            </w:pPr>
            <w:proofErr w:type="spellStart"/>
            <w:r w:rsidRPr="00B21017">
              <w:rPr>
                <w:rFonts w:ascii="Arial" w:eastAsia="Century Gothic" w:hAnsi="Arial" w:cs="Arial"/>
                <w:b/>
                <w:sz w:val="24"/>
                <w:szCs w:val="24"/>
                <w:shd w:val="clear" w:color="auto" w:fill="FEFFFF"/>
              </w:rPr>
              <w:t>Dip</w:t>
            </w:r>
            <w:proofErr w:type="spellEnd"/>
            <w:r w:rsidRPr="00B21017">
              <w:rPr>
                <w:rFonts w:ascii="Arial" w:eastAsia="Century Gothic" w:hAnsi="Arial" w:cs="Arial"/>
                <w:b/>
                <w:sz w:val="24"/>
                <w:szCs w:val="24"/>
                <w:shd w:val="clear" w:color="auto" w:fill="FEFFFF"/>
              </w:rPr>
              <w:t>. Jael Argüelles Díaz</w:t>
            </w:r>
          </w:p>
          <w:p w14:paraId="3128C41B" w14:textId="404A3228" w:rsidR="009E06C4" w:rsidRPr="00B21017" w:rsidRDefault="009E06C4" w:rsidP="00B21017">
            <w:pPr>
              <w:spacing w:line="360" w:lineRule="auto"/>
              <w:jc w:val="both"/>
              <w:rPr>
                <w:rFonts w:ascii="Arial" w:eastAsia="Century Gothic" w:hAnsi="Arial" w:cs="Arial"/>
                <w:sz w:val="24"/>
                <w:szCs w:val="24"/>
              </w:rPr>
            </w:pPr>
          </w:p>
          <w:p w14:paraId="03F808CB" w14:textId="77777777" w:rsidR="009E06C4" w:rsidRPr="00B21017" w:rsidRDefault="009E06C4" w:rsidP="00B21017">
            <w:pPr>
              <w:tabs>
                <w:tab w:val="left" w:pos="5235"/>
              </w:tabs>
              <w:spacing w:after="0" w:line="360" w:lineRule="auto"/>
              <w:jc w:val="both"/>
              <w:rPr>
                <w:rFonts w:ascii="Arial" w:eastAsia="Century Gothic" w:hAnsi="Arial" w:cs="Arial"/>
                <w:b/>
                <w:sz w:val="24"/>
                <w:szCs w:val="24"/>
                <w:shd w:val="clear" w:color="auto" w:fill="FEFFFF"/>
              </w:rPr>
            </w:pPr>
          </w:p>
          <w:p w14:paraId="5D760413" w14:textId="77777777" w:rsidR="009E06C4" w:rsidRPr="00B21017" w:rsidRDefault="009E06C4" w:rsidP="00B21017">
            <w:pPr>
              <w:spacing w:line="360" w:lineRule="auto"/>
              <w:jc w:val="both"/>
              <w:rPr>
                <w:rFonts w:ascii="Arial" w:eastAsia="Century Gothic" w:hAnsi="Arial" w:cs="Arial"/>
                <w:sz w:val="24"/>
                <w:szCs w:val="24"/>
              </w:rPr>
            </w:pPr>
            <w:proofErr w:type="spellStart"/>
            <w:r w:rsidRPr="00B21017">
              <w:rPr>
                <w:rFonts w:ascii="Arial" w:eastAsia="Century Gothic" w:hAnsi="Arial" w:cs="Arial"/>
                <w:b/>
                <w:sz w:val="24"/>
                <w:szCs w:val="24"/>
                <w:shd w:val="clear" w:color="auto" w:fill="FEFFFF"/>
              </w:rPr>
              <w:t>Dip</w:t>
            </w:r>
            <w:proofErr w:type="spellEnd"/>
            <w:r w:rsidRPr="00B21017">
              <w:rPr>
                <w:rFonts w:ascii="Arial" w:eastAsia="Century Gothic" w:hAnsi="Arial" w:cs="Arial"/>
                <w:b/>
                <w:sz w:val="24"/>
                <w:szCs w:val="24"/>
                <w:shd w:val="clear" w:color="auto" w:fill="FEFFFF"/>
              </w:rPr>
              <w:t>. Óscar Daniel Avitia Arellanes</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74D57DC6" w14:textId="77777777" w:rsidR="00B21017" w:rsidRDefault="009E06C4" w:rsidP="00B21017">
            <w:pPr>
              <w:spacing w:after="0" w:line="360" w:lineRule="auto"/>
              <w:jc w:val="both"/>
              <w:rPr>
                <w:rFonts w:ascii="Arial" w:eastAsia="Century Gothic" w:hAnsi="Arial" w:cs="Arial"/>
                <w:b/>
                <w:sz w:val="24"/>
                <w:szCs w:val="24"/>
                <w:shd w:val="clear" w:color="auto" w:fill="FEFFFF"/>
              </w:rPr>
            </w:pPr>
            <w:r w:rsidRPr="00B21017">
              <w:rPr>
                <w:rFonts w:ascii="Arial" w:eastAsia="Century Gothic" w:hAnsi="Arial" w:cs="Arial"/>
                <w:b/>
                <w:sz w:val="24"/>
                <w:szCs w:val="24"/>
                <w:shd w:val="clear" w:color="auto" w:fill="FEFFFF"/>
              </w:rPr>
              <w:t xml:space="preserve">   </w:t>
            </w:r>
          </w:p>
          <w:p w14:paraId="6867A91A" w14:textId="77777777" w:rsidR="00B21017" w:rsidRDefault="00B21017" w:rsidP="00B21017">
            <w:pPr>
              <w:spacing w:after="0" w:line="360" w:lineRule="auto"/>
              <w:jc w:val="both"/>
              <w:rPr>
                <w:rFonts w:ascii="Arial" w:eastAsia="Century Gothic" w:hAnsi="Arial" w:cs="Arial"/>
                <w:b/>
                <w:sz w:val="24"/>
                <w:szCs w:val="24"/>
                <w:shd w:val="clear" w:color="auto" w:fill="FEFFFF"/>
              </w:rPr>
            </w:pPr>
          </w:p>
          <w:p w14:paraId="13872CD0" w14:textId="3D4703C0" w:rsidR="009E06C4" w:rsidRPr="00B21017" w:rsidRDefault="009E06C4" w:rsidP="00B21017">
            <w:pPr>
              <w:spacing w:after="0" w:line="360" w:lineRule="auto"/>
              <w:jc w:val="both"/>
              <w:rPr>
                <w:rFonts w:ascii="Arial" w:eastAsia="Century Gothic" w:hAnsi="Arial" w:cs="Arial"/>
                <w:b/>
                <w:sz w:val="24"/>
                <w:szCs w:val="24"/>
                <w:shd w:val="clear" w:color="auto" w:fill="FEFFFF"/>
              </w:rPr>
            </w:pPr>
            <w:proofErr w:type="spellStart"/>
            <w:r w:rsidRPr="00B21017">
              <w:rPr>
                <w:rFonts w:ascii="Arial" w:eastAsia="Century Gothic" w:hAnsi="Arial" w:cs="Arial"/>
                <w:b/>
                <w:sz w:val="24"/>
                <w:szCs w:val="24"/>
                <w:shd w:val="clear" w:color="auto" w:fill="FEFFFF"/>
              </w:rPr>
              <w:t>Dip</w:t>
            </w:r>
            <w:proofErr w:type="spellEnd"/>
            <w:r w:rsidRPr="00B21017">
              <w:rPr>
                <w:rFonts w:ascii="Arial" w:eastAsia="Century Gothic" w:hAnsi="Arial" w:cs="Arial"/>
                <w:b/>
                <w:sz w:val="24"/>
                <w:szCs w:val="24"/>
                <w:shd w:val="clear" w:color="auto" w:fill="FEFFFF"/>
              </w:rPr>
              <w:t>. Brenda Francisca Ríos Prieto</w:t>
            </w:r>
          </w:p>
          <w:p w14:paraId="43CEEE38" w14:textId="77777777" w:rsidR="009E06C4" w:rsidRPr="00B21017" w:rsidRDefault="009E06C4" w:rsidP="00B21017">
            <w:pPr>
              <w:spacing w:after="0" w:line="360" w:lineRule="auto"/>
              <w:jc w:val="both"/>
              <w:rPr>
                <w:rFonts w:ascii="Arial" w:eastAsia="Century Gothic" w:hAnsi="Arial" w:cs="Arial"/>
                <w:b/>
                <w:sz w:val="24"/>
                <w:szCs w:val="24"/>
                <w:shd w:val="clear" w:color="auto" w:fill="FEFFFF"/>
              </w:rPr>
            </w:pPr>
            <w:r w:rsidRPr="00B21017">
              <w:rPr>
                <w:rFonts w:ascii="Arial" w:eastAsia="Century Gothic" w:hAnsi="Arial" w:cs="Arial"/>
                <w:b/>
                <w:sz w:val="24"/>
                <w:szCs w:val="24"/>
                <w:shd w:val="clear" w:color="auto" w:fill="FEFFFF"/>
              </w:rPr>
              <w:t xml:space="preserve"> </w:t>
            </w:r>
          </w:p>
        </w:tc>
      </w:tr>
    </w:tbl>
    <w:p w14:paraId="707F9BB9" w14:textId="4093B1AA" w:rsidR="009E06C4" w:rsidRPr="00B21017" w:rsidRDefault="002C3A3F" w:rsidP="00B21017">
      <w:pPr>
        <w:spacing w:line="360" w:lineRule="auto"/>
        <w:jc w:val="both"/>
        <w:rPr>
          <w:rFonts w:ascii="Arial" w:hAnsi="Arial" w:cs="Arial"/>
          <w:noProof/>
          <w:sz w:val="16"/>
          <w:szCs w:val="16"/>
        </w:rPr>
      </w:pPr>
      <w:r w:rsidRPr="00B21017">
        <w:rPr>
          <w:rFonts w:ascii="Arial" w:hAnsi="Arial" w:cs="Arial"/>
          <w:noProof/>
          <w:sz w:val="16"/>
          <w:szCs w:val="16"/>
        </w:rPr>
        <w:t>Esta hoja de firmas corresponde al Exhorto dirigido a</w:t>
      </w:r>
      <w:r w:rsidR="00B21017" w:rsidRPr="00B21017">
        <w:rPr>
          <w:rFonts w:ascii="Arial" w:hAnsi="Arial" w:cs="Arial"/>
          <w:noProof/>
          <w:sz w:val="16"/>
          <w:szCs w:val="16"/>
        </w:rPr>
        <w:t xml:space="preserve"> la magistrada presidenta para exclareser lo sucedido con el cambio de penas y semilibertad. </w:t>
      </w:r>
    </w:p>
    <w:sectPr w:rsidR="009E06C4" w:rsidRPr="00B21017" w:rsidSect="006A339C">
      <w:headerReference w:type="default" r:id="rId6"/>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0DA6E" w14:textId="77777777" w:rsidR="00B44A25" w:rsidRDefault="00B44A25" w:rsidP="007F665E">
      <w:pPr>
        <w:spacing w:after="0" w:line="240" w:lineRule="auto"/>
      </w:pPr>
      <w:r>
        <w:separator/>
      </w:r>
    </w:p>
  </w:endnote>
  <w:endnote w:type="continuationSeparator" w:id="0">
    <w:p w14:paraId="03067C51" w14:textId="77777777" w:rsidR="00B44A25" w:rsidRDefault="00B44A25"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DB13" w14:textId="77777777" w:rsidR="00B44A25" w:rsidRDefault="00B44A25" w:rsidP="007F665E">
      <w:pPr>
        <w:spacing w:after="0" w:line="240" w:lineRule="auto"/>
      </w:pPr>
      <w:r>
        <w:separator/>
      </w:r>
    </w:p>
  </w:footnote>
  <w:footnote w:type="continuationSeparator" w:id="0">
    <w:p w14:paraId="289C4F62" w14:textId="77777777" w:rsidR="00B44A25" w:rsidRDefault="00B44A25"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07D5B87C" w:rsidR="007F665E" w:rsidRDefault="007F665E" w:rsidP="00713229">
    <w:pPr>
      <w:pStyle w:val="Encabezado"/>
      <w:tabs>
        <w:tab w:val="clear" w:pos="4419"/>
        <w:tab w:val="clear" w:pos="8838"/>
        <w:tab w:val="left" w:pos="6210"/>
      </w:tabs>
      <w:ind w:right="-943"/>
      <w:jc w:val="right"/>
    </w:pPr>
    <w:r>
      <w:rPr>
        <w:noProof/>
        <w:lang w:val="es-ES" w:eastAsia="es-ES"/>
      </w:rPr>
      <w:drawing>
        <wp:anchor distT="0" distB="0" distL="114300" distR="114300" simplePos="0" relativeHeight="251658240" behindDoc="1" locked="0" layoutInCell="1" allowOverlap="1" wp14:anchorId="046EAEB8" wp14:editId="2D131FED">
          <wp:simplePos x="0" y="0"/>
          <wp:positionH relativeFrom="page">
            <wp:align>right</wp:align>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713229" w:rsidRPr="00713229">
      <w:t>"</w:t>
    </w:r>
    <w:r w:rsidR="00713229" w:rsidRPr="00713229">
      <w:rPr>
        <w:sz w:val="24"/>
        <w:szCs w:val="24"/>
      </w:rPr>
      <w:t>2025, Año del Bicentenario de la Primera Constitución del Estado de Chihuahua"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65366"/>
    <w:rsid w:val="000A14DC"/>
    <w:rsid w:val="001911AA"/>
    <w:rsid w:val="001E5423"/>
    <w:rsid w:val="00291896"/>
    <w:rsid w:val="002C3A3F"/>
    <w:rsid w:val="003148B1"/>
    <w:rsid w:val="00326670"/>
    <w:rsid w:val="003D3DCB"/>
    <w:rsid w:val="00444C92"/>
    <w:rsid w:val="0044609E"/>
    <w:rsid w:val="00480B2B"/>
    <w:rsid w:val="004865CF"/>
    <w:rsid w:val="004C1D83"/>
    <w:rsid w:val="004C60C5"/>
    <w:rsid w:val="004D5B3F"/>
    <w:rsid w:val="004F4807"/>
    <w:rsid w:val="00561A86"/>
    <w:rsid w:val="0059206D"/>
    <w:rsid w:val="005E0DF5"/>
    <w:rsid w:val="005F7DB5"/>
    <w:rsid w:val="00652673"/>
    <w:rsid w:val="006A339C"/>
    <w:rsid w:val="0070484A"/>
    <w:rsid w:val="00713229"/>
    <w:rsid w:val="00740750"/>
    <w:rsid w:val="007659A7"/>
    <w:rsid w:val="00782CA5"/>
    <w:rsid w:val="007926CD"/>
    <w:rsid w:val="007F665E"/>
    <w:rsid w:val="008818DB"/>
    <w:rsid w:val="008B238E"/>
    <w:rsid w:val="008F5B89"/>
    <w:rsid w:val="008F6A06"/>
    <w:rsid w:val="009715A5"/>
    <w:rsid w:val="009E06C4"/>
    <w:rsid w:val="00A4474A"/>
    <w:rsid w:val="00A55FAF"/>
    <w:rsid w:val="00AB5590"/>
    <w:rsid w:val="00AF3AF7"/>
    <w:rsid w:val="00B21017"/>
    <w:rsid w:val="00B44A25"/>
    <w:rsid w:val="00BA6F58"/>
    <w:rsid w:val="00C17A1B"/>
    <w:rsid w:val="00CE5C19"/>
    <w:rsid w:val="00D03976"/>
    <w:rsid w:val="00D65DAA"/>
    <w:rsid w:val="00DA7E03"/>
    <w:rsid w:val="00DB3F45"/>
    <w:rsid w:val="00DE4E67"/>
    <w:rsid w:val="00EB012D"/>
    <w:rsid w:val="00EF7D44"/>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6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1032</Words>
  <Characters>5681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2025-10-01T20:26:00Z</dcterms:created>
  <dcterms:modified xsi:type="dcterms:W3CDTF">2025-10-01T20:26:00Z</dcterms:modified>
</cp:coreProperties>
</file>