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49B5" w14:textId="1006C4C8" w:rsidR="00774B6A" w:rsidRPr="00B47BF1" w:rsidRDefault="004A0BC3" w:rsidP="00B47BF1">
      <w:pPr>
        <w:spacing w:after="0" w:line="360" w:lineRule="auto"/>
        <w:jc w:val="both"/>
        <w:rPr>
          <w:rFonts w:ascii="Century Gothic" w:hAnsi="Century Gothic" w:cs="Arial"/>
          <w:b/>
          <w:sz w:val="24"/>
          <w:szCs w:val="24"/>
        </w:rPr>
      </w:pPr>
      <w:r w:rsidRPr="00B47BF1">
        <w:rPr>
          <w:rFonts w:ascii="Century Gothic" w:hAnsi="Century Gothic" w:cs="Arial"/>
          <w:b/>
          <w:sz w:val="24"/>
          <w:szCs w:val="24"/>
        </w:rPr>
        <w:t>HONORABLE CONGRESO DEL ESTADO DE CHIHUAHUA</w:t>
      </w:r>
    </w:p>
    <w:p w14:paraId="075E57DC" w14:textId="77777777" w:rsidR="00774B6A" w:rsidRPr="00B47BF1" w:rsidRDefault="00774B6A" w:rsidP="00B47BF1">
      <w:pPr>
        <w:spacing w:after="0" w:line="360" w:lineRule="auto"/>
        <w:jc w:val="both"/>
        <w:rPr>
          <w:rFonts w:ascii="Century Gothic" w:hAnsi="Century Gothic" w:cs="Arial"/>
          <w:b/>
          <w:color w:val="000000" w:themeColor="text1"/>
          <w:sz w:val="24"/>
          <w:szCs w:val="24"/>
        </w:rPr>
      </w:pPr>
      <w:r w:rsidRPr="00B47BF1">
        <w:rPr>
          <w:rFonts w:ascii="Century Gothic" w:hAnsi="Century Gothic" w:cs="Arial"/>
          <w:b/>
          <w:sz w:val="24"/>
          <w:szCs w:val="24"/>
        </w:rPr>
        <w:t xml:space="preserve">P R </w:t>
      </w:r>
      <w:r w:rsidRPr="00B47BF1">
        <w:rPr>
          <w:rFonts w:ascii="Century Gothic" w:hAnsi="Century Gothic" w:cs="Arial"/>
          <w:b/>
          <w:color w:val="000000" w:themeColor="text1"/>
          <w:sz w:val="24"/>
          <w:szCs w:val="24"/>
        </w:rPr>
        <w:t>E S E N T E.-</w:t>
      </w:r>
    </w:p>
    <w:p w14:paraId="495D41C0" w14:textId="77777777" w:rsidR="00774B6A" w:rsidRPr="00525324" w:rsidRDefault="00774B6A" w:rsidP="00B47BF1">
      <w:pPr>
        <w:spacing w:after="0" w:line="360" w:lineRule="auto"/>
        <w:jc w:val="both"/>
        <w:rPr>
          <w:rFonts w:ascii="Century Gothic" w:hAnsi="Century Gothic" w:cs="Arial"/>
          <w:b/>
          <w:color w:val="000000" w:themeColor="text1"/>
          <w:sz w:val="24"/>
          <w:szCs w:val="24"/>
        </w:rPr>
      </w:pPr>
    </w:p>
    <w:p w14:paraId="19B050BF" w14:textId="77777777" w:rsidR="00774B6A" w:rsidRPr="00B47BF1" w:rsidRDefault="00774B6A" w:rsidP="00B47BF1">
      <w:pPr>
        <w:spacing w:after="0" w:line="360" w:lineRule="auto"/>
        <w:jc w:val="both"/>
        <w:rPr>
          <w:rFonts w:ascii="Century Gothic" w:hAnsi="Century Gothic" w:cs="Arial"/>
          <w:b/>
          <w:sz w:val="24"/>
          <w:szCs w:val="24"/>
        </w:rPr>
      </w:pPr>
    </w:p>
    <w:p w14:paraId="1C167BBE" w14:textId="794D03C7" w:rsidR="00774B6A" w:rsidRPr="00B47BF1" w:rsidRDefault="00774B6A" w:rsidP="00B47BF1">
      <w:pPr>
        <w:tabs>
          <w:tab w:val="left" w:pos="2177"/>
        </w:tabs>
        <w:spacing w:after="0" w:line="360" w:lineRule="auto"/>
        <w:ind w:firstLine="709"/>
        <w:jc w:val="both"/>
        <w:rPr>
          <w:rFonts w:ascii="Century Gothic" w:hAnsi="Century Gothic" w:cs="Arial"/>
          <w:bCs/>
          <w:sz w:val="24"/>
          <w:szCs w:val="24"/>
        </w:rPr>
      </w:pPr>
      <w:r w:rsidRPr="00B47BF1">
        <w:rPr>
          <w:rFonts w:ascii="Century Gothic" w:hAnsi="Century Gothic" w:cs="Arial"/>
          <w:b/>
          <w:bCs/>
          <w:color w:val="000000" w:themeColor="text1"/>
          <w:sz w:val="24"/>
          <w:szCs w:val="24"/>
        </w:rPr>
        <w:t>JORGE SOTO</w:t>
      </w:r>
      <w:r w:rsidRPr="00B47BF1">
        <w:rPr>
          <w:rFonts w:ascii="Century Gothic" w:hAnsi="Century Gothic" w:cs="Arial"/>
          <w:color w:val="000000" w:themeColor="text1"/>
          <w:sz w:val="24"/>
          <w:szCs w:val="24"/>
        </w:rPr>
        <w:t xml:space="preserve">, en mi carácter de Diputado de la LXVIII Legislatura </w:t>
      </w:r>
      <w:r w:rsidR="00F82A59">
        <w:rPr>
          <w:rFonts w:ascii="Century Gothic" w:hAnsi="Century Gothic" w:cs="Arial"/>
          <w:color w:val="000000" w:themeColor="text1"/>
          <w:sz w:val="24"/>
          <w:szCs w:val="24"/>
        </w:rPr>
        <w:t>en representación</w:t>
      </w:r>
      <w:r w:rsidRPr="00B47BF1">
        <w:rPr>
          <w:rFonts w:ascii="Century Gothic" w:hAnsi="Century Gothic" w:cs="Arial"/>
          <w:color w:val="000000" w:themeColor="text1"/>
          <w:sz w:val="24"/>
          <w:szCs w:val="24"/>
        </w:rPr>
        <w:t xml:space="preserve"> del </w:t>
      </w:r>
      <w:r w:rsidRPr="00B47BF1">
        <w:rPr>
          <w:rFonts w:ascii="Century Gothic" w:hAnsi="Century Gothic" w:cs="Arial"/>
          <w:bCs/>
          <w:color w:val="000000" w:themeColor="text1"/>
          <w:sz w:val="24"/>
          <w:szCs w:val="24"/>
        </w:rPr>
        <w:t>Grupo Parlamentario del Partido Acción Nacional</w:t>
      </w:r>
      <w:r w:rsidRPr="00B47BF1">
        <w:rPr>
          <w:rFonts w:ascii="Century Gothic" w:hAnsi="Century Gothic" w:cs="Arial"/>
          <w:bCs/>
          <w:sz w:val="24"/>
          <w:szCs w:val="24"/>
        </w:rPr>
        <w:t>, con fundamento en lo dispuesto en los artículos 64 de la Constitución Política; 169 de la Ley Orgánica del Poder Legislativo, así como 76 y 77 del Reglamento Interior y de Prácticas Parlamentarias del Poder Legislativo, someto a consideración de esta Soberanía, la siguiente </w:t>
      </w:r>
      <w:r w:rsidR="00874AC6" w:rsidRPr="00B47BF1">
        <w:rPr>
          <w:rFonts w:ascii="Century Gothic" w:hAnsi="Century Gothic" w:cs="Arial"/>
          <w:bCs/>
          <w:sz w:val="24"/>
          <w:szCs w:val="24"/>
        </w:rPr>
        <w:t> </w:t>
      </w:r>
      <w:r w:rsidR="00874AC6" w:rsidRPr="00B47BF1">
        <w:rPr>
          <w:rFonts w:ascii="Century Gothic" w:hAnsi="Century Gothic" w:cs="Arial"/>
          <w:b/>
          <w:bCs/>
          <w:sz w:val="24"/>
          <w:szCs w:val="24"/>
        </w:rPr>
        <w:t xml:space="preserve">PROPOSICIÓN CON CARÁCTER DE PUNTO DE ACUERDO, A FIN DE </w:t>
      </w:r>
      <w:r w:rsidR="00874AC6" w:rsidRPr="004A0BC3">
        <w:rPr>
          <w:rFonts w:ascii="Century Gothic" w:hAnsi="Century Gothic"/>
          <w:b/>
          <w:bCs/>
          <w:sz w:val="24"/>
          <w:szCs w:val="24"/>
        </w:rPr>
        <w:t>EXHORT</w:t>
      </w:r>
      <w:r w:rsidR="00874AC6">
        <w:rPr>
          <w:rFonts w:ascii="Century Gothic" w:hAnsi="Century Gothic"/>
          <w:b/>
          <w:bCs/>
          <w:sz w:val="24"/>
          <w:szCs w:val="24"/>
        </w:rPr>
        <w:t>AR</w:t>
      </w:r>
      <w:r w:rsidR="00874AC6" w:rsidRPr="004A0BC3">
        <w:rPr>
          <w:rFonts w:ascii="Century Gothic" w:hAnsi="Century Gothic"/>
          <w:b/>
          <w:bCs/>
          <w:sz w:val="24"/>
          <w:szCs w:val="24"/>
        </w:rPr>
        <w:t xml:space="preserve"> AL </w:t>
      </w:r>
      <w:r w:rsidR="00874AC6">
        <w:rPr>
          <w:rFonts w:ascii="Century Gothic" w:hAnsi="Century Gothic"/>
          <w:b/>
          <w:bCs/>
          <w:sz w:val="24"/>
          <w:szCs w:val="24"/>
        </w:rPr>
        <w:t xml:space="preserve">PODER </w:t>
      </w:r>
      <w:r w:rsidR="00874AC6" w:rsidRPr="004A0BC3">
        <w:rPr>
          <w:rFonts w:ascii="Century Gothic" w:hAnsi="Century Gothic"/>
          <w:b/>
          <w:bCs/>
          <w:sz w:val="24"/>
          <w:szCs w:val="24"/>
        </w:rPr>
        <w:t>EJECUTIVO FEDERAL Y A LA FISCALÍA GENERAL DE LA REPÚBLICA PARA DAR INICIO, SEGUIMIENTO Y CONCLUSIÓN A LAS INVESTIGACIONES DE CASOS DE CORRUPCIÓN QUE HAN LESIONADO EL ERARIO PÚBLICO</w:t>
      </w:r>
      <w:r w:rsidR="00874AC6" w:rsidRPr="00525324">
        <w:rPr>
          <w:rFonts w:ascii="Century Gothic" w:hAnsi="Century Gothic" w:cs="Arial"/>
          <w:b/>
          <w:bCs/>
          <w:sz w:val="24"/>
          <w:szCs w:val="24"/>
        </w:rPr>
        <w:t>,</w:t>
      </w:r>
      <w:r w:rsidR="00525324" w:rsidRPr="00525324">
        <w:rPr>
          <w:rFonts w:ascii="Century Gothic" w:hAnsi="Century Gothic" w:cs="Arial"/>
          <w:b/>
          <w:bCs/>
          <w:sz w:val="24"/>
          <w:szCs w:val="24"/>
        </w:rPr>
        <w:t xml:space="preserve"> </w:t>
      </w:r>
      <w:r w:rsidRPr="00B47BF1">
        <w:rPr>
          <w:rFonts w:ascii="Century Gothic" w:hAnsi="Century Gothic" w:cs="Arial"/>
          <w:bCs/>
          <w:sz w:val="24"/>
          <w:szCs w:val="24"/>
        </w:rPr>
        <w:t>esto de conformidad con la siguiente:</w:t>
      </w:r>
    </w:p>
    <w:p w14:paraId="4E3B3428" w14:textId="228F54CD" w:rsidR="00B87AFD" w:rsidRPr="00B47BF1" w:rsidRDefault="00B87AFD" w:rsidP="00B47BF1">
      <w:pPr>
        <w:tabs>
          <w:tab w:val="left" w:pos="2177"/>
        </w:tabs>
        <w:spacing w:after="0" w:line="360" w:lineRule="auto"/>
        <w:ind w:firstLine="709"/>
        <w:jc w:val="both"/>
        <w:rPr>
          <w:rFonts w:ascii="Century Gothic" w:hAnsi="Century Gothic" w:cs="Arial"/>
          <w:bCs/>
          <w:sz w:val="24"/>
          <w:szCs w:val="24"/>
        </w:rPr>
      </w:pPr>
    </w:p>
    <w:p w14:paraId="6FB50021" w14:textId="77777777" w:rsidR="00B87AFD" w:rsidRPr="00B47BF1" w:rsidRDefault="00B87AFD" w:rsidP="00B47BF1">
      <w:pPr>
        <w:tabs>
          <w:tab w:val="left" w:pos="2177"/>
        </w:tabs>
        <w:spacing w:after="0" w:line="360" w:lineRule="auto"/>
        <w:ind w:firstLine="709"/>
        <w:jc w:val="both"/>
        <w:rPr>
          <w:rFonts w:ascii="Century Gothic" w:hAnsi="Century Gothic" w:cs="Arial"/>
          <w:bCs/>
          <w:sz w:val="24"/>
          <w:szCs w:val="24"/>
        </w:rPr>
      </w:pPr>
    </w:p>
    <w:p w14:paraId="26AEF354" w14:textId="0DD2F305" w:rsidR="00B87AFD" w:rsidRPr="00B47BF1" w:rsidRDefault="00B87AFD" w:rsidP="00B47BF1">
      <w:pPr>
        <w:spacing w:line="360" w:lineRule="auto"/>
        <w:jc w:val="center"/>
        <w:rPr>
          <w:rFonts w:ascii="Century Gothic" w:eastAsia="Times New Roman" w:hAnsi="Century Gothic" w:cs="Arial"/>
          <w:b/>
          <w:bCs/>
          <w:color w:val="000000" w:themeColor="text1"/>
          <w:sz w:val="24"/>
          <w:szCs w:val="24"/>
          <w:lang w:eastAsia="es-MX"/>
        </w:rPr>
      </w:pPr>
      <w:r w:rsidRPr="00B47BF1">
        <w:rPr>
          <w:rFonts w:ascii="Century Gothic" w:eastAsia="Times New Roman" w:hAnsi="Century Gothic" w:cs="Arial"/>
          <w:b/>
          <w:bCs/>
          <w:color w:val="000000" w:themeColor="text1"/>
          <w:sz w:val="24"/>
          <w:szCs w:val="24"/>
          <w:lang w:eastAsia="es-MX"/>
        </w:rPr>
        <w:t>EXPOSICIÓN DE MOTIVOS</w:t>
      </w:r>
    </w:p>
    <w:p w14:paraId="064C30FB" w14:textId="7E7B58F1"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r w:rsidRPr="00091A5A">
        <w:rPr>
          <w:rFonts w:ascii="Century Gothic" w:eastAsia="Times New Roman" w:hAnsi="Century Gothic" w:cs="Arial"/>
          <w:color w:val="000000" w:themeColor="text1"/>
          <w:sz w:val="24"/>
          <w:szCs w:val="24"/>
          <w:lang w:eastAsia="es-MX"/>
        </w:rPr>
        <w:t>En México</w:t>
      </w:r>
      <w:r w:rsidR="00D84363">
        <w:rPr>
          <w:rFonts w:ascii="Century Gothic" w:eastAsia="Times New Roman" w:hAnsi="Century Gothic" w:cs="Arial"/>
          <w:color w:val="000000" w:themeColor="text1"/>
          <w:sz w:val="24"/>
          <w:szCs w:val="24"/>
          <w:lang w:eastAsia="es-MX"/>
        </w:rPr>
        <w:t>,</w:t>
      </w:r>
      <w:r w:rsidRPr="00091A5A">
        <w:rPr>
          <w:rFonts w:ascii="Century Gothic" w:eastAsia="Times New Roman" w:hAnsi="Century Gothic" w:cs="Arial"/>
          <w:color w:val="000000" w:themeColor="text1"/>
          <w:sz w:val="24"/>
          <w:szCs w:val="24"/>
          <w:lang w:eastAsia="es-MX"/>
        </w:rPr>
        <w:t xml:space="preserve"> se calcula que el llamado </w:t>
      </w:r>
      <w:r w:rsidRPr="00D84363">
        <w:rPr>
          <w:rFonts w:ascii="Century Gothic" w:eastAsia="Times New Roman" w:hAnsi="Century Gothic" w:cs="Arial"/>
          <w:i/>
          <w:iCs/>
          <w:color w:val="000000" w:themeColor="text1"/>
          <w:sz w:val="24"/>
          <w:szCs w:val="24"/>
          <w:lang w:eastAsia="es-MX"/>
        </w:rPr>
        <w:t>huachicol fiscal</w:t>
      </w:r>
      <w:r w:rsidRPr="00091A5A">
        <w:rPr>
          <w:rFonts w:ascii="Century Gothic" w:eastAsia="Times New Roman" w:hAnsi="Century Gothic" w:cs="Arial"/>
          <w:color w:val="000000" w:themeColor="text1"/>
          <w:sz w:val="24"/>
          <w:szCs w:val="24"/>
          <w:lang w:eastAsia="es-MX"/>
        </w:rPr>
        <w:t xml:space="preserve"> le ha costado al Estado más de 500 mil millones de pesos de 2018 al 2024. Estamos hablando de crimen organizado orquestado desde el Estado, y no en periodos neoliberales, ¡no!, esta es obra y gracia de la cuarta transformación.</w:t>
      </w:r>
    </w:p>
    <w:p w14:paraId="33FFC010" w14:textId="77777777"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p>
    <w:p w14:paraId="7577E619" w14:textId="14FB9B34"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r w:rsidRPr="00091A5A">
        <w:rPr>
          <w:rFonts w:ascii="Century Gothic" w:eastAsia="Times New Roman" w:hAnsi="Century Gothic" w:cs="Arial"/>
          <w:color w:val="000000" w:themeColor="text1"/>
          <w:sz w:val="24"/>
          <w:szCs w:val="24"/>
          <w:lang w:eastAsia="es-MX"/>
        </w:rPr>
        <w:t>La corrupción le roba a las y los mexicanos el futuro año con año. Durante años se negó el problema</w:t>
      </w:r>
      <w:r w:rsidR="00E64DAC">
        <w:rPr>
          <w:rFonts w:ascii="Century Gothic" w:eastAsia="Times New Roman" w:hAnsi="Century Gothic" w:cs="Arial"/>
          <w:color w:val="000000" w:themeColor="text1"/>
          <w:sz w:val="24"/>
          <w:szCs w:val="24"/>
          <w:lang w:eastAsia="es-MX"/>
        </w:rPr>
        <w:t>,</w:t>
      </w:r>
      <w:r w:rsidRPr="00091A5A">
        <w:rPr>
          <w:rFonts w:ascii="Century Gothic" w:eastAsia="Times New Roman" w:hAnsi="Century Gothic" w:cs="Arial"/>
          <w:color w:val="000000" w:themeColor="text1"/>
          <w:sz w:val="24"/>
          <w:szCs w:val="24"/>
          <w:lang w:eastAsia="es-MX"/>
        </w:rPr>
        <w:t xml:space="preserve"> que sigue siendo “el tema”. La corrupción no se acaba con un chasquido de dedos o con pañuelitos blancos. La corrupción se termina cuando se acaba la impunidad y</w:t>
      </w:r>
      <w:r w:rsidR="00244238">
        <w:rPr>
          <w:rFonts w:ascii="Century Gothic" w:eastAsia="Times New Roman" w:hAnsi="Century Gothic" w:cs="Arial"/>
          <w:color w:val="000000" w:themeColor="text1"/>
          <w:sz w:val="24"/>
          <w:szCs w:val="24"/>
          <w:lang w:eastAsia="es-MX"/>
        </w:rPr>
        <w:t>,</w:t>
      </w:r>
      <w:r w:rsidRPr="00091A5A">
        <w:rPr>
          <w:rFonts w:ascii="Century Gothic" w:eastAsia="Times New Roman" w:hAnsi="Century Gothic" w:cs="Arial"/>
          <w:color w:val="000000" w:themeColor="text1"/>
          <w:sz w:val="24"/>
          <w:szCs w:val="24"/>
          <w:lang w:eastAsia="es-MX"/>
        </w:rPr>
        <w:t xml:space="preserve"> eso no ocurrió en el sexenio </w:t>
      </w:r>
      <w:r w:rsidRPr="00091A5A">
        <w:rPr>
          <w:rFonts w:ascii="Century Gothic" w:eastAsia="Times New Roman" w:hAnsi="Century Gothic" w:cs="Arial"/>
          <w:color w:val="000000" w:themeColor="text1"/>
          <w:sz w:val="24"/>
          <w:szCs w:val="24"/>
          <w:lang w:eastAsia="es-MX"/>
        </w:rPr>
        <w:lastRenderedPageBreak/>
        <w:t>pasado</w:t>
      </w:r>
      <w:r w:rsidR="00CA387A">
        <w:rPr>
          <w:rFonts w:ascii="Century Gothic" w:eastAsia="Times New Roman" w:hAnsi="Century Gothic" w:cs="Arial"/>
          <w:color w:val="000000" w:themeColor="text1"/>
          <w:sz w:val="24"/>
          <w:szCs w:val="24"/>
          <w:lang w:eastAsia="es-MX"/>
        </w:rPr>
        <w:t>;</w:t>
      </w:r>
      <w:r w:rsidRPr="00091A5A">
        <w:rPr>
          <w:rFonts w:ascii="Century Gothic" w:eastAsia="Times New Roman" w:hAnsi="Century Gothic" w:cs="Arial"/>
          <w:color w:val="000000" w:themeColor="text1"/>
          <w:sz w:val="24"/>
          <w:szCs w:val="24"/>
          <w:lang w:eastAsia="es-MX"/>
        </w:rPr>
        <w:t xml:space="preserve"> por el contrario, las embajadas, diputaciones y senadurías fueron la moneda de cambio para seguir sosteniendo un sistema corrupto. </w:t>
      </w:r>
    </w:p>
    <w:p w14:paraId="13C34771" w14:textId="77777777"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p>
    <w:p w14:paraId="4598855B" w14:textId="2309F1AD"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r w:rsidRPr="00091A5A">
        <w:rPr>
          <w:rFonts w:ascii="Century Gothic" w:eastAsia="Times New Roman" w:hAnsi="Century Gothic" w:cs="Arial"/>
          <w:color w:val="000000" w:themeColor="text1"/>
          <w:sz w:val="24"/>
          <w:szCs w:val="24"/>
          <w:lang w:eastAsia="es-MX"/>
        </w:rPr>
        <w:t>Hoy, nos toca hacer una pausa en el camino y reconocer que la presidenta Claudia Sheinbaum ha abierto —al menos aparentemente— un frente contra el robo institucionalizado de los recursos de todas y todos los mexicanos. Y digo “aparentemente” porque basta recordar</w:t>
      </w:r>
      <w:r w:rsidR="008167A6">
        <w:rPr>
          <w:rFonts w:ascii="Century Gothic" w:eastAsia="Times New Roman" w:hAnsi="Century Gothic" w:cs="Arial"/>
          <w:color w:val="000000" w:themeColor="text1"/>
          <w:sz w:val="24"/>
          <w:szCs w:val="24"/>
          <w:lang w:eastAsia="es-MX"/>
        </w:rPr>
        <w:t>,</w:t>
      </w:r>
      <w:r w:rsidRPr="00091A5A">
        <w:rPr>
          <w:rFonts w:ascii="Century Gothic" w:eastAsia="Times New Roman" w:hAnsi="Century Gothic" w:cs="Arial"/>
          <w:color w:val="000000" w:themeColor="text1"/>
          <w:sz w:val="24"/>
          <w:szCs w:val="24"/>
          <w:lang w:eastAsia="es-MX"/>
        </w:rPr>
        <w:t xml:space="preserve"> según el expresidente López Obrador, </w:t>
      </w:r>
      <w:r w:rsidR="00970885">
        <w:rPr>
          <w:rFonts w:ascii="Century Gothic" w:eastAsia="Times New Roman" w:hAnsi="Century Gothic" w:cs="Arial"/>
          <w:color w:val="000000" w:themeColor="text1"/>
          <w:sz w:val="24"/>
          <w:szCs w:val="24"/>
          <w:lang w:eastAsia="es-MX"/>
        </w:rPr>
        <w:t xml:space="preserve">que </w:t>
      </w:r>
      <w:r w:rsidRPr="00091A5A">
        <w:rPr>
          <w:rFonts w:ascii="Century Gothic" w:eastAsia="Times New Roman" w:hAnsi="Century Gothic" w:cs="Arial"/>
          <w:color w:val="000000" w:themeColor="text1"/>
          <w:sz w:val="24"/>
          <w:szCs w:val="24"/>
          <w:lang w:eastAsia="es-MX"/>
        </w:rPr>
        <w:t>“ningún negocio en México se hacía sin la venia del presidente”; sus propias palabra</w:t>
      </w:r>
      <w:r w:rsidR="00DA7475">
        <w:rPr>
          <w:rFonts w:ascii="Century Gothic" w:eastAsia="Times New Roman" w:hAnsi="Century Gothic" w:cs="Arial"/>
          <w:color w:val="000000" w:themeColor="text1"/>
          <w:sz w:val="24"/>
          <w:szCs w:val="24"/>
          <w:lang w:eastAsia="es-MX"/>
        </w:rPr>
        <w:t>s.</w:t>
      </w:r>
      <w:r w:rsidRPr="00091A5A">
        <w:rPr>
          <w:rFonts w:ascii="Century Gothic" w:eastAsia="Times New Roman" w:hAnsi="Century Gothic" w:cs="Arial"/>
          <w:color w:val="000000" w:themeColor="text1"/>
          <w:sz w:val="24"/>
          <w:szCs w:val="24"/>
          <w:lang w:eastAsia="es-MX"/>
        </w:rPr>
        <w:t xml:space="preserve"> Entonces</w:t>
      </w:r>
      <w:r w:rsidR="00DA7475">
        <w:rPr>
          <w:rFonts w:ascii="Century Gothic" w:eastAsia="Times New Roman" w:hAnsi="Century Gothic" w:cs="Arial"/>
          <w:color w:val="000000" w:themeColor="text1"/>
          <w:sz w:val="24"/>
          <w:szCs w:val="24"/>
          <w:lang w:eastAsia="es-MX"/>
        </w:rPr>
        <w:t>,</w:t>
      </w:r>
      <w:r w:rsidRPr="00091A5A">
        <w:rPr>
          <w:rFonts w:ascii="Century Gothic" w:eastAsia="Times New Roman" w:hAnsi="Century Gothic" w:cs="Arial"/>
          <w:color w:val="000000" w:themeColor="text1"/>
          <w:sz w:val="24"/>
          <w:szCs w:val="24"/>
          <w:lang w:eastAsia="es-MX"/>
        </w:rPr>
        <w:t xml:space="preserve"> la pregunta es inevitable: ¿Cómo pudo pasar inadvertido durante </w:t>
      </w:r>
      <w:r w:rsidR="00F53163">
        <w:rPr>
          <w:rFonts w:ascii="Century Gothic" w:eastAsia="Times New Roman" w:hAnsi="Century Gothic" w:cs="Arial"/>
          <w:color w:val="000000" w:themeColor="text1"/>
          <w:sz w:val="24"/>
          <w:szCs w:val="24"/>
          <w:lang w:eastAsia="es-MX"/>
        </w:rPr>
        <w:t>seis</w:t>
      </w:r>
      <w:r w:rsidRPr="00091A5A">
        <w:rPr>
          <w:rFonts w:ascii="Century Gothic" w:eastAsia="Times New Roman" w:hAnsi="Century Gothic" w:cs="Arial"/>
          <w:color w:val="000000" w:themeColor="text1"/>
          <w:sz w:val="24"/>
          <w:szCs w:val="24"/>
          <w:lang w:eastAsia="es-MX"/>
        </w:rPr>
        <w:t xml:space="preserve"> años un desfalco de esta magnitud sin que el presidente “más enterado de todo” lo supiera? </w:t>
      </w:r>
    </w:p>
    <w:p w14:paraId="0740BC98" w14:textId="77777777"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p>
    <w:p w14:paraId="598FC019" w14:textId="6F3C56CE"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r w:rsidRPr="00091A5A">
        <w:rPr>
          <w:rFonts w:ascii="Century Gothic" w:eastAsia="Times New Roman" w:hAnsi="Century Gothic" w:cs="Arial"/>
          <w:color w:val="000000" w:themeColor="text1"/>
          <w:sz w:val="24"/>
          <w:szCs w:val="24"/>
          <w:lang w:eastAsia="es-MX"/>
        </w:rPr>
        <w:t>La presidenta recibió un tiradero de país, con instituciones destruidas y con un Estado saqueado desde dentro; lo he dicho antes</w:t>
      </w:r>
      <w:r w:rsidR="000B5382">
        <w:rPr>
          <w:rFonts w:ascii="Century Gothic" w:eastAsia="Times New Roman" w:hAnsi="Century Gothic" w:cs="Arial"/>
          <w:color w:val="000000" w:themeColor="text1"/>
          <w:sz w:val="24"/>
          <w:szCs w:val="24"/>
          <w:lang w:eastAsia="es-MX"/>
        </w:rPr>
        <w:t>.</w:t>
      </w:r>
      <w:r w:rsidRPr="00091A5A">
        <w:rPr>
          <w:rFonts w:ascii="Century Gothic" w:eastAsia="Times New Roman" w:hAnsi="Century Gothic" w:cs="Arial"/>
          <w:color w:val="000000" w:themeColor="text1"/>
          <w:sz w:val="24"/>
          <w:szCs w:val="24"/>
          <w:lang w:eastAsia="es-MX"/>
        </w:rPr>
        <w:t xml:space="preserve"> </w:t>
      </w:r>
      <w:r w:rsidR="000B5382">
        <w:rPr>
          <w:rFonts w:ascii="Century Gothic" w:eastAsia="Times New Roman" w:hAnsi="Century Gothic" w:cs="Arial"/>
          <w:color w:val="000000" w:themeColor="text1"/>
          <w:sz w:val="24"/>
          <w:szCs w:val="24"/>
          <w:lang w:eastAsia="es-MX"/>
        </w:rPr>
        <w:t>P</w:t>
      </w:r>
      <w:r w:rsidRPr="00091A5A">
        <w:rPr>
          <w:rFonts w:ascii="Century Gothic" w:eastAsia="Times New Roman" w:hAnsi="Century Gothic" w:cs="Arial"/>
          <w:color w:val="000000" w:themeColor="text1"/>
          <w:sz w:val="24"/>
          <w:szCs w:val="24"/>
          <w:lang w:eastAsia="es-MX"/>
        </w:rPr>
        <w:t xml:space="preserve">ero, si hoy en verdad se combate, bienvenida sea esa voluntad política. Porque ahí está a clave: cuando hay voluntad política, los cambios trascendentales se dan. </w:t>
      </w:r>
    </w:p>
    <w:p w14:paraId="7AC977B7" w14:textId="77777777"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p>
    <w:p w14:paraId="1E029241" w14:textId="77777777"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r w:rsidRPr="00091A5A">
        <w:rPr>
          <w:rFonts w:ascii="Century Gothic" w:eastAsia="Times New Roman" w:hAnsi="Century Gothic" w:cs="Arial"/>
          <w:color w:val="000000" w:themeColor="text1"/>
          <w:sz w:val="24"/>
          <w:szCs w:val="24"/>
          <w:lang w:eastAsia="es-MX"/>
        </w:rPr>
        <w:t xml:space="preserve">Ahora mismo no importa si la decisión surge por la presión de Estados Unidos o de una genuina intención de tomar el control del país, lo importante es que, por primera vez en mucho tiempo, parece que se reconoce la existencia de un problema que antes se negaba. Esto es un avance y permite que podamos hacer algo para resolver el problema. </w:t>
      </w:r>
    </w:p>
    <w:p w14:paraId="63B19B4E" w14:textId="77777777"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p>
    <w:p w14:paraId="2F9FFB6B" w14:textId="01CE593D"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r w:rsidRPr="00091A5A">
        <w:rPr>
          <w:rFonts w:ascii="Century Gothic" w:eastAsia="Times New Roman" w:hAnsi="Century Gothic" w:cs="Arial"/>
          <w:color w:val="000000" w:themeColor="text1"/>
          <w:sz w:val="24"/>
          <w:szCs w:val="24"/>
          <w:lang w:eastAsia="es-MX"/>
        </w:rPr>
        <w:t xml:space="preserve">Desde esta máxima tribuna, exhorto a mis compañeras y compañeros diputados de Morena a que acabemos juntos con la corrupción, </w:t>
      </w:r>
      <w:proofErr w:type="gramStart"/>
      <w:r w:rsidRPr="00091A5A">
        <w:rPr>
          <w:rFonts w:ascii="Century Gothic" w:eastAsia="Times New Roman" w:hAnsi="Century Gothic" w:cs="Arial"/>
          <w:color w:val="000000" w:themeColor="text1"/>
          <w:sz w:val="24"/>
          <w:szCs w:val="24"/>
          <w:lang w:eastAsia="es-MX"/>
        </w:rPr>
        <w:t>¡CAIGA QUIEN CAIGA”.</w:t>
      </w:r>
      <w:proofErr w:type="gramEnd"/>
      <w:r w:rsidRPr="00091A5A">
        <w:rPr>
          <w:rFonts w:ascii="Century Gothic" w:eastAsia="Times New Roman" w:hAnsi="Century Gothic" w:cs="Arial"/>
          <w:color w:val="000000" w:themeColor="text1"/>
          <w:sz w:val="24"/>
          <w:szCs w:val="24"/>
          <w:lang w:eastAsia="es-MX"/>
        </w:rPr>
        <w:t xml:space="preserve"> </w:t>
      </w:r>
    </w:p>
    <w:p w14:paraId="277D09EB" w14:textId="77777777"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p>
    <w:p w14:paraId="02F2523E" w14:textId="314242D1"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r w:rsidRPr="00091A5A">
        <w:rPr>
          <w:rFonts w:ascii="Century Gothic" w:eastAsia="Times New Roman" w:hAnsi="Century Gothic" w:cs="Arial"/>
          <w:color w:val="000000" w:themeColor="text1"/>
          <w:sz w:val="24"/>
          <w:szCs w:val="24"/>
          <w:lang w:eastAsia="es-MX"/>
        </w:rPr>
        <w:t>Muchos de ustedes tienen aspiraciones políticas, sin duda, todas legítimas; solo los invito a que no caigan en la tentación de financiar sus futuras campañas con “aportaciones” y “donativos” de la “clase empresarial”, como dice Andrea en el País de las Maravillas.</w:t>
      </w:r>
    </w:p>
    <w:p w14:paraId="2549CE25" w14:textId="77777777" w:rsidR="00091A5A"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p>
    <w:p w14:paraId="70C1B232" w14:textId="4ED2FC7B" w:rsidR="00B87AFD" w:rsidRPr="00091A5A" w:rsidRDefault="00091A5A" w:rsidP="00091A5A">
      <w:pPr>
        <w:spacing w:line="360" w:lineRule="auto"/>
        <w:jc w:val="both"/>
        <w:rPr>
          <w:rFonts w:ascii="Century Gothic" w:eastAsia="Times New Roman" w:hAnsi="Century Gothic" w:cs="Arial"/>
          <w:color w:val="000000" w:themeColor="text1"/>
          <w:sz w:val="24"/>
          <w:szCs w:val="24"/>
          <w:lang w:eastAsia="es-MX"/>
        </w:rPr>
      </w:pPr>
      <w:r w:rsidRPr="00091A5A">
        <w:rPr>
          <w:rFonts w:ascii="Century Gothic" w:eastAsia="Times New Roman" w:hAnsi="Century Gothic" w:cs="Arial"/>
          <w:color w:val="000000" w:themeColor="text1"/>
          <w:sz w:val="24"/>
          <w:szCs w:val="24"/>
          <w:lang w:eastAsia="es-MX"/>
        </w:rPr>
        <w:t>Sigamos el ejemplo de la propia presidenta Sheinbaum</w:t>
      </w:r>
      <w:r w:rsidR="00116E79">
        <w:rPr>
          <w:rFonts w:ascii="Century Gothic" w:eastAsia="Times New Roman" w:hAnsi="Century Gothic" w:cs="Arial"/>
          <w:color w:val="000000" w:themeColor="text1"/>
          <w:sz w:val="24"/>
          <w:szCs w:val="24"/>
          <w:lang w:eastAsia="es-MX"/>
        </w:rPr>
        <w:t>;</w:t>
      </w:r>
      <w:r w:rsidRPr="00091A5A">
        <w:rPr>
          <w:rFonts w:ascii="Century Gothic" w:eastAsia="Times New Roman" w:hAnsi="Century Gothic" w:cs="Arial"/>
          <w:color w:val="000000" w:themeColor="text1"/>
          <w:sz w:val="24"/>
          <w:szCs w:val="24"/>
          <w:lang w:eastAsia="es-MX"/>
        </w:rPr>
        <w:t xml:space="preserve"> si de verdad queremos un país justo y transformado, debemos demostrar que la corrupción no tiene ni colores ni inmunidades. Yo estoy puesto, ¿y ustedes?</w:t>
      </w:r>
    </w:p>
    <w:p w14:paraId="177706D3" w14:textId="77777777" w:rsidR="00E62750" w:rsidRDefault="00E62750" w:rsidP="00B47BF1">
      <w:pPr>
        <w:spacing w:before="240" w:after="120" w:line="360" w:lineRule="auto"/>
        <w:jc w:val="center"/>
        <w:rPr>
          <w:rFonts w:ascii="Century Gothic" w:eastAsia="Montserrat" w:hAnsi="Century Gothic" w:cs="Montserrat"/>
          <w:b/>
          <w:sz w:val="24"/>
          <w:szCs w:val="24"/>
          <w:shd w:val="clear" w:color="auto" w:fill="FEFFFF"/>
        </w:rPr>
      </w:pPr>
      <w:r w:rsidRPr="00B47BF1">
        <w:rPr>
          <w:rFonts w:ascii="Century Gothic" w:eastAsia="Montserrat" w:hAnsi="Century Gothic" w:cs="Montserrat"/>
          <w:b/>
          <w:sz w:val="24"/>
          <w:szCs w:val="24"/>
          <w:shd w:val="clear" w:color="auto" w:fill="FEFFFF"/>
        </w:rPr>
        <w:t>ACUERDO</w:t>
      </w:r>
    </w:p>
    <w:p w14:paraId="38D6A5B5" w14:textId="77777777" w:rsidR="00FB6631" w:rsidRPr="00B47BF1" w:rsidRDefault="00FB6631" w:rsidP="00B47BF1">
      <w:pPr>
        <w:spacing w:before="240" w:after="120" w:line="360" w:lineRule="auto"/>
        <w:jc w:val="center"/>
        <w:rPr>
          <w:rFonts w:ascii="Century Gothic" w:eastAsia="Montserrat" w:hAnsi="Century Gothic" w:cs="Montserrat"/>
          <w:b/>
          <w:sz w:val="24"/>
          <w:szCs w:val="24"/>
          <w:shd w:val="clear" w:color="auto" w:fill="FEFFFF"/>
        </w:rPr>
      </w:pPr>
    </w:p>
    <w:p w14:paraId="4C4D7A35" w14:textId="2E6D5CA2" w:rsidR="00E62750" w:rsidRPr="00B47BF1" w:rsidRDefault="00E62750" w:rsidP="00B47BF1">
      <w:pPr>
        <w:spacing w:line="360" w:lineRule="auto"/>
        <w:jc w:val="both"/>
        <w:rPr>
          <w:rFonts w:ascii="Century Gothic" w:eastAsia="Montserrat" w:hAnsi="Century Gothic" w:cs="Montserrat"/>
          <w:sz w:val="24"/>
          <w:szCs w:val="24"/>
        </w:rPr>
      </w:pPr>
      <w:r w:rsidRPr="00B47BF1">
        <w:rPr>
          <w:rFonts w:ascii="Century Gothic" w:eastAsia="Montserrat" w:hAnsi="Century Gothic" w:cs="Montserrat"/>
          <w:b/>
          <w:sz w:val="24"/>
          <w:szCs w:val="24"/>
          <w:shd w:val="clear" w:color="auto" w:fill="FEFFFF"/>
        </w:rPr>
        <w:t>PRIMERO. -</w:t>
      </w:r>
      <w:r w:rsidRPr="00B47BF1">
        <w:rPr>
          <w:rFonts w:ascii="Century Gothic" w:eastAsia="Montserrat" w:hAnsi="Century Gothic" w:cs="Montserrat"/>
          <w:sz w:val="24"/>
          <w:szCs w:val="24"/>
        </w:rPr>
        <w:t xml:space="preserve"> La Sexagésima Octava Legislatura del H. Congreso del Estado de manera respetuosa reconoce y felicita a la titular del poder ejecutivo doctora Claudia </w:t>
      </w:r>
      <w:r w:rsidR="000504E8">
        <w:rPr>
          <w:rFonts w:ascii="Century Gothic" w:eastAsia="Montserrat" w:hAnsi="Century Gothic" w:cs="Montserrat"/>
          <w:sz w:val="24"/>
          <w:szCs w:val="24"/>
        </w:rPr>
        <w:t>S</w:t>
      </w:r>
      <w:r w:rsidRPr="00B47BF1">
        <w:rPr>
          <w:rFonts w:ascii="Century Gothic" w:eastAsia="Montserrat" w:hAnsi="Century Gothic" w:cs="Montserrat"/>
          <w:sz w:val="24"/>
          <w:szCs w:val="24"/>
        </w:rPr>
        <w:t xml:space="preserve">heinbaum Pardo, por el trabajo emprendido por las diversas instancias del poder ejecutivo y de la fiscalía general de la </w:t>
      </w:r>
      <w:r w:rsidR="00D76D99">
        <w:rPr>
          <w:rFonts w:ascii="Century Gothic" w:eastAsia="Montserrat" w:hAnsi="Century Gothic" w:cs="Montserrat"/>
          <w:sz w:val="24"/>
          <w:szCs w:val="24"/>
        </w:rPr>
        <w:t>R</w:t>
      </w:r>
      <w:r w:rsidRPr="00B47BF1">
        <w:rPr>
          <w:rFonts w:ascii="Century Gothic" w:eastAsia="Montserrat" w:hAnsi="Century Gothic" w:cs="Montserrat"/>
          <w:sz w:val="24"/>
          <w:szCs w:val="24"/>
        </w:rPr>
        <w:t>epública con motivo del emprendimiento de acciones ministeriales y judiciales con miras a castigar la evasión fiscal en la importación de combustibles a nuestro país.</w:t>
      </w:r>
    </w:p>
    <w:p w14:paraId="53562DE0" w14:textId="77777777" w:rsidR="00E62750" w:rsidRPr="00B47BF1" w:rsidRDefault="00E62750" w:rsidP="00B47BF1">
      <w:pPr>
        <w:spacing w:line="360" w:lineRule="auto"/>
        <w:jc w:val="both"/>
        <w:rPr>
          <w:rFonts w:ascii="Century Gothic" w:eastAsia="Montserrat" w:hAnsi="Century Gothic" w:cs="Montserrat"/>
          <w:sz w:val="24"/>
          <w:szCs w:val="24"/>
        </w:rPr>
      </w:pPr>
      <w:r w:rsidRPr="00B47BF1">
        <w:rPr>
          <w:rFonts w:ascii="Century Gothic" w:eastAsia="Montserrat" w:hAnsi="Century Gothic" w:cs="Montserrat"/>
          <w:b/>
          <w:bCs/>
          <w:sz w:val="24"/>
          <w:szCs w:val="24"/>
        </w:rPr>
        <w:t>Segundo</w:t>
      </w:r>
      <w:r w:rsidRPr="00B47BF1">
        <w:rPr>
          <w:rFonts w:ascii="Century Gothic" w:eastAsia="Montserrat" w:hAnsi="Century Gothic" w:cs="Montserrat"/>
          <w:sz w:val="24"/>
          <w:szCs w:val="24"/>
        </w:rPr>
        <w:t xml:space="preserve">. - La Sexagésima Octava Legislatura del H. Congreso del Estado, solicita de manera enfática, a los titulares del Poder Ejecutivo </w:t>
      </w:r>
      <w:proofErr w:type="gramStart"/>
      <w:r w:rsidRPr="00B47BF1">
        <w:rPr>
          <w:rFonts w:ascii="Century Gothic" w:eastAsia="Montserrat" w:hAnsi="Century Gothic" w:cs="Montserrat"/>
          <w:sz w:val="24"/>
          <w:szCs w:val="24"/>
        </w:rPr>
        <w:t>Federal</w:t>
      </w:r>
      <w:proofErr w:type="gramEnd"/>
      <w:r w:rsidRPr="00B47BF1">
        <w:rPr>
          <w:rFonts w:ascii="Century Gothic" w:eastAsia="Montserrat" w:hAnsi="Century Gothic" w:cs="Montserrat"/>
          <w:sz w:val="24"/>
          <w:szCs w:val="24"/>
        </w:rPr>
        <w:t xml:space="preserve"> así como de la Fiscalía General de la República, para que con el misma determinación se inicie, prosiga o concluya las investigaciones relacionadas con los siguientes presuntos hechos de corrupción, que han dañado severamente las arcas públicas y con ello el detrimento de la calidad de vida de los mexicanos: </w:t>
      </w:r>
    </w:p>
    <w:p w14:paraId="2C2AD66C" w14:textId="35E4055C" w:rsidR="00E62750" w:rsidRPr="00B47BF1"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t xml:space="preserve"> El caso de </w:t>
      </w:r>
      <w:r w:rsidR="002254F3">
        <w:rPr>
          <w:rFonts w:ascii="Century Gothic" w:hAnsi="Century Gothic"/>
        </w:rPr>
        <w:t>SEGALMEX</w:t>
      </w:r>
      <w:r w:rsidRPr="00B47BF1">
        <w:rPr>
          <w:rFonts w:ascii="Century Gothic" w:hAnsi="Century Gothic"/>
        </w:rPr>
        <w:t xml:space="preserve"> </w:t>
      </w:r>
    </w:p>
    <w:p w14:paraId="0270C43B" w14:textId="3F78D12B" w:rsidR="00E62750" w:rsidRPr="00B47BF1"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lastRenderedPageBreak/>
        <w:t xml:space="preserve">El caso de la entrega de dinero por parte del gobierno de Chiapas a los hermanos del expresidente de la </w:t>
      </w:r>
      <w:r w:rsidR="00D76D99">
        <w:rPr>
          <w:rFonts w:ascii="Century Gothic" w:hAnsi="Century Gothic"/>
        </w:rPr>
        <w:t>R</w:t>
      </w:r>
      <w:r w:rsidRPr="00B47BF1">
        <w:rPr>
          <w:rFonts w:ascii="Century Gothic" w:hAnsi="Century Gothic"/>
        </w:rPr>
        <w:t>epública Pio y</w:t>
      </w:r>
      <w:r w:rsidR="00B35B75">
        <w:rPr>
          <w:rFonts w:ascii="Century Gothic" w:hAnsi="Century Gothic"/>
        </w:rPr>
        <w:t xml:space="preserve"> Martin Jesús López Obrador.</w:t>
      </w:r>
    </w:p>
    <w:p w14:paraId="3B24BA7D" w14:textId="77777777" w:rsidR="00E62750" w:rsidRPr="00B47BF1"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t xml:space="preserve">El caso de los contratos dados bajo influencia de los hijos del expresidente a los proveedores de balastro en la construcción del tren maya. </w:t>
      </w:r>
    </w:p>
    <w:p w14:paraId="0B1329F4" w14:textId="77777777" w:rsidR="00E62750" w:rsidRPr="00B47BF1"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t xml:space="preserve">El caso de la venta de los materiales de construcción por la cancelación del proyecto del nuevo aeropuerto </w:t>
      </w:r>
    </w:p>
    <w:p w14:paraId="793D2644" w14:textId="77777777" w:rsidR="00E62750" w:rsidRPr="00B47BF1"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t xml:space="preserve">Los Hijos del </w:t>
      </w:r>
      <w:proofErr w:type="gramStart"/>
      <w:r w:rsidRPr="00B47BF1">
        <w:rPr>
          <w:rFonts w:ascii="Century Gothic" w:hAnsi="Century Gothic"/>
        </w:rPr>
        <w:t>Presidente</w:t>
      </w:r>
      <w:proofErr w:type="gramEnd"/>
      <w:r w:rsidRPr="00B47BF1">
        <w:rPr>
          <w:rFonts w:ascii="Century Gothic" w:hAnsi="Century Gothic"/>
        </w:rPr>
        <w:t>: "La Casa Gris" y Contratos Públicos por asignaciones dirigidas de contratos de Petróleos Mexicanos.</w:t>
      </w:r>
    </w:p>
    <w:p w14:paraId="39F1FA7C" w14:textId="77777777" w:rsidR="00E62750" w:rsidRPr="00B47BF1"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t>Manuel Bartlett y el Conflicto de Interés en la CFE</w:t>
      </w:r>
    </w:p>
    <w:p w14:paraId="13234396" w14:textId="77777777" w:rsidR="00E62750" w:rsidRPr="00B47BF1"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t>Ana Gabriela Guevara y los Desvíos en la CONADE</w:t>
      </w:r>
    </w:p>
    <w:p w14:paraId="4AE4917B" w14:textId="77777777" w:rsidR="00E62750" w:rsidRPr="00B47BF1"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t>El "Diezmo" de Delfina Gómez en Texcoco</w:t>
      </w:r>
    </w:p>
    <w:p w14:paraId="3DADFA2B" w14:textId="77777777" w:rsidR="00E62750" w:rsidRPr="00B47BF1"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t xml:space="preserve">Casos de convenios con amigos de Los hijos del presidente para la proveeduría del balastro en la construcción de tren maya. </w:t>
      </w:r>
    </w:p>
    <w:p w14:paraId="56631F55" w14:textId="4790DFD6" w:rsidR="00E62750" w:rsidRDefault="00E62750" w:rsidP="00B47BF1">
      <w:pPr>
        <w:pStyle w:val="Prrafodelista"/>
        <w:numPr>
          <w:ilvl w:val="0"/>
          <w:numId w:val="1"/>
        </w:numPr>
        <w:spacing w:line="360" w:lineRule="auto"/>
        <w:jc w:val="both"/>
        <w:rPr>
          <w:rFonts w:ascii="Century Gothic" w:hAnsi="Century Gothic"/>
        </w:rPr>
      </w:pPr>
      <w:r w:rsidRPr="00B47BF1">
        <w:rPr>
          <w:rFonts w:ascii="Century Gothic" w:hAnsi="Century Gothic"/>
        </w:rPr>
        <w:t xml:space="preserve">. El caso del involucramiento de la casa de bolsa vector con el blanqueamiento de recursos provenientes de la delincuencia organizada siendo uno de sus propietarios su ex jefe de la oficina de la presidencia de la anterior presidente de la </w:t>
      </w:r>
      <w:r w:rsidR="00D76D99">
        <w:rPr>
          <w:rFonts w:ascii="Century Gothic" w:hAnsi="Century Gothic"/>
        </w:rPr>
        <w:t>R</w:t>
      </w:r>
      <w:r w:rsidRPr="00B47BF1">
        <w:rPr>
          <w:rFonts w:ascii="Century Gothic" w:hAnsi="Century Gothic"/>
        </w:rPr>
        <w:t xml:space="preserve">epública. </w:t>
      </w:r>
    </w:p>
    <w:p w14:paraId="459A96AF" w14:textId="49F1B4F9" w:rsidR="00ED1998" w:rsidRPr="00ED1998" w:rsidRDefault="00ED1998" w:rsidP="00ED1998">
      <w:pPr>
        <w:spacing w:line="360" w:lineRule="auto"/>
        <w:jc w:val="both"/>
        <w:rPr>
          <w:rFonts w:ascii="Century Gothic" w:hAnsi="Century Gothic"/>
        </w:rPr>
      </w:pPr>
      <w:r w:rsidRPr="00B35B75">
        <w:rPr>
          <w:rFonts w:ascii="Century Gothic" w:hAnsi="Century Gothic"/>
          <w:b/>
          <w:bCs/>
        </w:rPr>
        <w:t>DADO.</w:t>
      </w:r>
      <w:r>
        <w:rPr>
          <w:rFonts w:ascii="Century Gothic" w:hAnsi="Century Gothic"/>
        </w:rPr>
        <w:t xml:space="preserve"> </w:t>
      </w:r>
      <w:r w:rsidR="00C42BD0">
        <w:rPr>
          <w:rFonts w:ascii="Century Gothic" w:hAnsi="Century Gothic"/>
        </w:rPr>
        <w:t xml:space="preserve"> En el salón de Sesiones del H. Congreso </w:t>
      </w:r>
      <w:r w:rsidR="00B35B75">
        <w:rPr>
          <w:rFonts w:ascii="Century Gothic" w:hAnsi="Century Gothic"/>
        </w:rPr>
        <w:t>del Estado de Chihuahua, a los 1</w:t>
      </w:r>
      <w:r w:rsidR="0043518A">
        <w:rPr>
          <w:rFonts w:ascii="Century Gothic" w:hAnsi="Century Gothic"/>
        </w:rPr>
        <w:t>8</w:t>
      </w:r>
      <w:r w:rsidR="00B35B75">
        <w:rPr>
          <w:rFonts w:ascii="Century Gothic" w:hAnsi="Century Gothic"/>
        </w:rPr>
        <w:t xml:space="preserve"> días del mes de septiembre del 2025.</w:t>
      </w:r>
    </w:p>
    <w:p w14:paraId="6F256609" w14:textId="06BF8802" w:rsidR="00B87AFD" w:rsidRPr="00B47BF1" w:rsidRDefault="00B87AFD" w:rsidP="00B87AFD">
      <w:pPr>
        <w:spacing w:after="0" w:line="360" w:lineRule="auto"/>
        <w:jc w:val="both"/>
        <w:rPr>
          <w:rFonts w:ascii="Century Gothic" w:eastAsia="Montserrat" w:hAnsi="Century Gothic" w:cs="Arial"/>
          <w:sz w:val="24"/>
          <w:szCs w:val="24"/>
          <w:shd w:val="clear" w:color="auto" w:fill="FEFFFF"/>
        </w:rPr>
      </w:pPr>
    </w:p>
    <w:p w14:paraId="7CD16A39" w14:textId="08E50113" w:rsidR="00B87AFD" w:rsidRPr="00B87AFD" w:rsidRDefault="00B87AFD" w:rsidP="00B87AFD">
      <w:pPr>
        <w:spacing w:after="0" w:line="360" w:lineRule="auto"/>
        <w:jc w:val="both"/>
        <w:rPr>
          <w:rFonts w:ascii="Century Gothic" w:eastAsia="Montserrat" w:hAnsi="Century Gothic" w:cs="Arial"/>
          <w:sz w:val="24"/>
          <w:szCs w:val="24"/>
          <w:shd w:val="clear" w:color="auto" w:fill="FEFFFF"/>
        </w:rPr>
      </w:pPr>
    </w:p>
    <w:p w14:paraId="0B9839F7" w14:textId="77777777" w:rsidR="00B87AFD" w:rsidRPr="00B87AFD" w:rsidRDefault="00B87AFD" w:rsidP="00B87AFD">
      <w:pPr>
        <w:spacing w:after="0" w:line="360" w:lineRule="auto"/>
        <w:jc w:val="center"/>
        <w:rPr>
          <w:rFonts w:ascii="Century Gothic" w:eastAsia="Montserrat" w:hAnsi="Century Gothic" w:cs="Arial"/>
          <w:b/>
          <w:bCs/>
          <w:sz w:val="24"/>
          <w:szCs w:val="24"/>
          <w:shd w:val="clear" w:color="auto" w:fill="FEFFFF"/>
        </w:rPr>
      </w:pPr>
      <w:r w:rsidRPr="00B87AFD">
        <w:rPr>
          <w:rFonts w:ascii="Century Gothic" w:eastAsia="Montserrat" w:hAnsi="Century Gothic" w:cs="Arial"/>
          <w:b/>
          <w:bCs/>
          <w:sz w:val="24"/>
          <w:szCs w:val="24"/>
          <w:shd w:val="clear" w:color="auto" w:fill="FEFFFF"/>
        </w:rPr>
        <w:t>ATENTAMENTE</w:t>
      </w:r>
    </w:p>
    <w:p w14:paraId="69F46E01" w14:textId="77777777" w:rsidR="00B87AFD" w:rsidRPr="00B87AFD" w:rsidRDefault="00B87AFD" w:rsidP="00B87AFD">
      <w:pPr>
        <w:spacing w:after="0" w:line="360" w:lineRule="auto"/>
        <w:jc w:val="center"/>
        <w:rPr>
          <w:rFonts w:ascii="Century Gothic" w:eastAsia="Montserrat" w:hAnsi="Century Gothic" w:cs="Arial"/>
          <w:b/>
          <w:bCs/>
          <w:sz w:val="24"/>
          <w:szCs w:val="24"/>
          <w:shd w:val="clear" w:color="auto" w:fill="FEFFFF"/>
        </w:rPr>
      </w:pPr>
    </w:p>
    <w:p w14:paraId="612CFBD2" w14:textId="77777777" w:rsidR="00B87AFD" w:rsidRPr="00B87AFD" w:rsidRDefault="00B87AFD" w:rsidP="00B87AFD">
      <w:pPr>
        <w:spacing w:after="0" w:line="360" w:lineRule="auto"/>
        <w:jc w:val="center"/>
        <w:rPr>
          <w:rFonts w:ascii="Century Gothic" w:eastAsia="Montserrat" w:hAnsi="Century Gothic" w:cs="Arial"/>
          <w:b/>
          <w:bCs/>
          <w:sz w:val="24"/>
          <w:szCs w:val="24"/>
          <w:shd w:val="clear" w:color="auto" w:fill="FEFFFF"/>
        </w:rPr>
      </w:pPr>
    </w:p>
    <w:p w14:paraId="15C590DE" w14:textId="77777777" w:rsidR="00B87AFD" w:rsidRPr="00B87AFD" w:rsidRDefault="00B87AFD" w:rsidP="00B87AFD">
      <w:pPr>
        <w:spacing w:after="0" w:line="360" w:lineRule="auto"/>
        <w:jc w:val="center"/>
        <w:rPr>
          <w:rFonts w:ascii="Century Gothic" w:eastAsia="Montserrat" w:hAnsi="Century Gothic" w:cs="Arial"/>
          <w:b/>
          <w:bCs/>
          <w:sz w:val="24"/>
          <w:szCs w:val="24"/>
          <w:shd w:val="clear" w:color="auto" w:fill="FEFFFF"/>
        </w:rPr>
      </w:pPr>
      <w:proofErr w:type="spellStart"/>
      <w:r w:rsidRPr="00B87AFD">
        <w:rPr>
          <w:rFonts w:ascii="Century Gothic" w:eastAsia="Montserrat" w:hAnsi="Century Gothic" w:cs="Arial"/>
          <w:b/>
          <w:bCs/>
          <w:sz w:val="24"/>
          <w:szCs w:val="24"/>
          <w:shd w:val="clear" w:color="auto" w:fill="FEFFFF"/>
        </w:rPr>
        <w:t>Dip</w:t>
      </w:r>
      <w:proofErr w:type="spellEnd"/>
      <w:r w:rsidRPr="00B87AFD">
        <w:rPr>
          <w:rFonts w:ascii="Century Gothic" w:eastAsia="Montserrat" w:hAnsi="Century Gothic" w:cs="Arial"/>
          <w:b/>
          <w:bCs/>
          <w:sz w:val="24"/>
          <w:szCs w:val="24"/>
          <w:shd w:val="clear" w:color="auto" w:fill="FEFFFF"/>
        </w:rPr>
        <w:t>. Jorge Carlos Soto Prieto</w:t>
      </w:r>
    </w:p>
    <w:p w14:paraId="5466ECD3" w14:textId="77777777" w:rsidR="00B87AFD" w:rsidRDefault="00B87AFD" w:rsidP="00B87AFD">
      <w:pPr>
        <w:spacing w:after="0" w:line="360" w:lineRule="auto"/>
        <w:jc w:val="both"/>
        <w:rPr>
          <w:rFonts w:ascii="Century Gothic" w:eastAsia="Montserrat" w:hAnsi="Century Gothic" w:cs="Arial"/>
          <w:sz w:val="24"/>
          <w:szCs w:val="24"/>
          <w:shd w:val="clear" w:color="auto" w:fill="FEFFFF"/>
        </w:rPr>
      </w:pPr>
    </w:p>
    <w:p w14:paraId="77B467BC" w14:textId="77777777" w:rsidR="00670951" w:rsidRDefault="00670951" w:rsidP="00B87AFD">
      <w:pPr>
        <w:spacing w:after="0" w:line="360" w:lineRule="auto"/>
        <w:jc w:val="both"/>
        <w:rPr>
          <w:rFonts w:ascii="Century Gothic" w:eastAsia="Montserrat" w:hAnsi="Century Gothic" w:cs="Arial"/>
          <w:sz w:val="24"/>
          <w:szCs w:val="24"/>
          <w:shd w:val="clear" w:color="auto" w:fill="FEFFFF"/>
        </w:rPr>
      </w:pPr>
    </w:p>
    <w:tbl>
      <w:tblPr>
        <w:tblStyle w:val="Tablaconcuadrcula"/>
        <w:tblpPr w:leftFromText="141" w:rightFromText="141" w:vertAnchor="text" w:horzAnchor="margin" w:tblpY="-35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70951" w14:paraId="26ACA125" w14:textId="77777777" w:rsidTr="00CE3072">
        <w:trPr>
          <w:trHeight w:val="1341"/>
        </w:trPr>
        <w:tc>
          <w:tcPr>
            <w:tcW w:w="2500" w:type="pct"/>
            <w:shd w:val="clear" w:color="auto" w:fill="auto"/>
          </w:tcPr>
          <w:p w14:paraId="2375483B"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lastRenderedPageBreak/>
              <w:t>Dip</w:t>
            </w:r>
            <w:proofErr w:type="spellEnd"/>
            <w:r w:rsidRPr="00670951">
              <w:rPr>
                <w:rFonts w:ascii="Century Gothic" w:eastAsia="Montserrat" w:hAnsi="Century Gothic" w:cs="Arial"/>
                <w:b/>
                <w:bCs/>
                <w:sz w:val="24"/>
                <w:szCs w:val="24"/>
                <w:shd w:val="clear" w:color="auto" w:fill="FEFFFF"/>
              </w:rPr>
              <w:t>. José Alfredo Chávez Madrid</w:t>
            </w:r>
          </w:p>
          <w:p w14:paraId="6560CEA1"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4DE3F677"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3D73165C"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032DAD2E"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0A596474"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226F6619"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Yessenia Guadalupe Reyes Calzadillas</w:t>
            </w:r>
          </w:p>
        </w:tc>
      </w:tr>
      <w:tr w:rsidR="00670951" w14:paraId="301E1AA1" w14:textId="77777777" w:rsidTr="00CE3072">
        <w:trPr>
          <w:trHeight w:val="1130"/>
        </w:trPr>
        <w:tc>
          <w:tcPr>
            <w:tcW w:w="2500" w:type="pct"/>
            <w:shd w:val="clear" w:color="auto" w:fill="auto"/>
          </w:tcPr>
          <w:p w14:paraId="47AECB64"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17BD8D57"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Edna Xóchitl Contreras Herrera</w:t>
            </w:r>
          </w:p>
          <w:p w14:paraId="5DE401D8"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0F27A100"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7E583531"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18FDA1D9"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5536BDD9"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Carla Yamileth Rivas Martínez</w:t>
            </w:r>
          </w:p>
        </w:tc>
      </w:tr>
      <w:tr w:rsidR="00670951" w14:paraId="417873CB" w14:textId="77777777" w:rsidTr="00CE3072">
        <w:trPr>
          <w:trHeight w:val="1428"/>
        </w:trPr>
        <w:tc>
          <w:tcPr>
            <w:tcW w:w="2500" w:type="pct"/>
            <w:shd w:val="clear" w:color="auto" w:fill="auto"/>
          </w:tcPr>
          <w:p w14:paraId="0DF06271"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59FD3542"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61F10542"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Arturo Zubia Fernández</w:t>
            </w:r>
          </w:p>
          <w:p w14:paraId="76639E79"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66C37E91"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74DB6F31"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2145A7EF"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08483C7E"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564557E2"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3D495617"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xml:space="preserve">. </w:t>
            </w:r>
            <w:proofErr w:type="spellStart"/>
            <w:r w:rsidRPr="00670951">
              <w:rPr>
                <w:rFonts w:ascii="Century Gothic" w:eastAsia="Montserrat" w:hAnsi="Century Gothic" w:cs="Arial"/>
                <w:b/>
                <w:bCs/>
                <w:sz w:val="24"/>
                <w:szCs w:val="24"/>
                <w:shd w:val="clear" w:color="auto" w:fill="FEFFFF"/>
              </w:rPr>
              <w:t>Joceline</w:t>
            </w:r>
            <w:proofErr w:type="spellEnd"/>
            <w:r w:rsidRPr="00670951">
              <w:rPr>
                <w:rFonts w:ascii="Century Gothic" w:eastAsia="Montserrat" w:hAnsi="Century Gothic" w:cs="Arial"/>
                <w:b/>
                <w:bCs/>
                <w:sz w:val="24"/>
                <w:szCs w:val="24"/>
                <w:shd w:val="clear" w:color="auto" w:fill="FEFFFF"/>
              </w:rPr>
              <w:t xml:space="preserve"> Vega Vargas</w:t>
            </w:r>
          </w:p>
        </w:tc>
      </w:tr>
      <w:tr w:rsidR="00670951" w14:paraId="24F87A96" w14:textId="77777777" w:rsidTr="00CE3072">
        <w:trPr>
          <w:trHeight w:val="1428"/>
        </w:trPr>
        <w:tc>
          <w:tcPr>
            <w:tcW w:w="2500" w:type="pct"/>
            <w:shd w:val="clear" w:color="auto" w:fill="auto"/>
          </w:tcPr>
          <w:p w14:paraId="44FEF881"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04904AD4"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2E9351F3"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Carlos Alfredo Olson San        Vicente</w:t>
            </w:r>
          </w:p>
          <w:p w14:paraId="64BBB430"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0FFC7845"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639EB8F2"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5B29F980"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74557851"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0DF5ACF2"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Ismael Pérez Pavía</w:t>
            </w:r>
          </w:p>
        </w:tc>
      </w:tr>
      <w:tr w:rsidR="00670951" w14:paraId="706F30BE" w14:textId="77777777" w:rsidTr="00CE3072">
        <w:trPr>
          <w:trHeight w:val="1428"/>
        </w:trPr>
        <w:tc>
          <w:tcPr>
            <w:tcW w:w="2500" w:type="pct"/>
            <w:shd w:val="clear" w:color="auto" w:fill="auto"/>
          </w:tcPr>
          <w:p w14:paraId="6B838895"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301BAFE5"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3137B018"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xml:space="preserve">. Nancy Janeth Frías </w:t>
            </w:r>
            <w:proofErr w:type="spellStart"/>
            <w:r w:rsidRPr="00670951">
              <w:rPr>
                <w:rFonts w:ascii="Century Gothic" w:eastAsia="Montserrat" w:hAnsi="Century Gothic" w:cs="Arial"/>
                <w:b/>
                <w:bCs/>
                <w:sz w:val="24"/>
                <w:szCs w:val="24"/>
                <w:shd w:val="clear" w:color="auto" w:fill="FEFFFF"/>
              </w:rPr>
              <w:t>Frías</w:t>
            </w:r>
            <w:proofErr w:type="spellEnd"/>
          </w:p>
        </w:tc>
        <w:tc>
          <w:tcPr>
            <w:tcW w:w="2500" w:type="pct"/>
            <w:shd w:val="clear" w:color="auto" w:fill="auto"/>
          </w:tcPr>
          <w:p w14:paraId="406B62A2"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72B3B97D"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73DFEC0A"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Roberto Marcelino Carreón Huitrón</w:t>
            </w:r>
          </w:p>
        </w:tc>
      </w:tr>
      <w:tr w:rsidR="00670951" w14:paraId="4FD013C3" w14:textId="77777777" w:rsidTr="00CE3072">
        <w:trPr>
          <w:trHeight w:val="1428"/>
        </w:trPr>
        <w:tc>
          <w:tcPr>
            <w:tcW w:w="2500" w:type="pct"/>
            <w:shd w:val="clear" w:color="auto" w:fill="auto"/>
          </w:tcPr>
          <w:p w14:paraId="74ADE5A0"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4E4F2E06"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4EA5829B"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p w14:paraId="3E9059C3"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roofErr w:type="spellStart"/>
            <w:r w:rsidRPr="00670951">
              <w:rPr>
                <w:rFonts w:ascii="Century Gothic" w:eastAsia="Montserrat" w:hAnsi="Century Gothic" w:cs="Arial"/>
                <w:b/>
                <w:bCs/>
                <w:sz w:val="24"/>
                <w:szCs w:val="24"/>
                <w:shd w:val="clear" w:color="auto" w:fill="FEFFFF"/>
              </w:rPr>
              <w:t>Dip</w:t>
            </w:r>
            <w:proofErr w:type="spellEnd"/>
            <w:r w:rsidRPr="00670951">
              <w:rPr>
                <w:rFonts w:ascii="Century Gothic" w:eastAsia="Montserrat" w:hAnsi="Century Gothic" w:cs="Arial"/>
                <w:b/>
                <w:bCs/>
                <w:sz w:val="24"/>
                <w:szCs w:val="24"/>
                <w:shd w:val="clear" w:color="auto" w:fill="FEFFFF"/>
              </w:rPr>
              <w:t>. Saúl Mireles Corral</w:t>
            </w:r>
          </w:p>
        </w:tc>
        <w:tc>
          <w:tcPr>
            <w:tcW w:w="2500" w:type="pct"/>
            <w:shd w:val="clear" w:color="auto" w:fill="auto"/>
          </w:tcPr>
          <w:p w14:paraId="42D0656E" w14:textId="77777777" w:rsidR="00670951" w:rsidRPr="00670951" w:rsidRDefault="00670951" w:rsidP="00CE3072">
            <w:pPr>
              <w:ind w:left="360"/>
              <w:jc w:val="center"/>
              <w:rPr>
                <w:rFonts w:ascii="Century Gothic" w:eastAsia="Montserrat" w:hAnsi="Century Gothic" w:cs="Arial"/>
                <w:b/>
                <w:bCs/>
                <w:sz w:val="24"/>
                <w:szCs w:val="24"/>
                <w:shd w:val="clear" w:color="auto" w:fill="FEFFFF"/>
              </w:rPr>
            </w:pPr>
          </w:p>
        </w:tc>
      </w:tr>
    </w:tbl>
    <w:p w14:paraId="1CB9EAE6" w14:textId="77777777" w:rsidR="00670951" w:rsidRPr="00B87AFD" w:rsidRDefault="00670951" w:rsidP="00B87AFD">
      <w:pPr>
        <w:spacing w:after="0" w:line="360" w:lineRule="auto"/>
        <w:jc w:val="both"/>
        <w:rPr>
          <w:rFonts w:ascii="Century Gothic" w:eastAsia="Montserrat" w:hAnsi="Century Gothic" w:cs="Arial"/>
          <w:sz w:val="24"/>
          <w:szCs w:val="24"/>
          <w:shd w:val="clear" w:color="auto" w:fill="FEFFFF"/>
        </w:rPr>
      </w:pPr>
    </w:p>
    <w:p w14:paraId="54AFA9B5" w14:textId="5F0EC79D" w:rsidR="00B87AFD" w:rsidRPr="00B87AFD" w:rsidRDefault="00B87AFD" w:rsidP="00B87AFD">
      <w:pPr>
        <w:tabs>
          <w:tab w:val="left" w:pos="2177"/>
        </w:tabs>
        <w:spacing w:after="0" w:line="360" w:lineRule="auto"/>
        <w:jc w:val="both"/>
        <w:rPr>
          <w:rFonts w:ascii="Century Gothic" w:hAnsi="Century Gothic" w:cs="Arial"/>
          <w:bCs/>
          <w:sz w:val="24"/>
          <w:szCs w:val="24"/>
        </w:rPr>
      </w:pPr>
    </w:p>
    <w:p w14:paraId="2595DF06" w14:textId="77777777" w:rsidR="00774B6A" w:rsidRDefault="00774B6A" w:rsidP="00774B6A">
      <w:pPr>
        <w:tabs>
          <w:tab w:val="left" w:pos="2177"/>
        </w:tabs>
        <w:spacing w:after="0" w:line="360" w:lineRule="auto"/>
        <w:ind w:firstLine="709"/>
        <w:jc w:val="both"/>
        <w:rPr>
          <w:rFonts w:ascii="Arial" w:hAnsi="Arial" w:cs="Arial"/>
          <w:bCs/>
          <w:sz w:val="24"/>
          <w:szCs w:val="24"/>
        </w:rPr>
      </w:pPr>
    </w:p>
    <w:p w14:paraId="0199A919" w14:textId="77777777" w:rsidR="00774B6A" w:rsidRDefault="00774B6A" w:rsidP="00774B6A">
      <w:pPr>
        <w:tabs>
          <w:tab w:val="left" w:pos="2177"/>
        </w:tabs>
        <w:spacing w:after="0" w:line="360" w:lineRule="auto"/>
        <w:ind w:firstLine="709"/>
        <w:jc w:val="both"/>
        <w:rPr>
          <w:rFonts w:ascii="Arial" w:hAnsi="Arial" w:cs="Arial"/>
          <w:bCs/>
          <w:sz w:val="24"/>
          <w:szCs w:val="24"/>
        </w:rPr>
      </w:pPr>
    </w:p>
    <w:p w14:paraId="224A2F93" w14:textId="77777777" w:rsidR="008D4D45" w:rsidRPr="00774B6A" w:rsidRDefault="008D4D45" w:rsidP="00774B6A"/>
    <w:sectPr w:rsidR="008D4D45" w:rsidRPr="00774B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210F2"/>
    <w:multiLevelType w:val="hybridMultilevel"/>
    <w:tmpl w:val="AE12605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6A"/>
    <w:rsid w:val="00023E66"/>
    <w:rsid w:val="000504E8"/>
    <w:rsid w:val="000648A7"/>
    <w:rsid w:val="00091A5A"/>
    <w:rsid w:val="000B5382"/>
    <w:rsid w:val="000E6030"/>
    <w:rsid w:val="00116E79"/>
    <w:rsid w:val="0019239A"/>
    <w:rsid w:val="002254F3"/>
    <w:rsid w:val="00244238"/>
    <w:rsid w:val="00367D0C"/>
    <w:rsid w:val="0043518A"/>
    <w:rsid w:val="004A0BC3"/>
    <w:rsid w:val="0052131D"/>
    <w:rsid w:val="00525324"/>
    <w:rsid w:val="00531BB4"/>
    <w:rsid w:val="00657925"/>
    <w:rsid w:val="00670951"/>
    <w:rsid w:val="006A1E84"/>
    <w:rsid w:val="00774B6A"/>
    <w:rsid w:val="0080693E"/>
    <w:rsid w:val="008167A6"/>
    <w:rsid w:val="00842DBC"/>
    <w:rsid w:val="00874AC6"/>
    <w:rsid w:val="008D4D45"/>
    <w:rsid w:val="009443A7"/>
    <w:rsid w:val="00970885"/>
    <w:rsid w:val="00A246AE"/>
    <w:rsid w:val="00A93AD1"/>
    <w:rsid w:val="00AC4C5E"/>
    <w:rsid w:val="00B35B75"/>
    <w:rsid w:val="00B47BF1"/>
    <w:rsid w:val="00B87AFD"/>
    <w:rsid w:val="00C42BD0"/>
    <w:rsid w:val="00CA387A"/>
    <w:rsid w:val="00D76D99"/>
    <w:rsid w:val="00D84363"/>
    <w:rsid w:val="00DA7475"/>
    <w:rsid w:val="00E62750"/>
    <w:rsid w:val="00E64DAC"/>
    <w:rsid w:val="00ED1998"/>
    <w:rsid w:val="00EE5082"/>
    <w:rsid w:val="00F53163"/>
    <w:rsid w:val="00F82A59"/>
    <w:rsid w:val="00FB6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598B"/>
  <w15:chartTrackingRefBased/>
  <w15:docId w15:val="{66A6EA31-6EF6-4AF8-8E24-19428296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B6A"/>
    <w:pPr>
      <w:spacing w:line="259" w:lineRule="auto"/>
    </w:pPr>
    <w:rPr>
      <w:rFonts w:ascii="Calibri" w:eastAsia="Calibri" w:hAnsi="Calibri" w:cs="Times New Roman"/>
      <w:kern w:val="0"/>
      <w:sz w:val="22"/>
      <w:szCs w:val="2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750"/>
    <w:pPr>
      <w:spacing w:line="276" w:lineRule="auto"/>
      <w:ind w:left="720"/>
      <w:contextualSpacing/>
    </w:pPr>
    <w:rPr>
      <w:rFonts w:asciiTheme="minorHAnsi" w:eastAsiaTheme="minorEastAsia" w:hAnsiTheme="minorHAnsi" w:cstheme="minorBidi"/>
      <w:kern w:val="2"/>
      <w:sz w:val="24"/>
      <w:szCs w:val="24"/>
      <w:lang w:eastAsia="es-MX"/>
      <w14:ligatures w14:val="standardContextual"/>
    </w:rPr>
  </w:style>
  <w:style w:type="table" w:styleId="Tablaconcuadrcula">
    <w:name w:val="Table Grid"/>
    <w:basedOn w:val="Tablanormal"/>
    <w:uiPriority w:val="39"/>
    <w:rsid w:val="00670951"/>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Grecia Margarita Gomez Torres</dc:creator>
  <cp:keywords/>
  <dc:description/>
  <cp:lastModifiedBy>Andrea Daniela Flores Chacon</cp:lastModifiedBy>
  <cp:revision>2</cp:revision>
  <cp:lastPrinted>2025-09-18T14:43:00Z</cp:lastPrinted>
  <dcterms:created xsi:type="dcterms:W3CDTF">2025-09-18T16:11:00Z</dcterms:created>
  <dcterms:modified xsi:type="dcterms:W3CDTF">2025-09-18T16:11:00Z</dcterms:modified>
</cp:coreProperties>
</file>