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16B30" w14:textId="104DDAEC" w:rsidR="00814472" w:rsidRPr="00814472" w:rsidRDefault="00BC49D7" w:rsidP="00814472">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Chihuahua</w:t>
      </w:r>
      <w:r w:rsidR="00876FC0">
        <w:rPr>
          <w:rFonts w:ascii="Avenir Next LT Pro" w:eastAsia="Calibri" w:hAnsi="Avenir Next LT Pro" w:cs="Arial"/>
          <w:sz w:val="24"/>
          <w:szCs w:val="24"/>
        </w:rPr>
        <w:t>, Chihuahua</w:t>
      </w:r>
      <w:r w:rsidR="00814472" w:rsidRPr="00814472">
        <w:rPr>
          <w:rFonts w:ascii="Avenir Next LT Pro" w:eastAsia="Calibri" w:hAnsi="Avenir Next LT Pro" w:cs="Arial"/>
          <w:sz w:val="24"/>
          <w:szCs w:val="24"/>
        </w:rPr>
        <w:t xml:space="preserve"> a </w:t>
      </w:r>
      <w:r w:rsidR="00A650CC">
        <w:rPr>
          <w:rFonts w:ascii="Avenir Next LT Pro" w:eastAsia="Calibri" w:hAnsi="Avenir Next LT Pro" w:cs="Arial"/>
          <w:sz w:val="24"/>
          <w:szCs w:val="24"/>
        </w:rPr>
        <w:t>11</w:t>
      </w:r>
      <w:r>
        <w:rPr>
          <w:rFonts w:ascii="Avenir Next LT Pro" w:eastAsia="Calibri" w:hAnsi="Avenir Next LT Pro" w:cs="Arial"/>
          <w:sz w:val="24"/>
          <w:szCs w:val="24"/>
        </w:rPr>
        <w:t xml:space="preserve"> de septiembre</w:t>
      </w:r>
      <w:r w:rsidR="00814472" w:rsidRPr="00814472">
        <w:rPr>
          <w:rFonts w:ascii="Avenir Next LT Pro" w:eastAsia="Calibri" w:hAnsi="Avenir Next LT Pro" w:cs="Arial"/>
          <w:sz w:val="24"/>
          <w:szCs w:val="24"/>
        </w:rPr>
        <w:t xml:space="preserve"> del 2025</w:t>
      </w:r>
    </w:p>
    <w:p w14:paraId="36D57E6F" w14:textId="77777777" w:rsidR="00FB48DB" w:rsidRDefault="00FB48DB" w:rsidP="00814472">
      <w:pPr>
        <w:spacing w:line="360" w:lineRule="auto"/>
        <w:jc w:val="both"/>
        <w:rPr>
          <w:rFonts w:ascii="Avenir Next LT Pro" w:eastAsia="Calibri" w:hAnsi="Avenir Next LT Pro" w:cs="Arial"/>
          <w:b/>
          <w:bCs/>
          <w:sz w:val="24"/>
          <w:szCs w:val="24"/>
        </w:rPr>
      </w:pPr>
    </w:p>
    <w:p w14:paraId="00BA1391" w14:textId="5947E97E" w:rsidR="00814472" w:rsidRPr="00814472" w:rsidRDefault="00814472" w:rsidP="00814472">
      <w:pPr>
        <w:spacing w:line="360" w:lineRule="auto"/>
        <w:jc w:val="both"/>
        <w:rPr>
          <w:rFonts w:ascii="Avenir Next LT Pro" w:eastAsia="Calibri" w:hAnsi="Avenir Next LT Pro" w:cs="Arial"/>
          <w:b/>
          <w:bCs/>
          <w:sz w:val="24"/>
          <w:szCs w:val="24"/>
        </w:rPr>
      </w:pPr>
      <w:r w:rsidRPr="00814472">
        <w:rPr>
          <w:rFonts w:ascii="Avenir Next LT Pro" w:eastAsia="Calibri" w:hAnsi="Avenir Next LT Pro" w:cs="Arial"/>
          <w:b/>
          <w:bCs/>
          <w:sz w:val="24"/>
          <w:szCs w:val="24"/>
        </w:rPr>
        <w:t>H. CONGRESO DEL ESTADO</w:t>
      </w:r>
    </w:p>
    <w:p w14:paraId="7D8D505A" w14:textId="77777777" w:rsidR="00814472" w:rsidRPr="00814472" w:rsidRDefault="00814472" w:rsidP="00814472">
      <w:pPr>
        <w:spacing w:line="360" w:lineRule="auto"/>
        <w:jc w:val="both"/>
        <w:rPr>
          <w:rFonts w:ascii="Avenir Next LT Pro" w:eastAsia="Calibri" w:hAnsi="Avenir Next LT Pro" w:cs="Arial"/>
          <w:b/>
          <w:bCs/>
          <w:sz w:val="24"/>
          <w:szCs w:val="24"/>
        </w:rPr>
      </w:pPr>
      <w:r w:rsidRPr="00814472">
        <w:rPr>
          <w:rFonts w:ascii="Avenir Next LT Pro" w:eastAsia="Calibri" w:hAnsi="Avenir Next LT Pro" w:cs="Arial"/>
          <w:b/>
          <w:bCs/>
          <w:sz w:val="24"/>
          <w:szCs w:val="24"/>
        </w:rPr>
        <w:t xml:space="preserve">P R E S E N T E.- </w:t>
      </w:r>
    </w:p>
    <w:p w14:paraId="3150931E" w14:textId="77777777" w:rsidR="00814472" w:rsidRPr="00814472" w:rsidRDefault="00814472" w:rsidP="00814472">
      <w:pPr>
        <w:spacing w:line="360" w:lineRule="auto"/>
        <w:jc w:val="both"/>
        <w:rPr>
          <w:rFonts w:ascii="Avenir Next LT Pro" w:eastAsia="Calibri" w:hAnsi="Avenir Next LT Pro" w:cs="Arial"/>
          <w:b/>
          <w:bCs/>
          <w:sz w:val="24"/>
          <w:szCs w:val="24"/>
        </w:rPr>
      </w:pPr>
    </w:p>
    <w:p w14:paraId="03968F18" w14:textId="0605593B" w:rsidR="002E2554" w:rsidRPr="002E2554" w:rsidRDefault="00814472" w:rsidP="002E2554">
      <w:pPr>
        <w:spacing w:line="360" w:lineRule="auto"/>
        <w:jc w:val="both"/>
        <w:rPr>
          <w:rFonts w:ascii="Avenir Next LT Pro" w:hAnsi="Avenir Next LT Pro" w:cs="Arial"/>
          <w:b/>
          <w:bCs/>
          <w:sz w:val="24"/>
          <w:szCs w:val="24"/>
        </w:rPr>
      </w:pPr>
      <w:r w:rsidRPr="00814472">
        <w:rPr>
          <w:rFonts w:ascii="Avenir Next LT Pro" w:eastAsia="Calibri" w:hAnsi="Avenir Next LT Pro" w:cs="Arial"/>
          <w:b/>
          <w:bCs/>
          <w:sz w:val="24"/>
          <w:szCs w:val="24"/>
        </w:rPr>
        <w:t>JOSÉ LUIS VILLALOBOS GARCÍA</w:t>
      </w:r>
      <w:r w:rsidRPr="00814472">
        <w:rPr>
          <w:rFonts w:ascii="Avenir Next LT Pro" w:eastAsia="Calibri" w:hAnsi="Avenir Next LT Pro" w:cs="Arial"/>
          <w:sz w:val="24"/>
          <w:szCs w:val="24"/>
        </w:rPr>
        <w:t xml:space="preserve">, Diputado de la Sexagésima Octava Legislatura del Honorable Congreso del Estado, integrante del Grupo Parlamentario del Partido Revolucionario Institucional con fundamento en lo que dispone los artículos 68, fracción I de la Constitución Política del Estado Libre y Soberano de Chihuahua 167, fracción I, 168, 168 BIS y 170 de la Ley Orgánica del Poder Legislativo, 2, fracción IV, 75, 76, fracción V, 77 y 102 del Reglamento Interior y de Prácticas Parlamentarias del Poder Legislativo, y demás relativos comparezco ante esta Honorable Soberanía, a fin de presentar </w:t>
      </w:r>
      <w:r w:rsidR="002E2554">
        <w:rPr>
          <w:rFonts w:ascii="Avenir Next LT Pro" w:hAnsi="Avenir Next LT Pro" w:cs="Arial"/>
          <w:b/>
          <w:bCs/>
          <w:sz w:val="24"/>
          <w:szCs w:val="24"/>
        </w:rPr>
        <w:t xml:space="preserve">INICIATIVA CON CARÁCTER DE DECRETO, A EFECTO </w:t>
      </w:r>
      <w:bookmarkStart w:id="0" w:name="_Hlk194663562"/>
      <w:r w:rsidR="00BA1C7B" w:rsidRPr="00BA1C7B">
        <w:rPr>
          <w:rFonts w:ascii="Avenir Next LT Pro" w:hAnsi="Avenir Next LT Pro" w:cs="Arial"/>
          <w:b/>
          <w:bCs/>
          <w:sz w:val="24"/>
          <w:szCs w:val="24"/>
        </w:rPr>
        <w:t xml:space="preserve">DE </w:t>
      </w:r>
      <w:r w:rsidR="0016626E">
        <w:rPr>
          <w:rFonts w:ascii="Avenir Next LT Pro" w:hAnsi="Avenir Next LT Pro" w:cs="Arial"/>
          <w:b/>
          <w:bCs/>
          <w:sz w:val="24"/>
          <w:szCs w:val="24"/>
        </w:rPr>
        <w:t xml:space="preserve">REFORMAR Y </w:t>
      </w:r>
      <w:r w:rsidR="00BA1C7B" w:rsidRPr="00BA1C7B">
        <w:rPr>
          <w:rFonts w:ascii="Avenir Next LT Pro" w:hAnsi="Avenir Next LT Pro" w:cs="Arial"/>
          <w:b/>
          <w:bCs/>
          <w:sz w:val="24"/>
          <w:szCs w:val="24"/>
        </w:rPr>
        <w:t xml:space="preserve">ADICIONAR LA LEY DE </w:t>
      </w:r>
      <w:r w:rsidR="00883F56">
        <w:rPr>
          <w:rFonts w:ascii="Avenir Next LT Pro" w:hAnsi="Avenir Next LT Pro" w:cs="Arial"/>
          <w:b/>
          <w:bCs/>
          <w:sz w:val="24"/>
          <w:szCs w:val="24"/>
        </w:rPr>
        <w:t>CAMBIO CLIMATICO DEL ESTADO DE CHIHUAHUA</w:t>
      </w:r>
      <w:r w:rsidR="00BA1C7B" w:rsidRPr="00BA1C7B">
        <w:rPr>
          <w:rFonts w:ascii="Avenir Next LT Pro" w:hAnsi="Avenir Next LT Pro" w:cs="Arial"/>
          <w:b/>
          <w:bCs/>
          <w:sz w:val="24"/>
          <w:szCs w:val="24"/>
        </w:rPr>
        <w:t xml:space="preserve">; EN MATERIA DE </w:t>
      </w:r>
      <w:bookmarkEnd w:id="0"/>
      <w:r w:rsidR="00695396">
        <w:rPr>
          <w:rFonts w:ascii="Avenir Next LT Pro" w:hAnsi="Avenir Next LT Pro" w:cs="Arial"/>
          <w:b/>
          <w:bCs/>
          <w:sz w:val="24"/>
          <w:szCs w:val="24"/>
        </w:rPr>
        <w:t xml:space="preserve">ACCESO </w:t>
      </w:r>
      <w:r w:rsidR="00883F56">
        <w:rPr>
          <w:rFonts w:ascii="Avenir Next LT Pro" w:hAnsi="Avenir Next LT Pro" w:cs="Arial"/>
          <w:b/>
          <w:bCs/>
          <w:sz w:val="24"/>
          <w:szCs w:val="24"/>
        </w:rPr>
        <w:t>COMPRAS VERDES</w:t>
      </w:r>
      <w:r w:rsidR="00BA1C7B" w:rsidRPr="00BA1C7B">
        <w:rPr>
          <w:rFonts w:ascii="Avenir Next LT Pro" w:hAnsi="Avenir Next LT Pro" w:cs="Arial"/>
          <w:b/>
          <w:bCs/>
          <w:sz w:val="24"/>
          <w:szCs w:val="24"/>
        </w:rPr>
        <w:t>.</w:t>
      </w:r>
      <w:r w:rsidR="00141033">
        <w:rPr>
          <w:rFonts w:ascii="Avenir Next LT Pro" w:hAnsi="Avenir Next LT Pro" w:cs="Arial"/>
          <w:b/>
          <w:bCs/>
          <w:sz w:val="24"/>
          <w:szCs w:val="24"/>
        </w:rPr>
        <w:t xml:space="preserve"> </w:t>
      </w:r>
    </w:p>
    <w:p w14:paraId="41FC2EEF" w14:textId="77777777" w:rsidR="002E2554" w:rsidRDefault="002E2554" w:rsidP="002E2554">
      <w:pPr>
        <w:spacing w:line="360" w:lineRule="auto"/>
        <w:jc w:val="both"/>
        <w:rPr>
          <w:rFonts w:ascii="Avenir Next LT Pro" w:eastAsia="Verdana" w:hAnsi="Avenir Next LT Pro" w:cs="Arial"/>
          <w:color w:val="000000" w:themeColor="text1"/>
          <w:sz w:val="24"/>
          <w:szCs w:val="24"/>
        </w:rPr>
      </w:pPr>
      <w:r>
        <w:rPr>
          <w:rFonts w:ascii="Avenir Next LT Pro" w:hAnsi="Avenir Next LT Pro" w:cs="Arial"/>
          <w:sz w:val="24"/>
          <w:szCs w:val="24"/>
        </w:rPr>
        <w:t xml:space="preserve">Lo anterior </w:t>
      </w:r>
      <w:r>
        <w:rPr>
          <w:rFonts w:ascii="Avenir Next LT Pro" w:eastAsia="Verdana" w:hAnsi="Avenir Next LT Pro" w:cs="Arial"/>
          <w:color w:val="000000" w:themeColor="text1"/>
          <w:sz w:val="24"/>
          <w:szCs w:val="24"/>
        </w:rPr>
        <w:t xml:space="preserve">por los motivos y fundamentos que a continuación se expresan.  </w:t>
      </w:r>
    </w:p>
    <w:p w14:paraId="02A16EE7" w14:textId="77777777" w:rsidR="002E2554" w:rsidRDefault="002E2554" w:rsidP="002E2554">
      <w:pPr>
        <w:spacing w:line="360" w:lineRule="auto"/>
        <w:jc w:val="center"/>
        <w:rPr>
          <w:rFonts w:ascii="Avenir Next LT Pro" w:eastAsia="Calibri" w:hAnsi="Avenir Next LT Pro" w:cs="Arial"/>
          <w:b/>
          <w:bCs/>
          <w:sz w:val="24"/>
          <w:szCs w:val="24"/>
        </w:rPr>
      </w:pPr>
      <w:r>
        <w:rPr>
          <w:rFonts w:ascii="Avenir Next LT Pro" w:eastAsia="Verdana" w:hAnsi="Avenir Next LT Pro" w:cs="Arial"/>
          <w:b/>
          <w:bCs/>
          <w:color w:val="000000" w:themeColor="text1"/>
          <w:sz w:val="24"/>
          <w:szCs w:val="24"/>
        </w:rPr>
        <w:t>EXPOSICIÓN DE MOTIVOS</w:t>
      </w:r>
    </w:p>
    <w:p w14:paraId="72DF5B73" w14:textId="077B0BA6" w:rsidR="00B03308" w:rsidRPr="00B03308" w:rsidRDefault="00B03308" w:rsidP="00B03308">
      <w:pPr>
        <w:spacing w:line="360" w:lineRule="auto"/>
        <w:jc w:val="both"/>
        <w:rPr>
          <w:rFonts w:ascii="Avenir Next LT Pro" w:eastAsia="Calibri" w:hAnsi="Avenir Next LT Pro" w:cs="Arial"/>
          <w:sz w:val="24"/>
          <w:szCs w:val="24"/>
        </w:rPr>
      </w:pPr>
      <w:r w:rsidRPr="00B03308">
        <w:rPr>
          <w:rFonts w:ascii="Avenir Next LT Pro" w:eastAsia="Calibri" w:hAnsi="Avenir Next LT Pro" w:cs="Arial"/>
          <w:sz w:val="24"/>
          <w:szCs w:val="24"/>
        </w:rPr>
        <w:t xml:space="preserve">El cambio climático representa uno de los desafíos más urgentes y complejos que enfrenta la humanidad en el siglo XXI. Según el Sexto Informe de Evaluación del Grupo Intergubernamental de Expertos sobre el Cambio Climático (IPCC, 2021), </w:t>
      </w:r>
      <w:r w:rsidRPr="00B03308">
        <w:rPr>
          <w:rFonts w:ascii="Avenir Next LT Pro" w:eastAsia="Calibri" w:hAnsi="Avenir Next LT Pro" w:cs="Arial"/>
          <w:sz w:val="24"/>
          <w:szCs w:val="24"/>
        </w:rPr>
        <w:lastRenderedPageBreak/>
        <w:t>nuestras acciones como seres humanos ya han provocado un aumento significativo de la temperatura global. Específicamente, en la década de 2011-2020, la temperatura global en superficie fue 1,09 °C más alta en comparación con el período preindustrial de 1850-1900. Ante este escenario, el IPCC es categórico al señalar que, para evitar que el calentamiento global supere umbrales críticos de 1,5 °C o 2 °C en este siglo, es imperativo que reduzcamos de forma profunda y rápida nuestras emisiones de dióxido de carbono y otros gases de efecto invernadero en las próximas décadas.</w:t>
      </w:r>
      <w:r w:rsidRPr="00A650CC">
        <w:rPr>
          <w:rStyle w:val="Refdenotaalpie"/>
          <w:rFonts w:ascii="Avenir Next LT Pro" w:eastAsia="Calibri" w:hAnsi="Avenir Next LT Pro" w:cs="Arial"/>
          <w:sz w:val="24"/>
          <w:szCs w:val="24"/>
        </w:rPr>
        <w:footnoteReference w:id="1"/>
      </w:r>
    </w:p>
    <w:p w14:paraId="6B1937FC" w14:textId="77777777" w:rsidR="00B03308" w:rsidRPr="00B03308" w:rsidRDefault="00B03308" w:rsidP="00B03308">
      <w:pPr>
        <w:spacing w:line="360" w:lineRule="auto"/>
        <w:jc w:val="both"/>
        <w:rPr>
          <w:rFonts w:ascii="Avenir Next LT Pro" w:eastAsia="Calibri" w:hAnsi="Avenir Next LT Pro" w:cs="Arial"/>
          <w:sz w:val="24"/>
          <w:szCs w:val="24"/>
        </w:rPr>
      </w:pPr>
      <w:r w:rsidRPr="00B03308">
        <w:rPr>
          <w:rFonts w:ascii="Avenir Next LT Pro" w:eastAsia="Calibri" w:hAnsi="Avenir Next LT Pro" w:cs="Arial"/>
          <w:sz w:val="24"/>
          <w:szCs w:val="24"/>
        </w:rPr>
        <w:t>Frente a esta urgencia, se hace necesario integrar herramientas más específicas y obligatorias en la gestión pública para fortalecer la concreción de los principios y objetivos de sostenibilidad. La implementación de la denominada "Compra verde" representa un mecanismo proactivo y tangible para acelerar la transición hacia un modelo de desarrollo verdaderamente sostenible y eficiente. Las "Compras verdes" se definen como la adquisición de bienes, productos o servicios que minimizan los impactos ambientales más significativos en todo su ciclo de vida, desde la extracción de la materia prima, su fabricación, distribución, uso, hasta su disposición final.</w:t>
      </w:r>
    </w:p>
    <w:p w14:paraId="564777E1" w14:textId="77777777" w:rsidR="00B03308" w:rsidRPr="00A650CC" w:rsidRDefault="00B03308" w:rsidP="00B03308">
      <w:pPr>
        <w:spacing w:line="360" w:lineRule="auto"/>
        <w:jc w:val="both"/>
        <w:rPr>
          <w:rFonts w:ascii="Avenir Next LT Pro" w:eastAsia="Calibri" w:hAnsi="Avenir Next LT Pro" w:cs="Arial"/>
          <w:sz w:val="24"/>
          <w:szCs w:val="24"/>
        </w:rPr>
      </w:pPr>
      <w:r w:rsidRPr="00B03308">
        <w:rPr>
          <w:rFonts w:ascii="Avenir Next LT Pro" w:eastAsia="Calibri" w:hAnsi="Avenir Next LT Pro" w:cs="Arial"/>
          <w:sz w:val="24"/>
          <w:szCs w:val="24"/>
        </w:rPr>
        <w:t>Chihuahua tiene la ineludible responsabilidad de alinear sus políticas públicas con los acuerdos internacionales en materia de cambio climático. México ratificó el Acuerdo de París en 2016, el cual obliga a los tres órdenes de gobierno —</w:t>
      </w:r>
      <w:r w:rsidRPr="00B03308">
        <w:rPr>
          <w:rFonts w:ascii="Avenir Next LT Pro" w:eastAsia="Calibri" w:hAnsi="Avenir Next LT Pro" w:cs="Arial"/>
          <w:sz w:val="24"/>
          <w:szCs w:val="24"/>
        </w:rPr>
        <w:lastRenderedPageBreak/>
        <w:t xml:space="preserve">incluyendo estados y municipios— a adoptar instrumentos que reduzcan estas emisiones. </w:t>
      </w:r>
    </w:p>
    <w:p w14:paraId="49C946A1" w14:textId="7BE22C9C" w:rsidR="00AE3134" w:rsidRDefault="00B03308" w:rsidP="00AE3134">
      <w:pPr>
        <w:spacing w:line="360" w:lineRule="auto"/>
        <w:jc w:val="both"/>
        <w:rPr>
          <w:rFonts w:ascii="Avenir Next LT Pro" w:eastAsia="Calibri" w:hAnsi="Avenir Next LT Pro" w:cs="Arial"/>
          <w:sz w:val="24"/>
          <w:szCs w:val="24"/>
        </w:rPr>
      </w:pPr>
      <w:r w:rsidRPr="00B03308">
        <w:rPr>
          <w:rFonts w:ascii="Avenir Next LT Pro" w:eastAsia="Calibri" w:hAnsi="Avenir Next LT Pro" w:cs="Arial"/>
          <w:sz w:val="24"/>
          <w:szCs w:val="24"/>
        </w:rPr>
        <w:t>A nivel federal, nuestra Constitución establece en su artículo 25 la rectoría del Estado para el desarrollo sustentable y, en el artículo 134, obliga a la administración pública a que las adquisiciones satisfagan las mejores condiciones. Complementariamente</w:t>
      </w:r>
      <w:r w:rsidR="00AE3134">
        <w:rPr>
          <w:rFonts w:ascii="Avenir Next LT Pro" w:eastAsia="Calibri" w:hAnsi="Avenir Next LT Pro" w:cs="Arial"/>
          <w:sz w:val="24"/>
          <w:szCs w:val="24"/>
        </w:rPr>
        <w:t xml:space="preserve"> </w:t>
      </w:r>
      <w:r w:rsidR="00AE3134" w:rsidRPr="00AE3134">
        <w:rPr>
          <w:rFonts w:ascii="Avenir Next LT Pro" w:eastAsia="Calibri" w:hAnsi="Avenir Next LT Pro" w:cs="Arial"/>
          <w:sz w:val="24"/>
          <w:szCs w:val="24"/>
        </w:rPr>
        <w:t>la Ley General de Cambio Climático impulsa la investigación, el desarrollo y la difusión de tecnologías limpias y eficientes, lo que se refleja directamente en la forma en que las instituciones gubernamentales deben llevar a cabo sus compras. Asimismo, esta ley promueve el crecimiento de industrias limpias y sostenibles</w:t>
      </w:r>
      <w:r w:rsidR="00AE3134">
        <w:rPr>
          <w:rFonts w:ascii="Avenir Next LT Pro" w:eastAsia="Calibri" w:hAnsi="Avenir Next LT Pro" w:cs="Arial"/>
          <w:sz w:val="24"/>
          <w:szCs w:val="24"/>
        </w:rPr>
        <w:t xml:space="preserve"> </w:t>
      </w:r>
      <w:r w:rsidR="00AE3134" w:rsidRPr="00AE3134">
        <w:rPr>
          <w:rFonts w:ascii="Avenir Next LT Pro" w:eastAsia="Calibri" w:hAnsi="Avenir Next LT Pro" w:cs="Arial"/>
          <w:sz w:val="24"/>
          <w:szCs w:val="24"/>
        </w:rPr>
        <w:t>lo que se traduce en la necesidad de que las compras gubernamentales incorporen la dimensión ambiental y social.</w:t>
      </w:r>
    </w:p>
    <w:p w14:paraId="1F0B3A1C" w14:textId="0CC1104D" w:rsidR="00446967" w:rsidRDefault="00B03308" w:rsidP="00B03308">
      <w:pPr>
        <w:spacing w:line="360" w:lineRule="auto"/>
        <w:jc w:val="both"/>
        <w:rPr>
          <w:rFonts w:ascii="Avenir Next LT Pro" w:eastAsia="Calibri" w:hAnsi="Avenir Next LT Pro" w:cs="Arial"/>
          <w:sz w:val="24"/>
          <w:szCs w:val="24"/>
        </w:rPr>
      </w:pPr>
      <w:r w:rsidRPr="00B03308">
        <w:rPr>
          <w:rFonts w:ascii="Avenir Next LT Pro" w:eastAsia="Calibri" w:hAnsi="Avenir Next LT Pro" w:cs="Arial"/>
          <w:sz w:val="24"/>
          <w:szCs w:val="24"/>
        </w:rPr>
        <w:t>En el ámbito local, Chihuahua ha reforzado estos compromisos al ratificar la Agenda 2030</w:t>
      </w:r>
      <w:r w:rsidR="00446967">
        <w:rPr>
          <w:rFonts w:ascii="Avenir Next LT Pro" w:eastAsia="Calibri" w:hAnsi="Avenir Next LT Pro" w:cs="Arial"/>
          <w:sz w:val="24"/>
          <w:szCs w:val="24"/>
        </w:rPr>
        <w:t>, en la cual México se compromete</w:t>
      </w:r>
      <w:r w:rsidRPr="00B03308">
        <w:rPr>
          <w:rFonts w:ascii="Avenir Next LT Pro" w:eastAsia="Calibri" w:hAnsi="Avenir Next LT Pro" w:cs="Arial"/>
          <w:sz w:val="24"/>
          <w:szCs w:val="24"/>
        </w:rPr>
        <w:t xml:space="preserve"> a reducir el 22 % de sus Gases de Efecto Invernadero (GEI) para 2030. </w:t>
      </w:r>
    </w:p>
    <w:p w14:paraId="52E5963E" w14:textId="259141BA" w:rsidR="00446967" w:rsidRPr="00DA02D0" w:rsidRDefault="00446967" w:rsidP="00446967">
      <w:pPr>
        <w:spacing w:line="360" w:lineRule="auto"/>
        <w:jc w:val="both"/>
        <w:rPr>
          <w:rFonts w:ascii="Avenir Next LT Pro" w:eastAsia="Calibri" w:hAnsi="Avenir Next LT Pro" w:cs="Arial"/>
          <w:sz w:val="24"/>
          <w:szCs w:val="24"/>
        </w:rPr>
      </w:pPr>
      <w:r>
        <w:rPr>
          <w:rFonts w:ascii="Avenir Next LT Pro" w:eastAsia="Calibri" w:hAnsi="Avenir Next LT Pro" w:cs="Arial"/>
          <w:sz w:val="24"/>
          <w:szCs w:val="24"/>
        </w:rPr>
        <w:t>Si bien se cuenta con un</w:t>
      </w:r>
      <w:r w:rsidR="00B03308" w:rsidRPr="00B03308">
        <w:rPr>
          <w:rFonts w:ascii="Avenir Next LT Pro" w:eastAsia="Calibri" w:hAnsi="Avenir Next LT Pro" w:cs="Arial"/>
          <w:sz w:val="24"/>
          <w:szCs w:val="24"/>
        </w:rPr>
        <w:t xml:space="preserve"> sólido marco normativo </w:t>
      </w:r>
      <w:r>
        <w:rPr>
          <w:rFonts w:ascii="Avenir Next LT Pro" w:eastAsia="Calibri" w:hAnsi="Avenir Next LT Pro" w:cs="Arial"/>
          <w:sz w:val="24"/>
          <w:szCs w:val="24"/>
        </w:rPr>
        <w:t>y compromisos claros</w:t>
      </w:r>
      <w:r w:rsidR="00B03308" w:rsidRPr="00B03308">
        <w:rPr>
          <w:rFonts w:ascii="Avenir Next LT Pro" w:eastAsia="Calibri" w:hAnsi="Avenir Next LT Pro" w:cs="Arial"/>
          <w:sz w:val="24"/>
          <w:szCs w:val="24"/>
        </w:rPr>
        <w:t xml:space="preserve">, </w:t>
      </w:r>
      <w:r>
        <w:rPr>
          <w:rFonts w:ascii="Avenir Next LT Pro" w:eastAsia="Calibri" w:hAnsi="Avenir Next LT Pro" w:cs="Arial"/>
          <w:sz w:val="24"/>
          <w:szCs w:val="24"/>
        </w:rPr>
        <w:t>existe una valiosa oportunidad para fortalecer</w:t>
      </w:r>
      <w:r w:rsidR="00DA02D0">
        <w:rPr>
          <w:rFonts w:ascii="Avenir Next LT Pro" w:eastAsia="Calibri" w:hAnsi="Avenir Next LT Pro" w:cs="Arial"/>
          <w:sz w:val="24"/>
          <w:szCs w:val="24"/>
        </w:rPr>
        <w:t xml:space="preserve"> </w:t>
      </w:r>
      <w:r w:rsidR="00801035">
        <w:rPr>
          <w:rFonts w:ascii="Avenir Next LT Pro" w:eastAsia="Calibri" w:hAnsi="Avenir Next LT Pro" w:cs="Arial"/>
          <w:sz w:val="24"/>
          <w:szCs w:val="24"/>
        </w:rPr>
        <w:t xml:space="preserve">la </w:t>
      </w:r>
      <w:r w:rsidR="00801035" w:rsidRPr="00B03308">
        <w:rPr>
          <w:rFonts w:ascii="Avenir Next LT Pro" w:eastAsia="Calibri" w:hAnsi="Avenir Next LT Pro" w:cs="Arial"/>
          <w:sz w:val="24"/>
          <w:szCs w:val="24"/>
        </w:rPr>
        <w:t>Ley</w:t>
      </w:r>
      <w:r w:rsidR="00B03308" w:rsidRPr="00B03308">
        <w:rPr>
          <w:rFonts w:ascii="Avenir Next LT Pro" w:eastAsia="Calibri" w:hAnsi="Avenir Next LT Pro" w:cs="Arial"/>
          <w:sz w:val="24"/>
          <w:szCs w:val="24"/>
        </w:rPr>
        <w:t xml:space="preserve"> de Cambio Climático </w:t>
      </w:r>
      <w:r w:rsidR="00A650CC">
        <w:rPr>
          <w:rFonts w:ascii="Avenir Next LT Pro" w:eastAsia="Calibri" w:hAnsi="Avenir Next LT Pro" w:cs="Arial"/>
          <w:sz w:val="24"/>
          <w:szCs w:val="24"/>
        </w:rPr>
        <w:t>de</w:t>
      </w:r>
      <w:r w:rsidR="00B03308" w:rsidRPr="00B03308">
        <w:rPr>
          <w:rFonts w:ascii="Avenir Next LT Pro" w:eastAsia="Calibri" w:hAnsi="Avenir Next LT Pro" w:cs="Arial"/>
          <w:sz w:val="24"/>
          <w:szCs w:val="24"/>
        </w:rPr>
        <w:t xml:space="preserve">l Estado de Chihuahua </w:t>
      </w:r>
      <w:r w:rsidRPr="00DA02D0">
        <w:rPr>
          <w:rFonts w:ascii="Avenir Next LT Pro" w:eastAsia="Calibri" w:hAnsi="Avenir Next LT Pro" w:cs="Arial"/>
          <w:sz w:val="24"/>
          <w:szCs w:val="24"/>
        </w:rPr>
        <w:t xml:space="preserve">al incorporar de manera </w:t>
      </w:r>
      <w:r w:rsidR="00DA02D0" w:rsidRPr="00DA02D0">
        <w:rPr>
          <w:rFonts w:ascii="Avenir Next LT Pro" w:eastAsia="Calibri" w:hAnsi="Avenir Next LT Pro" w:cs="Arial"/>
          <w:sz w:val="24"/>
          <w:szCs w:val="24"/>
        </w:rPr>
        <w:t>explícita</w:t>
      </w:r>
      <w:r w:rsidRPr="00DA02D0">
        <w:rPr>
          <w:rFonts w:ascii="Avenir Next LT Pro" w:eastAsia="Calibri" w:hAnsi="Avenir Next LT Pro" w:cs="Arial"/>
          <w:sz w:val="24"/>
          <w:szCs w:val="24"/>
        </w:rPr>
        <w:t xml:space="preserve"> </w:t>
      </w:r>
      <w:r w:rsidR="00B03308" w:rsidRPr="00B03308">
        <w:rPr>
          <w:rFonts w:ascii="Avenir Next LT Pro" w:eastAsia="Calibri" w:hAnsi="Avenir Next LT Pro" w:cs="Arial"/>
          <w:sz w:val="24"/>
          <w:szCs w:val="24"/>
        </w:rPr>
        <w:t xml:space="preserve">criterios ambientales en </w:t>
      </w:r>
      <w:r w:rsidRPr="00DA02D0">
        <w:rPr>
          <w:rFonts w:ascii="Avenir Next LT Pro" w:eastAsia="Calibri" w:hAnsi="Avenir Next LT Pro" w:cs="Arial"/>
          <w:sz w:val="24"/>
          <w:szCs w:val="24"/>
        </w:rPr>
        <w:t>los</w:t>
      </w:r>
      <w:r w:rsidR="00B03308" w:rsidRPr="00B03308">
        <w:rPr>
          <w:rFonts w:ascii="Avenir Next LT Pro" w:eastAsia="Calibri" w:hAnsi="Avenir Next LT Pro" w:cs="Arial"/>
          <w:sz w:val="24"/>
          <w:szCs w:val="24"/>
        </w:rPr>
        <w:t xml:space="preserve"> procesos de contratación</w:t>
      </w:r>
      <w:r w:rsidRPr="00DA02D0">
        <w:rPr>
          <w:rFonts w:ascii="Avenir Next LT Pro" w:eastAsia="Calibri" w:hAnsi="Avenir Next LT Pro" w:cs="Arial"/>
          <w:sz w:val="24"/>
          <w:szCs w:val="24"/>
        </w:rPr>
        <w:t xml:space="preserve"> de las dependencias estatales y los municipios.</w:t>
      </w:r>
    </w:p>
    <w:p w14:paraId="34505718" w14:textId="36BAC54C" w:rsidR="00B03308" w:rsidRPr="00DA02D0" w:rsidRDefault="00DA02D0" w:rsidP="00DA02D0">
      <w:pPr>
        <w:spacing w:line="360" w:lineRule="auto"/>
        <w:jc w:val="both"/>
        <w:rPr>
          <w:rFonts w:ascii="Avenir Next LT Pro" w:eastAsia="Calibri" w:hAnsi="Avenir Next LT Pro" w:cs="Arial"/>
          <w:sz w:val="24"/>
          <w:szCs w:val="24"/>
        </w:rPr>
      </w:pPr>
      <w:r w:rsidRPr="00DA02D0">
        <w:rPr>
          <w:rFonts w:ascii="Avenir Next LT Pro" w:eastAsia="Calibri" w:hAnsi="Avenir Next LT Pro" w:cs="Arial"/>
          <w:sz w:val="24"/>
          <w:szCs w:val="24"/>
        </w:rPr>
        <w:t>De acuerdo con la Organización Mundial del Comercio, la contratación pública representa entre el 10% y el 15% del PIB de una economía</w:t>
      </w:r>
      <w:r>
        <w:rPr>
          <w:rStyle w:val="Refdenotaalpie"/>
          <w:rFonts w:ascii="Avenir Next LT Pro" w:eastAsia="Calibri" w:hAnsi="Avenir Next LT Pro" w:cs="Arial"/>
          <w:sz w:val="24"/>
          <w:szCs w:val="24"/>
        </w:rPr>
        <w:footnoteReference w:id="2"/>
      </w:r>
      <w:r w:rsidRPr="00DA02D0">
        <w:rPr>
          <w:rFonts w:ascii="Avenir Next LT Pro" w:eastAsia="Calibri" w:hAnsi="Avenir Next LT Pro" w:cs="Arial"/>
          <w:sz w:val="24"/>
          <w:szCs w:val="24"/>
        </w:rPr>
        <w:t xml:space="preserve">, lo que la convierte en una herramienta estratégica de gran alcance. Gracias a su volumen, las compras </w:t>
      </w:r>
      <w:r w:rsidRPr="00DA02D0">
        <w:rPr>
          <w:rFonts w:ascii="Avenir Next LT Pro" w:eastAsia="Calibri" w:hAnsi="Avenir Next LT Pro" w:cs="Arial"/>
          <w:sz w:val="24"/>
          <w:szCs w:val="24"/>
        </w:rPr>
        <w:lastRenderedPageBreak/>
        <w:t>públicas tienen el poder de transformar mercados y reducir de manera significativa las emisiones, contribuyendo así de forma efectiva a los esfuerzos de mitigación del cambio climático.</w:t>
      </w:r>
    </w:p>
    <w:p w14:paraId="2C4BA4A6" w14:textId="6A85F258" w:rsidR="00B03308" w:rsidRPr="00B03308" w:rsidRDefault="00B03308" w:rsidP="00B03308">
      <w:pPr>
        <w:spacing w:line="360" w:lineRule="auto"/>
        <w:jc w:val="both"/>
        <w:rPr>
          <w:rFonts w:ascii="Avenir Next LT Pro" w:eastAsia="Calibri" w:hAnsi="Avenir Next LT Pro" w:cs="Arial"/>
          <w:sz w:val="24"/>
          <w:szCs w:val="24"/>
        </w:rPr>
      </w:pPr>
      <w:r w:rsidRPr="00B03308">
        <w:rPr>
          <w:rFonts w:ascii="Avenir Next LT Pro" w:eastAsia="Calibri" w:hAnsi="Avenir Next LT Pro" w:cs="Arial"/>
          <w:sz w:val="24"/>
          <w:szCs w:val="24"/>
        </w:rPr>
        <w:t xml:space="preserve">La incorporación de compras verdes en la legislación </w:t>
      </w:r>
      <w:r w:rsidR="00DA02D0" w:rsidRPr="00B03308">
        <w:rPr>
          <w:rFonts w:ascii="Avenir Next LT Pro" w:eastAsia="Calibri" w:hAnsi="Avenir Next LT Pro" w:cs="Arial"/>
          <w:sz w:val="24"/>
          <w:szCs w:val="24"/>
        </w:rPr>
        <w:t>estatal es</w:t>
      </w:r>
      <w:r w:rsidRPr="00B03308">
        <w:rPr>
          <w:rFonts w:ascii="Avenir Next LT Pro" w:eastAsia="Calibri" w:hAnsi="Avenir Next LT Pro" w:cs="Arial"/>
          <w:sz w:val="24"/>
          <w:szCs w:val="24"/>
        </w:rPr>
        <w:t xml:space="preserve"> más que una obligación; es una oportunidad estratégica. Al adoptar este enfoque, el Estado no solo cumple con su responsabilidad de ser un actor ejemplar, sino que también genera múltiples beneficios alineados con los más altos estándares de desarrollo sostenible y eficiencia gubernamental</w:t>
      </w:r>
      <w:r w:rsidR="00DA02D0">
        <w:rPr>
          <w:rFonts w:ascii="Avenir Next LT Pro" w:eastAsia="Calibri" w:hAnsi="Avenir Next LT Pro" w:cs="Arial"/>
          <w:sz w:val="24"/>
          <w:szCs w:val="24"/>
        </w:rPr>
        <w:t>.</w:t>
      </w:r>
    </w:p>
    <w:p w14:paraId="6CF84D51" w14:textId="4B765918" w:rsidR="00B03308" w:rsidRPr="00B03308" w:rsidRDefault="00B03308" w:rsidP="00DA02D0">
      <w:pPr>
        <w:spacing w:line="360" w:lineRule="auto"/>
        <w:jc w:val="both"/>
        <w:rPr>
          <w:rFonts w:ascii="Avenir Next LT Pro" w:eastAsia="Calibri" w:hAnsi="Avenir Next LT Pro" w:cs="Arial"/>
          <w:sz w:val="24"/>
          <w:szCs w:val="24"/>
        </w:rPr>
      </w:pPr>
      <w:r w:rsidRPr="00B03308">
        <w:rPr>
          <w:rFonts w:ascii="Avenir Next LT Pro" w:eastAsia="Calibri" w:hAnsi="Avenir Next LT Pro" w:cs="Arial"/>
          <w:sz w:val="24"/>
          <w:szCs w:val="24"/>
        </w:rPr>
        <w:t>La "Compra verde" disminuye directamente el impacto negativo en el ambiente al priorizar productos que generan menos residuos, utilizan menos energía o provienen de fuentes sostenibles. Esto se alinea con la preservación del equilibrio ecológico y la protección del ambiente que busca el Desarrollo Sustentable. Además, promueve la selección de bienes que utilizan materias primas renovables, recicladas o menos contaminantes.</w:t>
      </w:r>
    </w:p>
    <w:p w14:paraId="714A1A17" w14:textId="77777777" w:rsidR="00230137" w:rsidRDefault="00B03308" w:rsidP="00DA02D0">
      <w:pPr>
        <w:spacing w:line="360" w:lineRule="auto"/>
        <w:jc w:val="both"/>
        <w:rPr>
          <w:rFonts w:ascii="Avenir Next LT Pro" w:eastAsia="Calibri" w:hAnsi="Avenir Next LT Pro" w:cs="Arial"/>
          <w:sz w:val="24"/>
          <w:szCs w:val="24"/>
        </w:rPr>
      </w:pPr>
      <w:r w:rsidRPr="00B03308">
        <w:rPr>
          <w:rFonts w:ascii="Avenir Next LT Pro" w:eastAsia="Calibri" w:hAnsi="Avenir Next LT Pro" w:cs="Arial"/>
          <w:sz w:val="24"/>
          <w:szCs w:val="24"/>
        </w:rPr>
        <w:t xml:space="preserve">La "Compra verde" va más allá de evitar "dispendios y errores". Al buscar productos duraderos, energéticamente eficientes (como bombillas LED que consumen menos energía y tienen mayor vida útil), y producidos con tecnologías limpias y eficiencia energética, se promueve un uso más racional y efectivo de los recursos públicos. </w:t>
      </w:r>
    </w:p>
    <w:p w14:paraId="0C243BD7" w14:textId="77777777" w:rsidR="00230137" w:rsidRDefault="00B03308" w:rsidP="00230137">
      <w:pPr>
        <w:spacing w:line="360" w:lineRule="auto"/>
        <w:jc w:val="both"/>
        <w:rPr>
          <w:rFonts w:ascii="Avenir Next LT Pro" w:eastAsia="Calibri" w:hAnsi="Avenir Next LT Pro" w:cs="Arial"/>
          <w:sz w:val="24"/>
          <w:szCs w:val="24"/>
        </w:rPr>
      </w:pPr>
      <w:r w:rsidRPr="00B03308">
        <w:rPr>
          <w:rFonts w:ascii="Avenir Next LT Pro" w:eastAsia="Calibri" w:hAnsi="Avenir Next LT Pro" w:cs="Arial"/>
          <w:sz w:val="24"/>
          <w:szCs w:val="24"/>
        </w:rPr>
        <w:t xml:space="preserve">Aunque inicialmente algunos productos verdes puedan tener un costo marginalmente mayor, su durabilidad, menor consumo de energía y menores </w:t>
      </w:r>
      <w:r w:rsidRPr="00B03308">
        <w:rPr>
          <w:rFonts w:ascii="Avenir Next LT Pro" w:eastAsia="Calibri" w:hAnsi="Avenir Next LT Pro" w:cs="Arial"/>
          <w:sz w:val="24"/>
          <w:szCs w:val="24"/>
        </w:rPr>
        <w:lastRenderedPageBreak/>
        <w:t>costos de disposición final pueden resultar en ahorros económicos a largo plazo para el erario público.</w:t>
      </w:r>
    </w:p>
    <w:p w14:paraId="000FAC35" w14:textId="444E551E" w:rsidR="00B03308" w:rsidRPr="00B03308" w:rsidRDefault="00B03308" w:rsidP="00230137">
      <w:pPr>
        <w:spacing w:line="360" w:lineRule="auto"/>
        <w:jc w:val="both"/>
        <w:rPr>
          <w:rFonts w:ascii="Avenir Next LT Pro" w:eastAsia="Calibri" w:hAnsi="Avenir Next LT Pro" w:cs="Arial"/>
          <w:sz w:val="24"/>
          <w:szCs w:val="24"/>
        </w:rPr>
      </w:pPr>
      <w:r w:rsidRPr="00B03308">
        <w:rPr>
          <w:rFonts w:ascii="Avenir Next LT Pro" w:eastAsia="Calibri" w:hAnsi="Avenir Next LT Pro" w:cs="Arial"/>
          <w:sz w:val="24"/>
          <w:szCs w:val="24"/>
        </w:rPr>
        <w:t>Al establecer criterios claros y verificables para la selección de productos y proveedores sostenibles, la "Compra verde" fortalece la transparencia y la rendición de cuentas en las adquisiciones públicas, elementos esenciales para una gestión gubernamental eficiente y confiable.</w:t>
      </w:r>
    </w:p>
    <w:p w14:paraId="744E17F6" w14:textId="69E12896" w:rsidR="00B03308" w:rsidRPr="00B03308" w:rsidRDefault="00B03308" w:rsidP="00230137">
      <w:pPr>
        <w:spacing w:line="360" w:lineRule="auto"/>
        <w:jc w:val="both"/>
        <w:rPr>
          <w:rFonts w:ascii="Avenir Next LT Pro" w:eastAsia="Calibri" w:hAnsi="Avenir Next LT Pro" w:cs="Arial"/>
          <w:sz w:val="24"/>
          <w:szCs w:val="24"/>
        </w:rPr>
      </w:pPr>
      <w:r w:rsidRPr="00B03308">
        <w:rPr>
          <w:rFonts w:ascii="Avenir Next LT Pro" w:eastAsia="Calibri" w:hAnsi="Avenir Next LT Pro" w:cs="Arial"/>
          <w:sz w:val="24"/>
          <w:szCs w:val="24"/>
        </w:rPr>
        <w:t xml:space="preserve">La "Compra verde" representa una estrategia alineada con los Objetivos de Desarrollo Sostenible (ODS) de la Agenda 2030, en particular con el Objetivo 12 (Producción y Consumo Responsables), </w:t>
      </w:r>
      <w:r w:rsidR="00230137">
        <w:rPr>
          <w:rFonts w:ascii="Avenir Next LT Pro" w:eastAsia="Calibri" w:hAnsi="Avenir Next LT Pro" w:cs="Arial"/>
          <w:sz w:val="24"/>
          <w:szCs w:val="24"/>
        </w:rPr>
        <w:t>y</w:t>
      </w:r>
      <w:r w:rsidRPr="00B03308">
        <w:rPr>
          <w:rFonts w:ascii="Avenir Next LT Pro" w:eastAsia="Calibri" w:hAnsi="Avenir Next LT Pro" w:cs="Arial"/>
          <w:sz w:val="24"/>
          <w:szCs w:val="24"/>
        </w:rPr>
        <w:t>, el Objetivo 13 (Acción por el Clima)</w:t>
      </w:r>
      <w:r w:rsidR="00230137">
        <w:rPr>
          <w:rFonts w:ascii="Avenir Next LT Pro" w:eastAsia="Calibri" w:hAnsi="Avenir Next LT Pro" w:cs="Arial"/>
          <w:sz w:val="24"/>
          <w:szCs w:val="24"/>
        </w:rPr>
        <w:t>,</w:t>
      </w:r>
      <w:r w:rsidRPr="00B03308">
        <w:rPr>
          <w:rFonts w:ascii="Avenir Next LT Pro" w:eastAsia="Calibri" w:hAnsi="Avenir Next LT Pro" w:cs="Arial"/>
          <w:sz w:val="24"/>
          <w:szCs w:val="24"/>
        </w:rPr>
        <w:t xml:space="preserve"> Impulsa la innovación, incentiva el mercado de productos responsables y estimula el crecimiento de empleos verdes.</w:t>
      </w:r>
    </w:p>
    <w:p w14:paraId="72FA26BC" w14:textId="7DDEF20F" w:rsidR="00B03308" w:rsidRPr="00B03308" w:rsidRDefault="00B03308" w:rsidP="00230137">
      <w:pPr>
        <w:spacing w:line="360" w:lineRule="auto"/>
        <w:jc w:val="both"/>
        <w:rPr>
          <w:rFonts w:ascii="Avenir Next LT Pro" w:eastAsia="Calibri" w:hAnsi="Avenir Next LT Pro" w:cs="Arial"/>
          <w:sz w:val="24"/>
          <w:szCs w:val="24"/>
        </w:rPr>
      </w:pPr>
      <w:r w:rsidRPr="00B03308">
        <w:rPr>
          <w:rFonts w:ascii="Avenir Next LT Pro" w:eastAsia="Calibri" w:hAnsi="Avenir Next LT Pro" w:cs="Arial"/>
          <w:sz w:val="24"/>
          <w:szCs w:val="24"/>
        </w:rPr>
        <w:t>Esta medida no solo es un paso necesario para mitigar el cambio climático, sino que también contribuye directamente a los objetivos de reducción de emisiones y al fomento de la economía circular. Al hacerlo, Chihuahua se posicionará como un estado líder en la lucha contra el cambio climático y en el impulso de prácticas sostenibles, evitando el riesgo de rezago tecnológico y competitivo que otras entidades ya están abordando. Además, al adoptar estas prácticas, el gobierno demuestra un compromiso ético y moral con la sociedad, generando confianza ciudadana y liderando con el ejemplo en la alineación del progreso económico con la protección ambiental.</w:t>
      </w:r>
    </w:p>
    <w:p w14:paraId="01ACF735" w14:textId="77777777" w:rsidR="00B03308" w:rsidRPr="00B03308" w:rsidRDefault="00B03308" w:rsidP="00B03308">
      <w:pPr>
        <w:spacing w:line="360" w:lineRule="auto"/>
        <w:jc w:val="both"/>
        <w:rPr>
          <w:rFonts w:ascii="Avenir Next LT Pro" w:eastAsia="Calibri" w:hAnsi="Avenir Next LT Pro" w:cs="Arial"/>
          <w:sz w:val="24"/>
          <w:szCs w:val="24"/>
        </w:rPr>
      </w:pPr>
      <w:r w:rsidRPr="00B03308">
        <w:rPr>
          <w:rFonts w:ascii="Avenir Next LT Pro" w:eastAsia="Calibri" w:hAnsi="Avenir Next LT Pro" w:cs="Arial"/>
          <w:sz w:val="24"/>
          <w:szCs w:val="24"/>
        </w:rPr>
        <w:t xml:space="preserve">En resumen, la implementación de políticas de compras verdes en las dependencias del Estado y los municipios no es meramente una cuestión </w:t>
      </w:r>
      <w:r w:rsidRPr="00B03308">
        <w:rPr>
          <w:rFonts w:ascii="Avenir Next LT Pro" w:eastAsia="Calibri" w:hAnsi="Avenir Next LT Pro" w:cs="Arial"/>
          <w:sz w:val="24"/>
          <w:szCs w:val="24"/>
        </w:rPr>
        <w:lastRenderedPageBreak/>
        <w:t>normativa, sino una oportunidad invaluable para marcar una diferencia real y duradera en nuestro entorno, permitiendo reducir significativamente nuestra huella ecológica y el impacto negativo en el planeta.</w:t>
      </w:r>
    </w:p>
    <w:p w14:paraId="6C0B910F" w14:textId="6FD0795B" w:rsidR="00BA1C7B" w:rsidRPr="00BA1C7B" w:rsidRDefault="00BA1C7B" w:rsidP="00BA1C7B">
      <w:pPr>
        <w:spacing w:line="360" w:lineRule="auto"/>
        <w:jc w:val="both"/>
        <w:rPr>
          <w:rFonts w:ascii="Avenir Next LT Pro" w:eastAsia="Calibri" w:hAnsi="Avenir Next LT Pro" w:cs="Arial"/>
          <w:b/>
          <w:bCs/>
          <w:sz w:val="24"/>
          <w:szCs w:val="24"/>
        </w:rPr>
      </w:pPr>
      <w:r w:rsidRPr="00BA1C7B">
        <w:rPr>
          <w:rFonts w:ascii="Avenir Next LT Pro" w:eastAsia="Calibri" w:hAnsi="Avenir Next LT Pro" w:cs="Arial"/>
          <w:b/>
          <w:bCs/>
          <w:sz w:val="24"/>
          <w:szCs w:val="24"/>
        </w:rPr>
        <w:t>Por lo anteriormente expuesto, me permito someter a consideración de esta Soberanía, el presente proyecto con carácter de:</w:t>
      </w:r>
    </w:p>
    <w:p w14:paraId="12C8E8C2" w14:textId="1FF42EA6" w:rsidR="00BA1C7B" w:rsidRPr="00BA1C7B" w:rsidRDefault="00BA1C7B" w:rsidP="00BA1C7B">
      <w:pPr>
        <w:spacing w:line="360" w:lineRule="auto"/>
        <w:jc w:val="center"/>
        <w:rPr>
          <w:rFonts w:ascii="Avenir Next LT Pro" w:eastAsia="Calibri" w:hAnsi="Avenir Next LT Pro" w:cs="Arial"/>
          <w:b/>
          <w:bCs/>
          <w:sz w:val="24"/>
          <w:szCs w:val="24"/>
        </w:rPr>
      </w:pPr>
      <w:r w:rsidRPr="00BA1C7B">
        <w:rPr>
          <w:rFonts w:ascii="Avenir Next LT Pro" w:eastAsia="Calibri" w:hAnsi="Avenir Next LT Pro" w:cs="Arial"/>
          <w:b/>
          <w:bCs/>
          <w:sz w:val="24"/>
          <w:szCs w:val="24"/>
        </w:rPr>
        <w:t>D</w:t>
      </w:r>
      <w:r w:rsidR="00623915">
        <w:rPr>
          <w:rFonts w:ascii="Avenir Next LT Pro" w:eastAsia="Calibri" w:hAnsi="Avenir Next LT Pro" w:cs="Arial"/>
          <w:b/>
          <w:bCs/>
          <w:sz w:val="24"/>
          <w:szCs w:val="24"/>
        </w:rPr>
        <w:t xml:space="preserve"> </w:t>
      </w:r>
      <w:r w:rsidRPr="00BA1C7B">
        <w:rPr>
          <w:rFonts w:ascii="Avenir Next LT Pro" w:eastAsia="Calibri" w:hAnsi="Avenir Next LT Pro" w:cs="Arial"/>
          <w:b/>
          <w:bCs/>
          <w:sz w:val="24"/>
          <w:szCs w:val="24"/>
        </w:rPr>
        <w:t>E</w:t>
      </w:r>
      <w:r w:rsidR="00623915">
        <w:rPr>
          <w:rFonts w:ascii="Avenir Next LT Pro" w:eastAsia="Calibri" w:hAnsi="Avenir Next LT Pro" w:cs="Arial"/>
          <w:b/>
          <w:bCs/>
          <w:sz w:val="24"/>
          <w:szCs w:val="24"/>
        </w:rPr>
        <w:t xml:space="preserve"> </w:t>
      </w:r>
      <w:r w:rsidRPr="00BA1C7B">
        <w:rPr>
          <w:rFonts w:ascii="Avenir Next LT Pro" w:eastAsia="Calibri" w:hAnsi="Avenir Next LT Pro" w:cs="Arial"/>
          <w:b/>
          <w:bCs/>
          <w:sz w:val="24"/>
          <w:szCs w:val="24"/>
        </w:rPr>
        <w:t>C</w:t>
      </w:r>
      <w:r w:rsidR="00623915">
        <w:rPr>
          <w:rFonts w:ascii="Avenir Next LT Pro" w:eastAsia="Calibri" w:hAnsi="Avenir Next LT Pro" w:cs="Arial"/>
          <w:b/>
          <w:bCs/>
          <w:sz w:val="24"/>
          <w:szCs w:val="24"/>
        </w:rPr>
        <w:t xml:space="preserve"> </w:t>
      </w:r>
      <w:r w:rsidRPr="00BA1C7B">
        <w:rPr>
          <w:rFonts w:ascii="Avenir Next LT Pro" w:eastAsia="Calibri" w:hAnsi="Avenir Next LT Pro" w:cs="Arial"/>
          <w:b/>
          <w:bCs/>
          <w:sz w:val="24"/>
          <w:szCs w:val="24"/>
        </w:rPr>
        <w:t>R</w:t>
      </w:r>
      <w:r w:rsidR="00623915">
        <w:rPr>
          <w:rFonts w:ascii="Avenir Next LT Pro" w:eastAsia="Calibri" w:hAnsi="Avenir Next LT Pro" w:cs="Arial"/>
          <w:b/>
          <w:bCs/>
          <w:sz w:val="24"/>
          <w:szCs w:val="24"/>
        </w:rPr>
        <w:t xml:space="preserve"> </w:t>
      </w:r>
      <w:r w:rsidRPr="00BA1C7B">
        <w:rPr>
          <w:rFonts w:ascii="Avenir Next LT Pro" w:eastAsia="Calibri" w:hAnsi="Avenir Next LT Pro" w:cs="Arial"/>
          <w:b/>
          <w:bCs/>
          <w:sz w:val="24"/>
          <w:szCs w:val="24"/>
        </w:rPr>
        <w:t>E</w:t>
      </w:r>
      <w:r w:rsidR="00623915">
        <w:rPr>
          <w:rFonts w:ascii="Avenir Next LT Pro" w:eastAsia="Calibri" w:hAnsi="Avenir Next LT Pro" w:cs="Arial"/>
          <w:b/>
          <w:bCs/>
          <w:sz w:val="24"/>
          <w:szCs w:val="24"/>
        </w:rPr>
        <w:t xml:space="preserve"> </w:t>
      </w:r>
      <w:r w:rsidRPr="00BA1C7B">
        <w:rPr>
          <w:rFonts w:ascii="Avenir Next LT Pro" w:eastAsia="Calibri" w:hAnsi="Avenir Next LT Pro" w:cs="Arial"/>
          <w:b/>
          <w:bCs/>
          <w:sz w:val="24"/>
          <w:szCs w:val="24"/>
        </w:rPr>
        <w:t>T</w:t>
      </w:r>
      <w:r w:rsidR="00623915">
        <w:rPr>
          <w:rFonts w:ascii="Avenir Next LT Pro" w:eastAsia="Calibri" w:hAnsi="Avenir Next LT Pro" w:cs="Arial"/>
          <w:b/>
          <w:bCs/>
          <w:sz w:val="24"/>
          <w:szCs w:val="24"/>
        </w:rPr>
        <w:t xml:space="preserve"> </w:t>
      </w:r>
      <w:r w:rsidRPr="00BA1C7B">
        <w:rPr>
          <w:rFonts w:ascii="Avenir Next LT Pro" w:eastAsia="Calibri" w:hAnsi="Avenir Next LT Pro" w:cs="Arial"/>
          <w:b/>
          <w:bCs/>
          <w:sz w:val="24"/>
          <w:szCs w:val="24"/>
        </w:rPr>
        <w:t>O</w:t>
      </w:r>
    </w:p>
    <w:p w14:paraId="40961B24" w14:textId="69B7956B" w:rsidR="00BA1C7B" w:rsidRPr="00BA1C7B" w:rsidRDefault="00BA1C7B" w:rsidP="00BA1C7B">
      <w:pPr>
        <w:spacing w:line="360" w:lineRule="auto"/>
        <w:jc w:val="both"/>
        <w:rPr>
          <w:rFonts w:ascii="Avenir Next LT Pro" w:eastAsia="Calibri" w:hAnsi="Avenir Next LT Pro" w:cs="Arial"/>
          <w:sz w:val="24"/>
          <w:szCs w:val="24"/>
        </w:rPr>
      </w:pPr>
      <w:r w:rsidRPr="00BA1C7B">
        <w:rPr>
          <w:rFonts w:ascii="Avenir Next LT Pro" w:eastAsia="Calibri" w:hAnsi="Avenir Next LT Pro" w:cs="Arial"/>
          <w:b/>
          <w:bCs/>
          <w:sz w:val="24"/>
          <w:szCs w:val="24"/>
        </w:rPr>
        <w:t>PRIMERO. -</w:t>
      </w:r>
      <w:r w:rsidRPr="00BA1C7B">
        <w:rPr>
          <w:rFonts w:ascii="Avenir Next LT Pro" w:eastAsia="Calibri" w:hAnsi="Avenir Next LT Pro" w:cs="Arial"/>
          <w:sz w:val="24"/>
          <w:szCs w:val="24"/>
        </w:rPr>
        <w:t xml:space="preserve">  </w:t>
      </w:r>
      <w:r w:rsidR="00603347">
        <w:rPr>
          <w:rFonts w:ascii="Avenir Next LT Pro" w:eastAsia="Calibri" w:hAnsi="Avenir Next LT Pro" w:cs="Arial"/>
          <w:sz w:val="24"/>
          <w:szCs w:val="24"/>
        </w:rPr>
        <w:t xml:space="preserve">Se </w:t>
      </w:r>
      <w:r w:rsidR="00883F56">
        <w:rPr>
          <w:rFonts w:ascii="Avenir Next LT Pro" w:eastAsia="Calibri" w:hAnsi="Avenir Next LT Pro" w:cs="Arial"/>
          <w:b/>
          <w:bCs/>
          <w:sz w:val="24"/>
          <w:szCs w:val="24"/>
        </w:rPr>
        <w:t xml:space="preserve">REFORMA </w:t>
      </w:r>
      <w:r w:rsidR="00883F56" w:rsidRPr="00230137">
        <w:rPr>
          <w:rFonts w:ascii="Avenir Next LT Pro" w:eastAsia="Calibri" w:hAnsi="Avenir Next LT Pro" w:cs="Arial"/>
          <w:sz w:val="24"/>
          <w:szCs w:val="24"/>
        </w:rPr>
        <w:t>la</w:t>
      </w:r>
      <w:r w:rsidR="00883F56">
        <w:rPr>
          <w:rFonts w:ascii="Avenir Next LT Pro" w:eastAsia="Calibri" w:hAnsi="Avenir Next LT Pro" w:cs="Arial"/>
          <w:b/>
          <w:bCs/>
          <w:sz w:val="24"/>
          <w:szCs w:val="24"/>
        </w:rPr>
        <w:t xml:space="preserve"> </w:t>
      </w:r>
      <w:r w:rsidR="00883F56" w:rsidRPr="0016626E">
        <w:rPr>
          <w:rFonts w:ascii="Avenir Next LT Pro" w:eastAsia="Calibri" w:hAnsi="Avenir Next LT Pro" w:cs="Arial"/>
          <w:sz w:val="24"/>
          <w:szCs w:val="24"/>
        </w:rPr>
        <w:t xml:space="preserve">fracción XV del articulo 7 y la fracción VI del artículo </w:t>
      </w:r>
      <w:proofErr w:type="gramStart"/>
      <w:r w:rsidR="00883F56" w:rsidRPr="0016626E">
        <w:rPr>
          <w:rFonts w:ascii="Avenir Next LT Pro" w:eastAsia="Calibri" w:hAnsi="Avenir Next LT Pro" w:cs="Arial"/>
          <w:sz w:val="24"/>
          <w:szCs w:val="24"/>
        </w:rPr>
        <w:t>9  y</w:t>
      </w:r>
      <w:proofErr w:type="gramEnd"/>
      <w:r w:rsidR="00883F56" w:rsidRPr="0016626E">
        <w:rPr>
          <w:rFonts w:ascii="Avenir Next LT Pro" w:eastAsia="Calibri" w:hAnsi="Avenir Next LT Pro" w:cs="Arial"/>
          <w:sz w:val="24"/>
          <w:szCs w:val="24"/>
        </w:rPr>
        <w:t xml:space="preserve"> Se </w:t>
      </w:r>
      <w:r w:rsidR="00883F56">
        <w:rPr>
          <w:rFonts w:ascii="Avenir Next LT Pro" w:eastAsia="Calibri" w:hAnsi="Avenir Next LT Pro" w:cs="Arial"/>
          <w:b/>
          <w:bCs/>
          <w:sz w:val="24"/>
          <w:szCs w:val="24"/>
        </w:rPr>
        <w:t xml:space="preserve">ADICIONA </w:t>
      </w:r>
      <w:r w:rsidR="00883F56" w:rsidRPr="00230137">
        <w:rPr>
          <w:rFonts w:ascii="Avenir Next LT Pro" w:eastAsia="Calibri" w:hAnsi="Avenir Next LT Pro" w:cs="Arial"/>
          <w:sz w:val="24"/>
          <w:szCs w:val="24"/>
        </w:rPr>
        <w:t xml:space="preserve">la fracción XVII al </w:t>
      </w:r>
      <w:r w:rsidR="0016626E" w:rsidRPr="00230137">
        <w:rPr>
          <w:rFonts w:ascii="Avenir Next LT Pro" w:eastAsia="Calibri" w:hAnsi="Avenir Next LT Pro" w:cs="Arial"/>
          <w:sz w:val="24"/>
          <w:szCs w:val="24"/>
        </w:rPr>
        <w:t>artículo</w:t>
      </w:r>
      <w:r w:rsidR="00883F56" w:rsidRPr="00230137">
        <w:rPr>
          <w:rFonts w:ascii="Avenir Next LT Pro" w:eastAsia="Calibri" w:hAnsi="Avenir Next LT Pro" w:cs="Arial"/>
          <w:sz w:val="24"/>
          <w:szCs w:val="24"/>
        </w:rPr>
        <w:t xml:space="preserve"> 3, la fracción </w:t>
      </w:r>
      <w:r w:rsidR="0016626E" w:rsidRPr="00230137">
        <w:rPr>
          <w:rFonts w:ascii="Avenir Next LT Pro" w:eastAsia="Calibri" w:hAnsi="Avenir Next LT Pro" w:cs="Arial"/>
          <w:sz w:val="24"/>
          <w:szCs w:val="24"/>
        </w:rPr>
        <w:t>XVI al artículo 7</w:t>
      </w:r>
      <w:r w:rsidR="00230137">
        <w:rPr>
          <w:rFonts w:ascii="Avenir Next LT Pro" w:eastAsia="Calibri" w:hAnsi="Avenir Next LT Pro" w:cs="Arial"/>
          <w:sz w:val="24"/>
          <w:szCs w:val="24"/>
        </w:rPr>
        <w:t xml:space="preserve"> </w:t>
      </w:r>
      <w:r w:rsidR="0016626E" w:rsidRPr="00230137">
        <w:rPr>
          <w:rFonts w:ascii="Avenir Next LT Pro" w:eastAsia="Calibri" w:hAnsi="Avenir Next LT Pro" w:cs="Arial"/>
          <w:sz w:val="24"/>
          <w:szCs w:val="24"/>
        </w:rPr>
        <w:t>y la fracción VII al artículo 9, todos de la Ley de Cambio Climático del Estado de Chihuahua</w:t>
      </w:r>
      <w:r w:rsidR="000F1190" w:rsidRPr="00230137">
        <w:rPr>
          <w:rFonts w:ascii="Avenir Next LT Pro" w:eastAsia="Calibri" w:hAnsi="Avenir Next LT Pro" w:cs="Arial"/>
          <w:sz w:val="24"/>
          <w:szCs w:val="24"/>
        </w:rPr>
        <w:t xml:space="preserve">; </w:t>
      </w:r>
      <w:r w:rsidRPr="00BA1C7B">
        <w:rPr>
          <w:rFonts w:ascii="Avenir Next LT Pro" w:eastAsia="Calibri" w:hAnsi="Avenir Next LT Pro" w:cs="Arial"/>
          <w:sz w:val="24"/>
          <w:szCs w:val="24"/>
        </w:rPr>
        <w:t>para quedar redactado como se señala a continuación:</w:t>
      </w:r>
    </w:p>
    <w:p w14:paraId="0CDD24E7" w14:textId="77777777" w:rsidR="00883F56" w:rsidRPr="00883F56" w:rsidRDefault="00883F56" w:rsidP="00883F56">
      <w:pPr>
        <w:spacing w:line="360" w:lineRule="auto"/>
        <w:jc w:val="both"/>
        <w:rPr>
          <w:rFonts w:ascii="Avenir Next LT Pro" w:eastAsia="Calibri" w:hAnsi="Avenir Next LT Pro" w:cs="Arial"/>
          <w:sz w:val="24"/>
          <w:szCs w:val="24"/>
        </w:rPr>
      </w:pPr>
      <w:r w:rsidRPr="00883F56">
        <w:rPr>
          <w:rFonts w:ascii="Avenir Next LT Pro" w:eastAsia="Calibri" w:hAnsi="Avenir Next LT Pro" w:cs="Arial"/>
          <w:b/>
          <w:bCs/>
          <w:sz w:val="24"/>
          <w:szCs w:val="24"/>
        </w:rPr>
        <w:t xml:space="preserve">Artículo 3. </w:t>
      </w:r>
      <w:r w:rsidRPr="00883F56">
        <w:rPr>
          <w:rFonts w:ascii="Avenir Next LT Pro" w:eastAsia="Calibri" w:hAnsi="Avenir Next LT Pro" w:cs="Arial"/>
          <w:sz w:val="24"/>
          <w:szCs w:val="24"/>
        </w:rPr>
        <w:t>Para efectos de esta Ley, se entenderá por:</w:t>
      </w:r>
    </w:p>
    <w:p w14:paraId="1ADD69BF" w14:textId="77777777" w:rsidR="00883F56" w:rsidRPr="00883F56" w:rsidRDefault="00883F56" w:rsidP="00883F56">
      <w:pPr>
        <w:spacing w:line="360" w:lineRule="auto"/>
        <w:jc w:val="both"/>
        <w:rPr>
          <w:rFonts w:ascii="Avenir Next LT Pro" w:eastAsia="Calibri" w:hAnsi="Avenir Next LT Pro" w:cs="Arial"/>
          <w:sz w:val="24"/>
          <w:szCs w:val="24"/>
        </w:rPr>
      </w:pPr>
      <w:r w:rsidRPr="00883F56">
        <w:rPr>
          <w:rFonts w:ascii="Avenir Next LT Pro" w:eastAsia="Calibri" w:hAnsi="Avenir Next LT Pro" w:cs="Arial"/>
          <w:sz w:val="24"/>
          <w:szCs w:val="24"/>
        </w:rPr>
        <w:t>I a XVI …</w:t>
      </w:r>
    </w:p>
    <w:p w14:paraId="3B2E74DB" w14:textId="77777777" w:rsidR="00883F56" w:rsidRPr="00883F56" w:rsidRDefault="00883F56" w:rsidP="00883F56">
      <w:pPr>
        <w:spacing w:line="360" w:lineRule="auto"/>
        <w:jc w:val="both"/>
        <w:rPr>
          <w:rFonts w:ascii="Avenir Next LT Pro" w:eastAsia="Calibri" w:hAnsi="Avenir Next LT Pro" w:cs="Arial"/>
          <w:b/>
          <w:bCs/>
          <w:sz w:val="24"/>
          <w:szCs w:val="24"/>
        </w:rPr>
      </w:pPr>
      <w:r w:rsidRPr="00883F56">
        <w:rPr>
          <w:rFonts w:ascii="Avenir Next LT Pro" w:eastAsia="Calibri" w:hAnsi="Avenir Next LT Pro" w:cs="Arial"/>
          <w:b/>
          <w:bCs/>
          <w:sz w:val="24"/>
          <w:szCs w:val="24"/>
        </w:rPr>
        <w:t>XVII. Compra verde: La adquisición de bienes, productos o servicios que minimicen los impactos ambientales más significativos desde la extracción de la materia prima, su fabricación, distribución, uso, hasta su disposición final considerando el ciclo de vida de los productos.</w:t>
      </w:r>
    </w:p>
    <w:p w14:paraId="0045D429" w14:textId="77777777" w:rsidR="00883F56" w:rsidRPr="00883F56" w:rsidRDefault="00883F56" w:rsidP="00883F56">
      <w:pPr>
        <w:spacing w:line="360" w:lineRule="auto"/>
        <w:jc w:val="both"/>
        <w:rPr>
          <w:rFonts w:ascii="Avenir Next LT Pro" w:eastAsia="Calibri" w:hAnsi="Avenir Next LT Pro" w:cs="Arial"/>
          <w:sz w:val="24"/>
          <w:szCs w:val="24"/>
        </w:rPr>
      </w:pPr>
      <w:r w:rsidRPr="00883F56">
        <w:rPr>
          <w:rFonts w:ascii="Avenir Next LT Pro" w:eastAsia="Calibri" w:hAnsi="Avenir Next LT Pro" w:cs="Arial"/>
          <w:b/>
          <w:bCs/>
          <w:sz w:val="24"/>
          <w:szCs w:val="24"/>
        </w:rPr>
        <w:t xml:space="preserve">Artículo 7. </w:t>
      </w:r>
      <w:r w:rsidRPr="00883F56">
        <w:rPr>
          <w:rFonts w:ascii="Avenir Next LT Pro" w:eastAsia="Calibri" w:hAnsi="Avenir Next LT Pro" w:cs="Arial"/>
          <w:sz w:val="24"/>
          <w:szCs w:val="24"/>
        </w:rPr>
        <w:t>Corresponde al Ejecutivo del Estado, en materia de adaptación y mitigación al cambio climático:</w:t>
      </w:r>
    </w:p>
    <w:p w14:paraId="11E8D58E" w14:textId="77777777" w:rsidR="00883F56" w:rsidRPr="00883F56" w:rsidRDefault="00883F56" w:rsidP="00883F56">
      <w:pPr>
        <w:spacing w:line="360" w:lineRule="auto"/>
        <w:jc w:val="both"/>
        <w:rPr>
          <w:rFonts w:ascii="Avenir Next LT Pro" w:eastAsia="Calibri" w:hAnsi="Avenir Next LT Pro" w:cs="Arial"/>
          <w:sz w:val="24"/>
          <w:szCs w:val="24"/>
        </w:rPr>
      </w:pPr>
      <w:r w:rsidRPr="00883F56">
        <w:rPr>
          <w:rFonts w:ascii="Avenir Next LT Pro" w:eastAsia="Calibri" w:hAnsi="Avenir Next LT Pro" w:cs="Arial"/>
          <w:sz w:val="24"/>
          <w:szCs w:val="24"/>
        </w:rPr>
        <w:t>I A XIV …</w:t>
      </w:r>
    </w:p>
    <w:p w14:paraId="2C5565F5" w14:textId="1A3DD198" w:rsidR="00883F56" w:rsidRPr="00883F56" w:rsidRDefault="00883F56" w:rsidP="00883F56">
      <w:pPr>
        <w:spacing w:line="360" w:lineRule="auto"/>
        <w:jc w:val="both"/>
        <w:rPr>
          <w:rFonts w:ascii="Avenir Next LT Pro" w:eastAsia="Calibri" w:hAnsi="Avenir Next LT Pro" w:cs="Arial"/>
          <w:b/>
          <w:bCs/>
          <w:sz w:val="24"/>
          <w:szCs w:val="24"/>
        </w:rPr>
      </w:pPr>
      <w:r w:rsidRPr="00883F56">
        <w:rPr>
          <w:rFonts w:ascii="Avenir Next LT Pro" w:eastAsia="Calibri" w:hAnsi="Avenir Next LT Pro" w:cs="Arial"/>
          <w:b/>
          <w:bCs/>
          <w:sz w:val="24"/>
          <w:szCs w:val="24"/>
        </w:rPr>
        <w:lastRenderedPageBreak/>
        <w:t>XV. Implementar</w:t>
      </w:r>
      <w:r w:rsidR="00230137">
        <w:rPr>
          <w:rFonts w:ascii="Avenir Next LT Pro" w:eastAsia="Calibri" w:hAnsi="Avenir Next LT Pro" w:cs="Arial"/>
          <w:b/>
          <w:bCs/>
          <w:sz w:val="24"/>
          <w:szCs w:val="24"/>
        </w:rPr>
        <w:t xml:space="preserve"> </w:t>
      </w:r>
      <w:r w:rsidRPr="00883F56">
        <w:rPr>
          <w:rFonts w:ascii="Avenir Next LT Pro" w:eastAsia="Calibri" w:hAnsi="Avenir Next LT Pro" w:cs="Arial"/>
          <w:b/>
          <w:bCs/>
          <w:sz w:val="24"/>
          <w:szCs w:val="24"/>
        </w:rPr>
        <w:t>acciones y políticas de adquisición que recurran a las compras verdes en los productos y materiales que se requieran para el cumplimiento de sus facultades y obligaciones.</w:t>
      </w:r>
    </w:p>
    <w:p w14:paraId="633520C7" w14:textId="77777777" w:rsidR="00883F56" w:rsidRPr="00883F56" w:rsidRDefault="00883F56" w:rsidP="00883F56">
      <w:pPr>
        <w:spacing w:line="360" w:lineRule="auto"/>
        <w:jc w:val="both"/>
        <w:rPr>
          <w:rFonts w:ascii="Avenir Next LT Pro" w:eastAsia="Calibri" w:hAnsi="Avenir Next LT Pro" w:cs="Arial"/>
          <w:b/>
          <w:bCs/>
          <w:sz w:val="24"/>
          <w:szCs w:val="24"/>
        </w:rPr>
      </w:pPr>
      <w:r w:rsidRPr="00883F56">
        <w:rPr>
          <w:rFonts w:ascii="Avenir Next LT Pro" w:eastAsia="Calibri" w:hAnsi="Avenir Next LT Pro" w:cs="Arial"/>
          <w:b/>
          <w:bCs/>
          <w:sz w:val="24"/>
          <w:szCs w:val="24"/>
        </w:rPr>
        <w:t>XVI. Las demás que señale esta Ley y la normatividad aplicable.</w:t>
      </w:r>
    </w:p>
    <w:p w14:paraId="08376E3A" w14:textId="77777777" w:rsidR="00883F56" w:rsidRPr="00883F56" w:rsidRDefault="00883F56" w:rsidP="00883F56">
      <w:pPr>
        <w:spacing w:line="360" w:lineRule="auto"/>
        <w:jc w:val="both"/>
        <w:rPr>
          <w:rFonts w:ascii="Avenir Next LT Pro" w:eastAsia="Calibri" w:hAnsi="Avenir Next LT Pro" w:cs="Arial"/>
          <w:sz w:val="24"/>
          <w:szCs w:val="24"/>
        </w:rPr>
      </w:pPr>
      <w:r w:rsidRPr="00883F56">
        <w:rPr>
          <w:rFonts w:ascii="Avenir Next LT Pro" w:eastAsia="Calibri" w:hAnsi="Avenir Next LT Pro" w:cs="Arial"/>
          <w:b/>
          <w:bCs/>
          <w:sz w:val="24"/>
          <w:szCs w:val="24"/>
        </w:rPr>
        <w:t xml:space="preserve">Artículo 9. </w:t>
      </w:r>
      <w:r w:rsidRPr="00883F56">
        <w:rPr>
          <w:rFonts w:ascii="Avenir Next LT Pro" w:eastAsia="Calibri" w:hAnsi="Avenir Next LT Pro" w:cs="Arial"/>
          <w:sz w:val="24"/>
          <w:szCs w:val="24"/>
        </w:rPr>
        <w:t>Corresponde a los municipios, en el ámbito de sus respectivas jurisdicciones, las siguientes atribuciones:</w:t>
      </w:r>
    </w:p>
    <w:p w14:paraId="518C6B2E" w14:textId="77777777" w:rsidR="00883F56" w:rsidRPr="00883F56" w:rsidRDefault="00883F56" w:rsidP="00883F56">
      <w:pPr>
        <w:spacing w:line="360" w:lineRule="auto"/>
        <w:jc w:val="both"/>
        <w:rPr>
          <w:rFonts w:ascii="Avenir Next LT Pro" w:eastAsia="Calibri" w:hAnsi="Avenir Next LT Pro" w:cs="Arial"/>
          <w:sz w:val="24"/>
          <w:szCs w:val="24"/>
        </w:rPr>
      </w:pPr>
      <w:r w:rsidRPr="00883F56">
        <w:rPr>
          <w:rFonts w:ascii="Avenir Next LT Pro" w:eastAsia="Calibri" w:hAnsi="Avenir Next LT Pro" w:cs="Arial"/>
          <w:sz w:val="24"/>
          <w:szCs w:val="24"/>
        </w:rPr>
        <w:t>I a V …</w:t>
      </w:r>
    </w:p>
    <w:p w14:paraId="12F8A1D3" w14:textId="509E733C" w:rsidR="00883F56" w:rsidRPr="00883F56" w:rsidRDefault="00883F56" w:rsidP="00883F56">
      <w:pPr>
        <w:spacing w:line="360" w:lineRule="auto"/>
        <w:jc w:val="both"/>
        <w:rPr>
          <w:rFonts w:ascii="Avenir Next LT Pro" w:eastAsia="Calibri" w:hAnsi="Avenir Next LT Pro" w:cs="Arial"/>
          <w:b/>
          <w:bCs/>
          <w:sz w:val="24"/>
          <w:szCs w:val="24"/>
        </w:rPr>
      </w:pPr>
      <w:r w:rsidRPr="00883F56">
        <w:rPr>
          <w:rFonts w:ascii="Avenir Next LT Pro" w:eastAsia="Calibri" w:hAnsi="Avenir Next LT Pro" w:cs="Arial"/>
          <w:b/>
          <w:bCs/>
          <w:sz w:val="24"/>
          <w:szCs w:val="24"/>
        </w:rPr>
        <w:t>VI. Implementar, acciones y políticas de adquisición que recurran a las compras verdes en los productos y materiales que se requieran para el cumplimiento de sus facultades y obligaciones.</w:t>
      </w:r>
    </w:p>
    <w:p w14:paraId="6764D485" w14:textId="77777777" w:rsidR="00883F56" w:rsidRPr="00883F56" w:rsidRDefault="00883F56" w:rsidP="00883F56">
      <w:pPr>
        <w:spacing w:line="360" w:lineRule="auto"/>
        <w:jc w:val="both"/>
        <w:rPr>
          <w:rFonts w:ascii="Avenir Next LT Pro" w:eastAsia="Calibri" w:hAnsi="Avenir Next LT Pro" w:cs="Arial"/>
          <w:b/>
          <w:bCs/>
          <w:sz w:val="24"/>
          <w:szCs w:val="24"/>
        </w:rPr>
      </w:pPr>
      <w:r w:rsidRPr="00883F56">
        <w:rPr>
          <w:rFonts w:ascii="Avenir Next LT Pro" w:eastAsia="Calibri" w:hAnsi="Avenir Next LT Pro" w:cs="Arial"/>
          <w:b/>
          <w:bCs/>
          <w:sz w:val="24"/>
          <w:szCs w:val="24"/>
        </w:rPr>
        <w:t>VII. Las demás que señale esta Ley y la normatividad aplicable.</w:t>
      </w:r>
    </w:p>
    <w:p w14:paraId="2239ED5A" w14:textId="77777777" w:rsidR="00883F56" w:rsidRPr="00883F56" w:rsidRDefault="00883F56" w:rsidP="00883F56">
      <w:pPr>
        <w:spacing w:line="360" w:lineRule="auto"/>
        <w:jc w:val="center"/>
        <w:rPr>
          <w:rFonts w:ascii="Avenir Next LT Pro" w:eastAsia="Calibri" w:hAnsi="Avenir Next LT Pro" w:cs="Arial"/>
          <w:b/>
          <w:bCs/>
          <w:sz w:val="24"/>
          <w:szCs w:val="24"/>
        </w:rPr>
      </w:pPr>
    </w:p>
    <w:p w14:paraId="719AD0FE" w14:textId="2108E3EA" w:rsidR="00BA1C7B" w:rsidRPr="00BA1C7B" w:rsidRDefault="00BA1C7B" w:rsidP="00BA1C7B">
      <w:pPr>
        <w:spacing w:line="360" w:lineRule="auto"/>
        <w:jc w:val="center"/>
        <w:rPr>
          <w:rFonts w:ascii="Avenir Next LT Pro" w:eastAsia="Calibri" w:hAnsi="Avenir Next LT Pro" w:cs="Arial"/>
          <w:b/>
          <w:bCs/>
          <w:sz w:val="24"/>
          <w:szCs w:val="24"/>
          <w:lang w:val="en-US"/>
        </w:rPr>
      </w:pPr>
      <w:r w:rsidRPr="00BA1C7B">
        <w:rPr>
          <w:rFonts w:ascii="Avenir Next LT Pro" w:eastAsia="Calibri" w:hAnsi="Avenir Next LT Pro" w:cs="Arial"/>
          <w:b/>
          <w:bCs/>
          <w:sz w:val="24"/>
          <w:szCs w:val="24"/>
          <w:lang w:val="en-US"/>
        </w:rPr>
        <w:t>T R A N S I T O R I O</w:t>
      </w:r>
    </w:p>
    <w:p w14:paraId="5B509B74" w14:textId="77777777" w:rsidR="00BA1C7B" w:rsidRPr="00BA1C7B" w:rsidRDefault="00BA1C7B" w:rsidP="00BA1C7B">
      <w:pPr>
        <w:spacing w:line="360" w:lineRule="auto"/>
        <w:jc w:val="both"/>
        <w:rPr>
          <w:rFonts w:ascii="Avenir Next LT Pro" w:eastAsia="Calibri" w:hAnsi="Avenir Next LT Pro" w:cs="Arial"/>
          <w:sz w:val="24"/>
          <w:szCs w:val="24"/>
        </w:rPr>
      </w:pPr>
      <w:r w:rsidRPr="00BA1C7B">
        <w:rPr>
          <w:rFonts w:ascii="Avenir Next LT Pro" w:eastAsia="Calibri" w:hAnsi="Avenir Next LT Pro" w:cs="Arial"/>
          <w:b/>
          <w:bCs/>
          <w:sz w:val="24"/>
          <w:szCs w:val="24"/>
        </w:rPr>
        <w:t>ÚNICO. -</w:t>
      </w:r>
      <w:r w:rsidRPr="00BA1C7B">
        <w:rPr>
          <w:rFonts w:ascii="Avenir Next LT Pro" w:eastAsia="Calibri" w:hAnsi="Avenir Next LT Pro" w:cs="Arial"/>
          <w:sz w:val="24"/>
          <w:szCs w:val="24"/>
        </w:rPr>
        <w:t xml:space="preserve"> El presente Decreto entrará en vigor al día siguiente de su publicación en el Periódico Oficial del Estado.</w:t>
      </w:r>
    </w:p>
    <w:p w14:paraId="3E68A2A8" w14:textId="77777777" w:rsidR="00BA1C7B" w:rsidRPr="00BA1C7B" w:rsidRDefault="00BA1C7B" w:rsidP="00BA1C7B">
      <w:pPr>
        <w:spacing w:line="360" w:lineRule="auto"/>
        <w:jc w:val="both"/>
        <w:rPr>
          <w:rFonts w:ascii="Avenir Next LT Pro" w:eastAsia="Calibri" w:hAnsi="Avenir Next LT Pro" w:cs="Arial"/>
          <w:sz w:val="24"/>
          <w:szCs w:val="24"/>
        </w:rPr>
      </w:pPr>
      <w:r w:rsidRPr="00BA1C7B">
        <w:rPr>
          <w:rFonts w:ascii="Avenir Next LT Pro" w:eastAsia="Calibri" w:hAnsi="Avenir Next LT Pro" w:cs="Arial"/>
          <w:b/>
          <w:bCs/>
          <w:sz w:val="24"/>
          <w:szCs w:val="24"/>
        </w:rPr>
        <w:t>ECONÓMICO.</w:t>
      </w:r>
      <w:r w:rsidRPr="00BA1C7B">
        <w:rPr>
          <w:rFonts w:ascii="Avenir Next LT Pro" w:eastAsia="Calibri" w:hAnsi="Avenir Next LT Pro" w:cs="Arial"/>
          <w:sz w:val="24"/>
          <w:szCs w:val="24"/>
        </w:rPr>
        <w:t xml:space="preserve"> Aprobado que sea, túrnese a la Secretaría para que elabore la minuta de Decreto, en los términos en que deba publicarse.</w:t>
      </w:r>
    </w:p>
    <w:p w14:paraId="49833D0B" w14:textId="0FE2ABCB" w:rsidR="000F1190" w:rsidRPr="00BA1C7B" w:rsidRDefault="00BA1C7B" w:rsidP="00BA1C7B">
      <w:pPr>
        <w:spacing w:line="360" w:lineRule="auto"/>
        <w:jc w:val="both"/>
        <w:rPr>
          <w:rFonts w:ascii="Avenir Next LT Pro" w:eastAsia="Calibri" w:hAnsi="Avenir Next LT Pro" w:cs="Arial"/>
          <w:sz w:val="24"/>
          <w:szCs w:val="24"/>
        </w:rPr>
      </w:pPr>
      <w:r w:rsidRPr="00BA1C7B">
        <w:rPr>
          <w:rFonts w:ascii="Avenir Next LT Pro" w:eastAsia="Calibri" w:hAnsi="Avenir Next LT Pro" w:cs="Arial"/>
          <w:b/>
          <w:bCs/>
          <w:sz w:val="24"/>
          <w:szCs w:val="24"/>
        </w:rPr>
        <w:t>D A D O</w:t>
      </w:r>
      <w:r w:rsidRPr="00BA1C7B">
        <w:rPr>
          <w:rFonts w:ascii="Avenir Next LT Pro" w:eastAsia="Calibri" w:hAnsi="Avenir Next LT Pro" w:cs="Arial"/>
          <w:sz w:val="24"/>
          <w:szCs w:val="24"/>
        </w:rPr>
        <w:t xml:space="preserve"> </w:t>
      </w:r>
      <w:r w:rsidR="000F1190" w:rsidRPr="000F1190">
        <w:rPr>
          <w:rFonts w:ascii="Avenir Next LT Pro" w:eastAsia="Calibri" w:hAnsi="Avenir Next LT Pro" w:cs="Arial"/>
          <w:sz w:val="24"/>
          <w:szCs w:val="24"/>
        </w:rPr>
        <w:t xml:space="preserve">en </w:t>
      </w:r>
      <w:r w:rsidR="00BC49D7">
        <w:rPr>
          <w:rFonts w:ascii="Avenir Next LT Pro" w:eastAsia="Calibri" w:hAnsi="Avenir Next LT Pro" w:cs="Arial"/>
          <w:sz w:val="24"/>
          <w:szCs w:val="24"/>
        </w:rPr>
        <w:t>la sede del Poder Legislativo</w:t>
      </w:r>
      <w:r w:rsidR="000F1190" w:rsidRPr="000F1190">
        <w:rPr>
          <w:rFonts w:ascii="Avenir Next LT Pro" w:eastAsia="Calibri" w:hAnsi="Avenir Next LT Pro" w:cs="Arial"/>
          <w:sz w:val="24"/>
          <w:szCs w:val="24"/>
        </w:rPr>
        <w:t xml:space="preserve"> del Estado </w:t>
      </w:r>
      <w:r w:rsidR="00BC49D7">
        <w:rPr>
          <w:rFonts w:ascii="Avenir Next LT Pro" w:eastAsia="Calibri" w:hAnsi="Avenir Next LT Pro" w:cs="Arial"/>
          <w:sz w:val="24"/>
          <w:szCs w:val="24"/>
        </w:rPr>
        <w:t xml:space="preserve">de Chihuahua </w:t>
      </w:r>
      <w:r w:rsidR="000F1190" w:rsidRPr="000F1190">
        <w:rPr>
          <w:rFonts w:ascii="Avenir Next LT Pro" w:eastAsia="Calibri" w:hAnsi="Avenir Next LT Pro" w:cs="Arial"/>
          <w:sz w:val="24"/>
          <w:szCs w:val="24"/>
        </w:rPr>
        <w:t>a los</w:t>
      </w:r>
      <w:r w:rsidR="00BC49D7">
        <w:rPr>
          <w:rFonts w:ascii="Avenir Next LT Pro" w:eastAsia="Calibri" w:hAnsi="Avenir Next LT Pro" w:cs="Arial"/>
          <w:sz w:val="24"/>
          <w:szCs w:val="24"/>
        </w:rPr>
        <w:t xml:space="preserve"> </w:t>
      </w:r>
      <w:r w:rsidR="00A650CC">
        <w:rPr>
          <w:rFonts w:ascii="Avenir Next LT Pro" w:eastAsia="Calibri" w:hAnsi="Avenir Next LT Pro" w:cs="Arial"/>
          <w:sz w:val="24"/>
          <w:szCs w:val="24"/>
        </w:rPr>
        <w:t>11</w:t>
      </w:r>
      <w:r w:rsidR="000F1190" w:rsidRPr="000F1190">
        <w:rPr>
          <w:rFonts w:ascii="Avenir Next LT Pro" w:eastAsia="Calibri" w:hAnsi="Avenir Next LT Pro" w:cs="Arial"/>
          <w:sz w:val="24"/>
          <w:szCs w:val="24"/>
        </w:rPr>
        <w:t xml:space="preserve"> días del mes de </w:t>
      </w:r>
      <w:r w:rsidR="00BC49D7">
        <w:rPr>
          <w:rFonts w:ascii="Avenir Next LT Pro" w:eastAsia="Calibri" w:hAnsi="Avenir Next LT Pro" w:cs="Arial"/>
          <w:sz w:val="24"/>
          <w:szCs w:val="24"/>
        </w:rPr>
        <w:t>septiembre</w:t>
      </w:r>
      <w:r w:rsidR="000F1190" w:rsidRPr="000F1190">
        <w:rPr>
          <w:rFonts w:ascii="Avenir Next LT Pro" w:eastAsia="Calibri" w:hAnsi="Avenir Next LT Pro" w:cs="Arial"/>
          <w:sz w:val="24"/>
          <w:szCs w:val="24"/>
        </w:rPr>
        <w:t xml:space="preserve"> del 2025.</w:t>
      </w:r>
    </w:p>
    <w:p w14:paraId="37029B38" w14:textId="1A22C89E" w:rsidR="00BA1C7B" w:rsidRPr="000F1190" w:rsidRDefault="00BA1C7B" w:rsidP="000F1190">
      <w:pPr>
        <w:spacing w:line="360" w:lineRule="auto"/>
        <w:jc w:val="center"/>
        <w:rPr>
          <w:rFonts w:ascii="Avenir Next LT Pro" w:eastAsia="Calibri" w:hAnsi="Avenir Next LT Pro" w:cs="Arial"/>
          <w:b/>
          <w:bCs/>
          <w:sz w:val="24"/>
          <w:szCs w:val="24"/>
        </w:rPr>
      </w:pPr>
      <w:r w:rsidRPr="000F1190">
        <w:rPr>
          <w:rFonts w:ascii="Avenir Next LT Pro" w:eastAsia="Calibri" w:hAnsi="Avenir Next LT Pro" w:cs="Arial"/>
          <w:b/>
          <w:bCs/>
          <w:sz w:val="24"/>
          <w:szCs w:val="24"/>
        </w:rPr>
        <w:lastRenderedPageBreak/>
        <w:t>ATENTAMENTE</w:t>
      </w:r>
    </w:p>
    <w:p w14:paraId="7A0989CF" w14:textId="77777777" w:rsidR="00BA1C7B" w:rsidRPr="000F1190" w:rsidRDefault="00BA1C7B" w:rsidP="00BA1C7B">
      <w:pPr>
        <w:spacing w:line="360" w:lineRule="auto"/>
        <w:rPr>
          <w:rFonts w:ascii="Avenir Next LT Pro" w:eastAsia="Calibri" w:hAnsi="Avenir Next LT Pro" w:cs="Arial"/>
          <w:b/>
          <w:bCs/>
          <w:sz w:val="24"/>
          <w:szCs w:val="24"/>
        </w:rPr>
      </w:pPr>
    </w:p>
    <w:p w14:paraId="5AF8BB90" w14:textId="77777777" w:rsidR="00BA1C7B" w:rsidRPr="000F1190" w:rsidRDefault="00BA1C7B" w:rsidP="00BA1C7B">
      <w:pPr>
        <w:pBdr>
          <w:top w:val="nil"/>
          <w:left w:val="nil"/>
          <w:bottom w:val="nil"/>
          <w:right w:val="nil"/>
          <w:between w:val="nil"/>
        </w:pBdr>
        <w:tabs>
          <w:tab w:val="left" w:pos="6120"/>
        </w:tabs>
        <w:spacing w:line="360" w:lineRule="auto"/>
        <w:jc w:val="center"/>
        <w:rPr>
          <w:rFonts w:ascii="Avenir Next LT Pro" w:eastAsia="Calibri" w:hAnsi="Avenir Next LT Pro" w:cs="Arial"/>
          <w:b/>
          <w:bCs/>
          <w:sz w:val="24"/>
          <w:szCs w:val="24"/>
        </w:rPr>
      </w:pPr>
      <w:r w:rsidRPr="000F1190">
        <w:rPr>
          <w:rFonts w:ascii="Avenir Next LT Pro" w:eastAsia="Calibri" w:hAnsi="Avenir Next LT Pro" w:cs="Arial"/>
          <w:b/>
          <w:bCs/>
          <w:sz w:val="24"/>
          <w:szCs w:val="24"/>
        </w:rPr>
        <w:t>DIP. JOSÉ LUIS VILLALOBOS GARCÍA.</w:t>
      </w:r>
    </w:p>
    <w:p w14:paraId="64D6E952" w14:textId="45291533" w:rsidR="007F665E" w:rsidRPr="002E2554" w:rsidRDefault="00814472" w:rsidP="000F1190">
      <w:pPr>
        <w:pBdr>
          <w:top w:val="nil"/>
          <w:left w:val="nil"/>
          <w:bottom w:val="nil"/>
          <w:right w:val="nil"/>
          <w:between w:val="nil"/>
          <w:bar w:val="nil"/>
        </w:pBdr>
        <w:tabs>
          <w:tab w:val="left" w:pos="6120"/>
        </w:tabs>
        <w:spacing w:line="240" w:lineRule="auto"/>
        <w:jc w:val="both"/>
        <w:rPr>
          <w:rFonts w:ascii="Avenir Next LT Pro" w:eastAsia="Arial" w:hAnsi="Avenir Next LT Pro" w:cs="Arial"/>
          <w:b/>
          <w:bCs/>
          <w:color w:val="000000"/>
          <w:sz w:val="16"/>
          <w:szCs w:val="16"/>
          <w:u w:color="000000"/>
          <w:bdr w:val="nil"/>
          <w:shd w:val="clear" w:color="auto" w:fill="FFFFFF"/>
          <w:lang w:val="es-ES_tradnl" w:eastAsia="es-MX"/>
          <w14:textOutline w14:w="12700" w14:cap="flat" w14:cmpd="sng" w14:algn="ctr">
            <w14:noFill/>
            <w14:prstDash w14:val="solid"/>
            <w14:miter w14:lim="400000"/>
          </w14:textOutline>
        </w:rPr>
      </w:pPr>
      <w:r w:rsidRPr="00814472">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La presente hoja de firmas corresponde a INICIATIVA CON CARÁCTER DE DECRETO, </w:t>
      </w:r>
      <w:r w:rsidR="00AF33A9" w:rsidRPr="00AF33A9">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a efecto </w:t>
      </w:r>
      <w:r w:rsidR="00DD7AC3" w:rsidRPr="00DD7AC3">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de reformar </w:t>
      </w:r>
      <w:r w:rsidR="001C5953">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y adicionar la Ley de </w:t>
      </w:r>
      <w:r w:rsidR="0016626E">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Cambio Climático del Estado de Chihuahua</w:t>
      </w:r>
      <w:r w:rsidR="00DD7AC3">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w:t>
      </w:r>
    </w:p>
    <w:sectPr w:rsidR="007F665E" w:rsidRPr="002E2554" w:rsidSect="00814472">
      <w:headerReference w:type="default" r:id="rId8"/>
      <w:footerReference w:type="default" r:id="rId9"/>
      <w:pgSz w:w="12240" w:h="15840"/>
      <w:pgMar w:top="409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CD3A" w14:textId="77777777" w:rsidR="008A66E6" w:rsidRDefault="008A66E6" w:rsidP="007F665E">
      <w:pPr>
        <w:spacing w:after="0" w:line="240" w:lineRule="auto"/>
      </w:pPr>
      <w:r>
        <w:separator/>
      </w:r>
    </w:p>
  </w:endnote>
  <w:endnote w:type="continuationSeparator" w:id="0">
    <w:p w14:paraId="4190B8A0" w14:textId="77777777" w:rsidR="008A66E6" w:rsidRDefault="008A66E6"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396068"/>
      <w:docPartObj>
        <w:docPartGallery w:val="Page Numbers (Bottom of Page)"/>
        <w:docPartUnique/>
      </w:docPartObj>
    </w:sdtPr>
    <w:sdtEndPr>
      <w:rPr>
        <w:noProof/>
      </w:rPr>
    </w:sdtEndPr>
    <w:sdtContent>
      <w:p w14:paraId="196A6542" w14:textId="5F4E5CEC" w:rsidR="00603347" w:rsidRDefault="00603347">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3DADF8C6" w14:textId="77777777" w:rsidR="00603347" w:rsidRDefault="006033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CD885" w14:textId="77777777" w:rsidR="008A66E6" w:rsidRDefault="008A66E6" w:rsidP="007F665E">
      <w:pPr>
        <w:spacing w:after="0" w:line="240" w:lineRule="auto"/>
      </w:pPr>
      <w:r>
        <w:separator/>
      </w:r>
    </w:p>
  </w:footnote>
  <w:footnote w:type="continuationSeparator" w:id="0">
    <w:p w14:paraId="6BAA8556" w14:textId="77777777" w:rsidR="008A66E6" w:rsidRDefault="008A66E6" w:rsidP="007F665E">
      <w:pPr>
        <w:spacing w:after="0" w:line="240" w:lineRule="auto"/>
      </w:pPr>
      <w:r>
        <w:continuationSeparator/>
      </w:r>
    </w:p>
  </w:footnote>
  <w:footnote w:id="1">
    <w:p w14:paraId="167A97BB" w14:textId="21212C43" w:rsidR="00B03308" w:rsidRDefault="00B03308">
      <w:pPr>
        <w:pStyle w:val="Textonotapie"/>
      </w:pPr>
      <w:r>
        <w:rPr>
          <w:rStyle w:val="Refdenotaalpie"/>
        </w:rPr>
        <w:footnoteRef/>
      </w:r>
      <w:r>
        <w:t xml:space="preserve"> </w:t>
      </w:r>
      <w:r w:rsidRPr="00B03308">
        <w:t>https://www.ipcc.ch/report/ar6/wg1/downloads/report/IPCC_AR6_WG1_SPM_Spanish.pdf</w:t>
      </w:r>
    </w:p>
  </w:footnote>
  <w:footnote w:id="2">
    <w:p w14:paraId="362FB7AC" w14:textId="133A6DF8" w:rsidR="00DA02D0" w:rsidRDefault="00DA02D0">
      <w:pPr>
        <w:pStyle w:val="Textonotapie"/>
      </w:pPr>
      <w:r>
        <w:rPr>
          <w:rStyle w:val="Refdenotaalpie"/>
        </w:rPr>
        <w:footnoteRef/>
      </w:r>
      <w:r>
        <w:t xml:space="preserve"> </w:t>
      </w:r>
      <w:r w:rsidRPr="00DA02D0">
        <w:t>https://www.wto.org/spanish/tratop_s/gproc_s/gproc_s.htm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528436EE" w:rsidR="007F665E" w:rsidRDefault="00E67E14">
    <w:pPr>
      <w:pStyle w:val="Encabezado"/>
    </w:pPr>
    <w:r>
      <w:rPr>
        <w:noProof/>
        <w:lang w:val="es-ES" w:eastAsia="es-ES"/>
      </w:rPr>
      <w:drawing>
        <wp:anchor distT="0" distB="0" distL="114300" distR="114300" simplePos="0" relativeHeight="251658240" behindDoc="1" locked="0" layoutInCell="1" allowOverlap="1" wp14:anchorId="046EAEB8" wp14:editId="5B497AB1">
          <wp:simplePos x="0" y="0"/>
          <wp:positionH relativeFrom="column">
            <wp:posOffset>-1080135</wp:posOffset>
          </wp:positionH>
          <wp:positionV relativeFrom="paragraph">
            <wp:posOffset>-472440</wp:posOffset>
          </wp:positionV>
          <wp:extent cx="7772400" cy="10058400"/>
          <wp:effectExtent l="0" t="0" r="0" b="0"/>
          <wp:wrapNone/>
          <wp:docPr id="18811701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2823CB" w:rsidRPr="002823CB">
      <w:rPr>
        <w:noProof/>
        <w:lang w:val="es-ES" w:eastAsia="es-ES"/>
      </w:rPr>
      <mc:AlternateContent>
        <mc:Choice Requires="wps">
          <w:drawing>
            <wp:anchor distT="45720" distB="45720" distL="114300" distR="114300" simplePos="0" relativeHeight="251660288" behindDoc="0" locked="0" layoutInCell="1" allowOverlap="1" wp14:anchorId="506543CE" wp14:editId="353C2ED0">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headEnd/>
                        <a:tailEnd/>
                      </a:ln>
                    </wps:spPr>
                    <wps:txbx>
                      <w:txbxContent>
                        <w:p w14:paraId="71D9C0D3" w14:textId="39396C3D" w:rsidR="002823CB" w:rsidRDefault="002823CB" w:rsidP="002823CB">
                          <w:pPr>
                            <w:pStyle w:val="Encabezado"/>
                            <w:jc w:val="right"/>
                          </w:pPr>
                          <w:r>
                            <w:rPr>
                              <w:rFonts w:ascii="Edwardian Script ITC" w:hAnsi="Edwardian Script ITC"/>
                              <w:b/>
                              <w:sz w:val="44"/>
                            </w:rPr>
                            <w:t xml:space="preserve">Diputado José Luis Villalobos </w:t>
                          </w:r>
                        </w:p>
                        <w:p w14:paraId="278D1C1F" w14:textId="608DC131" w:rsidR="002823CB" w:rsidRDefault="002823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06543CE"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MxDQIAAPY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" stroked="f">
              <v:textbox>
                <w:txbxContent>
                  <w:p w14:paraId="71D9C0D3" w14:textId="39396C3D" w:rsidR="002823CB" w:rsidRDefault="002823CB" w:rsidP="002823CB">
                    <w:pPr>
                      <w:pStyle w:val="Header"/>
                      <w:jc w:val="right"/>
                    </w:pPr>
                    <w:r>
                      <w:rPr>
                        <w:rFonts w:ascii="Edwardian Script ITC" w:hAnsi="Edwardian Script ITC"/>
                        <w:b/>
                        <w:sz w:val="44"/>
                      </w:rPr>
                      <w:t xml:space="preserve">Diputado José Luis Villalobos </w:t>
                    </w:r>
                  </w:p>
                  <w:p w14:paraId="278D1C1F" w14:textId="608DC131" w:rsidR="002823CB" w:rsidRDefault="002823C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522"/>
    <w:multiLevelType w:val="hybridMultilevel"/>
    <w:tmpl w:val="0F209034"/>
    <w:lvl w:ilvl="0" w:tplc="04090001">
      <w:start w:val="1"/>
      <w:numFmt w:val="bullet"/>
      <w:lvlText w:val=""/>
      <w:lvlJc w:val="left"/>
      <w:pPr>
        <w:ind w:left="7890" w:hanging="360"/>
      </w:pPr>
      <w:rPr>
        <w:rFonts w:ascii="Symbol" w:hAnsi="Symbol" w:hint="default"/>
      </w:rPr>
    </w:lvl>
    <w:lvl w:ilvl="1" w:tplc="04090003" w:tentative="1">
      <w:start w:val="1"/>
      <w:numFmt w:val="bullet"/>
      <w:lvlText w:val="o"/>
      <w:lvlJc w:val="left"/>
      <w:pPr>
        <w:ind w:left="8610" w:hanging="360"/>
      </w:pPr>
      <w:rPr>
        <w:rFonts w:ascii="Courier New" w:hAnsi="Courier New" w:cs="Courier New" w:hint="default"/>
      </w:rPr>
    </w:lvl>
    <w:lvl w:ilvl="2" w:tplc="04090005" w:tentative="1">
      <w:start w:val="1"/>
      <w:numFmt w:val="bullet"/>
      <w:lvlText w:val=""/>
      <w:lvlJc w:val="left"/>
      <w:pPr>
        <w:ind w:left="9330" w:hanging="360"/>
      </w:pPr>
      <w:rPr>
        <w:rFonts w:ascii="Wingdings" w:hAnsi="Wingdings" w:hint="default"/>
      </w:rPr>
    </w:lvl>
    <w:lvl w:ilvl="3" w:tplc="04090001" w:tentative="1">
      <w:start w:val="1"/>
      <w:numFmt w:val="bullet"/>
      <w:lvlText w:val=""/>
      <w:lvlJc w:val="left"/>
      <w:pPr>
        <w:ind w:left="10050" w:hanging="360"/>
      </w:pPr>
      <w:rPr>
        <w:rFonts w:ascii="Symbol" w:hAnsi="Symbol" w:hint="default"/>
      </w:rPr>
    </w:lvl>
    <w:lvl w:ilvl="4" w:tplc="04090003" w:tentative="1">
      <w:start w:val="1"/>
      <w:numFmt w:val="bullet"/>
      <w:lvlText w:val="o"/>
      <w:lvlJc w:val="left"/>
      <w:pPr>
        <w:ind w:left="10770" w:hanging="360"/>
      </w:pPr>
      <w:rPr>
        <w:rFonts w:ascii="Courier New" w:hAnsi="Courier New" w:cs="Courier New" w:hint="default"/>
      </w:rPr>
    </w:lvl>
    <w:lvl w:ilvl="5" w:tplc="04090005" w:tentative="1">
      <w:start w:val="1"/>
      <w:numFmt w:val="bullet"/>
      <w:lvlText w:val=""/>
      <w:lvlJc w:val="left"/>
      <w:pPr>
        <w:ind w:left="11490" w:hanging="360"/>
      </w:pPr>
      <w:rPr>
        <w:rFonts w:ascii="Wingdings" w:hAnsi="Wingdings" w:hint="default"/>
      </w:rPr>
    </w:lvl>
    <w:lvl w:ilvl="6" w:tplc="04090001" w:tentative="1">
      <w:start w:val="1"/>
      <w:numFmt w:val="bullet"/>
      <w:lvlText w:val=""/>
      <w:lvlJc w:val="left"/>
      <w:pPr>
        <w:ind w:left="12210" w:hanging="360"/>
      </w:pPr>
      <w:rPr>
        <w:rFonts w:ascii="Symbol" w:hAnsi="Symbol" w:hint="default"/>
      </w:rPr>
    </w:lvl>
    <w:lvl w:ilvl="7" w:tplc="04090003" w:tentative="1">
      <w:start w:val="1"/>
      <w:numFmt w:val="bullet"/>
      <w:lvlText w:val="o"/>
      <w:lvlJc w:val="left"/>
      <w:pPr>
        <w:ind w:left="12930" w:hanging="360"/>
      </w:pPr>
      <w:rPr>
        <w:rFonts w:ascii="Courier New" w:hAnsi="Courier New" w:cs="Courier New" w:hint="default"/>
      </w:rPr>
    </w:lvl>
    <w:lvl w:ilvl="8" w:tplc="04090005" w:tentative="1">
      <w:start w:val="1"/>
      <w:numFmt w:val="bullet"/>
      <w:lvlText w:val=""/>
      <w:lvlJc w:val="left"/>
      <w:pPr>
        <w:ind w:left="13650" w:hanging="360"/>
      </w:pPr>
      <w:rPr>
        <w:rFonts w:ascii="Wingdings" w:hAnsi="Wingdings" w:hint="default"/>
      </w:rPr>
    </w:lvl>
  </w:abstractNum>
  <w:abstractNum w:abstractNumId="1" w15:restartNumberingAfterBreak="0">
    <w:nsid w:val="34B65EBB"/>
    <w:multiLevelType w:val="hybridMultilevel"/>
    <w:tmpl w:val="F71460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441063F4"/>
    <w:multiLevelType w:val="multilevel"/>
    <w:tmpl w:val="9AAE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57A73"/>
    <w:multiLevelType w:val="hybridMultilevel"/>
    <w:tmpl w:val="ABA2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E642E"/>
    <w:multiLevelType w:val="multilevel"/>
    <w:tmpl w:val="1516739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6A225A1C"/>
    <w:multiLevelType w:val="multilevel"/>
    <w:tmpl w:val="6CDED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5E89"/>
    <w:rsid w:val="000061D2"/>
    <w:rsid w:val="00013604"/>
    <w:rsid w:val="000301EC"/>
    <w:rsid w:val="00034AF4"/>
    <w:rsid w:val="00043E87"/>
    <w:rsid w:val="000520A4"/>
    <w:rsid w:val="00072B45"/>
    <w:rsid w:val="000A1508"/>
    <w:rsid w:val="000A5FDB"/>
    <w:rsid w:val="000B55FF"/>
    <w:rsid w:val="000B70CC"/>
    <w:rsid w:val="000C3599"/>
    <w:rsid w:val="000E29F1"/>
    <w:rsid w:val="000F1190"/>
    <w:rsid w:val="000F17F7"/>
    <w:rsid w:val="00102BD9"/>
    <w:rsid w:val="00105EC8"/>
    <w:rsid w:val="00110C69"/>
    <w:rsid w:val="0011110A"/>
    <w:rsid w:val="001213BD"/>
    <w:rsid w:val="00121540"/>
    <w:rsid w:val="00130A44"/>
    <w:rsid w:val="00141033"/>
    <w:rsid w:val="00151D48"/>
    <w:rsid w:val="00153B0C"/>
    <w:rsid w:val="0015551F"/>
    <w:rsid w:val="00155A50"/>
    <w:rsid w:val="001565E4"/>
    <w:rsid w:val="00157CAF"/>
    <w:rsid w:val="001605AF"/>
    <w:rsid w:val="00161308"/>
    <w:rsid w:val="0016626E"/>
    <w:rsid w:val="001911AA"/>
    <w:rsid w:val="00196C38"/>
    <w:rsid w:val="001B4460"/>
    <w:rsid w:val="001C5953"/>
    <w:rsid w:val="001D71BF"/>
    <w:rsid w:val="001E5423"/>
    <w:rsid w:val="00201A4E"/>
    <w:rsid w:val="00226ADF"/>
    <w:rsid w:val="00230137"/>
    <w:rsid w:val="00264564"/>
    <w:rsid w:val="002823CB"/>
    <w:rsid w:val="002872CE"/>
    <w:rsid w:val="00291896"/>
    <w:rsid w:val="002921BB"/>
    <w:rsid w:val="0029612D"/>
    <w:rsid w:val="002C4FEE"/>
    <w:rsid w:val="002E2554"/>
    <w:rsid w:val="002E559D"/>
    <w:rsid w:val="002F1A7A"/>
    <w:rsid w:val="003148B1"/>
    <w:rsid w:val="00320790"/>
    <w:rsid w:val="00326670"/>
    <w:rsid w:val="003275B3"/>
    <w:rsid w:val="00361896"/>
    <w:rsid w:val="003734C8"/>
    <w:rsid w:val="00381724"/>
    <w:rsid w:val="003C1482"/>
    <w:rsid w:val="003C459C"/>
    <w:rsid w:val="003D3DCB"/>
    <w:rsid w:val="003F6CEF"/>
    <w:rsid w:val="00444C92"/>
    <w:rsid w:val="00446967"/>
    <w:rsid w:val="00451B41"/>
    <w:rsid w:val="00471D14"/>
    <w:rsid w:val="00480B2B"/>
    <w:rsid w:val="004865CF"/>
    <w:rsid w:val="00492EC0"/>
    <w:rsid w:val="004A41C3"/>
    <w:rsid w:val="004A6FEE"/>
    <w:rsid w:val="004B2FEF"/>
    <w:rsid w:val="004C1D83"/>
    <w:rsid w:val="004C60C5"/>
    <w:rsid w:val="004D5B3F"/>
    <w:rsid w:val="004F4807"/>
    <w:rsid w:val="004F4A63"/>
    <w:rsid w:val="004F5463"/>
    <w:rsid w:val="004F6CC7"/>
    <w:rsid w:val="00501271"/>
    <w:rsid w:val="005122BD"/>
    <w:rsid w:val="005356BC"/>
    <w:rsid w:val="00544917"/>
    <w:rsid w:val="005560A3"/>
    <w:rsid w:val="00561A86"/>
    <w:rsid w:val="005730F3"/>
    <w:rsid w:val="0059082F"/>
    <w:rsid w:val="0059206D"/>
    <w:rsid w:val="00593F5B"/>
    <w:rsid w:val="005B75DA"/>
    <w:rsid w:val="005C4961"/>
    <w:rsid w:val="005D072C"/>
    <w:rsid w:val="005E0DF5"/>
    <w:rsid w:val="005F7DB5"/>
    <w:rsid w:val="00603347"/>
    <w:rsid w:val="00613F15"/>
    <w:rsid w:val="00623915"/>
    <w:rsid w:val="00633B70"/>
    <w:rsid w:val="00634D8F"/>
    <w:rsid w:val="00651D90"/>
    <w:rsid w:val="00652673"/>
    <w:rsid w:val="00652E30"/>
    <w:rsid w:val="006807FC"/>
    <w:rsid w:val="00683F19"/>
    <w:rsid w:val="00695396"/>
    <w:rsid w:val="006A0B63"/>
    <w:rsid w:val="006A339C"/>
    <w:rsid w:val="006A4ED0"/>
    <w:rsid w:val="006A5512"/>
    <w:rsid w:val="006C016B"/>
    <w:rsid w:val="006F0371"/>
    <w:rsid w:val="0070484A"/>
    <w:rsid w:val="007365B1"/>
    <w:rsid w:val="00740750"/>
    <w:rsid w:val="007438C1"/>
    <w:rsid w:val="007541C5"/>
    <w:rsid w:val="00756380"/>
    <w:rsid w:val="007622B6"/>
    <w:rsid w:val="00764263"/>
    <w:rsid w:val="007659A7"/>
    <w:rsid w:val="007926CD"/>
    <w:rsid w:val="007A1DB0"/>
    <w:rsid w:val="007A286C"/>
    <w:rsid w:val="007C40C9"/>
    <w:rsid w:val="007F665E"/>
    <w:rsid w:val="00801035"/>
    <w:rsid w:val="0080225C"/>
    <w:rsid w:val="00814472"/>
    <w:rsid w:val="008213B8"/>
    <w:rsid w:val="0082356A"/>
    <w:rsid w:val="008347F8"/>
    <w:rsid w:val="00837B98"/>
    <w:rsid w:val="0084232E"/>
    <w:rsid w:val="00856EA3"/>
    <w:rsid w:val="00862435"/>
    <w:rsid w:val="00876FC0"/>
    <w:rsid w:val="00880756"/>
    <w:rsid w:val="008818DB"/>
    <w:rsid w:val="00883F56"/>
    <w:rsid w:val="008859E2"/>
    <w:rsid w:val="00896985"/>
    <w:rsid w:val="008A66E6"/>
    <w:rsid w:val="008B527E"/>
    <w:rsid w:val="008C0E5E"/>
    <w:rsid w:val="008C27E5"/>
    <w:rsid w:val="008C44C7"/>
    <w:rsid w:val="008D5B1A"/>
    <w:rsid w:val="008F2C65"/>
    <w:rsid w:val="008F5650"/>
    <w:rsid w:val="008F5B89"/>
    <w:rsid w:val="008F6A06"/>
    <w:rsid w:val="00916246"/>
    <w:rsid w:val="00943981"/>
    <w:rsid w:val="009443B7"/>
    <w:rsid w:val="009476A7"/>
    <w:rsid w:val="00953B98"/>
    <w:rsid w:val="00956D5D"/>
    <w:rsid w:val="009715A5"/>
    <w:rsid w:val="00973B92"/>
    <w:rsid w:val="0097619F"/>
    <w:rsid w:val="009E04BC"/>
    <w:rsid w:val="009E66B2"/>
    <w:rsid w:val="009F4EBE"/>
    <w:rsid w:val="00A02F09"/>
    <w:rsid w:val="00A4474A"/>
    <w:rsid w:val="00A650CC"/>
    <w:rsid w:val="00A9080F"/>
    <w:rsid w:val="00A941E1"/>
    <w:rsid w:val="00AE3134"/>
    <w:rsid w:val="00AF195D"/>
    <w:rsid w:val="00AF33A9"/>
    <w:rsid w:val="00AF3AF7"/>
    <w:rsid w:val="00AF44FC"/>
    <w:rsid w:val="00B03308"/>
    <w:rsid w:val="00B2302F"/>
    <w:rsid w:val="00B40DF4"/>
    <w:rsid w:val="00B535FB"/>
    <w:rsid w:val="00BA1C7B"/>
    <w:rsid w:val="00BA533E"/>
    <w:rsid w:val="00BA6F58"/>
    <w:rsid w:val="00BB52F7"/>
    <w:rsid w:val="00BB7D3E"/>
    <w:rsid w:val="00BC49D7"/>
    <w:rsid w:val="00BC6BA1"/>
    <w:rsid w:val="00BE32B3"/>
    <w:rsid w:val="00C17A1B"/>
    <w:rsid w:val="00C24C4B"/>
    <w:rsid w:val="00C25702"/>
    <w:rsid w:val="00C4042E"/>
    <w:rsid w:val="00C81E29"/>
    <w:rsid w:val="00C84FDC"/>
    <w:rsid w:val="00C96770"/>
    <w:rsid w:val="00CA60C8"/>
    <w:rsid w:val="00CE17B6"/>
    <w:rsid w:val="00CE5C19"/>
    <w:rsid w:val="00CF3882"/>
    <w:rsid w:val="00D012DF"/>
    <w:rsid w:val="00D03976"/>
    <w:rsid w:val="00D07225"/>
    <w:rsid w:val="00D316FE"/>
    <w:rsid w:val="00D32D68"/>
    <w:rsid w:val="00D46C87"/>
    <w:rsid w:val="00D65DAA"/>
    <w:rsid w:val="00D779BD"/>
    <w:rsid w:val="00DA008D"/>
    <w:rsid w:val="00DA02D0"/>
    <w:rsid w:val="00DB3B1D"/>
    <w:rsid w:val="00DB3F45"/>
    <w:rsid w:val="00DD5AAE"/>
    <w:rsid w:val="00DD7AC3"/>
    <w:rsid w:val="00DF42E3"/>
    <w:rsid w:val="00E1420C"/>
    <w:rsid w:val="00E33421"/>
    <w:rsid w:val="00E67E14"/>
    <w:rsid w:val="00E71216"/>
    <w:rsid w:val="00E81901"/>
    <w:rsid w:val="00E84A93"/>
    <w:rsid w:val="00E90925"/>
    <w:rsid w:val="00EA7610"/>
    <w:rsid w:val="00EB012D"/>
    <w:rsid w:val="00EE754D"/>
    <w:rsid w:val="00EE7F72"/>
    <w:rsid w:val="00F01805"/>
    <w:rsid w:val="00F85652"/>
    <w:rsid w:val="00F86048"/>
    <w:rsid w:val="00FB38E9"/>
    <w:rsid w:val="00FB48DB"/>
    <w:rsid w:val="00FD7BFB"/>
    <w:rsid w:val="00FF2B2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33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033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B535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Textonotapie">
    <w:name w:val="footnote text"/>
    <w:basedOn w:val="Normal"/>
    <w:link w:val="TextonotapieCar"/>
    <w:uiPriority w:val="99"/>
    <w:semiHidden/>
    <w:unhideWhenUsed/>
    <w:rsid w:val="008144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4472"/>
    <w:rPr>
      <w:sz w:val="20"/>
      <w:szCs w:val="20"/>
    </w:rPr>
  </w:style>
  <w:style w:type="character" w:styleId="Refdenotaalpie">
    <w:name w:val="footnote reference"/>
    <w:basedOn w:val="Fuentedeprrafopredeter"/>
    <w:uiPriority w:val="99"/>
    <w:semiHidden/>
    <w:unhideWhenUsed/>
    <w:rsid w:val="00814472"/>
    <w:rPr>
      <w:vertAlign w:val="superscript"/>
    </w:rPr>
  </w:style>
  <w:style w:type="table" w:styleId="Tablaconcuadrcula">
    <w:name w:val="Table Grid"/>
    <w:basedOn w:val="Tablanormal"/>
    <w:uiPriority w:val="39"/>
    <w:rsid w:val="00814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Fuentedeprrafopredeter"/>
    <w:uiPriority w:val="99"/>
    <w:unhideWhenUsed/>
    <w:rsid w:val="00814472"/>
    <w:rPr>
      <w:color w:val="0563C1"/>
      <w:u w:val="single"/>
    </w:rPr>
  </w:style>
  <w:style w:type="character" w:styleId="Hipervnculo">
    <w:name w:val="Hyperlink"/>
    <w:basedOn w:val="Fuentedeprrafopredeter"/>
    <w:uiPriority w:val="99"/>
    <w:unhideWhenUsed/>
    <w:rsid w:val="00814472"/>
    <w:rPr>
      <w:color w:val="0563C1" w:themeColor="hyperlink"/>
      <w:u w:val="single"/>
    </w:rPr>
  </w:style>
  <w:style w:type="paragraph" w:styleId="Sinespaciado">
    <w:name w:val="No Spacing"/>
    <w:uiPriority w:val="1"/>
    <w:qFormat/>
    <w:rsid w:val="00814472"/>
    <w:pPr>
      <w:spacing w:after="0" w:line="240" w:lineRule="auto"/>
    </w:pPr>
  </w:style>
  <w:style w:type="character" w:styleId="Mencinsinresolver">
    <w:name w:val="Unresolved Mention"/>
    <w:basedOn w:val="Fuentedeprrafopredeter"/>
    <w:uiPriority w:val="99"/>
    <w:semiHidden/>
    <w:unhideWhenUsed/>
    <w:rsid w:val="00633B70"/>
    <w:rPr>
      <w:color w:val="605E5C"/>
      <w:shd w:val="clear" w:color="auto" w:fill="E1DFDD"/>
    </w:rPr>
  </w:style>
  <w:style w:type="character" w:customStyle="1" w:styleId="Ttulo4Car">
    <w:name w:val="Título 4 Car"/>
    <w:basedOn w:val="Fuentedeprrafopredeter"/>
    <w:link w:val="Ttulo4"/>
    <w:uiPriority w:val="9"/>
    <w:semiHidden/>
    <w:rsid w:val="00B535FB"/>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A286C"/>
    <w:rPr>
      <w:rFonts w:ascii="Times New Roman" w:hAnsi="Times New Roman" w:cs="Times New Roman"/>
      <w:sz w:val="24"/>
      <w:szCs w:val="24"/>
    </w:rPr>
  </w:style>
  <w:style w:type="paragraph" w:styleId="Prrafodelista">
    <w:name w:val="List Paragraph"/>
    <w:basedOn w:val="Normal"/>
    <w:uiPriority w:val="34"/>
    <w:qFormat/>
    <w:rsid w:val="00492EC0"/>
    <w:pPr>
      <w:ind w:left="720"/>
      <w:contextualSpacing/>
    </w:pPr>
  </w:style>
  <w:style w:type="paragraph" w:customStyle="1" w:styleId="BodyAA">
    <w:name w:val="Body A A"/>
    <w:rsid w:val="002E2554"/>
    <w:pPr>
      <w:spacing w:line="256" w:lineRule="auto"/>
    </w:pPr>
    <w:rPr>
      <w:rFonts w:ascii="Calibri" w:eastAsia="Arial Unicode MS" w:hAnsi="Calibri" w:cs="Arial Unicode MS"/>
      <w:color w:val="000000"/>
      <w:u w:color="000000"/>
      <w:lang w:val="es-ES_tradnl" w:eastAsia="es-MX"/>
      <w14:textOutline w14:w="12700" w14:cap="flat" w14:cmpd="sng" w14:algn="ctr">
        <w14:noFill/>
        <w14:prstDash w14:val="solid"/>
        <w14:miter w14:lim="100000"/>
      </w14:textOutline>
    </w:rPr>
  </w:style>
  <w:style w:type="character" w:styleId="Hipervnculovisitado">
    <w:name w:val="FollowedHyperlink"/>
    <w:basedOn w:val="Fuentedeprrafopredeter"/>
    <w:uiPriority w:val="99"/>
    <w:semiHidden/>
    <w:unhideWhenUsed/>
    <w:rsid w:val="003275B3"/>
    <w:rPr>
      <w:color w:val="954F72" w:themeColor="followedHyperlink"/>
      <w:u w:val="single"/>
    </w:rPr>
  </w:style>
  <w:style w:type="paragraph" w:styleId="Ttulo">
    <w:name w:val="Title"/>
    <w:basedOn w:val="Normal"/>
    <w:next w:val="Normal"/>
    <w:link w:val="TtuloCar"/>
    <w:uiPriority w:val="10"/>
    <w:qFormat/>
    <w:rsid w:val="006033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33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3347"/>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03347"/>
    <w:rPr>
      <w:rFonts w:eastAsiaTheme="minorEastAsia"/>
      <w:color w:val="5A5A5A" w:themeColor="text1" w:themeTint="A5"/>
      <w:spacing w:val="15"/>
    </w:rPr>
  </w:style>
  <w:style w:type="character" w:customStyle="1" w:styleId="Ttulo1Car">
    <w:name w:val="Título 1 Car"/>
    <w:basedOn w:val="Fuentedeprrafopredeter"/>
    <w:link w:val="Ttulo1"/>
    <w:uiPriority w:val="9"/>
    <w:rsid w:val="0060334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0330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26">
      <w:bodyDiv w:val="1"/>
      <w:marLeft w:val="0"/>
      <w:marRight w:val="0"/>
      <w:marTop w:val="0"/>
      <w:marBottom w:val="0"/>
      <w:divBdr>
        <w:top w:val="none" w:sz="0" w:space="0" w:color="auto"/>
        <w:left w:val="none" w:sz="0" w:space="0" w:color="auto"/>
        <w:bottom w:val="none" w:sz="0" w:space="0" w:color="auto"/>
        <w:right w:val="none" w:sz="0" w:space="0" w:color="auto"/>
      </w:divBdr>
    </w:div>
    <w:div w:id="222720195">
      <w:bodyDiv w:val="1"/>
      <w:marLeft w:val="0"/>
      <w:marRight w:val="0"/>
      <w:marTop w:val="0"/>
      <w:marBottom w:val="0"/>
      <w:divBdr>
        <w:top w:val="none" w:sz="0" w:space="0" w:color="auto"/>
        <w:left w:val="none" w:sz="0" w:space="0" w:color="auto"/>
        <w:bottom w:val="none" w:sz="0" w:space="0" w:color="auto"/>
        <w:right w:val="none" w:sz="0" w:space="0" w:color="auto"/>
      </w:divBdr>
    </w:div>
    <w:div w:id="508981756">
      <w:bodyDiv w:val="1"/>
      <w:marLeft w:val="0"/>
      <w:marRight w:val="0"/>
      <w:marTop w:val="0"/>
      <w:marBottom w:val="0"/>
      <w:divBdr>
        <w:top w:val="none" w:sz="0" w:space="0" w:color="auto"/>
        <w:left w:val="none" w:sz="0" w:space="0" w:color="auto"/>
        <w:bottom w:val="none" w:sz="0" w:space="0" w:color="auto"/>
        <w:right w:val="none" w:sz="0" w:space="0" w:color="auto"/>
      </w:divBdr>
    </w:div>
    <w:div w:id="601961620">
      <w:bodyDiv w:val="1"/>
      <w:marLeft w:val="0"/>
      <w:marRight w:val="0"/>
      <w:marTop w:val="0"/>
      <w:marBottom w:val="0"/>
      <w:divBdr>
        <w:top w:val="none" w:sz="0" w:space="0" w:color="auto"/>
        <w:left w:val="none" w:sz="0" w:space="0" w:color="auto"/>
        <w:bottom w:val="none" w:sz="0" w:space="0" w:color="auto"/>
        <w:right w:val="none" w:sz="0" w:space="0" w:color="auto"/>
      </w:divBdr>
    </w:div>
    <w:div w:id="1081293201">
      <w:bodyDiv w:val="1"/>
      <w:marLeft w:val="0"/>
      <w:marRight w:val="0"/>
      <w:marTop w:val="0"/>
      <w:marBottom w:val="0"/>
      <w:divBdr>
        <w:top w:val="none" w:sz="0" w:space="0" w:color="auto"/>
        <w:left w:val="none" w:sz="0" w:space="0" w:color="auto"/>
        <w:bottom w:val="none" w:sz="0" w:space="0" w:color="auto"/>
        <w:right w:val="none" w:sz="0" w:space="0" w:color="auto"/>
      </w:divBdr>
    </w:div>
    <w:div w:id="1607276468">
      <w:bodyDiv w:val="1"/>
      <w:marLeft w:val="0"/>
      <w:marRight w:val="0"/>
      <w:marTop w:val="0"/>
      <w:marBottom w:val="0"/>
      <w:divBdr>
        <w:top w:val="none" w:sz="0" w:space="0" w:color="auto"/>
        <w:left w:val="none" w:sz="0" w:space="0" w:color="auto"/>
        <w:bottom w:val="none" w:sz="0" w:space="0" w:color="auto"/>
        <w:right w:val="none" w:sz="0" w:space="0" w:color="auto"/>
      </w:divBdr>
    </w:div>
    <w:div w:id="1797406648">
      <w:bodyDiv w:val="1"/>
      <w:marLeft w:val="0"/>
      <w:marRight w:val="0"/>
      <w:marTop w:val="0"/>
      <w:marBottom w:val="0"/>
      <w:divBdr>
        <w:top w:val="none" w:sz="0" w:space="0" w:color="auto"/>
        <w:left w:val="none" w:sz="0" w:space="0" w:color="auto"/>
        <w:bottom w:val="none" w:sz="0" w:space="0" w:color="auto"/>
        <w:right w:val="none" w:sz="0" w:space="0" w:color="auto"/>
      </w:divBdr>
    </w:div>
    <w:div w:id="20657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6FC4C-91BA-4BEE-B0EE-CE36C83F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1458</Words>
  <Characters>8019</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Rivera Rivas</dc:creator>
  <cp:keywords/>
  <dc:description/>
  <cp:lastModifiedBy>Andrea Daniela Flores Chacon</cp:lastModifiedBy>
  <cp:revision>2</cp:revision>
  <cp:lastPrinted>2025-09-06T23:22:00Z</cp:lastPrinted>
  <dcterms:created xsi:type="dcterms:W3CDTF">2025-09-10T19:39:00Z</dcterms:created>
  <dcterms:modified xsi:type="dcterms:W3CDTF">2025-09-10T19:39:00Z</dcterms:modified>
</cp:coreProperties>
</file>