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CE2F" w14:textId="77777777" w:rsidR="006B647F" w:rsidRDefault="003A7854">
      <w:pPr>
        <w:spacing w:before="240" w:after="120"/>
        <w:jc w:val="both"/>
        <w:rPr>
          <w:rFonts w:ascii="Montserrat" w:eastAsia="Montserrat" w:hAnsi="Montserrat" w:cs="Montserrat"/>
          <w:b/>
          <w:sz w:val="24"/>
          <w:szCs w:val="24"/>
        </w:rPr>
      </w:pPr>
      <w:r>
        <w:rPr>
          <w:rFonts w:ascii="Montserrat" w:eastAsia="Montserrat" w:hAnsi="Montserrat" w:cs="Montserrat"/>
          <w:b/>
          <w:sz w:val="24"/>
          <w:szCs w:val="24"/>
        </w:rPr>
        <w:t>H. CONGRESO DEL ESTADO DE CHIHUAHUA</w:t>
      </w:r>
    </w:p>
    <w:p w14:paraId="0A95DE95" w14:textId="77777777" w:rsidR="006B647F" w:rsidRDefault="003A7854">
      <w:pPr>
        <w:spacing w:before="240" w:after="120"/>
        <w:jc w:val="both"/>
        <w:rPr>
          <w:rFonts w:ascii="Montserrat" w:eastAsia="Montserrat" w:hAnsi="Montserrat" w:cs="Montserrat"/>
          <w:b/>
          <w:sz w:val="24"/>
          <w:szCs w:val="24"/>
        </w:rPr>
      </w:pPr>
      <w:r>
        <w:rPr>
          <w:rFonts w:ascii="Montserrat" w:eastAsia="Montserrat" w:hAnsi="Montserrat" w:cs="Montserrat"/>
          <w:b/>
          <w:sz w:val="24"/>
          <w:szCs w:val="24"/>
        </w:rPr>
        <w:t xml:space="preserve">PRESENTE. </w:t>
      </w:r>
    </w:p>
    <w:p w14:paraId="3288B71F" w14:textId="77777777" w:rsidR="006B647F" w:rsidRDefault="003A7854">
      <w:pPr>
        <w:spacing w:before="240" w:after="120" w:line="360" w:lineRule="auto"/>
        <w:jc w:val="both"/>
        <w:rPr>
          <w:rFonts w:ascii="Montserrat" w:eastAsia="Montserrat" w:hAnsi="Montserrat" w:cs="Montserrat"/>
          <w:b/>
          <w:sz w:val="24"/>
          <w:szCs w:val="24"/>
          <w:shd w:val="clear" w:color="auto" w:fill="FEFFFF"/>
        </w:rPr>
      </w:pPr>
      <w:r>
        <w:rPr>
          <w:rFonts w:ascii="Montserrat" w:eastAsia="Montserrat" w:hAnsi="Montserrat" w:cs="Montserrat"/>
          <w:sz w:val="24"/>
          <w:szCs w:val="24"/>
          <w:shd w:val="clear" w:color="auto" w:fill="FEFFFF"/>
        </w:rPr>
        <w:t xml:space="preserve">Quienes suscribimos, </w:t>
      </w:r>
      <w:r>
        <w:rPr>
          <w:rFonts w:ascii="Montserrat" w:eastAsia="Montserrat" w:hAnsi="Montserrat" w:cs="Montserrat"/>
          <w:b/>
          <w:sz w:val="24"/>
          <w:szCs w:val="24"/>
          <w:shd w:val="clear" w:color="auto" w:fill="FEFFFF"/>
        </w:rPr>
        <w:t>Jael Argüelles Díaz, Edin Cuauhtémoc Estrada Sotelo, Magdalena Rentería Pérez, Brenda Francisca Ríos Prieto, Elizabeth Guzmán Argueta, Edith Palma Ontiveros, Herminia Gómez Carrasco, Leticia Ortega Máynez, María Antonieta Pérez Reyes, Óscar Daniel Avitia A</w:t>
      </w:r>
      <w:r>
        <w:rPr>
          <w:rFonts w:ascii="Montserrat" w:eastAsia="Montserrat" w:hAnsi="Montserrat" w:cs="Montserrat"/>
          <w:b/>
          <w:sz w:val="24"/>
          <w:szCs w:val="24"/>
          <w:shd w:val="clear" w:color="auto" w:fill="FEFFFF"/>
        </w:rPr>
        <w:t xml:space="preserve">rellanes, Pedro Torres Estrada y Rosana Díaz Reyes, </w:t>
      </w:r>
      <w:r>
        <w:rPr>
          <w:rFonts w:ascii="Montserrat" w:eastAsia="Montserrat" w:hAnsi="Montserrat" w:cs="Montserrat"/>
          <w:sz w:val="24"/>
          <w:szCs w:val="24"/>
          <w:shd w:val="clear" w:color="auto" w:fill="FEFFFF"/>
        </w:rPr>
        <w:t>en nuestro carácter de Diputadas y Diputados de la Sexagésima Octava Legislatura e integrantes del Grupo Parlamentario del Partido MORENA, con fundamento en los artículos 68 fracción primera de la Constit</w:t>
      </w:r>
      <w:r>
        <w:rPr>
          <w:rFonts w:ascii="Montserrat" w:eastAsia="Montserrat" w:hAnsi="Montserrat" w:cs="Montserrat"/>
          <w:sz w:val="24"/>
          <w:szCs w:val="24"/>
          <w:shd w:val="clear" w:color="auto" w:fill="FEFFFF"/>
        </w:rPr>
        <w:t>ución  Política del Estado de Chihuahua: 167 fracción primera, 169 y 174, todos de la Ley Orgánica del Poder Legislativo; así como los numerales 75 y 76 del Reglamento Interior y de Prácticas Parlamentarias del Poder Legislativo, acudimos ante esta Honorab</w:t>
      </w:r>
      <w:r>
        <w:rPr>
          <w:rFonts w:ascii="Montserrat" w:eastAsia="Montserrat" w:hAnsi="Montserrat" w:cs="Montserrat"/>
          <w:sz w:val="24"/>
          <w:szCs w:val="24"/>
          <w:shd w:val="clear" w:color="auto" w:fill="FEFFFF"/>
        </w:rPr>
        <w:t xml:space="preserve">le Asamblea a presentar </w:t>
      </w:r>
      <w:r>
        <w:rPr>
          <w:rFonts w:ascii="Montserrat" w:eastAsia="Montserrat" w:hAnsi="Montserrat" w:cs="Montserrat"/>
          <w:b/>
          <w:sz w:val="24"/>
          <w:szCs w:val="24"/>
          <w:shd w:val="clear" w:color="auto" w:fill="FEFFFF"/>
        </w:rPr>
        <w:t xml:space="preserve">proposición con carácter de Punto de Acuerdo a fin de </w:t>
      </w:r>
      <w:r>
        <w:rPr>
          <w:rFonts w:ascii="Montserrat" w:eastAsia="Montserrat" w:hAnsi="Montserrat" w:cs="Montserrat"/>
          <w:b/>
          <w:sz w:val="24"/>
          <w:szCs w:val="24"/>
        </w:rPr>
        <w:t>exhortar a las Secretarías de Salud y Educación y Deporte Estatales con el objetivo de promover acciones de prevención de suicidio y la emisión del Reglamento de la Ley de la mat</w:t>
      </w:r>
      <w:r>
        <w:rPr>
          <w:rFonts w:ascii="Montserrat" w:eastAsia="Montserrat" w:hAnsi="Montserrat" w:cs="Montserrat"/>
          <w:b/>
          <w:sz w:val="24"/>
          <w:szCs w:val="24"/>
        </w:rPr>
        <w:t xml:space="preserve">eria. </w:t>
      </w:r>
      <w:r>
        <w:rPr>
          <w:rFonts w:ascii="Montserrat" w:eastAsia="Montserrat" w:hAnsi="Montserrat" w:cs="Montserrat"/>
          <w:sz w:val="24"/>
          <w:szCs w:val="24"/>
        </w:rPr>
        <w:t>l</w:t>
      </w:r>
      <w:r>
        <w:rPr>
          <w:rFonts w:ascii="Montserrat" w:eastAsia="Montserrat" w:hAnsi="Montserrat" w:cs="Montserrat"/>
          <w:sz w:val="24"/>
          <w:szCs w:val="24"/>
          <w:shd w:val="clear" w:color="auto" w:fill="FEFFFF"/>
        </w:rPr>
        <w:t>o anterior al tenor de la presente:</w:t>
      </w:r>
      <w:r>
        <w:rPr>
          <w:rFonts w:ascii="Montserrat" w:eastAsia="Montserrat" w:hAnsi="Montserrat" w:cs="Montserrat"/>
          <w:b/>
          <w:sz w:val="24"/>
          <w:szCs w:val="24"/>
          <w:shd w:val="clear" w:color="auto" w:fill="FEFFFF"/>
        </w:rPr>
        <w:t xml:space="preserve"> </w:t>
      </w:r>
    </w:p>
    <w:p w14:paraId="41E5F48E" w14:textId="77777777" w:rsidR="006B647F" w:rsidRDefault="003A7854">
      <w:pPr>
        <w:spacing w:before="240" w:after="120" w:line="360" w:lineRule="auto"/>
        <w:jc w:val="center"/>
        <w:rPr>
          <w:rFonts w:ascii="Montserrat" w:eastAsia="Montserrat" w:hAnsi="Montserrat" w:cs="Montserrat"/>
          <w:sz w:val="24"/>
          <w:szCs w:val="24"/>
          <w:shd w:val="clear" w:color="auto" w:fill="FEFFFF"/>
        </w:rPr>
      </w:pPr>
      <w:r>
        <w:rPr>
          <w:rFonts w:ascii="Montserrat" w:eastAsia="Montserrat" w:hAnsi="Montserrat" w:cs="Montserrat"/>
          <w:b/>
          <w:sz w:val="24"/>
          <w:szCs w:val="24"/>
          <w:shd w:val="clear" w:color="auto" w:fill="FEFFFF"/>
        </w:rPr>
        <w:t>Exposición de motivos</w:t>
      </w:r>
    </w:p>
    <w:p w14:paraId="2DE3D2B0"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El suicidio es un problema de salud pública en el estado de Chihuahua. Lo es por todos y cada uno de los casos de las personas que han decidido quitarse la vida, por sus familias y amigos, p</w:t>
      </w:r>
      <w:r>
        <w:rPr>
          <w:rFonts w:ascii="Montserrat" w:eastAsia="Montserrat" w:hAnsi="Montserrat" w:cs="Montserrat"/>
          <w:sz w:val="24"/>
          <w:szCs w:val="24"/>
        </w:rPr>
        <w:t xml:space="preserve">or el estigma y los mitos que aún rodean a la salud mental y retrasan la atención y la prevención. </w:t>
      </w:r>
    </w:p>
    <w:p w14:paraId="18168162" w14:textId="77777777" w:rsidR="006B647F" w:rsidRDefault="006B647F">
      <w:pPr>
        <w:spacing w:line="360" w:lineRule="auto"/>
        <w:jc w:val="both"/>
        <w:rPr>
          <w:rFonts w:ascii="Montserrat" w:eastAsia="Montserrat" w:hAnsi="Montserrat" w:cs="Montserrat"/>
          <w:sz w:val="24"/>
          <w:szCs w:val="24"/>
        </w:rPr>
      </w:pPr>
    </w:p>
    <w:p w14:paraId="326E3F1B"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El 10 de septiembre de cada año se conmemora el “Día Mundial para la Prevención del Suicidio”, organizado por la Asociación Internacional para la Prevenció</w:t>
      </w:r>
      <w:r>
        <w:rPr>
          <w:rFonts w:ascii="Montserrat" w:eastAsia="Montserrat" w:hAnsi="Montserrat" w:cs="Montserrat"/>
          <w:sz w:val="24"/>
          <w:szCs w:val="24"/>
        </w:rPr>
        <w:t xml:space="preserve">n del Suicidio y avalado por la Organización Mundial de la Salud. Para el período 2024-2026 el lema ha sido “Cambiar la narrativa” con el objetivo de derribar barreras como el estigma, crear conciencia y una cultura de comprensión y apoyo. </w:t>
      </w:r>
    </w:p>
    <w:p w14:paraId="4A77B29E"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Este año, no de</w:t>
      </w:r>
      <w:r>
        <w:rPr>
          <w:rFonts w:ascii="Montserrat" w:eastAsia="Montserrat" w:hAnsi="Montserrat" w:cs="Montserrat"/>
          <w:sz w:val="24"/>
          <w:szCs w:val="24"/>
        </w:rPr>
        <w:t xml:space="preserve">be ser la excepción en alzar la voz para prevenir el suicidio, recordarnos que una </w:t>
      </w:r>
      <w:proofErr w:type="spellStart"/>
      <w:r>
        <w:rPr>
          <w:rFonts w:ascii="Montserrat" w:eastAsia="Montserrat" w:hAnsi="Montserrat" w:cs="Montserrat"/>
          <w:sz w:val="24"/>
          <w:szCs w:val="24"/>
        </w:rPr>
        <w:t>platica</w:t>
      </w:r>
      <w:proofErr w:type="spellEnd"/>
      <w:r>
        <w:rPr>
          <w:rFonts w:ascii="Montserrat" w:eastAsia="Montserrat" w:hAnsi="Montserrat" w:cs="Montserrat"/>
          <w:sz w:val="24"/>
          <w:szCs w:val="24"/>
        </w:rPr>
        <w:t xml:space="preserve"> a tiempo, puede llegar a cambiar el sentir de una persona y se puede hacer acompañar de medidas para que no vean en el suicidio una alternativa. </w:t>
      </w:r>
    </w:p>
    <w:p w14:paraId="6D0C3FFF" w14:textId="77777777" w:rsidR="006B647F" w:rsidRDefault="006B647F">
      <w:pPr>
        <w:spacing w:line="360" w:lineRule="auto"/>
        <w:jc w:val="both"/>
        <w:rPr>
          <w:rFonts w:ascii="Montserrat" w:eastAsia="Montserrat" w:hAnsi="Montserrat" w:cs="Montserrat"/>
          <w:sz w:val="24"/>
          <w:szCs w:val="24"/>
        </w:rPr>
      </w:pPr>
    </w:p>
    <w:p w14:paraId="0A00095C"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En “Datos sobre el</w:t>
      </w:r>
      <w:r>
        <w:rPr>
          <w:rFonts w:ascii="Montserrat" w:eastAsia="Montserrat" w:hAnsi="Montserrat" w:cs="Montserrat"/>
          <w:sz w:val="24"/>
          <w:szCs w:val="24"/>
        </w:rPr>
        <w:t xml:space="preserve"> comportamiento suicida en México” realizado por la Comisión Nacional de Salud Mental y Adicciones, reseñan que, a nivel mundial, una de cada 100 personas se quitan la vida tras numerosos intentos de suicidio, una muerte cada 40 segundos. La misma fuente r</w:t>
      </w:r>
      <w:r>
        <w:rPr>
          <w:rFonts w:ascii="Montserrat" w:eastAsia="Montserrat" w:hAnsi="Montserrat" w:cs="Montserrat"/>
          <w:sz w:val="24"/>
          <w:szCs w:val="24"/>
        </w:rPr>
        <w:t xml:space="preserve">econoce el comportamiento suicida como un problema de salud pública importante que es resultado de una interacción compleja de factores biopsicosociales que ocurren a lo largo de la vida. </w:t>
      </w:r>
    </w:p>
    <w:p w14:paraId="3E73BB4E" w14:textId="77777777" w:rsidR="006B647F" w:rsidRDefault="006B647F">
      <w:pPr>
        <w:spacing w:line="360" w:lineRule="auto"/>
        <w:jc w:val="both"/>
        <w:rPr>
          <w:rFonts w:ascii="Montserrat" w:eastAsia="Montserrat" w:hAnsi="Montserrat" w:cs="Montserrat"/>
          <w:sz w:val="24"/>
          <w:szCs w:val="24"/>
        </w:rPr>
      </w:pPr>
    </w:p>
    <w:p w14:paraId="78E5719B"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La Organización Mundial de la Salud calcula que la depresión es un</w:t>
      </w:r>
      <w:r>
        <w:rPr>
          <w:rFonts w:ascii="Montserrat" w:eastAsia="Montserrat" w:hAnsi="Montserrat" w:cs="Montserrat"/>
          <w:sz w:val="24"/>
          <w:szCs w:val="24"/>
        </w:rPr>
        <w:t xml:space="preserve">o de </w:t>
      </w:r>
      <w:proofErr w:type="spellStart"/>
      <w:r>
        <w:rPr>
          <w:rFonts w:ascii="Montserrat" w:eastAsia="Montserrat" w:hAnsi="Montserrat" w:cs="Montserrat"/>
          <w:sz w:val="24"/>
          <w:szCs w:val="24"/>
        </w:rPr>
        <w:t>lso</w:t>
      </w:r>
      <w:proofErr w:type="spellEnd"/>
      <w:r>
        <w:rPr>
          <w:rFonts w:ascii="Montserrat" w:eastAsia="Montserrat" w:hAnsi="Montserrat" w:cs="Montserrat"/>
          <w:sz w:val="24"/>
          <w:szCs w:val="24"/>
        </w:rPr>
        <w:t xml:space="preserve"> problemas que actúan de forma silenciosa y que causan mayores daños, calculando que afecta a más de 350 millones de personas y lleva a más de 800 mil personas a suicidarse al año. El suicidio es la cuarta causa de muerte entre las personas de 15 a</w:t>
      </w:r>
      <w:r>
        <w:rPr>
          <w:rFonts w:ascii="Montserrat" w:eastAsia="Montserrat" w:hAnsi="Montserrat" w:cs="Montserrat"/>
          <w:sz w:val="24"/>
          <w:szCs w:val="24"/>
        </w:rPr>
        <w:t xml:space="preserve"> 29 años. </w:t>
      </w:r>
    </w:p>
    <w:p w14:paraId="15443216" w14:textId="77777777" w:rsidR="006B647F" w:rsidRDefault="006B647F">
      <w:pPr>
        <w:spacing w:line="360" w:lineRule="auto"/>
        <w:jc w:val="both"/>
        <w:rPr>
          <w:rFonts w:ascii="Montserrat" w:eastAsia="Montserrat" w:hAnsi="Montserrat" w:cs="Montserrat"/>
          <w:sz w:val="24"/>
          <w:szCs w:val="24"/>
        </w:rPr>
      </w:pPr>
    </w:p>
    <w:p w14:paraId="74422352"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Por otra parte, la Organización Panamericana de la Salud señala </w:t>
      </w:r>
      <w:proofErr w:type="gramStart"/>
      <w:r>
        <w:rPr>
          <w:rFonts w:ascii="Montserrat" w:eastAsia="Montserrat" w:hAnsi="Montserrat" w:cs="Montserrat"/>
          <w:sz w:val="24"/>
          <w:szCs w:val="24"/>
        </w:rPr>
        <w:t>que</w:t>
      </w:r>
      <w:proofErr w:type="gramEnd"/>
      <w:r>
        <w:rPr>
          <w:rFonts w:ascii="Montserrat" w:eastAsia="Montserrat" w:hAnsi="Montserrat" w:cs="Montserrat"/>
          <w:sz w:val="24"/>
          <w:szCs w:val="24"/>
        </w:rPr>
        <w:t xml:space="preserve"> en 2021, 100, 933 personas murieron por suicidio en la región de las Américas incrementando del 2000 al 2019 en 17% y subraya que América del Norte es la subregión con la tasa </w:t>
      </w:r>
      <w:r>
        <w:rPr>
          <w:rFonts w:ascii="Montserrat" w:eastAsia="Montserrat" w:hAnsi="Montserrat" w:cs="Montserrat"/>
          <w:sz w:val="24"/>
          <w:szCs w:val="24"/>
        </w:rPr>
        <w:t>de suicidio más alta, el 79.4% de las muertes por esta causa en 2019 ocurrieron en hombres.</w:t>
      </w:r>
    </w:p>
    <w:p w14:paraId="2851FCDF" w14:textId="77777777" w:rsidR="006B647F" w:rsidRDefault="006B647F">
      <w:pPr>
        <w:spacing w:line="360" w:lineRule="auto"/>
        <w:jc w:val="both"/>
        <w:rPr>
          <w:rFonts w:ascii="Montserrat" w:eastAsia="Montserrat" w:hAnsi="Montserrat" w:cs="Montserrat"/>
          <w:sz w:val="24"/>
          <w:szCs w:val="24"/>
        </w:rPr>
      </w:pPr>
    </w:p>
    <w:p w14:paraId="6C5EC90E"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El 8 de septiembre de 2025 el Instituto Nacional de Estadística y Geografía (INEGI) publicó las Estadísticas a propósito del Día Mundial para la Prevención del Sui</w:t>
      </w:r>
      <w:r>
        <w:rPr>
          <w:rFonts w:ascii="Montserrat" w:eastAsia="Montserrat" w:hAnsi="Montserrat" w:cs="Montserrat"/>
          <w:sz w:val="24"/>
          <w:szCs w:val="24"/>
        </w:rPr>
        <w:t xml:space="preserve">cidio. En este se </w:t>
      </w:r>
      <w:proofErr w:type="gramStart"/>
      <w:r>
        <w:rPr>
          <w:rFonts w:ascii="Montserrat" w:eastAsia="Montserrat" w:hAnsi="Montserrat" w:cs="Montserrat"/>
          <w:sz w:val="24"/>
          <w:szCs w:val="24"/>
        </w:rPr>
        <w:t>contabilizaron  8</w:t>
      </w:r>
      <w:proofErr w:type="gramEnd"/>
      <w:r>
        <w:rPr>
          <w:rFonts w:ascii="Montserrat" w:eastAsia="Montserrat" w:hAnsi="Montserrat" w:cs="Montserrat"/>
          <w:sz w:val="24"/>
          <w:szCs w:val="24"/>
        </w:rPr>
        <w:t xml:space="preserve">, 856  suicidios en 2024, de los cuales, de acuerdo con la tasa estandarizada por entidad federativa por cada cien mil habitantes, el 16.4% de los eventos se registraron en Chihuahua y el 16.2 en Yucatán.  </w:t>
      </w:r>
    </w:p>
    <w:p w14:paraId="0B541A52"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lastRenderedPageBreak/>
        <w:t>El mismo insti</w:t>
      </w:r>
      <w:r>
        <w:rPr>
          <w:rFonts w:ascii="Montserrat" w:eastAsia="Montserrat" w:hAnsi="Montserrat" w:cs="Montserrat"/>
          <w:sz w:val="24"/>
          <w:szCs w:val="24"/>
        </w:rPr>
        <w:t>tuto reafirma que los hombres cometen suicidio en un porcentaje del 80% al 20% de las mujeres, las principales causas fueron lesión por ahorcamiento, estrangulamiento o sofocación y arma de fuego. Sin embargo, también se debe mencionar que las mujeres tien</w:t>
      </w:r>
      <w:r>
        <w:rPr>
          <w:rFonts w:ascii="Montserrat" w:eastAsia="Montserrat" w:hAnsi="Montserrat" w:cs="Montserrat"/>
          <w:sz w:val="24"/>
          <w:szCs w:val="24"/>
        </w:rPr>
        <w:t>en más intentos de suicidio, como lo comenta el Dr. Guillermo Patiño, director del Hospital Civil Libertad hizo este señalamiento, añadiendo que los hombres utilizan métodos más letales y generalmente logran su objetivo. Señaló que en el primer semestre de</w:t>
      </w:r>
      <w:r>
        <w:rPr>
          <w:rFonts w:ascii="Montserrat" w:eastAsia="Montserrat" w:hAnsi="Montserrat" w:cs="Montserrat"/>
          <w:sz w:val="24"/>
          <w:szCs w:val="24"/>
        </w:rPr>
        <w:t>l año se han registrado 68 casos de suicidio.</w:t>
      </w:r>
    </w:p>
    <w:p w14:paraId="3482758F" w14:textId="77777777" w:rsidR="006B647F" w:rsidRDefault="006B647F">
      <w:pPr>
        <w:spacing w:line="360" w:lineRule="auto"/>
        <w:jc w:val="both"/>
        <w:rPr>
          <w:rFonts w:ascii="Montserrat" w:eastAsia="Montserrat" w:hAnsi="Montserrat" w:cs="Montserrat"/>
          <w:sz w:val="24"/>
          <w:szCs w:val="24"/>
        </w:rPr>
      </w:pPr>
    </w:p>
    <w:p w14:paraId="0BE4CA84"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Durante la segunda sesión ordinaria del Consejo Estatal de Atención a Salud Mental se informó que de enero a junio  del presente año se han atendido en la línea de atención a crisis 130 casos de ideación suici</w:t>
      </w:r>
      <w:r>
        <w:rPr>
          <w:rFonts w:ascii="Montserrat" w:eastAsia="Montserrat" w:hAnsi="Montserrat" w:cs="Montserrat"/>
          <w:sz w:val="24"/>
          <w:szCs w:val="24"/>
        </w:rPr>
        <w:t>da y 471 intentos, durante este período se han registrado 220 suicidios, lo cual representa una disminución del 17.3% en comparación con el mismo período de 2024, reconocemos este logro, sin embargo, el trabajo debe seguir a un paso firme para lograr la di</w:t>
      </w:r>
      <w:r>
        <w:rPr>
          <w:rFonts w:ascii="Montserrat" w:eastAsia="Montserrat" w:hAnsi="Montserrat" w:cs="Montserrat"/>
          <w:sz w:val="24"/>
          <w:szCs w:val="24"/>
        </w:rPr>
        <w:t xml:space="preserve">sminución sustantiva de  estos actos. </w:t>
      </w:r>
    </w:p>
    <w:p w14:paraId="6339DC14" w14:textId="77777777" w:rsidR="006B647F" w:rsidRDefault="006B647F">
      <w:pPr>
        <w:spacing w:line="360" w:lineRule="auto"/>
        <w:jc w:val="both"/>
        <w:rPr>
          <w:rFonts w:ascii="Montserrat" w:eastAsia="Montserrat" w:hAnsi="Montserrat" w:cs="Montserrat"/>
          <w:sz w:val="24"/>
          <w:szCs w:val="24"/>
        </w:rPr>
      </w:pPr>
    </w:p>
    <w:p w14:paraId="3DBCD8F6"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La Ley de Prevención, Atención y </w:t>
      </w:r>
      <w:proofErr w:type="spellStart"/>
      <w:r>
        <w:rPr>
          <w:rFonts w:ascii="Montserrat" w:eastAsia="Montserrat" w:hAnsi="Montserrat" w:cs="Montserrat"/>
          <w:sz w:val="24"/>
          <w:szCs w:val="24"/>
        </w:rPr>
        <w:t>Posvención</w:t>
      </w:r>
      <w:proofErr w:type="spellEnd"/>
      <w:r>
        <w:rPr>
          <w:rFonts w:ascii="Montserrat" w:eastAsia="Montserrat" w:hAnsi="Montserrat" w:cs="Montserrat"/>
          <w:sz w:val="24"/>
          <w:szCs w:val="24"/>
        </w:rPr>
        <w:t xml:space="preserve"> del Suicidio del Estado de Chihuahua se </w:t>
      </w:r>
      <w:proofErr w:type="spellStart"/>
      <w:r>
        <w:rPr>
          <w:rFonts w:ascii="Montserrat" w:eastAsia="Montserrat" w:hAnsi="Montserrat" w:cs="Montserrat"/>
          <w:sz w:val="24"/>
          <w:szCs w:val="24"/>
        </w:rPr>
        <w:t>publico</w:t>
      </w:r>
      <w:proofErr w:type="spellEnd"/>
      <w:r>
        <w:rPr>
          <w:rFonts w:ascii="Montserrat" w:eastAsia="Montserrat" w:hAnsi="Montserrat" w:cs="Montserrat"/>
          <w:sz w:val="24"/>
          <w:szCs w:val="24"/>
        </w:rPr>
        <w:t xml:space="preserve"> en el </w:t>
      </w:r>
      <w:proofErr w:type="spellStart"/>
      <w:r>
        <w:rPr>
          <w:rFonts w:ascii="Montserrat" w:eastAsia="Montserrat" w:hAnsi="Montserrat" w:cs="Montserrat"/>
          <w:sz w:val="24"/>
          <w:szCs w:val="24"/>
        </w:rPr>
        <w:t>Periodico</w:t>
      </w:r>
      <w:proofErr w:type="spellEnd"/>
      <w:r>
        <w:rPr>
          <w:rFonts w:ascii="Montserrat" w:eastAsia="Montserrat" w:hAnsi="Montserrat" w:cs="Montserrat"/>
          <w:sz w:val="24"/>
          <w:szCs w:val="24"/>
        </w:rPr>
        <w:t xml:space="preserve"> Oficial del Estado el 16 de noviembre del 2024, en ella se señala que se tiene como objetivos </w:t>
      </w:r>
      <w:proofErr w:type="spellStart"/>
      <w:r>
        <w:rPr>
          <w:rFonts w:ascii="Montserrat" w:eastAsia="Montserrat" w:hAnsi="Montserrat" w:cs="Montserrat"/>
          <w:sz w:val="24"/>
          <w:szCs w:val="24"/>
        </w:rPr>
        <w:t>especificos</w:t>
      </w:r>
      <w:proofErr w:type="spellEnd"/>
      <w:r>
        <w:rPr>
          <w:rFonts w:ascii="Montserrat" w:eastAsia="Montserrat" w:hAnsi="Montserrat" w:cs="Montserrat"/>
          <w:sz w:val="24"/>
          <w:szCs w:val="24"/>
        </w:rPr>
        <w:t xml:space="preserve"> el</w:t>
      </w:r>
      <w:r>
        <w:rPr>
          <w:rFonts w:ascii="Montserrat" w:eastAsia="Montserrat" w:hAnsi="Montserrat" w:cs="Montserrat"/>
          <w:sz w:val="24"/>
          <w:szCs w:val="24"/>
        </w:rPr>
        <w:t xml:space="preserve"> atender de forma coordinada, interinstitucional e interdisciplinaria el suicidio, promover la participación de la comunidad en la atención integral a las personas con pensamientos y conductas suicidas, </w:t>
      </w:r>
      <w:proofErr w:type="spellStart"/>
      <w:r>
        <w:rPr>
          <w:rFonts w:ascii="Montserrat" w:eastAsia="Montserrat" w:hAnsi="Montserrat" w:cs="Montserrat"/>
          <w:sz w:val="24"/>
          <w:szCs w:val="24"/>
        </w:rPr>
        <w:t>capatitar</w:t>
      </w:r>
      <w:proofErr w:type="spellEnd"/>
      <w:r>
        <w:rPr>
          <w:rFonts w:ascii="Montserrat" w:eastAsia="Montserrat" w:hAnsi="Montserrat" w:cs="Montserrat"/>
          <w:sz w:val="24"/>
          <w:szCs w:val="24"/>
        </w:rPr>
        <w:t xml:space="preserve"> al personal de salid y realizar campañas de</w:t>
      </w:r>
      <w:r>
        <w:rPr>
          <w:rFonts w:ascii="Montserrat" w:eastAsia="Montserrat" w:hAnsi="Montserrat" w:cs="Montserrat"/>
          <w:sz w:val="24"/>
          <w:szCs w:val="24"/>
        </w:rPr>
        <w:t xml:space="preserve"> sensibilización y orientación a la población.  De igual manera se enuncia que todas las personas con pensamientos y conductas suicidas, y sus familias, tendrán derecho a la atención profesional y oportuna. </w:t>
      </w:r>
    </w:p>
    <w:p w14:paraId="10DC2C36" w14:textId="77777777" w:rsidR="006B647F" w:rsidRDefault="006B647F">
      <w:pPr>
        <w:spacing w:line="360" w:lineRule="auto"/>
        <w:jc w:val="both"/>
        <w:rPr>
          <w:rFonts w:ascii="Montserrat" w:eastAsia="Montserrat" w:hAnsi="Montserrat" w:cs="Montserrat"/>
          <w:sz w:val="24"/>
          <w:szCs w:val="24"/>
        </w:rPr>
      </w:pPr>
    </w:p>
    <w:p w14:paraId="6998DB19"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Los transitorios de la Ley encomiendan la exped</w:t>
      </w:r>
      <w:r>
        <w:rPr>
          <w:rFonts w:ascii="Montserrat" w:eastAsia="Montserrat" w:hAnsi="Montserrat" w:cs="Montserrat"/>
          <w:sz w:val="24"/>
          <w:szCs w:val="24"/>
        </w:rPr>
        <w:t xml:space="preserve">ición de los protocolos necesarios, así como del Reglamento de la Ley en un plazo no mayor a los 180 días siguientes a la entrada en vigor del Decreto. El plazo se ha cumplido y no se han emitido dichos </w:t>
      </w:r>
      <w:proofErr w:type="gramStart"/>
      <w:r>
        <w:rPr>
          <w:rFonts w:ascii="Montserrat" w:eastAsia="Montserrat" w:hAnsi="Montserrat" w:cs="Montserrat"/>
          <w:sz w:val="24"/>
          <w:szCs w:val="24"/>
        </w:rPr>
        <w:t>instrumentos,  la</w:t>
      </w:r>
      <w:proofErr w:type="gramEnd"/>
      <w:r>
        <w:rPr>
          <w:rFonts w:ascii="Montserrat" w:eastAsia="Montserrat" w:hAnsi="Montserrat" w:cs="Montserrat"/>
          <w:sz w:val="24"/>
          <w:szCs w:val="24"/>
        </w:rPr>
        <w:t xml:space="preserve"> Diputada Leticia Ortega, a </w:t>
      </w:r>
      <w:r>
        <w:rPr>
          <w:rFonts w:ascii="Montserrat" w:eastAsia="Montserrat" w:hAnsi="Montserrat" w:cs="Montserrat"/>
          <w:sz w:val="24"/>
          <w:szCs w:val="24"/>
        </w:rPr>
        <w:lastRenderedPageBreak/>
        <w:t>través d</w:t>
      </w:r>
      <w:r>
        <w:rPr>
          <w:rFonts w:ascii="Montserrat" w:eastAsia="Montserrat" w:hAnsi="Montserrat" w:cs="Montserrat"/>
          <w:sz w:val="24"/>
          <w:szCs w:val="24"/>
        </w:rPr>
        <w:t>e “preguntas a la autoridad” realizó este cuestionamiento a la Secretaría de Salud, en las respuestas del 24 de julio del presente año, a través de Instituto Chihuahuense de Salud Mental, se señala que es un tema prioritario y que este reglamento “será des</w:t>
      </w:r>
      <w:r>
        <w:rPr>
          <w:rFonts w:ascii="Montserrat" w:eastAsia="Montserrat" w:hAnsi="Montserrat" w:cs="Montserrat"/>
          <w:sz w:val="24"/>
          <w:szCs w:val="24"/>
        </w:rPr>
        <w:t xml:space="preserve">arrollado, analizado y publicado a la brevedad. En esta ocasión atendiendo a la urgencia de contar con una normativa que atienda con diligencia y eficiencia la problemática. </w:t>
      </w:r>
    </w:p>
    <w:p w14:paraId="281A32DD" w14:textId="77777777" w:rsidR="006B647F" w:rsidRDefault="006B647F">
      <w:pPr>
        <w:spacing w:line="360" w:lineRule="auto"/>
        <w:jc w:val="both"/>
        <w:rPr>
          <w:rFonts w:ascii="Montserrat" w:eastAsia="Montserrat" w:hAnsi="Montserrat" w:cs="Montserrat"/>
          <w:sz w:val="24"/>
          <w:szCs w:val="24"/>
        </w:rPr>
      </w:pPr>
    </w:p>
    <w:p w14:paraId="101E0787"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Hablemos de suicidio, hablemos de salud mental, eliminemos barreras y estigmas, hay mucho por hacer en el tema, se deben generar estrategias que permitan atender las causas de raíz, con políticas de bienestar social y de salud que den paso a una mejor cali</w:t>
      </w:r>
      <w:r>
        <w:rPr>
          <w:rFonts w:ascii="Montserrat" w:eastAsia="Montserrat" w:hAnsi="Montserrat" w:cs="Montserrat"/>
          <w:sz w:val="24"/>
          <w:szCs w:val="24"/>
        </w:rPr>
        <w:t xml:space="preserve">dad de vida, un entendimiento social y cultural y que se eliminen actitudes </w:t>
      </w:r>
      <w:proofErr w:type="spellStart"/>
      <w:proofErr w:type="gramStart"/>
      <w:r>
        <w:rPr>
          <w:rFonts w:ascii="Montserrat" w:eastAsia="Montserrat" w:hAnsi="Montserrat" w:cs="Montserrat"/>
          <w:sz w:val="24"/>
          <w:szCs w:val="24"/>
        </w:rPr>
        <w:t>discminatorias</w:t>
      </w:r>
      <w:proofErr w:type="spellEnd"/>
      <w:r>
        <w:rPr>
          <w:rFonts w:ascii="Montserrat" w:eastAsia="Montserrat" w:hAnsi="Montserrat" w:cs="Montserrat"/>
          <w:sz w:val="24"/>
          <w:szCs w:val="24"/>
        </w:rPr>
        <w:t xml:space="preserve"> .</w:t>
      </w:r>
      <w:proofErr w:type="gramEnd"/>
      <w:r>
        <w:rPr>
          <w:rFonts w:ascii="Montserrat" w:eastAsia="Montserrat" w:hAnsi="Montserrat" w:cs="Montserrat"/>
          <w:sz w:val="24"/>
          <w:szCs w:val="24"/>
        </w:rPr>
        <w:t xml:space="preserve"> </w:t>
      </w:r>
    </w:p>
    <w:p w14:paraId="6B138535" w14:textId="77777777" w:rsidR="006B647F" w:rsidRDefault="006B647F">
      <w:pPr>
        <w:spacing w:line="360" w:lineRule="auto"/>
        <w:jc w:val="both"/>
        <w:rPr>
          <w:rFonts w:ascii="Montserrat" w:eastAsia="Montserrat" w:hAnsi="Montserrat" w:cs="Montserrat"/>
          <w:sz w:val="24"/>
          <w:szCs w:val="24"/>
        </w:rPr>
      </w:pPr>
    </w:p>
    <w:p w14:paraId="66EA20D0"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 xml:space="preserve">Por ello, es que nos permitimos poner a consideración del Pleno el presente acuerdo, a través del </w:t>
      </w:r>
      <w:proofErr w:type="spellStart"/>
      <w:r>
        <w:rPr>
          <w:rFonts w:ascii="Montserrat" w:eastAsia="Montserrat" w:hAnsi="Montserrat" w:cs="Montserrat"/>
          <w:sz w:val="24"/>
          <w:szCs w:val="24"/>
        </w:rPr>
        <w:t>cuál</w:t>
      </w:r>
      <w:proofErr w:type="spellEnd"/>
      <w:r>
        <w:rPr>
          <w:rFonts w:ascii="Montserrat" w:eastAsia="Montserrat" w:hAnsi="Montserrat" w:cs="Montserrat"/>
          <w:sz w:val="24"/>
          <w:szCs w:val="24"/>
        </w:rPr>
        <w:t xml:space="preserve"> hacemos un llamado a la Secretaría de Salud para que, en atención a lo señalado por ellos en julio del presente año, emitan el reglamento correspondiente</w:t>
      </w:r>
      <w:r>
        <w:rPr>
          <w:rFonts w:ascii="Montserrat" w:eastAsia="Montserrat" w:hAnsi="Montserrat" w:cs="Montserrat"/>
          <w:sz w:val="24"/>
          <w:szCs w:val="24"/>
        </w:rPr>
        <w:t xml:space="preserve"> a la Ley de la materia y a su vez a las autoridades estatales y municipales para que multipliquen esfuerzos para prevenir el suicidio. </w:t>
      </w:r>
    </w:p>
    <w:p w14:paraId="3EF9AE65" w14:textId="77777777" w:rsidR="006B647F" w:rsidRDefault="006B647F">
      <w:pPr>
        <w:spacing w:line="360" w:lineRule="auto"/>
        <w:jc w:val="both"/>
        <w:rPr>
          <w:rFonts w:ascii="Montserrat" w:eastAsia="Montserrat" w:hAnsi="Montserrat" w:cs="Montserrat"/>
          <w:sz w:val="24"/>
          <w:szCs w:val="24"/>
        </w:rPr>
      </w:pPr>
    </w:p>
    <w:p w14:paraId="0BA42293" w14:textId="77777777" w:rsidR="006B647F" w:rsidRDefault="003A7854">
      <w:pPr>
        <w:spacing w:line="360" w:lineRule="auto"/>
        <w:jc w:val="both"/>
        <w:rPr>
          <w:rFonts w:ascii="Montserrat" w:eastAsia="Montserrat" w:hAnsi="Montserrat" w:cs="Montserrat"/>
          <w:sz w:val="24"/>
          <w:szCs w:val="24"/>
        </w:rPr>
      </w:pPr>
      <w:r>
        <w:rPr>
          <w:rFonts w:ascii="Montserrat" w:eastAsia="Montserrat" w:hAnsi="Montserrat" w:cs="Montserrat"/>
          <w:sz w:val="24"/>
          <w:szCs w:val="24"/>
        </w:rPr>
        <w:t>Agradecemos la labor incansable de la “Red Diálogos por la Sociedad Civil, hacia una nueva relación interinstitucional</w:t>
      </w:r>
      <w:r>
        <w:rPr>
          <w:rFonts w:ascii="Montserrat" w:eastAsia="Montserrat" w:hAnsi="Montserrat" w:cs="Montserrat"/>
          <w:sz w:val="24"/>
          <w:szCs w:val="24"/>
        </w:rPr>
        <w:t xml:space="preserve">”, agrupación conformada por más de 25 organizaciones de la sociedad civil quienes han trabajado el tema del suicidio desde una perspectiva de </w:t>
      </w:r>
      <w:proofErr w:type="spellStart"/>
      <w:r>
        <w:rPr>
          <w:rFonts w:ascii="Montserrat" w:eastAsia="Montserrat" w:hAnsi="Montserrat" w:cs="Montserrat"/>
          <w:sz w:val="24"/>
          <w:szCs w:val="24"/>
        </w:rPr>
        <w:t>compremiso</w:t>
      </w:r>
      <w:proofErr w:type="spellEnd"/>
      <w:r>
        <w:rPr>
          <w:rFonts w:ascii="Montserrat" w:eastAsia="Montserrat" w:hAnsi="Montserrat" w:cs="Montserrat"/>
          <w:sz w:val="24"/>
          <w:szCs w:val="24"/>
        </w:rPr>
        <w:t xml:space="preserve"> colectivo y sin estigmas. </w:t>
      </w:r>
    </w:p>
    <w:p w14:paraId="32CF18A0" w14:textId="77777777" w:rsidR="006B647F" w:rsidRDefault="003A7854">
      <w:pPr>
        <w:spacing w:before="24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sz w:val="24"/>
          <w:szCs w:val="24"/>
          <w:shd w:val="clear" w:color="auto" w:fill="FEFFFF"/>
        </w:rPr>
        <w:t xml:space="preserve">Por lo anteriormente expuesto y con fundamento en los artículos invocados, </w:t>
      </w:r>
      <w:r>
        <w:rPr>
          <w:rFonts w:ascii="Montserrat" w:eastAsia="Montserrat" w:hAnsi="Montserrat" w:cs="Montserrat"/>
          <w:sz w:val="24"/>
          <w:szCs w:val="24"/>
          <w:shd w:val="clear" w:color="auto" w:fill="FEFFFF"/>
        </w:rPr>
        <w:t>someto a consideración de esta Honorable Asamblea, el siguiente proyecto con carácter de:</w:t>
      </w:r>
    </w:p>
    <w:p w14:paraId="4DF086F1" w14:textId="77777777" w:rsidR="006B647F" w:rsidRDefault="003A7854">
      <w:pPr>
        <w:spacing w:before="240" w:after="120" w:line="360" w:lineRule="auto"/>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ACUERDO</w:t>
      </w:r>
    </w:p>
    <w:p w14:paraId="1F75BD12" w14:textId="77777777" w:rsidR="006B647F" w:rsidRDefault="003A7854">
      <w:pPr>
        <w:spacing w:before="240" w:after="120" w:line="360" w:lineRule="auto"/>
        <w:jc w:val="both"/>
        <w:rPr>
          <w:rFonts w:ascii="Montserrat" w:eastAsia="Montserrat" w:hAnsi="Montserrat" w:cs="Montserrat"/>
          <w:sz w:val="24"/>
          <w:szCs w:val="24"/>
        </w:rPr>
      </w:pPr>
      <w:r>
        <w:rPr>
          <w:rFonts w:ascii="Montserrat" w:eastAsia="Montserrat" w:hAnsi="Montserrat" w:cs="Montserrat"/>
          <w:b/>
          <w:sz w:val="24"/>
          <w:szCs w:val="24"/>
          <w:shd w:val="clear" w:color="auto" w:fill="FEFFFF"/>
        </w:rPr>
        <w:t>PRIMERO. -</w:t>
      </w:r>
      <w:r>
        <w:rPr>
          <w:rFonts w:ascii="Montserrat" w:eastAsia="Montserrat" w:hAnsi="Montserrat" w:cs="Montserrat"/>
          <w:sz w:val="24"/>
          <w:szCs w:val="24"/>
        </w:rPr>
        <w:t xml:space="preserve"> La Sexagésima Octava Legislatura del H. Congreso del Estado exhorta respetuosamente a la Secretaría de Salud, a la Secretaría de </w:t>
      </w:r>
      <w:r>
        <w:rPr>
          <w:rFonts w:ascii="Montserrat" w:eastAsia="Montserrat" w:hAnsi="Montserrat" w:cs="Montserrat"/>
          <w:sz w:val="24"/>
          <w:szCs w:val="24"/>
        </w:rPr>
        <w:lastRenderedPageBreak/>
        <w:t xml:space="preserve">Educación Deporte </w:t>
      </w:r>
      <w:r>
        <w:rPr>
          <w:rFonts w:ascii="Montserrat" w:eastAsia="Montserrat" w:hAnsi="Montserrat" w:cs="Montserrat"/>
          <w:sz w:val="24"/>
          <w:szCs w:val="24"/>
        </w:rPr>
        <w:t xml:space="preserve">del </w:t>
      </w:r>
      <w:proofErr w:type="gramStart"/>
      <w:r>
        <w:rPr>
          <w:rFonts w:ascii="Montserrat" w:eastAsia="Montserrat" w:hAnsi="Montserrat" w:cs="Montserrat"/>
          <w:sz w:val="24"/>
          <w:szCs w:val="24"/>
        </w:rPr>
        <w:t>Estado  y</w:t>
      </w:r>
      <w:proofErr w:type="gramEnd"/>
      <w:r>
        <w:rPr>
          <w:rFonts w:ascii="Montserrat" w:eastAsia="Montserrat" w:hAnsi="Montserrat" w:cs="Montserrat"/>
          <w:sz w:val="24"/>
          <w:szCs w:val="24"/>
        </w:rPr>
        <w:t xml:space="preserve"> a los  67 Gobiernos Municipales del Estado de Chihuahua, a fin de que intensifiquen las campañas de prevención de suicidio que contemplen la sensibilización y orientación a la población, que promuevan la atención a la salud mental y eliminand</w:t>
      </w:r>
      <w:r>
        <w:rPr>
          <w:rFonts w:ascii="Montserrat" w:eastAsia="Montserrat" w:hAnsi="Montserrat" w:cs="Montserrat"/>
          <w:sz w:val="24"/>
          <w:szCs w:val="24"/>
        </w:rPr>
        <w:t xml:space="preserve">o barreras discriminatorias .   </w:t>
      </w:r>
    </w:p>
    <w:p w14:paraId="02E31623" w14:textId="77777777" w:rsidR="006B647F" w:rsidRDefault="003A7854">
      <w:pPr>
        <w:spacing w:before="240" w:after="120" w:line="360" w:lineRule="auto"/>
        <w:jc w:val="both"/>
        <w:rPr>
          <w:rFonts w:ascii="Montserrat" w:eastAsia="Montserrat" w:hAnsi="Montserrat" w:cs="Montserrat"/>
          <w:sz w:val="24"/>
          <w:szCs w:val="24"/>
        </w:rPr>
      </w:pPr>
      <w:r>
        <w:rPr>
          <w:rFonts w:ascii="Montserrat" w:eastAsia="Montserrat" w:hAnsi="Montserrat" w:cs="Montserrat"/>
          <w:b/>
          <w:sz w:val="24"/>
          <w:szCs w:val="24"/>
        </w:rPr>
        <w:t>SEGUNDO</w:t>
      </w:r>
      <w:r>
        <w:rPr>
          <w:rFonts w:ascii="Montserrat" w:eastAsia="Montserrat" w:hAnsi="Montserrat" w:cs="Montserrat"/>
          <w:b/>
          <w:sz w:val="24"/>
          <w:szCs w:val="24"/>
          <w:shd w:val="clear" w:color="auto" w:fill="FEFFFF"/>
        </w:rPr>
        <w:t>. -</w:t>
      </w:r>
      <w:r>
        <w:rPr>
          <w:rFonts w:ascii="Montserrat" w:eastAsia="Montserrat" w:hAnsi="Montserrat" w:cs="Montserrat"/>
          <w:sz w:val="24"/>
          <w:szCs w:val="24"/>
        </w:rPr>
        <w:t xml:space="preserve"> La Sexagésima Octava Legislatura del H. Congreso del Estado exhorta respetuosamente a la Secretaría de Salud del Estado a fin de que se expidan a la brevedad los protocolos y el Reglamento de la Ley de Prevención</w:t>
      </w:r>
      <w:r>
        <w:rPr>
          <w:rFonts w:ascii="Montserrat" w:eastAsia="Montserrat" w:hAnsi="Montserrat" w:cs="Montserrat"/>
          <w:sz w:val="24"/>
          <w:szCs w:val="24"/>
        </w:rPr>
        <w:t xml:space="preserve">, Atención y </w:t>
      </w:r>
      <w:proofErr w:type="spellStart"/>
      <w:r>
        <w:rPr>
          <w:rFonts w:ascii="Montserrat" w:eastAsia="Montserrat" w:hAnsi="Montserrat" w:cs="Montserrat"/>
          <w:sz w:val="24"/>
          <w:szCs w:val="24"/>
        </w:rPr>
        <w:t>Posvención</w:t>
      </w:r>
      <w:proofErr w:type="spellEnd"/>
      <w:r>
        <w:rPr>
          <w:rFonts w:ascii="Montserrat" w:eastAsia="Montserrat" w:hAnsi="Montserrat" w:cs="Montserrat"/>
          <w:sz w:val="24"/>
          <w:szCs w:val="24"/>
        </w:rPr>
        <w:t xml:space="preserve"> del Suicidio del Estado de Chihuahua, de conformidad con lo establecido en el Artículo Segundo Transitorio de dicho ordenamiento legal.   </w:t>
      </w:r>
    </w:p>
    <w:p w14:paraId="5CD4F1D6" w14:textId="77777777" w:rsidR="006B647F" w:rsidRDefault="006B647F">
      <w:pPr>
        <w:spacing w:before="240" w:after="120" w:line="360" w:lineRule="auto"/>
        <w:jc w:val="both"/>
        <w:rPr>
          <w:rFonts w:ascii="Montserrat" w:eastAsia="Montserrat" w:hAnsi="Montserrat" w:cs="Montserrat"/>
          <w:sz w:val="24"/>
          <w:szCs w:val="24"/>
        </w:rPr>
      </w:pPr>
    </w:p>
    <w:p w14:paraId="704E96A1" w14:textId="77777777" w:rsidR="006B647F" w:rsidRDefault="003A7854">
      <w:pPr>
        <w:spacing w:before="240" w:after="120" w:line="360" w:lineRule="auto"/>
        <w:jc w:val="both"/>
        <w:rPr>
          <w:rFonts w:ascii="Montserrat" w:eastAsia="Montserrat" w:hAnsi="Montserrat" w:cs="Montserrat"/>
          <w:sz w:val="24"/>
          <w:szCs w:val="24"/>
          <w:shd w:val="clear" w:color="auto" w:fill="FEFFFF"/>
        </w:rPr>
      </w:pPr>
      <w:proofErr w:type="gramStart"/>
      <w:r>
        <w:rPr>
          <w:rFonts w:ascii="Montserrat" w:eastAsia="Montserrat" w:hAnsi="Montserrat" w:cs="Montserrat"/>
          <w:b/>
          <w:sz w:val="24"/>
          <w:szCs w:val="24"/>
          <w:shd w:val="clear" w:color="auto" w:fill="FEFFFF"/>
        </w:rPr>
        <w:t>ECONÓMICO.-</w:t>
      </w:r>
      <w:proofErr w:type="gramEnd"/>
      <w:r>
        <w:rPr>
          <w:rFonts w:ascii="Montserrat" w:eastAsia="Montserrat" w:hAnsi="Montserrat" w:cs="Montserrat"/>
          <w:sz w:val="24"/>
          <w:szCs w:val="24"/>
          <w:shd w:val="clear" w:color="auto" w:fill="FEFFFF"/>
        </w:rPr>
        <w:t xml:space="preserve"> Aprobado que sea, remítase el presente acuerdo a las autoridades antes mencionad</w:t>
      </w:r>
      <w:r>
        <w:rPr>
          <w:rFonts w:ascii="Montserrat" w:eastAsia="Montserrat" w:hAnsi="Montserrat" w:cs="Montserrat"/>
          <w:sz w:val="24"/>
          <w:szCs w:val="24"/>
          <w:shd w:val="clear" w:color="auto" w:fill="FEFFFF"/>
        </w:rPr>
        <w:t>as.</w:t>
      </w:r>
    </w:p>
    <w:p w14:paraId="11F580F2" w14:textId="77777777" w:rsidR="006B647F" w:rsidRDefault="003A7854">
      <w:pPr>
        <w:spacing w:before="240" w:after="120" w:line="360" w:lineRule="auto"/>
        <w:jc w:val="both"/>
        <w:rPr>
          <w:rFonts w:ascii="Montserrat" w:eastAsia="Montserrat" w:hAnsi="Montserrat" w:cs="Montserrat"/>
          <w:sz w:val="24"/>
          <w:szCs w:val="24"/>
          <w:shd w:val="clear" w:color="auto" w:fill="FEFFFF"/>
        </w:rPr>
      </w:pPr>
      <w:r>
        <w:rPr>
          <w:rFonts w:ascii="Montserrat" w:eastAsia="Montserrat" w:hAnsi="Montserrat" w:cs="Montserrat"/>
          <w:sz w:val="24"/>
          <w:szCs w:val="24"/>
          <w:shd w:val="clear" w:color="auto" w:fill="FEFFFF"/>
        </w:rPr>
        <w:t>Dado en el Recinto Oficial del Poder Legislativo, a los nueve días del mes de septiembre del año dos mil veinticinco.</w:t>
      </w:r>
    </w:p>
    <w:p w14:paraId="12609178"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sz w:val="24"/>
          <w:szCs w:val="24"/>
          <w:shd w:val="clear" w:color="auto" w:fill="FEFFFF"/>
        </w:rPr>
        <w:t xml:space="preserve"> </w:t>
      </w:r>
      <w:r>
        <w:rPr>
          <w:rFonts w:ascii="Montserrat" w:eastAsia="Montserrat" w:hAnsi="Montserrat" w:cs="Montserrat"/>
          <w:b/>
          <w:sz w:val="24"/>
          <w:szCs w:val="24"/>
          <w:shd w:val="clear" w:color="auto" w:fill="FEFFFF"/>
        </w:rPr>
        <w:t>A T E N T A M E N T E</w:t>
      </w:r>
    </w:p>
    <w:p w14:paraId="1DB95BFF"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GRUPO PARLAMENTARIO DE MORENA </w:t>
      </w:r>
    </w:p>
    <w:p w14:paraId="6B0B1057"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tbl>
      <w:tblPr>
        <w:tblStyle w:val="a"/>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85"/>
        <w:gridCol w:w="4215"/>
      </w:tblGrid>
      <w:tr w:rsidR="006B647F" w14:paraId="7243C7BF" w14:textId="77777777">
        <w:trPr>
          <w:trHeight w:val="855"/>
        </w:trPr>
        <w:tc>
          <w:tcPr>
            <w:tcW w:w="9000" w:type="dxa"/>
            <w:gridSpan w:val="2"/>
            <w:tcBorders>
              <w:top w:val="single" w:sz="7" w:space="0" w:color="FFFFFF"/>
              <w:left w:val="single" w:sz="7" w:space="0" w:color="FFFFFF"/>
              <w:bottom w:val="single" w:sz="7" w:space="0" w:color="FFFFFF"/>
              <w:right w:val="single" w:sz="7" w:space="0" w:color="FFFFFF"/>
            </w:tcBorders>
            <w:tcMar>
              <w:top w:w="100" w:type="dxa"/>
              <w:left w:w="100" w:type="dxa"/>
              <w:bottom w:w="100" w:type="dxa"/>
              <w:right w:w="100" w:type="dxa"/>
            </w:tcMar>
          </w:tcPr>
          <w:p w14:paraId="227EB71E"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Jael Argüelles Díaz </w:t>
            </w:r>
          </w:p>
        </w:tc>
      </w:tr>
      <w:tr w:rsidR="006B647F" w14:paraId="23CA965B"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2D52E007"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5F6926E9"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Edin Cuauhtémoc Estrada Sotelo</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6006A597"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7A0B6FBD"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Magdalena Rentería Pérez </w:t>
            </w:r>
          </w:p>
        </w:tc>
      </w:tr>
      <w:tr w:rsidR="006B647F" w14:paraId="204E94D8"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2DF6DBBB"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72585106"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Brenda Francisca Ríos Prieto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412946F2"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67937DD0"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Elizabeth Guzmán Argueta</w:t>
            </w:r>
          </w:p>
        </w:tc>
      </w:tr>
      <w:tr w:rsidR="006B647F" w14:paraId="286C59AA"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01B0D4C0"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lastRenderedPageBreak/>
              <w:t xml:space="preserve"> </w:t>
            </w:r>
          </w:p>
          <w:p w14:paraId="77DE78A7"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Edith Palma Ontiveros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2CC793A3"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7F778D15"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Herminia Gómez Carrasco</w:t>
            </w:r>
          </w:p>
        </w:tc>
      </w:tr>
      <w:tr w:rsidR="006B647F" w14:paraId="10531634" w14:textId="77777777">
        <w:trPr>
          <w:trHeight w:val="136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5FB88C1F"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45E47866" w14:textId="77777777" w:rsidR="006B647F" w:rsidRDefault="006B647F">
            <w:pPr>
              <w:rPr>
                <w:rFonts w:ascii="Montserrat" w:eastAsia="Montserrat" w:hAnsi="Montserrat" w:cs="Montserrat"/>
                <w:sz w:val="24"/>
                <w:szCs w:val="24"/>
              </w:rPr>
            </w:pPr>
          </w:p>
          <w:p w14:paraId="68EBB38C"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Leticia Ortega Máynez </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3554018A" w14:textId="77777777" w:rsidR="006B647F" w:rsidRDefault="003A7854">
            <w:pPr>
              <w:spacing w:before="240" w:after="120" w:line="360" w:lineRule="auto"/>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 </w:t>
            </w:r>
          </w:p>
          <w:p w14:paraId="72CBD263"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María Antonieta Pérez Reyes</w:t>
            </w:r>
          </w:p>
        </w:tc>
      </w:tr>
      <w:tr w:rsidR="006B647F" w14:paraId="3E4B3CFF" w14:textId="77777777">
        <w:trPr>
          <w:trHeight w:val="1125"/>
        </w:trPr>
        <w:tc>
          <w:tcPr>
            <w:tcW w:w="4785" w:type="dxa"/>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5E8794A4"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125E49EC"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Óscar Daniel Avitia Arellanes</w:t>
            </w:r>
          </w:p>
        </w:tc>
        <w:tc>
          <w:tcPr>
            <w:tcW w:w="4215" w:type="dxa"/>
            <w:tcBorders>
              <w:top w:val="nil"/>
              <w:left w:val="nil"/>
              <w:bottom w:val="single" w:sz="7" w:space="0" w:color="FFFFFF"/>
              <w:right w:val="single" w:sz="7" w:space="0" w:color="FFFFFF"/>
            </w:tcBorders>
            <w:shd w:val="clear" w:color="auto" w:fill="auto"/>
            <w:tcMar>
              <w:top w:w="100" w:type="dxa"/>
              <w:left w:w="100" w:type="dxa"/>
              <w:bottom w:w="100" w:type="dxa"/>
              <w:right w:w="100" w:type="dxa"/>
            </w:tcMar>
          </w:tcPr>
          <w:p w14:paraId="46469D41"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1E0B9B23"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 xml:space="preserve">Pedro Torres Estrada </w:t>
            </w:r>
          </w:p>
        </w:tc>
      </w:tr>
      <w:tr w:rsidR="006B647F" w14:paraId="27453E34" w14:textId="77777777">
        <w:trPr>
          <w:trHeight w:val="1125"/>
        </w:trPr>
        <w:tc>
          <w:tcPr>
            <w:tcW w:w="9000" w:type="dxa"/>
            <w:gridSpan w:val="2"/>
            <w:tcBorders>
              <w:top w:val="nil"/>
              <w:left w:val="single" w:sz="7" w:space="0" w:color="FFFFFF"/>
              <w:bottom w:val="single" w:sz="7" w:space="0" w:color="FFFFFF"/>
              <w:right w:val="single" w:sz="7" w:space="0" w:color="FFFFFF"/>
            </w:tcBorders>
            <w:shd w:val="clear" w:color="auto" w:fill="auto"/>
            <w:tcMar>
              <w:top w:w="100" w:type="dxa"/>
              <w:left w:w="100" w:type="dxa"/>
              <w:bottom w:w="100" w:type="dxa"/>
              <w:right w:w="100" w:type="dxa"/>
            </w:tcMar>
          </w:tcPr>
          <w:p w14:paraId="676FCDB6" w14:textId="77777777" w:rsidR="006B647F" w:rsidRDefault="003A7854">
            <w:pPr>
              <w:rPr>
                <w:rFonts w:ascii="Montserrat" w:eastAsia="Montserrat" w:hAnsi="Montserrat" w:cs="Montserrat"/>
                <w:sz w:val="24"/>
                <w:szCs w:val="24"/>
              </w:rPr>
            </w:pPr>
            <w:r>
              <w:rPr>
                <w:rFonts w:ascii="Montserrat" w:eastAsia="Montserrat" w:hAnsi="Montserrat" w:cs="Montserrat"/>
                <w:sz w:val="24"/>
                <w:szCs w:val="24"/>
              </w:rPr>
              <w:t xml:space="preserve"> </w:t>
            </w:r>
          </w:p>
          <w:p w14:paraId="4733BF78" w14:textId="77777777" w:rsidR="006B647F" w:rsidRDefault="003A7854">
            <w:pPr>
              <w:spacing w:before="240" w:after="120"/>
              <w:jc w:val="center"/>
              <w:rPr>
                <w:rFonts w:ascii="Montserrat" w:eastAsia="Montserrat" w:hAnsi="Montserrat" w:cs="Montserrat"/>
                <w:b/>
                <w:sz w:val="24"/>
                <w:szCs w:val="24"/>
                <w:shd w:val="clear" w:color="auto" w:fill="FEFFFF"/>
              </w:rPr>
            </w:pPr>
            <w:r>
              <w:rPr>
                <w:rFonts w:ascii="Montserrat" w:eastAsia="Montserrat" w:hAnsi="Montserrat" w:cs="Montserrat"/>
                <w:b/>
                <w:sz w:val="24"/>
                <w:szCs w:val="24"/>
                <w:shd w:val="clear" w:color="auto" w:fill="FEFFFF"/>
              </w:rPr>
              <w:t>Rosana Díaz Reyes</w:t>
            </w:r>
          </w:p>
        </w:tc>
      </w:tr>
    </w:tbl>
    <w:p w14:paraId="2670220A" w14:textId="77777777" w:rsidR="006B647F" w:rsidRDefault="003A7854">
      <w:pPr>
        <w:spacing w:before="240" w:after="120"/>
        <w:rPr>
          <w:rFonts w:ascii="Montserrat" w:eastAsia="Montserrat" w:hAnsi="Montserrat" w:cs="Montserrat"/>
          <w:sz w:val="14"/>
          <w:szCs w:val="14"/>
          <w:highlight w:val="red"/>
        </w:rPr>
      </w:pPr>
      <w:r>
        <w:rPr>
          <w:rFonts w:ascii="Montserrat" w:eastAsia="Montserrat" w:hAnsi="Montserrat" w:cs="Montserrat"/>
          <w:sz w:val="14"/>
          <w:szCs w:val="14"/>
        </w:rPr>
        <w:t>Hoja de firmas correspondiente a proposición con proposición con carácter de Punto de Acuerdo a fin de exhortar a las Secretarías de Salud y de Educación y Deporte Estatal, así como a los 67 municipios de Chihuahua con el objeto de intensificar las campaña</w:t>
      </w:r>
      <w:r>
        <w:rPr>
          <w:rFonts w:ascii="Montserrat" w:eastAsia="Montserrat" w:hAnsi="Montserrat" w:cs="Montserrat"/>
          <w:sz w:val="14"/>
          <w:szCs w:val="14"/>
        </w:rPr>
        <w:t>s de prevención de suicidio.</w:t>
      </w:r>
    </w:p>
    <w:p w14:paraId="36D6A89C" w14:textId="77777777" w:rsidR="006B647F" w:rsidRDefault="006B647F">
      <w:pPr>
        <w:spacing w:line="360" w:lineRule="auto"/>
        <w:jc w:val="both"/>
        <w:rPr>
          <w:rFonts w:ascii="Montserrat" w:eastAsia="Montserrat" w:hAnsi="Montserrat" w:cs="Montserrat"/>
          <w:sz w:val="24"/>
          <w:szCs w:val="24"/>
        </w:rPr>
      </w:pPr>
    </w:p>
    <w:p w14:paraId="640F2D61" w14:textId="77777777" w:rsidR="006B647F" w:rsidRDefault="006B647F">
      <w:pPr>
        <w:spacing w:line="360" w:lineRule="auto"/>
        <w:jc w:val="both"/>
        <w:rPr>
          <w:rFonts w:ascii="Montserrat" w:eastAsia="Montserrat" w:hAnsi="Montserrat" w:cs="Montserrat"/>
          <w:sz w:val="24"/>
          <w:szCs w:val="24"/>
        </w:rPr>
      </w:pPr>
    </w:p>
    <w:p w14:paraId="354CD1BC" w14:textId="77777777" w:rsidR="006B647F" w:rsidRDefault="006B647F">
      <w:pPr>
        <w:spacing w:line="360" w:lineRule="auto"/>
        <w:jc w:val="both"/>
        <w:rPr>
          <w:rFonts w:ascii="Montserrat" w:eastAsia="Montserrat" w:hAnsi="Montserrat" w:cs="Montserrat"/>
          <w:sz w:val="24"/>
          <w:szCs w:val="24"/>
        </w:rPr>
      </w:pPr>
    </w:p>
    <w:sectPr w:rsidR="006B647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7F"/>
    <w:rsid w:val="003A7854"/>
    <w:rsid w:val="006B64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86FB"/>
  <w15:docId w15:val="{D67E29CC-A8AC-44A4-8590-9E4CDFD5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1395</Words>
  <Characters>7677</Characters>
  <Application>Microsoft Office Word</Application>
  <DocSecurity>0</DocSecurity>
  <Lines>63</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2025-09-09T16:12:00Z</dcterms:created>
  <dcterms:modified xsi:type="dcterms:W3CDTF">2025-09-09T16:12:00Z</dcterms:modified>
</cp:coreProperties>
</file>