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C3846" w14:textId="77777777" w:rsidR="00892FAD" w:rsidRPr="00FA5ABB" w:rsidRDefault="00B97838" w:rsidP="00B97838">
      <w:pPr>
        <w:pStyle w:val="Sinespaciado"/>
        <w:spacing w:line="360" w:lineRule="auto"/>
        <w:rPr>
          <w:rFonts w:ascii="Century Gothic" w:hAnsi="Century Gothic"/>
          <w:b/>
          <w:sz w:val="24"/>
          <w:szCs w:val="24"/>
        </w:rPr>
      </w:pPr>
      <w:r w:rsidRPr="00FA5ABB">
        <w:rPr>
          <w:rFonts w:ascii="Century Gothic" w:hAnsi="Century Gothic"/>
          <w:b/>
          <w:sz w:val="24"/>
          <w:szCs w:val="24"/>
        </w:rPr>
        <w:t>H. CONGRESO DEL ESTADO</w:t>
      </w:r>
    </w:p>
    <w:p w14:paraId="5A27C5AC" w14:textId="77777777" w:rsidR="00892FAD" w:rsidRPr="00FA5ABB" w:rsidRDefault="00B97838" w:rsidP="00B97838">
      <w:pPr>
        <w:pStyle w:val="Sinespaciado"/>
        <w:spacing w:line="360" w:lineRule="auto"/>
        <w:rPr>
          <w:rFonts w:ascii="Century Gothic" w:hAnsi="Century Gothic"/>
          <w:sz w:val="24"/>
          <w:szCs w:val="24"/>
        </w:rPr>
      </w:pPr>
      <w:proofErr w:type="gramStart"/>
      <w:r w:rsidRPr="00FA5ABB">
        <w:rPr>
          <w:rFonts w:ascii="Century Gothic" w:hAnsi="Century Gothic"/>
          <w:b/>
          <w:sz w:val="24"/>
          <w:szCs w:val="24"/>
        </w:rPr>
        <w:t>PRESENTE.-</w:t>
      </w:r>
      <w:proofErr w:type="gramEnd"/>
    </w:p>
    <w:p w14:paraId="42D73512" w14:textId="77777777" w:rsidR="00B97838" w:rsidRPr="00FA5ABB" w:rsidRDefault="00B97838" w:rsidP="00B97838">
      <w:pPr>
        <w:pStyle w:val="Sinespaciado"/>
        <w:spacing w:line="360" w:lineRule="auto"/>
        <w:rPr>
          <w:rFonts w:ascii="Century Gothic" w:hAnsi="Century Gothic"/>
          <w:sz w:val="24"/>
          <w:szCs w:val="24"/>
        </w:rPr>
      </w:pPr>
    </w:p>
    <w:p w14:paraId="551BC85B" w14:textId="378F02B9" w:rsidR="00892FAD" w:rsidRPr="00FA5ABB" w:rsidRDefault="00892FAD" w:rsidP="00AA421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>Con fun</w:t>
      </w:r>
      <w:r w:rsidR="00AC0C4D">
        <w:rPr>
          <w:rFonts w:ascii="Century Gothic" w:hAnsi="Century Gothic"/>
          <w:sz w:val="24"/>
          <w:szCs w:val="24"/>
        </w:rPr>
        <w:t xml:space="preserve">damento </w:t>
      </w:r>
      <w:r w:rsidR="00547235">
        <w:rPr>
          <w:rFonts w:ascii="Century Gothic" w:hAnsi="Century Gothic"/>
          <w:sz w:val="24"/>
          <w:szCs w:val="24"/>
        </w:rPr>
        <w:t>los</w:t>
      </w:r>
      <w:r w:rsidR="00AC0C4D">
        <w:rPr>
          <w:rFonts w:ascii="Century Gothic" w:hAnsi="Century Gothic"/>
          <w:sz w:val="24"/>
          <w:szCs w:val="24"/>
        </w:rPr>
        <w:t xml:space="preserve"> artículo</w:t>
      </w:r>
      <w:r w:rsidR="00547235">
        <w:rPr>
          <w:rFonts w:ascii="Century Gothic" w:hAnsi="Century Gothic"/>
          <w:sz w:val="24"/>
          <w:szCs w:val="24"/>
        </w:rPr>
        <w:t>s</w:t>
      </w:r>
      <w:r w:rsidR="00AC0C4D">
        <w:rPr>
          <w:rFonts w:ascii="Century Gothic" w:hAnsi="Century Gothic"/>
          <w:sz w:val="24"/>
          <w:szCs w:val="24"/>
        </w:rPr>
        <w:t xml:space="preserve"> 7</w:t>
      </w:r>
      <w:r w:rsidR="00547235">
        <w:rPr>
          <w:rFonts w:ascii="Century Gothic" w:hAnsi="Century Gothic"/>
          <w:sz w:val="24"/>
          <w:szCs w:val="24"/>
        </w:rPr>
        <w:t xml:space="preserve"> y 75, fracción XXII</w:t>
      </w:r>
      <w:r w:rsidR="00AC0C4D">
        <w:rPr>
          <w:rFonts w:ascii="Century Gothic" w:hAnsi="Century Gothic"/>
          <w:sz w:val="24"/>
          <w:szCs w:val="24"/>
        </w:rPr>
        <w:t xml:space="preserve"> </w:t>
      </w:r>
      <w:r w:rsidRPr="00FA5ABB">
        <w:rPr>
          <w:rFonts w:ascii="Century Gothic" w:hAnsi="Century Gothic"/>
          <w:sz w:val="24"/>
          <w:szCs w:val="24"/>
        </w:rPr>
        <w:t xml:space="preserve">de la Ley </w:t>
      </w:r>
      <w:r w:rsidR="00AA4219" w:rsidRPr="00FA5ABB">
        <w:rPr>
          <w:rFonts w:ascii="Century Gothic" w:hAnsi="Century Gothic"/>
          <w:sz w:val="24"/>
          <w:szCs w:val="24"/>
        </w:rPr>
        <w:t>Orgánica</w:t>
      </w:r>
      <w:r w:rsidR="004E20EA" w:rsidRPr="00FA5ABB">
        <w:rPr>
          <w:rFonts w:ascii="Century Gothic" w:hAnsi="Century Gothic"/>
          <w:sz w:val="24"/>
          <w:szCs w:val="24"/>
        </w:rPr>
        <w:t xml:space="preserve">; </w:t>
      </w:r>
      <w:r w:rsidR="00547235">
        <w:rPr>
          <w:rFonts w:ascii="Century Gothic" w:hAnsi="Century Gothic"/>
          <w:sz w:val="24"/>
          <w:szCs w:val="24"/>
        </w:rPr>
        <w:t xml:space="preserve">y </w:t>
      </w:r>
      <w:r w:rsidR="004E20EA" w:rsidRPr="00FA5ABB">
        <w:rPr>
          <w:rFonts w:ascii="Century Gothic" w:hAnsi="Century Gothic"/>
          <w:sz w:val="24"/>
          <w:szCs w:val="24"/>
        </w:rPr>
        <w:t>3</w:t>
      </w:r>
      <w:r w:rsidR="00AC0C4D">
        <w:rPr>
          <w:rFonts w:ascii="Century Gothic" w:hAnsi="Century Gothic"/>
          <w:sz w:val="24"/>
          <w:szCs w:val="24"/>
        </w:rPr>
        <w:t>, fracción II</w:t>
      </w:r>
      <w:r w:rsidR="0099663F">
        <w:rPr>
          <w:rFonts w:ascii="Century Gothic" w:hAnsi="Century Gothic"/>
          <w:sz w:val="24"/>
          <w:szCs w:val="24"/>
        </w:rPr>
        <w:t xml:space="preserve"> </w:t>
      </w:r>
      <w:r w:rsidRPr="00FA5ABB">
        <w:rPr>
          <w:rFonts w:ascii="Century Gothic" w:hAnsi="Century Gothic"/>
          <w:sz w:val="24"/>
          <w:szCs w:val="24"/>
        </w:rPr>
        <w:t xml:space="preserve">del Reglamento </w:t>
      </w:r>
      <w:r w:rsidR="004E20EA" w:rsidRPr="00FA5ABB">
        <w:rPr>
          <w:rFonts w:ascii="Century Gothic" w:hAnsi="Century Gothic"/>
          <w:sz w:val="24"/>
          <w:szCs w:val="24"/>
        </w:rPr>
        <w:t>Interior</w:t>
      </w:r>
      <w:r w:rsidRPr="00FA5ABB">
        <w:rPr>
          <w:rFonts w:ascii="Century Gothic" w:hAnsi="Century Gothic"/>
          <w:sz w:val="24"/>
          <w:szCs w:val="24"/>
        </w:rPr>
        <w:t xml:space="preserve"> y de Prácticas Parlamentarias, ambos ordenamientos </w:t>
      </w:r>
      <w:r w:rsidR="00547235">
        <w:rPr>
          <w:rFonts w:ascii="Century Gothic" w:hAnsi="Century Gothic"/>
          <w:sz w:val="24"/>
          <w:szCs w:val="24"/>
        </w:rPr>
        <w:t xml:space="preserve">del Poder Legislativo </w:t>
      </w:r>
      <w:r w:rsidRPr="00FA5ABB">
        <w:rPr>
          <w:rFonts w:ascii="Century Gothic" w:hAnsi="Century Gothic"/>
          <w:sz w:val="24"/>
          <w:szCs w:val="24"/>
        </w:rPr>
        <w:t>del Estado de Chihuahua</w:t>
      </w:r>
      <w:r w:rsidR="005F6054">
        <w:rPr>
          <w:rFonts w:ascii="Century Gothic" w:hAnsi="Century Gothic"/>
          <w:sz w:val="24"/>
          <w:szCs w:val="24"/>
        </w:rPr>
        <w:t>,</w:t>
      </w:r>
      <w:r w:rsidRPr="00FA5ABB">
        <w:rPr>
          <w:rFonts w:ascii="Century Gothic" w:hAnsi="Century Gothic"/>
          <w:sz w:val="24"/>
          <w:szCs w:val="24"/>
        </w:rPr>
        <w:t xml:space="preserve"> y</w:t>
      </w:r>
    </w:p>
    <w:p w14:paraId="25E23C94" w14:textId="77777777" w:rsidR="00892FAD" w:rsidRPr="00FA5ABB" w:rsidRDefault="00892FAD" w:rsidP="00AA4219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FA5ABB">
        <w:rPr>
          <w:rFonts w:ascii="Century Gothic" w:hAnsi="Century Gothic"/>
          <w:b/>
          <w:sz w:val="24"/>
          <w:szCs w:val="24"/>
        </w:rPr>
        <w:t>CONSIDERANDO</w:t>
      </w:r>
    </w:p>
    <w:p w14:paraId="733AB45B" w14:textId="77777777" w:rsidR="00892FAD" w:rsidRPr="00FA5ABB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892FAD" w:rsidRPr="00FA5ABB">
        <w:rPr>
          <w:rFonts w:ascii="Century Gothic" w:hAnsi="Century Gothic"/>
          <w:sz w:val="24"/>
          <w:szCs w:val="24"/>
        </w:rPr>
        <w:t xml:space="preserve">l artículo 7 de la </w:t>
      </w:r>
      <w:r w:rsidR="00AA4219" w:rsidRPr="00FA5ABB">
        <w:rPr>
          <w:rFonts w:ascii="Century Gothic" w:hAnsi="Century Gothic"/>
          <w:sz w:val="24"/>
          <w:szCs w:val="24"/>
        </w:rPr>
        <w:t>Ley Orgánica del Poder Legislativo</w:t>
      </w:r>
      <w:r w:rsidR="00B97838" w:rsidRPr="00FA5ABB">
        <w:rPr>
          <w:rFonts w:ascii="Century Gothic" w:hAnsi="Century Gothic"/>
          <w:sz w:val="24"/>
          <w:szCs w:val="24"/>
        </w:rPr>
        <w:t>,</w:t>
      </w:r>
      <w:r w:rsidR="00AA4219" w:rsidRPr="00FA5ABB">
        <w:rPr>
          <w:rFonts w:ascii="Century Gothic" w:hAnsi="Century Gothic"/>
          <w:sz w:val="24"/>
          <w:szCs w:val="24"/>
        </w:rPr>
        <w:t xml:space="preserve"> </w:t>
      </w:r>
      <w:r w:rsidR="00892FAD" w:rsidRPr="00FA5ABB">
        <w:rPr>
          <w:rFonts w:ascii="Century Gothic" w:hAnsi="Century Gothic"/>
          <w:sz w:val="24"/>
          <w:szCs w:val="24"/>
        </w:rPr>
        <w:t>dispone que el Congreso del Estado tendrá su sede en la capital del Estado y sesionará en el Recinto Oficial que para tal efecto se designe.</w:t>
      </w:r>
    </w:p>
    <w:p w14:paraId="5919B0F1" w14:textId="26911E4E" w:rsidR="00AA4219" w:rsidRPr="00736421" w:rsidRDefault="00931EF0" w:rsidP="0073642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892FAD" w:rsidRPr="00FA5ABB">
        <w:rPr>
          <w:rFonts w:ascii="Century Gothic" w:hAnsi="Century Gothic"/>
          <w:sz w:val="24"/>
          <w:szCs w:val="24"/>
        </w:rPr>
        <w:t xml:space="preserve">l artículo 3 </w:t>
      </w:r>
      <w:r w:rsidR="005F6054">
        <w:rPr>
          <w:rFonts w:ascii="Century Gothic" w:hAnsi="Century Gothic"/>
          <w:sz w:val="24"/>
          <w:szCs w:val="24"/>
        </w:rPr>
        <w:t>del Reglamento Interior y de Prá</w:t>
      </w:r>
      <w:r w:rsidR="00892FAD" w:rsidRPr="00FA5ABB">
        <w:rPr>
          <w:rFonts w:ascii="Century Gothic" w:hAnsi="Century Gothic"/>
          <w:sz w:val="24"/>
          <w:szCs w:val="24"/>
        </w:rPr>
        <w:t>cticas Parlamentarias del Poder Legislativo, establece como hipótesis</w:t>
      </w:r>
      <w:r w:rsidR="00AC0C4D">
        <w:rPr>
          <w:rFonts w:ascii="Century Gothic" w:hAnsi="Century Gothic"/>
          <w:sz w:val="24"/>
          <w:szCs w:val="24"/>
        </w:rPr>
        <w:t xml:space="preserve"> de excepción el que se declare</w:t>
      </w:r>
      <w:r w:rsidR="00B83F41">
        <w:rPr>
          <w:rFonts w:ascii="Century Gothic" w:hAnsi="Century Gothic"/>
          <w:sz w:val="24"/>
          <w:szCs w:val="24"/>
        </w:rPr>
        <w:t xml:space="preserve">, transitoriamente, </w:t>
      </w:r>
      <w:r w:rsidR="00595540" w:rsidRPr="00FA5ABB">
        <w:rPr>
          <w:rFonts w:ascii="Century Gothic" w:hAnsi="Century Gothic"/>
          <w:sz w:val="24"/>
          <w:szCs w:val="24"/>
        </w:rPr>
        <w:t xml:space="preserve">como recinto oficial cualquier otro lugar en los siguientes supuestos: </w:t>
      </w:r>
    </w:p>
    <w:p w14:paraId="49A60643" w14:textId="77777777" w:rsidR="00595540" w:rsidRPr="00FA5ABB" w:rsidRDefault="00595540" w:rsidP="00AA4219">
      <w:pPr>
        <w:pStyle w:val="Prrafodelista"/>
        <w:spacing w:line="360" w:lineRule="auto"/>
        <w:ind w:left="1416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 xml:space="preserve">I. Por resolución del Pleno, a propuesta de la Junta de Coordinación Política, indicando la fecha y el lugar donde se desarrollarán los trabajos, lo que deberá hacerse del conocimiento de los Poderes Judicial y Ejecutivo del Estado. </w:t>
      </w:r>
    </w:p>
    <w:p w14:paraId="014B03B9" w14:textId="77777777" w:rsidR="00595540" w:rsidRPr="00FA5ABB" w:rsidRDefault="00595540" w:rsidP="00AA4219">
      <w:pPr>
        <w:pStyle w:val="Prrafodelista"/>
        <w:spacing w:line="360" w:lineRule="auto"/>
        <w:ind w:left="1416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>II. En caso fortuito, de fuerza mayor o cuando fuese necesario, la Presidencia de la Mesa Directiva notificará previamente a los integrantes de la Asamblea, fundamentando y motivando tal decisión.</w:t>
      </w:r>
    </w:p>
    <w:p w14:paraId="196DF419" w14:textId="6ADF43DD" w:rsidR="007B1E71" w:rsidRDefault="008D0F7F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Asimismo, d</w:t>
      </w:r>
      <w:r w:rsidR="007B1E71">
        <w:rPr>
          <w:rFonts w:ascii="Century Gothic" w:hAnsi="Century Gothic"/>
          <w:sz w:val="24"/>
          <w:szCs w:val="24"/>
        </w:rPr>
        <w:t>e conformidad con lo dispuesto en el artículo 28 de la Ley Orgánica del Poder Legislativo</w:t>
      </w:r>
      <w:r w:rsidR="00B83F41">
        <w:rPr>
          <w:rFonts w:ascii="Century Gothic" w:hAnsi="Century Gothic"/>
          <w:sz w:val="24"/>
          <w:szCs w:val="24"/>
        </w:rPr>
        <w:t>,</w:t>
      </w:r>
      <w:r w:rsidR="007B1E71">
        <w:rPr>
          <w:rFonts w:ascii="Century Gothic" w:hAnsi="Century Gothic"/>
          <w:sz w:val="24"/>
          <w:szCs w:val="24"/>
        </w:rPr>
        <w:t xml:space="preserve"> la Legislatura tendrá dos periodos </w:t>
      </w:r>
      <w:r w:rsidR="007B1E71">
        <w:rPr>
          <w:rFonts w:ascii="Century Gothic" w:hAnsi="Century Gothic"/>
          <w:sz w:val="24"/>
          <w:szCs w:val="24"/>
        </w:rPr>
        <w:lastRenderedPageBreak/>
        <w:t>ordinarios de sesiones que</w:t>
      </w:r>
      <w:r w:rsidR="00D0402A">
        <w:rPr>
          <w:rFonts w:ascii="Century Gothic" w:hAnsi="Century Gothic"/>
          <w:sz w:val="24"/>
          <w:szCs w:val="24"/>
        </w:rPr>
        <w:t>,</w:t>
      </w:r>
      <w:r w:rsidR="007B1E71">
        <w:rPr>
          <w:rFonts w:ascii="Century Gothic" w:hAnsi="Century Gothic"/>
          <w:sz w:val="24"/>
          <w:szCs w:val="24"/>
        </w:rPr>
        <w:t xml:space="preserve"> en el caso del </w:t>
      </w:r>
      <w:r w:rsidR="00D0402A">
        <w:rPr>
          <w:rFonts w:ascii="Century Gothic" w:hAnsi="Century Gothic"/>
          <w:sz w:val="24"/>
          <w:szCs w:val="24"/>
        </w:rPr>
        <w:t>primer periodo</w:t>
      </w:r>
      <w:r w:rsidR="007B1E71">
        <w:rPr>
          <w:rFonts w:ascii="Century Gothic" w:hAnsi="Century Gothic"/>
          <w:sz w:val="24"/>
          <w:szCs w:val="24"/>
        </w:rPr>
        <w:t xml:space="preserve">, iniciará el día primero de </w:t>
      </w:r>
      <w:r w:rsidR="00D0402A">
        <w:rPr>
          <w:rFonts w:ascii="Century Gothic" w:hAnsi="Century Gothic"/>
          <w:sz w:val="24"/>
          <w:szCs w:val="24"/>
        </w:rPr>
        <w:t>septiembre</w:t>
      </w:r>
      <w:r w:rsidR="007B1E71">
        <w:rPr>
          <w:rFonts w:ascii="Century Gothic" w:hAnsi="Century Gothic"/>
          <w:sz w:val="24"/>
          <w:szCs w:val="24"/>
        </w:rPr>
        <w:t xml:space="preserve"> y concluirá a más tardar el treinta y uno de </w:t>
      </w:r>
      <w:r w:rsidR="00D0402A">
        <w:rPr>
          <w:rFonts w:ascii="Century Gothic" w:hAnsi="Century Gothic"/>
          <w:sz w:val="24"/>
          <w:szCs w:val="24"/>
        </w:rPr>
        <w:t>diciembre</w:t>
      </w:r>
      <w:r w:rsidR="007B1E71">
        <w:rPr>
          <w:rFonts w:ascii="Century Gothic" w:hAnsi="Century Gothic"/>
          <w:sz w:val="24"/>
          <w:szCs w:val="24"/>
        </w:rPr>
        <w:t>.</w:t>
      </w:r>
    </w:p>
    <w:p w14:paraId="2906C1A2" w14:textId="47914601" w:rsidR="00632760" w:rsidRDefault="00632760" w:rsidP="0063276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otro orden de ideas, derivado de la Reforma al Poder Judicial</w:t>
      </w:r>
      <w:r w:rsidR="00C5397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a nivel </w:t>
      </w:r>
      <w:r w:rsidR="00C53972">
        <w:rPr>
          <w:rFonts w:ascii="Century Gothic" w:hAnsi="Century Gothic"/>
          <w:sz w:val="24"/>
          <w:szCs w:val="24"/>
        </w:rPr>
        <w:t>F</w:t>
      </w:r>
      <w:r>
        <w:rPr>
          <w:rFonts w:ascii="Century Gothic" w:hAnsi="Century Gothic"/>
          <w:sz w:val="24"/>
          <w:szCs w:val="24"/>
        </w:rPr>
        <w:t xml:space="preserve">ederal, </w:t>
      </w:r>
      <w:r w:rsidR="006F4CB6">
        <w:rPr>
          <w:rFonts w:ascii="Century Gothic" w:hAnsi="Century Gothic"/>
          <w:sz w:val="24"/>
          <w:szCs w:val="24"/>
        </w:rPr>
        <w:t>en algunas</w:t>
      </w:r>
      <w:r>
        <w:rPr>
          <w:rFonts w:ascii="Century Gothic" w:hAnsi="Century Gothic"/>
          <w:sz w:val="24"/>
          <w:szCs w:val="24"/>
        </w:rPr>
        <w:t xml:space="preserve"> entidad</w:t>
      </w:r>
      <w:r w:rsidR="006F4CB6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federativa</w:t>
      </w:r>
      <w:r w:rsidR="006F4CB6">
        <w:rPr>
          <w:rFonts w:ascii="Century Gothic" w:hAnsi="Century Gothic"/>
          <w:sz w:val="24"/>
          <w:szCs w:val="24"/>
        </w:rPr>
        <w:t>s, se</w:t>
      </w:r>
      <w:r w:rsidR="00F27785">
        <w:rPr>
          <w:rFonts w:ascii="Century Gothic" w:hAnsi="Century Gothic"/>
          <w:sz w:val="24"/>
          <w:szCs w:val="24"/>
        </w:rPr>
        <w:t xml:space="preserve"> realizó la adecuación a la legisl</w:t>
      </w:r>
      <w:r w:rsidR="00AB3A5F">
        <w:rPr>
          <w:rFonts w:ascii="Century Gothic" w:hAnsi="Century Gothic"/>
          <w:sz w:val="24"/>
          <w:szCs w:val="24"/>
        </w:rPr>
        <w:t>ación</w:t>
      </w:r>
      <w:r w:rsidR="00F27785">
        <w:rPr>
          <w:rFonts w:ascii="Century Gothic" w:hAnsi="Century Gothic"/>
          <w:sz w:val="24"/>
          <w:szCs w:val="24"/>
        </w:rPr>
        <w:t xml:space="preserve"> estatal; es por esto</w:t>
      </w:r>
      <w:r w:rsidR="00A95A12">
        <w:rPr>
          <w:rFonts w:ascii="Century Gothic" w:hAnsi="Century Gothic"/>
          <w:sz w:val="24"/>
          <w:szCs w:val="24"/>
        </w:rPr>
        <w:t xml:space="preserve"> que la Legislatura actual</w:t>
      </w:r>
      <w:r w:rsidR="00F27785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llev</w:t>
      </w:r>
      <w:r w:rsidR="00F27785">
        <w:rPr>
          <w:rFonts w:ascii="Century Gothic" w:hAnsi="Century Gothic"/>
          <w:sz w:val="24"/>
          <w:szCs w:val="24"/>
        </w:rPr>
        <w:t>ó</w:t>
      </w:r>
      <w:r>
        <w:rPr>
          <w:rFonts w:ascii="Century Gothic" w:hAnsi="Century Gothic"/>
          <w:sz w:val="24"/>
          <w:szCs w:val="24"/>
        </w:rPr>
        <w:t xml:space="preserve"> a cabo adecuaciones al marco normativo, dentro de las cuales se reformaron diversas disposiciones en la Constitución del Estado Libre y Soberano del Estado de Chihuahua</w:t>
      </w:r>
      <w:r w:rsidR="006F4CB6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en el mes de diciembre del año 202</w:t>
      </w:r>
      <w:r w:rsidR="00AB3A5F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 xml:space="preserve">, </w:t>
      </w:r>
      <w:r w:rsidR="00AB3A5F">
        <w:rPr>
          <w:rFonts w:ascii="Century Gothic" w:hAnsi="Century Gothic"/>
          <w:sz w:val="24"/>
          <w:szCs w:val="24"/>
        </w:rPr>
        <w:t>y se expidió</w:t>
      </w:r>
      <w:r>
        <w:rPr>
          <w:rFonts w:ascii="Century Gothic" w:hAnsi="Century Gothic"/>
          <w:sz w:val="24"/>
          <w:szCs w:val="24"/>
        </w:rPr>
        <w:t xml:space="preserve"> la Ley Electoral Reglamentaria de los artículos 99,100, 101, 102 y 103 de la Constitución para Elegir Personas Juzgadoras del Estado de Chihuahua, </w:t>
      </w:r>
      <w:r w:rsidR="00F27785">
        <w:rPr>
          <w:rFonts w:ascii="Century Gothic" w:hAnsi="Century Gothic"/>
          <w:sz w:val="24"/>
          <w:szCs w:val="24"/>
        </w:rPr>
        <w:t>en</w:t>
      </w:r>
      <w:r>
        <w:rPr>
          <w:rFonts w:ascii="Century Gothic" w:hAnsi="Century Gothic"/>
          <w:sz w:val="24"/>
          <w:szCs w:val="24"/>
        </w:rPr>
        <w:t xml:space="preserve"> enero del año en curso.</w:t>
      </w:r>
    </w:p>
    <w:p w14:paraId="2A3A1AD5" w14:textId="4F0CB1A2" w:rsidR="00787B5B" w:rsidRPr="008D0F7F" w:rsidRDefault="00A95A12" w:rsidP="00787B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Derivado de lo anterior</w:t>
      </w:r>
      <w:r w:rsidR="00B5384A">
        <w:rPr>
          <w:rFonts w:ascii="Century Gothic" w:hAnsi="Century Gothic"/>
          <w:sz w:val="24"/>
          <w:szCs w:val="24"/>
        </w:rPr>
        <w:t xml:space="preserve">, se llevó a cabo por primera vez el Proceso Electoral Extraordinario para elegir democráticamente a las personas juzgadoras que ocuparán un cargo dentro del Poder Judicial tanto a nivel Federal como en </w:t>
      </w:r>
      <w:r w:rsidR="00F53E8A">
        <w:rPr>
          <w:rFonts w:ascii="Century Gothic" w:hAnsi="Century Gothic"/>
          <w:sz w:val="24"/>
          <w:szCs w:val="24"/>
        </w:rPr>
        <w:t>diversas</w:t>
      </w:r>
      <w:r w:rsidR="00B5384A">
        <w:rPr>
          <w:rFonts w:ascii="Century Gothic" w:hAnsi="Century Gothic"/>
          <w:sz w:val="24"/>
          <w:szCs w:val="24"/>
        </w:rPr>
        <w:t xml:space="preserve"> entidad</w:t>
      </w:r>
      <w:r w:rsidR="00F53E8A">
        <w:rPr>
          <w:rFonts w:ascii="Century Gothic" w:hAnsi="Century Gothic"/>
          <w:sz w:val="24"/>
          <w:szCs w:val="24"/>
        </w:rPr>
        <w:t>es</w:t>
      </w:r>
      <w:r w:rsidR="00B5384A">
        <w:rPr>
          <w:rFonts w:ascii="Century Gothic" w:hAnsi="Century Gothic"/>
          <w:sz w:val="24"/>
          <w:szCs w:val="24"/>
        </w:rPr>
        <w:t xml:space="preserve"> de la República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>.</w:t>
      </w:r>
    </w:p>
    <w:p w14:paraId="3F583A7B" w14:textId="285AEE58" w:rsidR="009F4EAC" w:rsidRDefault="007E4FB7" w:rsidP="008D0F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Dentro de lo establecido en estas reformas legislativas</w:t>
      </w:r>
      <w:r w:rsidR="009F4EAC">
        <w:rPr>
          <w:rFonts w:ascii="Century Gothic" w:hAnsi="Century Gothic"/>
          <w:sz w:val="24"/>
          <w:szCs w:val="24"/>
        </w:rPr>
        <w:t>, se establece en el artículo 114, párrafo tercero, de la Constitución del Estado</w:t>
      </w:r>
      <w:r w:rsidR="00F1313A">
        <w:rPr>
          <w:rFonts w:ascii="Century Gothic" w:hAnsi="Century Gothic"/>
          <w:sz w:val="24"/>
          <w:szCs w:val="24"/>
        </w:rPr>
        <w:t>,</w:t>
      </w:r>
      <w:r w:rsidR="009F4EAC">
        <w:rPr>
          <w:rFonts w:ascii="Century Gothic" w:hAnsi="Century Gothic"/>
          <w:sz w:val="24"/>
          <w:szCs w:val="24"/>
        </w:rPr>
        <w:t xml:space="preserve"> lo siguiente:</w:t>
      </w:r>
    </w:p>
    <w:p w14:paraId="0A20340C" w14:textId="7D41DFEB" w:rsidR="007E4FB7" w:rsidRDefault="009F4EAC" w:rsidP="009F4EAC">
      <w:pPr>
        <w:pStyle w:val="Prrafodelista"/>
        <w:spacing w:line="360" w:lineRule="auto"/>
        <w:ind w:left="1418" w:right="47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>“Las personas juzgadoras protestarán ante el Congreso del Estado”.</w:t>
      </w:r>
      <w:r w:rsidR="007E4FB7">
        <w:rPr>
          <w:rFonts w:ascii="Century Gothic" w:hAnsi="Century Gothic"/>
          <w:sz w:val="24"/>
          <w:szCs w:val="24"/>
        </w:rPr>
        <w:t xml:space="preserve"> </w:t>
      </w:r>
    </w:p>
    <w:p w14:paraId="633827EA" w14:textId="0B59F371" w:rsidR="009F4EAC" w:rsidRDefault="009F4EAC" w:rsidP="009F4EAC">
      <w:pPr>
        <w:pStyle w:val="Prrafodelista"/>
        <w:spacing w:line="360" w:lineRule="auto"/>
        <w:ind w:left="709" w:right="5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 igual manera, encontramos en la Ley Electoral Reglamentaria, en su artículo 28, párrafo segundo</w:t>
      </w:r>
      <w:r w:rsidR="001D388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a la letra</w:t>
      </w:r>
      <w:r w:rsidR="00155AC1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lo siguiente:</w:t>
      </w:r>
    </w:p>
    <w:p w14:paraId="3810454C" w14:textId="1E4430C2" w:rsidR="00204D78" w:rsidRDefault="00204D78" w:rsidP="00204D78">
      <w:pPr>
        <w:pStyle w:val="Prrafodelista"/>
        <w:spacing w:line="360" w:lineRule="auto"/>
        <w:ind w:left="1560" w:right="475"/>
        <w:jc w:val="both"/>
        <w:rPr>
          <w:rFonts w:ascii="Century Gothic" w:hAnsi="Century Gothic"/>
          <w:i/>
          <w:iCs/>
          <w:sz w:val="24"/>
          <w:szCs w:val="24"/>
        </w:rPr>
      </w:pPr>
      <w:r w:rsidRPr="00204D78">
        <w:rPr>
          <w:rFonts w:ascii="Century Gothic" w:hAnsi="Century Gothic"/>
          <w:i/>
          <w:iCs/>
          <w:sz w:val="24"/>
          <w:szCs w:val="24"/>
        </w:rPr>
        <w:t>“El Congreso del Estado, el día que se instale el primer periodo ordinario de sesiones del año de la elección que corresponda; tomará protesta a las personas electas”</w:t>
      </w:r>
    </w:p>
    <w:p w14:paraId="390F412F" w14:textId="0EFB6256" w:rsidR="00204D78" w:rsidRDefault="00204D78" w:rsidP="00204D78">
      <w:pPr>
        <w:spacing w:line="360" w:lineRule="auto"/>
        <w:ind w:left="709" w:right="47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Adicional a esto, se estipula en </w:t>
      </w:r>
      <w:r w:rsidR="0049430E">
        <w:rPr>
          <w:rFonts w:ascii="Century Gothic" w:hAnsi="Century Gothic"/>
          <w:sz w:val="24"/>
          <w:szCs w:val="24"/>
        </w:rPr>
        <w:t>su</w:t>
      </w:r>
      <w:r>
        <w:rPr>
          <w:rFonts w:ascii="Century Gothic" w:hAnsi="Century Gothic"/>
          <w:sz w:val="24"/>
          <w:szCs w:val="24"/>
        </w:rPr>
        <w:t xml:space="preserve"> </w:t>
      </w:r>
      <w:r w:rsidR="005640A4">
        <w:rPr>
          <w:rFonts w:ascii="Century Gothic" w:hAnsi="Century Gothic"/>
          <w:sz w:val="24"/>
          <w:szCs w:val="24"/>
        </w:rPr>
        <w:t xml:space="preserve">artículo </w:t>
      </w:r>
      <w:r w:rsidR="0049430E">
        <w:rPr>
          <w:rFonts w:ascii="Century Gothic" w:hAnsi="Century Gothic"/>
          <w:sz w:val="24"/>
          <w:szCs w:val="24"/>
        </w:rPr>
        <w:t>S</w:t>
      </w:r>
      <w:r w:rsidR="0093099D">
        <w:rPr>
          <w:rFonts w:ascii="Century Gothic" w:hAnsi="Century Gothic"/>
          <w:sz w:val="24"/>
          <w:szCs w:val="24"/>
        </w:rPr>
        <w:t>éptimo</w:t>
      </w:r>
      <w:r w:rsidR="005640A4">
        <w:rPr>
          <w:rFonts w:ascii="Century Gothic" w:hAnsi="Century Gothic"/>
          <w:sz w:val="24"/>
          <w:szCs w:val="24"/>
        </w:rPr>
        <w:t xml:space="preserve"> </w:t>
      </w:r>
      <w:r w:rsidR="0049430E">
        <w:rPr>
          <w:rFonts w:ascii="Century Gothic" w:hAnsi="Century Gothic"/>
          <w:sz w:val="24"/>
          <w:szCs w:val="24"/>
        </w:rPr>
        <w:t>T</w:t>
      </w:r>
      <w:r w:rsidR="005640A4">
        <w:rPr>
          <w:rFonts w:ascii="Century Gothic" w:hAnsi="Century Gothic"/>
          <w:sz w:val="24"/>
          <w:szCs w:val="24"/>
        </w:rPr>
        <w:t>ransitorio</w:t>
      </w:r>
      <w:r w:rsidR="00840B43">
        <w:rPr>
          <w:rFonts w:ascii="Century Gothic" w:hAnsi="Century Gothic"/>
          <w:sz w:val="24"/>
          <w:szCs w:val="24"/>
        </w:rPr>
        <w:t>,</w:t>
      </w:r>
      <w:r w:rsidR="005640A4">
        <w:rPr>
          <w:rFonts w:ascii="Century Gothic" w:hAnsi="Century Gothic"/>
          <w:sz w:val="24"/>
          <w:szCs w:val="24"/>
        </w:rPr>
        <w:t xml:space="preserve"> que las personas que resulten </w:t>
      </w:r>
      <w:proofErr w:type="gramStart"/>
      <w:r w:rsidR="005640A4">
        <w:rPr>
          <w:rFonts w:ascii="Century Gothic" w:hAnsi="Century Gothic"/>
          <w:sz w:val="24"/>
          <w:szCs w:val="24"/>
        </w:rPr>
        <w:t>electas,</w:t>
      </w:r>
      <w:proofErr w:type="gramEnd"/>
      <w:r w:rsidR="005640A4">
        <w:rPr>
          <w:rFonts w:ascii="Century Gothic" w:hAnsi="Century Gothic"/>
          <w:sz w:val="24"/>
          <w:szCs w:val="24"/>
        </w:rPr>
        <w:t xml:space="preserve"> tomarán protesta de su </w:t>
      </w:r>
      <w:r w:rsidR="00840B43">
        <w:rPr>
          <w:rFonts w:ascii="Century Gothic" w:hAnsi="Century Gothic"/>
          <w:sz w:val="24"/>
          <w:szCs w:val="24"/>
        </w:rPr>
        <w:t>en</w:t>
      </w:r>
      <w:r w:rsidR="005640A4">
        <w:rPr>
          <w:rFonts w:ascii="Century Gothic" w:hAnsi="Century Gothic"/>
          <w:sz w:val="24"/>
          <w:szCs w:val="24"/>
        </w:rPr>
        <w:t>cargo ante el Congreso del Estado el 1º de septiembre de 2025.</w:t>
      </w:r>
    </w:p>
    <w:p w14:paraId="0D7669EC" w14:textId="28940D2E" w:rsidR="00800101" w:rsidRPr="00C40653" w:rsidRDefault="00FC2E49" w:rsidP="00787B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Derivado del</w:t>
      </w:r>
      <w:r w:rsidR="00F37673">
        <w:rPr>
          <w:rFonts w:ascii="Century Gothic" w:hAnsi="Century Gothic"/>
          <w:sz w:val="24"/>
          <w:szCs w:val="24"/>
        </w:rPr>
        <w:t xml:space="preserve"> resultado del Proceso Electoral Extraordinario</w:t>
      </w:r>
      <w:r>
        <w:rPr>
          <w:rFonts w:ascii="Century Gothic" w:hAnsi="Century Gothic"/>
          <w:sz w:val="24"/>
          <w:szCs w:val="24"/>
        </w:rPr>
        <w:t>,</w:t>
      </w:r>
      <w:r w:rsidR="00F3767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</w:t>
      </w:r>
      <w:r w:rsidR="00F37673">
        <w:rPr>
          <w:rFonts w:ascii="Century Gothic" w:hAnsi="Century Gothic"/>
          <w:sz w:val="24"/>
          <w:szCs w:val="24"/>
        </w:rPr>
        <w:t xml:space="preserve"> ___</w:t>
      </w:r>
      <w:r w:rsidR="0003478F">
        <w:rPr>
          <w:rFonts w:ascii="Century Gothic" w:hAnsi="Century Gothic"/>
          <w:sz w:val="24"/>
          <w:szCs w:val="24"/>
        </w:rPr>
        <w:t xml:space="preserve"> personas electas</w:t>
      </w:r>
      <w:r>
        <w:rPr>
          <w:rFonts w:ascii="Century Gothic" w:hAnsi="Century Gothic"/>
          <w:sz w:val="24"/>
          <w:szCs w:val="24"/>
        </w:rPr>
        <w:t xml:space="preserve">, </w:t>
      </w:r>
      <w:r w:rsidR="00244853">
        <w:rPr>
          <w:rFonts w:ascii="Century Gothic" w:hAnsi="Century Gothic"/>
          <w:sz w:val="24"/>
          <w:szCs w:val="24"/>
        </w:rPr>
        <w:t>se les</w:t>
      </w:r>
      <w:r w:rsidR="00F37673">
        <w:rPr>
          <w:rFonts w:ascii="Century Gothic" w:hAnsi="Century Gothic"/>
          <w:sz w:val="24"/>
          <w:szCs w:val="24"/>
        </w:rPr>
        <w:t xml:space="preserve"> tomar</w:t>
      </w:r>
      <w:r w:rsidR="00244853">
        <w:rPr>
          <w:rFonts w:ascii="Century Gothic" w:hAnsi="Century Gothic"/>
          <w:sz w:val="24"/>
          <w:szCs w:val="24"/>
        </w:rPr>
        <w:t>á</w:t>
      </w:r>
      <w:r w:rsidR="00F37673">
        <w:rPr>
          <w:rFonts w:ascii="Century Gothic" w:hAnsi="Century Gothic"/>
          <w:sz w:val="24"/>
          <w:szCs w:val="24"/>
        </w:rPr>
        <w:t xml:space="preserve"> protesta, a lo cual se agrega que este acto protocolario se llevará a cabo el mismo día que, por ley debe dar inicio el Primer Per</w:t>
      </w:r>
      <w:r w:rsidR="000F7D65">
        <w:rPr>
          <w:rFonts w:ascii="Century Gothic" w:hAnsi="Century Gothic"/>
          <w:sz w:val="24"/>
          <w:szCs w:val="24"/>
        </w:rPr>
        <w:t>í</w:t>
      </w:r>
      <w:r w:rsidR="00F37673">
        <w:rPr>
          <w:rFonts w:ascii="Century Gothic" w:hAnsi="Century Gothic"/>
          <w:sz w:val="24"/>
          <w:szCs w:val="24"/>
        </w:rPr>
        <w:t>odo Ordinario de Sesiones del Segundo Año de Ejercicio Constitucional de la Sexagésima Octava Legislatura, sesión a la cual deben asistir los 33 integrantes de la mencionada Legislatura, así como representantes del Poder Ejecutivo y Judicial del Estado</w:t>
      </w:r>
      <w:r w:rsidR="006042D3">
        <w:rPr>
          <w:rFonts w:ascii="Century Gothic" w:hAnsi="Century Gothic"/>
          <w:sz w:val="24"/>
          <w:szCs w:val="24"/>
        </w:rPr>
        <w:t>,</w:t>
      </w:r>
      <w:r w:rsidR="00271A15">
        <w:rPr>
          <w:rFonts w:ascii="Century Gothic" w:hAnsi="Century Gothic"/>
          <w:sz w:val="24"/>
          <w:szCs w:val="24"/>
        </w:rPr>
        <w:t xml:space="preserve"> y demás interesados</w:t>
      </w:r>
      <w:r w:rsidR="00F37673">
        <w:rPr>
          <w:rFonts w:ascii="Century Gothic" w:hAnsi="Century Gothic"/>
          <w:sz w:val="24"/>
          <w:szCs w:val="24"/>
        </w:rPr>
        <w:t xml:space="preserve">, </w:t>
      </w:r>
      <w:r w:rsidR="000F7D65">
        <w:rPr>
          <w:rFonts w:ascii="Century Gothic" w:hAnsi="Century Gothic"/>
          <w:sz w:val="24"/>
          <w:szCs w:val="24"/>
        </w:rPr>
        <w:t xml:space="preserve">por lo que </w:t>
      </w:r>
      <w:r w:rsidR="00F37673">
        <w:rPr>
          <w:rFonts w:ascii="Century Gothic" w:hAnsi="Century Gothic"/>
          <w:sz w:val="24"/>
          <w:szCs w:val="24"/>
        </w:rPr>
        <w:t xml:space="preserve">es </w:t>
      </w:r>
      <w:r w:rsidR="00F00007">
        <w:rPr>
          <w:rFonts w:ascii="Century Gothic" w:hAnsi="Century Gothic"/>
          <w:sz w:val="24"/>
          <w:szCs w:val="24"/>
        </w:rPr>
        <w:t xml:space="preserve">necesario </w:t>
      </w:r>
      <w:r w:rsidR="00F37673">
        <w:rPr>
          <w:rFonts w:ascii="Century Gothic" w:hAnsi="Century Gothic"/>
          <w:sz w:val="24"/>
          <w:szCs w:val="24"/>
        </w:rPr>
        <w:t xml:space="preserve">que el Recinto </w:t>
      </w:r>
      <w:r w:rsidR="00F00007">
        <w:rPr>
          <w:rFonts w:ascii="Century Gothic" w:hAnsi="Century Gothic"/>
          <w:sz w:val="24"/>
          <w:szCs w:val="24"/>
        </w:rPr>
        <w:t>en el que sesione la Legislatura</w:t>
      </w:r>
      <w:r w:rsidR="00F37673">
        <w:rPr>
          <w:rFonts w:ascii="Century Gothic" w:hAnsi="Century Gothic"/>
          <w:sz w:val="24"/>
          <w:szCs w:val="24"/>
        </w:rPr>
        <w:t xml:space="preserve"> de</w:t>
      </w:r>
      <w:r w:rsidR="00F00007">
        <w:rPr>
          <w:rFonts w:ascii="Century Gothic" w:hAnsi="Century Gothic"/>
          <w:sz w:val="24"/>
          <w:szCs w:val="24"/>
        </w:rPr>
        <w:t xml:space="preserve"> este</w:t>
      </w:r>
      <w:r w:rsidR="00F37673">
        <w:rPr>
          <w:rFonts w:ascii="Century Gothic" w:hAnsi="Century Gothic"/>
          <w:sz w:val="24"/>
          <w:szCs w:val="24"/>
        </w:rPr>
        <w:t xml:space="preserve"> H. Congreso del Estado, tenga la capacidad para recibir a este gran número de </w:t>
      </w:r>
      <w:r w:rsidR="000F7D65">
        <w:rPr>
          <w:rFonts w:ascii="Century Gothic" w:hAnsi="Century Gothic"/>
          <w:sz w:val="24"/>
          <w:szCs w:val="24"/>
        </w:rPr>
        <w:t>p</w:t>
      </w:r>
      <w:r w:rsidR="00F37673">
        <w:rPr>
          <w:rFonts w:ascii="Century Gothic" w:hAnsi="Century Gothic"/>
          <w:sz w:val="24"/>
          <w:szCs w:val="24"/>
        </w:rPr>
        <w:t>ersonas.</w:t>
      </w:r>
    </w:p>
    <w:p w14:paraId="1EA2F9D2" w14:textId="7522B8F2" w:rsidR="00CC7DD9" w:rsidRDefault="00F37673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 por lo anteriormente expuesto que</w:t>
      </w:r>
      <w:r w:rsidR="00CC7DD9">
        <w:rPr>
          <w:rFonts w:ascii="Century Gothic" w:hAnsi="Century Gothic"/>
          <w:sz w:val="24"/>
          <w:szCs w:val="24"/>
        </w:rPr>
        <w:t>, para desahogar de una manera óptima los trabajos de</w:t>
      </w:r>
      <w:r w:rsidR="00CC7DD9" w:rsidRPr="00CC7DD9">
        <w:rPr>
          <w:rFonts w:ascii="Century Gothic" w:hAnsi="Century Gothic"/>
          <w:sz w:val="24"/>
          <w:szCs w:val="24"/>
        </w:rPr>
        <w:t xml:space="preserve"> </w:t>
      </w:r>
      <w:r w:rsidR="00CC7DD9">
        <w:rPr>
          <w:rFonts w:ascii="Century Gothic" w:hAnsi="Century Gothic"/>
          <w:sz w:val="24"/>
          <w:szCs w:val="24"/>
        </w:rPr>
        <w:t xml:space="preserve">la Sesión Solemne que se llevará a cabo el 1º de septiembre de 2025, es que se decidió que el Centro de </w:t>
      </w:r>
      <w:r w:rsidR="00951299">
        <w:rPr>
          <w:rFonts w:ascii="Century Gothic" w:hAnsi="Century Gothic"/>
          <w:sz w:val="24"/>
          <w:szCs w:val="24"/>
        </w:rPr>
        <w:t xml:space="preserve">Exposiciones y </w:t>
      </w:r>
      <w:r w:rsidR="00CC7DD9">
        <w:rPr>
          <w:rFonts w:ascii="Century Gothic" w:hAnsi="Century Gothic"/>
          <w:sz w:val="24"/>
          <w:szCs w:val="24"/>
        </w:rPr>
        <w:t xml:space="preserve">Convenciones, Expo Chihuahua, </w:t>
      </w:r>
      <w:r w:rsidR="006042D3">
        <w:rPr>
          <w:rFonts w:ascii="Century Gothic" w:hAnsi="Century Gothic"/>
          <w:sz w:val="24"/>
          <w:szCs w:val="24"/>
        </w:rPr>
        <w:t xml:space="preserve">se </w:t>
      </w:r>
      <w:proofErr w:type="gramStart"/>
      <w:r w:rsidR="006042D3">
        <w:rPr>
          <w:rFonts w:ascii="Century Gothic" w:hAnsi="Century Gothic"/>
          <w:sz w:val="24"/>
          <w:szCs w:val="24"/>
        </w:rPr>
        <w:t>declare</w:t>
      </w:r>
      <w:r w:rsidR="00CC7DD9">
        <w:rPr>
          <w:rFonts w:ascii="Century Gothic" w:hAnsi="Century Gothic"/>
          <w:sz w:val="24"/>
          <w:szCs w:val="24"/>
        </w:rPr>
        <w:t xml:space="preserve"> como</w:t>
      </w:r>
      <w:proofErr w:type="gramEnd"/>
      <w:r w:rsidR="00CC7DD9">
        <w:rPr>
          <w:rFonts w:ascii="Century Gothic" w:hAnsi="Century Gothic"/>
          <w:sz w:val="24"/>
          <w:szCs w:val="24"/>
        </w:rPr>
        <w:t xml:space="preserve"> Recinto </w:t>
      </w:r>
      <w:r w:rsidR="006042D3">
        <w:rPr>
          <w:rFonts w:ascii="Century Gothic" w:hAnsi="Century Gothic"/>
          <w:sz w:val="24"/>
          <w:szCs w:val="24"/>
        </w:rPr>
        <w:t>Oficial</w:t>
      </w:r>
      <w:r w:rsidR="00CC7DD9">
        <w:rPr>
          <w:rFonts w:ascii="Century Gothic" w:hAnsi="Century Gothic"/>
          <w:sz w:val="24"/>
          <w:szCs w:val="24"/>
        </w:rPr>
        <w:t xml:space="preserve">, inmueble ubicado en la Avenida Tecnológico </w:t>
      </w:r>
      <w:r w:rsidR="00F96656">
        <w:rPr>
          <w:rFonts w:ascii="Century Gothic" w:hAnsi="Century Gothic"/>
          <w:sz w:val="24"/>
          <w:szCs w:val="24"/>
        </w:rPr>
        <w:t>N</w:t>
      </w:r>
      <w:r w:rsidR="00CC7DD9">
        <w:rPr>
          <w:rFonts w:ascii="Century Gothic" w:hAnsi="Century Gothic"/>
          <w:sz w:val="24"/>
          <w:szCs w:val="24"/>
        </w:rPr>
        <w:t>o. 1900, Colonia Santo Niño, en la Heroica Ciudad de Chihuahua.</w:t>
      </w:r>
    </w:p>
    <w:p w14:paraId="74043679" w14:textId="68896E3D" w:rsidR="00A115A7" w:rsidRPr="00FA5ABB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</w:t>
      </w:r>
      <w:r w:rsidR="00A115A7">
        <w:rPr>
          <w:rFonts w:ascii="Century Gothic" w:hAnsi="Century Gothic"/>
          <w:sz w:val="24"/>
          <w:szCs w:val="24"/>
        </w:rPr>
        <w:t xml:space="preserve">or último, con la habilitación de </w:t>
      </w:r>
      <w:r w:rsidR="00544043">
        <w:rPr>
          <w:rFonts w:ascii="Century Gothic" w:hAnsi="Century Gothic"/>
          <w:sz w:val="24"/>
          <w:szCs w:val="24"/>
        </w:rPr>
        <w:t>este Recinto</w:t>
      </w:r>
      <w:r w:rsidR="00A115A7">
        <w:rPr>
          <w:rFonts w:ascii="Century Gothic" w:hAnsi="Century Gothic"/>
          <w:sz w:val="24"/>
          <w:szCs w:val="24"/>
        </w:rPr>
        <w:t xml:space="preserve"> y la convocatoria que se publique, en su oportunidad, se cumple con la obligación de notificar</w:t>
      </w:r>
      <w:r w:rsidR="00A115A7" w:rsidRPr="00FA5ABB">
        <w:rPr>
          <w:rFonts w:ascii="Century Gothic" w:hAnsi="Century Gothic"/>
          <w:sz w:val="24"/>
          <w:szCs w:val="24"/>
        </w:rPr>
        <w:t xml:space="preserve"> previamente a los integrantes de la Asamblea</w:t>
      </w:r>
      <w:r w:rsidR="00544043">
        <w:rPr>
          <w:rFonts w:ascii="Century Gothic" w:hAnsi="Century Gothic"/>
          <w:sz w:val="24"/>
          <w:szCs w:val="24"/>
        </w:rPr>
        <w:t>, así como a los Poderes Ejecutivo y Judicial del Estado.</w:t>
      </w:r>
    </w:p>
    <w:p w14:paraId="60AAC10F" w14:textId="10B7AB90" w:rsidR="00AF362B" w:rsidRDefault="004E20EA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lastRenderedPageBreak/>
        <w:t xml:space="preserve">Por lo que con </w:t>
      </w:r>
      <w:r w:rsidR="00932F05" w:rsidRPr="00FA5ABB">
        <w:rPr>
          <w:rFonts w:ascii="Century Gothic" w:hAnsi="Century Gothic"/>
          <w:sz w:val="24"/>
          <w:szCs w:val="24"/>
        </w:rPr>
        <w:t>fun</w:t>
      </w:r>
      <w:r w:rsidR="00932F05">
        <w:rPr>
          <w:rFonts w:ascii="Century Gothic" w:hAnsi="Century Gothic"/>
          <w:sz w:val="24"/>
          <w:szCs w:val="24"/>
        </w:rPr>
        <w:t xml:space="preserve">damento los artículos 7 y 75, fracción XXII </w:t>
      </w:r>
      <w:r w:rsidR="00932F05" w:rsidRPr="00FA5ABB">
        <w:rPr>
          <w:rFonts w:ascii="Century Gothic" w:hAnsi="Century Gothic"/>
          <w:sz w:val="24"/>
          <w:szCs w:val="24"/>
        </w:rPr>
        <w:t xml:space="preserve">de la Ley Orgánica; </w:t>
      </w:r>
      <w:r w:rsidR="00932F05">
        <w:rPr>
          <w:rFonts w:ascii="Century Gothic" w:hAnsi="Century Gothic"/>
          <w:sz w:val="24"/>
          <w:szCs w:val="24"/>
        </w:rPr>
        <w:t xml:space="preserve">y </w:t>
      </w:r>
      <w:r w:rsidR="00932F05" w:rsidRPr="00FA5ABB">
        <w:rPr>
          <w:rFonts w:ascii="Century Gothic" w:hAnsi="Century Gothic"/>
          <w:sz w:val="24"/>
          <w:szCs w:val="24"/>
        </w:rPr>
        <w:t>3</w:t>
      </w:r>
      <w:r w:rsidR="00932F05">
        <w:rPr>
          <w:rFonts w:ascii="Century Gothic" w:hAnsi="Century Gothic"/>
          <w:sz w:val="24"/>
          <w:szCs w:val="24"/>
        </w:rPr>
        <w:t xml:space="preserve">, fracción II </w:t>
      </w:r>
      <w:r w:rsidR="00932F05" w:rsidRPr="00FA5ABB">
        <w:rPr>
          <w:rFonts w:ascii="Century Gothic" w:hAnsi="Century Gothic"/>
          <w:sz w:val="24"/>
          <w:szCs w:val="24"/>
        </w:rPr>
        <w:t xml:space="preserve">del Reglamento Interior y de Prácticas Parlamentarias, ambos ordenamientos </w:t>
      </w:r>
      <w:r w:rsidR="00932F05">
        <w:rPr>
          <w:rFonts w:ascii="Century Gothic" w:hAnsi="Century Gothic"/>
          <w:sz w:val="24"/>
          <w:szCs w:val="24"/>
        </w:rPr>
        <w:t xml:space="preserve">del Poder Legislativo </w:t>
      </w:r>
      <w:r w:rsidR="00932F05" w:rsidRPr="00FA5ABB">
        <w:rPr>
          <w:rFonts w:ascii="Century Gothic" w:hAnsi="Century Gothic"/>
          <w:sz w:val="24"/>
          <w:szCs w:val="24"/>
        </w:rPr>
        <w:t>del Estado de Chihuahua</w:t>
      </w:r>
      <w:r w:rsidRPr="00FA5ABB">
        <w:rPr>
          <w:rFonts w:ascii="Century Gothic" w:hAnsi="Century Gothic"/>
          <w:sz w:val="24"/>
          <w:szCs w:val="24"/>
        </w:rPr>
        <w:t>, se somete a la consideración del Pleno</w:t>
      </w:r>
      <w:r w:rsidR="00932F05">
        <w:rPr>
          <w:rFonts w:ascii="Century Gothic" w:hAnsi="Century Gothic"/>
          <w:sz w:val="24"/>
          <w:szCs w:val="24"/>
        </w:rPr>
        <w:t>,</w:t>
      </w:r>
      <w:r w:rsidRPr="00FA5ABB">
        <w:rPr>
          <w:rFonts w:ascii="Century Gothic" w:hAnsi="Century Gothic"/>
          <w:sz w:val="24"/>
          <w:szCs w:val="24"/>
        </w:rPr>
        <w:t xml:space="preserve"> el siguiente proyecto de </w:t>
      </w:r>
    </w:p>
    <w:p w14:paraId="11BD3518" w14:textId="77777777" w:rsidR="00A74F59" w:rsidRDefault="00A74F59" w:rsidP="00AF362B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</w:p>
    <w:p w14:paraId="22AA88A0" w14:textId="2A6FEB32" w:rsidR="004E20EA" w:rsidRPr="00621DE1" w:rsidRDefault="004E20EA" w:rsidP="00AF362B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  <w:r w:rsidRPr="00621DE1">
        <w:rPr>
          <w:rFonts w:ascii="Century Gothic" w:hAnsi="Century Gothic"/>
          <w:b/>
          <w:sz w:val="28"/>
          <w:szCs w:val="24"/>
        </w:rPr>
        <w:t>DECRETO</w:t>
      </w:r>
    </w:p>
    <w:p w14:paraId="034830BB" w14:textId="3295D37E" w:rsidR="004E20EA" w:rsidRPr="0047164D" w:rsidRDefault="00DC2196" w:rsidP="005D64F5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F362B">
        <w:rPr>
          <w:rFonts w:ascii="Century Gothic" w:hAnsi="Century Gothic"/>
          <w:b/>
          <w:sz w:val="28"/>
          <w:szCs w:val="26"/>
        </w:rPr>
        <w:t xml:space="preserve">ARTÍCULO </w:t>
      </w:r>
      <w:proofErr w:type="gramStart"/>
      <w:r w:rsidR="004E20EA" w:rsidRPr="00AF362B">
        <w:rPr>
          <w:rFonts w:ascii="Century Gothic" w:hAnsi="Century Gothic"/>
          <w:b/>
          <w:sz w:val="28"/>
          <w:szCs w:val="26"/>
        </w:rPr>
        <w:t>ÚNICO.-</w:t>
      </w:r>
      <w:proofErr w:type="gramEnd"/>
      <w:r w:rsidR="004E20EA" w:rsidRPr="00FA5ABB">
        <w:rPr>
          <w:rFonts w:ascii="Century Gothic" w:hAnsi="Century Gothic"/>
          <w:sz w:val="24"/>
          <w:szCs w:val="24"/>
        </w:rPr>
        <w:t xml:space="preserve"> La Sexagésima </w:t>
      </w:r>
      <w:r w:rsidR="00291264">
        <w:rPr>
          <w:rFonts w:ascii="Century Gothic" w:hAnsi="Century Gothic"/>
          <w:sz w:val="24"/>
          <w:szCs w:val="24"/>
        </w:rPr>
        <w:t>Octava</w:t>
      </w:r>
      <w:r w:rsidR="004E20EA" w:rsidRPr="00FA5ABB">
        <w:rPr>
          <w:rFonts w:ascii="Century Gothic" w:hAnsi="Century Gothic"/>
          <w:sz w:val="24"/>
          <w:szCs w:val="24"/>
        </w:rPr>
        <w:t xml:space="preserve"> Legislatura del H. Congreso del Estado</w:t>
      </w:r>
      <w:r w:rsidR="0047164D">
        <w:rPr>
          <w:rFonts w:ascii="Century Gothic" w:hAnsi="Century Gothic"/>
          <w:sz w:val="24"/>
          <w:szCs w:val="24"/>
        </w:rPr>
        <w:t xml:space="preserve"> de Chihuahua</w:t>
      </w:r>
      <w:r w:rsidR="004E20EA" w:rsidRPr="00FA5ABB">
        <w:rPr>
          <w:rFonts w:ascii="Century Gothic" w:hAnsi="Century Gothic"/>
          <w:sz w:val="24"/>
          <w:szCs w:val="24"/>
        </w:rPr>
        <w:t xml:space="preserve">, declara </w:t>
      </w:r>
      <w:r w:rsidR="00621DE1">
        <w:rPr>
          <w:rFonts w:ascii="Century Gothic" w:hAnsi="Century Gothic"/>
          <w:sz w:val="24"/>
          <w:szCs w:val="24"/>
        </w:rPr>
        <w:t>Recinto Oficial</w:t>
      </w:r>
      <w:r w:rsidR="00FE2A0D">
        <w:rPr>
          <w:rFonts w:ascii="Century Gothic" w:hAnsi="Century Gothic"/>
          <w:sz w:val="24"/>
          <w:szCs w:val="24"/>
        </w:rPr>
        <w:t xml:space="preserve"> del Poder L</w:t>
      </w:r>
      <w:r w:rsidR="00216526">
        <w:rPr>
          <w:rFonts w:ascii="Century Gothic" w:hAnsi="Century Gothic"/>
          <w:sz w:val="24"/>
          <w:szCs w:val="24"/>
        </w:rPr>
        <w:t>egislativo,</w:t>
      </w:r>
      <w:r w:rsidR="004E20EA" w:rsidRPr="00FA5ABB">
        <w:rPr>
          <w:rFonts w:ascii="Century Gothic" w:hAnsi="Century Gothic"/>
          <w:sz w:val="24"/>
          <w:szCs w:val="24"/>
        </w:rPr>
        <w:t xml:space="preserve"> </w:t>
      </w:r>
      <w:r w:rsidR="00D32517" w:rsidRPr="00D32517">
        <w:rPr>
          <w:rFonts w:ascii="Century Gothic" w:hAnsi="Century Gothic"/>
          <w:sz w:val="24"/>
          <w:szCs w:val="24"/>
        </w:rPr>
        <w:t xml:space="preserve">el Centro </w:t>
      </w:r>
      <w:r w:rsidR="00291264">
        <w:rPr>
          <w:rFonts w:ascii="Century Gothic" w:hAnsi="Century Gothic"/>
          <w:sz w:val="24"/>
          <w:szCs w:val="24"/>
        </w:rPr>
        <w:t>de</w:t>
      </w:r>
      <w:r w:rsidR="00932F05">
        <w:rPr>
          <w:rFonts w:ascii="Century Gothic" w:hAnsi="Century Gothic"/>
          <w:sz w:val="24"/>
          <w:szCs w:val="24"/>
        </w:rPr>
        <w:t xml:space="preserve"> Exposiciones y </w:t>
      </w:r>
      <w:r w:rsidR="00291264">
        <w:rPr>
          <w:rFonts w:ascii="Century Gothic" w:hAnsi="Century Gothic"/>
          <w:sz w:val="24"/>
          <w:szCs w:val="24"/>
        </w:rPr>
        <w:t>Convenciones, Expo Chihuahua</w:t>
      </w:r>
      <w:r w:rsidR="006C7847" w:rsidRPr="00D32517">
        <w:rPr>
          <w:rFonts w:ascii="Century Gothic" w:hAnsi="Century Gothic"/>
          <w:sz w:val="24"/>
          <w:szCs w:val="24"/>
        </w:rPr>
        <w:t xml:space="preserve">, </w:t>
      </w:r>
      <w:r w:rsidR="00D32517" w:rsidRPr="00D32517">
        <w:rPr>
          <w:rFonts w:ascii="Century Gothic" w:hAnsi="Century Gothic"/>
          <w:sz w:val="24"/>
          <w:szCs w:val="24"/>
        </w:rPr>
        <w:t>ubicado en</w:t>
      </w:r>
      <w:r w:rsidR="00291264">
        <w:rPr>
          <w:rFonts w:ascii="Century Gothic" w:hAnsi="Century Gothic"/>
          <w:sz w:val="24"/>
          <w:szCs w:val="24"/>
        </w:rPr>
        <w:t xml:space="preserve"> la Avenida Tecnológico </w:t>
      </w:r>
      <w:r w:rsidR="00CA0F53">
        <w:rPr>
          <w:rFonts w:ascii="Century Gothic" w:hAnsi="Century Gothic"/>
          <w:sz w:val="24"/>
          <w:szCs w:val="24"/>
        </w:rPr>
        <w:t>N</w:t>
      </w:r>
      <w:r w:rsidR="00291264">
        <w:rPr>
          <w:rFonts w:ascii="Century Gothic" w:hAnsi="Century Gothic"/>
          <w:sz w:val="24"/>
          <w:szCs w:val="24"/>
        </w:rPr>
        <w:t>o. 1900, Colonia Santo Niño</w:t>
      </w:r>
      <w:r w:rsidR="00D82293" w:rsidRPr="00D32517">
        <w:rPr>
          <w:rFonts w:ascii="Century Gothic" w:hAnsi="Century Gothic"/>
          <w:sz w:val="24"/>
          <w:szCs w:val="24"/>
        </w:rPr>
        <w:t xml:space="preserve">, en la Heroica </w:t>
      </w:r>
      <w:r w:rsidR="00D82293" w:rsidRPr="00730C3B">
        <w:rPr>
          <w:rFonts w:ascii="Century Gothic" w:hAnsi="Century Gothic"/>
          <w:sz w:val="24"/>
          <w:szCs w:val="24"/>
        </w:rPr>
        <w:t xml:space="preserve">Ciudad </w:t>
      </w:r>
      <w:r w:rsidR="00BD6BF4">
        <w:rPr>
          <w:rFonts w:ascii="Century Gothic" w:hAnsi="Century Gothic"/>
          <w:sz w:val="24"/>
          <w:szCs w:val="24"/>
        </w:rPr>
        <w:t xml:space="preserve">de </w:t>
      </w:r>
      <w:r w:rsidR="00D82293" w:rsidRPr="00730C3B">
        <w:rPr>
          <w:rFonts w:ascii="Century Gothic" w:hAnsi="Century Gothic"/>
          <w:sz w:val="24"/>
          <w:szCs w:val="24"/>
        </w:rPr>
        <w:t xml:space="preserve">Chihuahua, para </w:t>
      </w:r>
      <w:r w:rsidR="00CA0F53">
        <w:rPr>
          <w:rFonts w:ascii="Century Gothic" w:hAnsi="Century Gothic"/>
          <w:sz w:val="24"/>
          <w:szCs w:val="24"/>
        </w:rPr>
        <w:t>realizar</w:t>
      </w:r>
      <w:r w:rsidR="0047164D">
        <w:rPr>
          <w:rFonts w:ascii="Century Gothic" w:hAnsi="Century Gothic"/>
          <w:sz w:val="24"/>
          <w:szCs w:val="24"/>
        </w:rPr>
        <w:t xml:space="preserve"> la</w:t>
      </w:r>
      <w:r w:rsidR="005D64F5">
        <w:rPr>
          <w:rFonts w:ascii="Century Gothic" w:hAnsi="Century Gothic"/>
          <w:sz w:val="24"/>
          <w:szCs w:val="24"/>
        </w:rPr>
        <w:t xml:space="preserve"> Sesión Solemne de Instalación del Primer Per</w:t>
      </w:r>
      <w:r w:rsidR="00932F05">
        <w:rPr>
          <w:rFonts w:ascii="Century Gothic" w:hAnsi="Century Gothic"/>
          <w:sz w:val="24"/>
          <w:szCs w:val="24"/>
        </w:rPr>
        <w:t>í</w:t>
      </w:r>
      <w:r w:rsidR="005D64F5">
        <w:rPr>
          <w:rFonts w:ascii="Century Gothic" w:hAnsi="Century Gothic"/>
          <w:sz w:val="24"/>
          <w:szCs w:val="24"/>
        </w:rPr>
        <w:t>odo Ordinario de Sesiones</w:t>
      </w:r>
      <w:r w:rsidR="00932F05">
        <w:rPr>
          <w:rFonts w:ascii="Century Gothic" w:hAnsi="Century Gothic"/>
          <w:sz w:val="24"/>
          <w:szCs w:val="24"/>
        </w:rPr>
        <w:t>,</w:t>
      </w:r>
      <w:r w:rsidR="005D64F5">
        <w:rPr>
          <w:rFonts w:ascii="Century Gothic" w:hAnsi="Century Gothic"/>
          <w:sz w:val="24"/>
          <w:szCs w:val="24"/>
        </w:rPr>
        <w:t xml:space="preserve"> dentro del Segundo Año de Ejercicio Constitucional</w:t>
      </w:r>
      <w:r w:rsidR="001C68BC">
        <w:rPr>
          <w:rFonts w:ascii="Century Gothic" w:hAnsi="Century Gothic"/>
          <w:sz w:val="24"/>
          <w:szCs w:val="24"/>
        </w:rPr>
        <w:t>,</w:t>
      </w:r>
      <w:r w:rsidR="005D64F5">
        <w:rPr>
          <w:rFonts w:ascii="Century Gothic" w:hAnsi="Century Gothic"/>
          <w:sz w:val="24"/>
          <w:szCs w:val="24"/>
        </w:rPr>
        <w:t xml:space="preserve"> </w:t>
      </w:r>
      <w:r w:rsidR="00932F05">
        <w:rPr>
          <w:rFonts w:ascii="Century Gothic" w:hAnsi="Century Gothic"/>
          <w:sz w:val="24"/>
          <w:szCs w:val="24"/>
        </w:rPr>
        <w:t>que se celebrará el día primero de septiembre de 2025, a las dieciocho horas.</w:t>
      </w:r>
    </w:p>
    <w:p w14:paraId="6AE2C935" w14:textId="77777777" w:rsidR="001C68BC" w:rsidRPr="001C68BC" w:rsidRDefault="001C68BC" w:rsidP="004E20EA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038217CE" w14:textId="38DF5593" w:rsidR="004E20EA" w:rsidRPr="00621DE1" w:rsidRDefault="004E20EA" w:rsidP="004E20EA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  <w:r w:rsidRPr="00621DE1">
        <w:rPr>
          <w:rFonts w:ascii="Century Gothic" w:hAnsi="Century Gothic"/>
          <w:b/>
          <w:sz w:val="28"/>
          <w:szCs w:val="24"/>
        </w:rPr>
        <w:t>TRANSITORIO</w:t>
      </w:r>
      <w:r w:rsidR="00FE1080" w:rsidRPr="00621DE1">
        <w:rPr>
          <w:rFonts w:ascii="Century Gothic" w:hAnsi="Century Gothic"/>
          <w:b/>
          <w:sz w:val="28"/>
          <w:szCs w:val="24"/>
        </w:rPr>
        <w:t>S</w:t>
      </w:r>
    </w:p>
    <w:p w14:paraId="30D7F136" w14:textId="77777777" w:rsidR="004E20EA" w:rsidRPr="00FA5ABB" w:rsidRDefault="00FE1080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21DE1">
        <w:rPr>
          <w:rFonts w:ascii="Century Gothic" w:hAnsi="Century Gothic"/>
          <w:b/>
          <w:sz w:val="28"/>
          <w:szCs w:val="26"/>
        </w:rPr>
        <w:t xml:space="preserve">ARTÍCULO </w:t>
      </w:r>
      <w:proofErr w:type="gramStart"/>
      <w:r w:rsidRPr="00621DE1">
        <w:rPr>
          <w:rFonts w:ascii="Century Gothic" w:hAnsi="Century Gothic"/>
          <w:b/>
          <w:sz w:val="28"/>
          <w:szCs w:val="26"/>
        </w:rPr>
        <w:t>PRIMERO</w:t>
      </w:r>
      <w:r w:rsidR="004E20EA" w:rsidRPr="00621DE1">
        <w:rPr>
          <w:rFonts w:ascii="Century Gothic" w:hAnsi="Century Gothic"/>
          <w:b/>
          <w:sz w:val="28"/>
          <w:szCs w:val="26"/>
        </w:rPr>
        <w:t>.-</w:t>
      </w:r>
      <w:proofErr w:type="gramEnd"/>
      <w:r w:rsidR="004E20EA" w:rsidRPr="00621DE1">
        <w:rPr>
          <w:rFonts w:ascii="Century Gothic" w:hAnsi="Century Gothic"/>
          <w:b/>
          <w:sz w:val="28"/>
          <w:szCs w:val="24"/>
        </w:rPr>
        <w:t xml:space="preserve"> </w:t>
      </w:r>
      <w:r w:rsidR="004E20EA" w:rsidRPr="00FA5ABB">
        <w:rPr>
          <w:rFonts w:ascii="Century Gothic" w:hAnsi="Century Gothic"/>
          <w:sz w:val="24"/>
          <w:szCs w:val="24"/>
        </w:rPr>
        <w:t xml:space="preserve">El presente Decreto </w:t>
      </w:r>
      <w:r w:rsidR="004E20EA" w:rsidRPr="004E0FCC">
        <w:rPr>
          <w:rFonts w:ascii="Century Gothic" w:hAnsi="Century Gothic"/>
          <w:sz w:val="24"/>
          <w:szCs w:val="24"/>
        </w:rPr>
        <w:t>entrará en vigor inmediatamente después de su aprobación.</w:t>
      </w:r>
    </w:p>
    <w:p w14:paraId="674D7800" w14:textId="77777777" w:rsidR="00FE1080" w:rsidRPr="00FA5ABB" w:rsidRDefault="00FE1080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21DE1">
        <w:rPr>
          <w:rFonts w:ascii="Century Gothic" w:hAnsi="Century Gothic"/>
          <w:b/>
          <w:sz w:val="28"/>
          <w:szCs w:val="26"/>
        </w:rPr>
        <w:t xml:space="preserve">ARTÍCULO </w:t>
      </w:r>
      <w:proofErr w:type="gramStart"/>
      <w:r w:rsidRPr="00621DE1">
        <w:rPr>
          <w:rFonts w:ascii="Century Gothic" w:hAnsi="Century Gothic"/>
          <w:b/>
          <w:sz w:val="28"/>
          <w:szCs w:val="26"/>
        </w:rPr>
        <w:t>SEGUNDO.-</w:t>
      </w:r>
      <w:proofErr w:type="gramEnd"/>
      <w:r w:rsidRPr="00621DE1">
        <w:rPr>
          <w:rFonts w:ascii="Century Gothic" w:hAnsi="Century Gothic"/>
          <w:b/>
          <w:sz w:val="28"/>
          <w:szCs w:val="24"/>
        </w:rPr>
        <w:t xml:space="preserve"> </w:t>
      </w:r>
      <w:r w:rsidRPr="00FA5ABB">
        <w:rPr>
          <w:rFonts w:ascii="Century Gothic" w:hAnsi="Century Gothic"/>
          <w:sz w:val="24"/>
          <w:szCs w:val="24"/>
        </w:rPr>
        <w:t>Publíquese en el Periódico Oficial del Estado.</w:t>
      </w:r>
    </w:p>
    <w:p w14:paraId="22018F53" w14:textId="3F2178BC" w:rsidR="004E20EA" w:rsidRDefault="004E20EA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 xml:space="preserve">Dado en el Recinto Oficial del Poder Legislativo, a los </w:t>
      </w:r>
      <w:r w:rsidR="00932F05">
        <w:rPr>
          <w:rFonts w:ascii="Century Gothic" w:hAnsi="Century Gothic"/>
          <w:sz w:val="24"/>
          <w:szCs w:val="24"/>
        </w:rPr>
        <w:t>treinta y un</w:t>
      </w:r>
      <w:r w:rsidRPr="00FA5ABB">
        <w:rPr>
          <w:rFonts w:ascii="Century Gothic" w:hAnsi="Century Gothic"/>
          <w:sz w:val="24"/>
          <w:szCs w:val="24"/>
        </w:rPr>
        <w:t xml:space="preserve"> días del mes de </w:t>
      </w:r>
      <w:r w:rsidR="00275AF6">
        <w:rPr>
          <w:rFonts w:ascii="Century Gothic" w:hAnsi="Century Gothic"/>
          <w:sz w:val="24"/>
          <w:szCs w:val="24"/>
        </w:rPr>
        <w:t>agosto</w:t>
      </w:r>
      <w:r w:rsidRPr="00FA5ABB">
        <w:rPr>
          <w:rFonts w:ascii="Century Gothic" w:hAnsi="Century Gothic"/>
          <w:sz w:val="24"/>
          <w:szCs w:val="24"/>
        </w:rPr>
        <w:t xml:space="preserve"> del año </w:t>
      </w:r>
      <w:r w:rsidR="00F66B63" w:rsidRPr="00FA5ABB">
        <w:rPr>
          <w:rFonts w:ascii="Century Gothic" w:hAnsi="Century Gothic"/>
          <w:sz w:val="24"/>
          <w:szCs w:val="24"/>
        </w:rPr>
        <w:t>dos</w:t>
      </w:r>
      <w:r w:rsidR="00F66B63">
        <w:rPr>
          <w:rFonts w:ascii="Century Gothic" w:hAnsi="Century Gothic"/>
          <w:sz w:val="24"/>
          <w:szCs w:val="24"/>
        </w:rPr>
        <w:t xml:space="preserve"> mil</w:t>
      </w:r>
      <w:r w:rsidRPr="00FA5ABB">
        <w:rPr>
          <w:rFonts w:ascii="Century Gothic" w:hAnsi="Century Gothic"/>
          <w:sz w:val="24"/>
          <w:szCs w:val="24"/>
        </w:rPr>
        <w:t xml:space="preserve"> </w:t>
      </w:r>
      <w:r w:rsidR="00650BCD">
        <w:rPr>
          <w:rFonts w:ascii="Century Gothic" w:hAnsi="Century Gothic"/>
          <w:sz w:val="24"/>
          <w:szCs w:val="24"/>
        </w:rPr>
        <w:t>veint</w:t>
      </w:r>
      <w:r w:rsidR="00275AF6">
        <w:rPr>
          <w:rFonts w:ascii="Century Gothic" w:hAnsi="Century Gothic"/>
          <w:sz w:val="24"/>
          <w:szCs w:val="24"/>
        </w:rPr>
        <w:t>icinco</w:t>
      </w:r>
      <w:r w:rsidRPr="00FA5ABB">
        <w:rPr>
          <w:rFonts w:ascii="Century Gothic" w:hAnsi="Century Gothic"/>
          <w:sz w:val="24"/>
          <w:szCs w:val="24"/>
        </w:rPr>
        <w:t>.</w:t>
      </w:r>
    </w:p>
    <w:p w14:paraId="30E433ED" w14:textId="77777777" w:rsidR="00B97838" w:rsidRPr="00FA5ABB" w:rsidRDefault="00801668" w:rsidP="00B97838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FA5ABB">
        <w:rPr>
          <w:rFonts w:ascii="Century Gothic" w:hAnsi="Century Gothic"/>
          <w:sz w:val="26"/>
          <w:szCs w:val="26"/>
        </w:rPr>
        <w:lastRenderedPageBreak/>
        <w:t>P</w:t>
      </w:r>
      <w:r w:rsidR="00B97838" w:rsidRPr="00FA5ABB">
        <w:rPr>
          <w:rFonts w:ascii="Century Gothic" w:hAnsi="Century Gothic"/>
          <w:sz w:val="26"/>
          <w:szCs w:val="26"/>
        </w:rPr>
        <w:t>RESIDENTA</w:t>
      </w:r>
    </w:p>
    <w:p w14:paraId="3DA8DD98" w14:textId="77777777" w:rsidR="00B97838" w:rsidRDefault="00B97838" w:rsidP="00B97838">
      <w:pPr>
        <w:jc w:val="center"/>
        <w:rPr>
          <w:rFonts w:ascii="Century Gothic" w:hAnsi="Century Gothic"/>
          <w:b/>
          <w:sz w:val="26"/>
          <w:szCs w:val="26"/>
        </w:rPr>
      </w:pPr>
    </w:p>
    <w:p w14:paraId="1249E989" w14:textId="77777777" w:rsidR="00A74F59" w:rsidRPr="00FA5ABB" w:rsidRDefault="00A74F59" w:rsidP="00B97838">
      <w:pPr>
        <w:jc w:val="center"/>
        <w:rPr>
          <w:rFonts w:ascii="Century Gothic" w:hAnsi="Century Gothic"/>
          <w:b/>
          <w:sz w:val="26"/>
          <w:szCs w:val="26"/>
        </w:rPr>
      </w:pPr>
    </w:p>
    <w:p w14:paraId="3890F407" w14:textId="0EF33945" w:rsidR="00B97838" w:rsidRDefault="00B97838" w:rsidP="00B97838">
      <w:pPr>
        <w:jc w:val="center"/>
        <w:rPr>
          <w:rFonts w:ascii="Century Gothic" w:hAnsi="Century Gothic"/>
          <w:b/>
          <w:sz w:val="26"/>
          <w:szCs w:val="26"/>
        </w:rPr>
      </w:pPr>
      <w:proofErr w:type="spellStart"/>
      <w:r w:rsidRPr="00FA5ABB">
        <w:rPr>
          <w:rFonts w:ascii="Century Gothic" w:hAnsi="Century Gothic"/>
          <w:b/>
          <w:sz w:val="26"/>
          <w:szCs w:val="26"/>
        </w:rPr>
        <w:t>DIP</w:t>
      </w:r>
      <w:proofErr w:type="spellEnd"/>
      <w:r w:rsidRPr="00FA5ABB">
        <w:rPr>
          <w:rFonts w:ascii="Century Gothic" w:hAnsi="Century Gothic"/>
          <w:b/>
          <w:sz w:val="26"/>
          <w:szCs w:val="26"/>
        </w:rPr>
        <w:t xml:space="preserve">. </w:t>
      </w:r>
      <w:r w:rsidR="00275AF6">
        <w:rPr>
          <w:rFonts w:ascii="Century Gothic" w:hAnsi="Century Gothic"/>
          <w:b/>
          <w:sz w:val="26"/>
          <w:szCs w:val="26"/>
        </w:rPr>
        <w:t>ELIZABETH GUZMÁN ARGUETA</w:t>
      </w:r>
    </w:p>
    <w:p w14:paraId="2BEE806B" w14:textId="77777777" w:rsidR="00B97838" w:rsidRPr="00FA5ABB" w:rsidRDefault="00B97838" w:rsidP="00B97838">
      <w:pPr>
        <w:jc w:val="center"/>
      </w:pPr>
    </w:p>
    <w:sectPr w:rsidR="00B97838" w:rsidRPr="00FA5ABB" w:rsidSect="00DE31F0">
      <w:headerReference w:type="default" r:id="rId8"/>
      <w:footerReference w:type="default" r:id="rId9"/>
      <w:pgSz w:w="12242" w:h="15842" w:code="1"/>
      <w:pgMar w:top="2977" w:right="1418" w:bottom="1701" w:left="1418" w:header="425" w:footer="1168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0574" w14:textId="77777777" w:rsidR="00796955" w:rsidRDefault="00796955" w:rsidP="002137A6">
      <w:pPr>
        <w:spacing w:after="0" w:line="240" w:lineRule="auto"/>
      </w:pPr>
      <w:r>
        <w:separator/>
      </w:r>
    </w:p>
  </w:endnote>
  <w:endnote w:type="continuationSeparator" w:id="0">
    <w:p w14:paraId="51286C7B" w14:textId="77777777" w:rsidR="00796955" w:rsidRDefault="00796955" w:rsidP="0021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nyon Script">
    <w:charset w:val="00"/>
    <w:family w:val="auto"/>
    <w:pitch w:val="variable"/>
    <w:sig w:usb0="A00000AF" w:usb1="00000002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5490418"/>
      <w:docPartObj>
        <w:docPartGallery w:val="Page Numbers (Bottom of Page)"/>
        <w:docPartUnique/>
      </w:docPartObj>
    </w:sdtPr>
    <w:sdtEndPr/>
    <w:sdtContent>
      <w:p w14:paraId="090529A2" w14:textId="77777777" w:rsidR="000F67C3" w:rsidRDefault="000F67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F57" w:rsidRPr="00101F57">
          <w:rPr>
            <w:noProof/>
            <w:lang w:val="es-ES"/>
          </w:rPr>
          <w:t>1</w:t>
        </w:r>
        <w:r>
          <w:fldChar w:fldCharType="end"/>
        </w:r>
      </w:p>
    </w:sdtContent>
  </w:sdt>
  <w:p w14:paraId="261AD510" w14:textId="77777777" w:rsidR="000F67C3" w:rsidRDefault="000F67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50F8D" w14:textId="77777777" w:rsidR="00796955" w:rsidRDefault="00796955" w:rsidP="002137A6">
      <w:pPr>
        <w:spacing w:after="0" w:line="240" w:lineRule="auto"/>
      </w:pPr>
      <w:r>
        <w:separator/>
      </w:r>
    </w:p>
  </w:footnote>
  <w:footnote w:type="continuationSeparator" w:id="0">
    <w:p w14:paraId="33266875" w14:textId="77777777" w:rsidR="00796955" w:rsidRDefault="00796955" w:rsidP="0021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D5CC8" w14:textId="655C6385" w:rsidR="002044AC" w:rsidRPr="002044AC" w:rsidRDefault="002044AC" w:rsidP="002044AC">
    <w:pPr>
      <w:pStyle w:val="Sinespaciado"/>
      <w:ind w:left="567"/>
      <w:jc w:val="center"/>
      <w:rPr>
        <w:rFonts w:ascii="Century Gothic" w:hAnsi="Century Gothic"/>
        <w:sz w:val="20"/>
      </w:rPr>
    </w:pPr>
    <w:r w:rsidRPr="002044AC">
      <w:rPr>
        <w:rFonts w:ascii="Century Gothic" w:hAnsi="Century Gothic"/>
        <w:sz w:val="20"/>
      </w:rPr>
      <w:t>"202</w:t>
    </w:r>
    <w:r w:rsidR="00AC13B1">
      <w:rPr>
        <w:rFonts w:ascii="Century Gothic" w:hAnsi="Century Gothic"/>
        <w:sz w:val="20"/>
      </w:rPr>
      <w:t>5, Año del Bicentenario de la Primera Constitución del Estado de Chihuahua</w:t>
    </w:r>
    <w:r w:rsidRPr="002044AC">
      <w:rPr>
        <w:rFonts w:ascii="Century Gothic" w:hAnsi="Century Gothic"/>
        <w:sz w:val="20"/>
      </w:rPr>
      <w:t>”</w:t>
    </w:r>
  </w:p>
  <w:p w14:paraId="3A245B07" w14:textId="06097CC7" w:rsidR="002137A6" w:rsidRPr="00997BFB" w:rsidRDefault="002137A6" w:rsidP="002044AC">
    <w:pPr>
      <w:pStyle w:val="Sinespaciado"/>
      <w:ind w:left="567"/>
      <w:jc w:val="center"/>
      <w:rPr>
        <w:rFonts w:ascii="Century Gothic" w:hAnsi="Century Gothic"/>
        <w:sz w:val="20"/>
      </w:rPr>
    </w:pPr>
    <w:r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1" locked="0" layoutInCell="1" allowOverlap="1" wp14:anchorId="51924C76" wp14:editId="748C2CB8">
          <wp:simplePos x="0" y="0"/>
          <wp:positionH relativeFrom="column">
            <wp:posOffset>-323850</wp:posOffset>
          </wp:positionH>
          <wp:positionV relativeFrom="paragraph">
            <wp:posOffset>125095</wp:posOffset>
          </wp:positionV>
          <wp:extent cx="1638300" cy="1150620"/>
          <wp:effectExtent l="0" t="0" r="0" b="0"/>
          <wp:wrapNone/>
          <wp:docPr id="4" name="Imagen 4" descr="C:\Users\usuario\Downloads\WhatsApp Image 2020-12-17 at 11.49.31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ownloads\WhatsApp Image 2020-12-17 at 11.49.31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4FAA1" w14:textId="77777777" w:rsidR="002137A6" w:rsidRDefault="002137A6" w:rsidP="002137A6">
    <w:pPr>
      <w:pStyle w:val="Normal1"/>
      <w:jc w:val="right"/>
      <w:rPr>
        <w:rFonts w:ascii="Century Gothic" w:eastAsia="Pinyon Script" w:hAnsi="Century Gothic" w:cs="Pinyon Script"/>
      </w:rPr>
    </w:pPr>
  </w:p>
  <w:p w14:paraId="62CFB938" w14:textId="77777777" w:rsidR="002137A6" w:rsidRDefault="002137A6" w:rsidP="002137A6">
    <w:pPr>
      <w:pStyle w:val="Normal1"/>
      <w:jc w:val="right"/>
      <w:rPr>
        <w:rFonts w:ascii="Century Gothic" w:hAnsi="Century Gothic"/>
      </w:rPr>
    </w:pPr>
    <w:r>
      <w:rPr>
        <w:rFonts w:ascii="Century Gothic" w:eastAsia="Pinyon Script" w:hAnsi="Century Gothic" w:cs="Pinyon Script"/>
      </w:rPr>
      <w:t>Presidencia</w:t>
    </w:r>
  </w:p>
  <w:p w14:paraId="5601852A" w14:textId="77777777" w:rsidR="002137A6" w:rsidRDefault="002137A6" w:rsidP="002137A6">
    <w:pPr>
      <w:pStyle w:val="Normal1"/>
      <w:jc w:val="right"/>
      <w:rPr>
        <w:rFonts w:ascii="Century Gothic" w:hAnsi="Century Gothic"/>
      </w:rPr>
    </w:pPr>
  </w:p>
  <w:p w14:paraId="135E84B6" w14:textId="77777777" w:rsidR="002137A6" w:rsidRPr="003705CC" w:rsidRDefault="002137A6" w:rsidP="002137A6">
    <w:pPr>
      <w:pStyle w:val="Normal1"/>
      <w:jc w:val="right"/>
      <w:rPr>
        <w:rFonts w:ascii="Century Gothic" w:hAnsi="Century Gothic"/>
      </w:rPr>
    </w:pPr>
  </w:p>
  <w:p w14:paraId="2C15F589" w14:textId="77777777" w:rsidR="002137A6" w:rsidRPr="002137A6" w:rsidRDefault="002137A6" w:rsidP="002137A6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B6AC7"/>
    <w:multiLevelType w:val="hybridMultilevel"/>
    <w:tmpl w:val="5C34D09C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03469B"/>
    <w:multiLevelType w:val="hybridMultilevel"/>
    <w:tmpl w:val="CD8292C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A603B2"/>
    <w:multiLevelType w:val="hybridMultilevel"/>
    <w:tmpl w:val="F0B0296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E64ED"/>
    <w:multiLevelType w:val="hybridMultilevel"/>
    <w:tmpl w:val="8DC2F07C"/>
    <w:lvl w:ilvl="0" w:tplc="8F8A27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97904">
    <w:abstractNumId w:val="2"/>
  </w:num>
  <w:num w:numId="2" w16cid:durableId="14969979">
    <w:abstractNumId w:val="3"/>
  </w:num>
  <w:num w:numId="3" w16cid:durableId="666593822">
    <w:abstractNumId w:val="1"/>
  </w:num>
  <w:num w:numId="4" w16cid:durableId="153854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AD"/>
    <w:rsid w:val="00010596"/>
    <w:rsid w:val="0003478F"/>
    <w:rsid w:val="00070CE9"/>
    <w:rsid w:val="000736D9"/>
    <w:rsid w:val="000D7667"/>
    <w:rsid w:val="000E0C83"/>
    <w:rsid w:val="000E648C"/>
    <w:rsid w:val="000F67C3"/>
    <w:rsid w:val="000F7D65"/>
    <w:rsid w:val="001018AF"/>
    <w:rsid w:val="00101F57"/>
    <w:rsid w:val="0013647D"/>
    <w:rsid w:val="00140CA6"/>
    <w:rsid w:val="00155AC1"/>
    <w:rsid w:val="00172BF9"/>
    <w:rsid w:val="001C68BC"/>
    <w:rsid w:val="001D3882"/>
    <w:rsid w:val="001E6753"/>
    <w:rsid w:val="002044AC"/>
    <w:rsid w:val="00204D78"/>
    <w:rsid w:val="0021152B"/>
    <w:rsid w:val="002137A6"/>
    <w:rsid w:val="00214EB9"/>
    <w:rsid w:val="00216526"/>
    <w:rsid w:val="00244853"/>
    <w:rsid w:val="00271A15"/>
    <w:rsid w:val="00275AF6"/>
    <w:rsid w:val="00291264"/>
    <w:rsid w:val="002B0D7A"/>
    <w:rsid w:val="002D51B6"/>
    <w:rsid w:val="0030069F"/>
    <w:rsid w:val="00316AED"/>
    <w:rsid w:val="00360680"/>
    <w:rsid w:val="00370B34"/>
    <w:rsid w:val="003A09BD"/>
    <w:rsid w:val="003B0484"/>
    <w:rsid w:val="003B1731"/>
    <w:rsid w:val="003E5076"/>
    <w:rsid w:val="00413A46"/>
    <w:rsid w:val="00430126"/>
    <w:rsid w:val="00454771"/>
    <w:rsid w:val="00457085"/>
    <w:rsid w:val="0047164D"/>
    <w:rsid w:val="0047339E"/>
    <w:rsid w:val="0049430E"/>
    <w:rsid w:val="004E0FCC"/>
    <w:rsid w:val="004E20EA"/>
    <w:rsid w:val="004E48C7"/>
    <w:rsid w:val="00535B2F"/>
    <w:rsid w:val="00544043"/>
    <w:rsid w:val="00544CC7"/>
    <w:rsid w:val="00544D74"/>
    <w:rsid w:val="00547235"/>
    <w:rsid w:val="005640A4"/>
    <w:rsid w:val="005918C7"/>
    <w:rsid w:val="00595540"/>
    <w:rsid w:val="005C3284"/>
    <w:rsid w:val="005D64F5"/>
    <w:rsid w:val="005F6054"/>
    <w:rsid w:val="0060191E"/>
    <w:rsid w:val="006042D3"/>
    <w:rsid w:val="00612CA2"/>
    <w:rsid w:val="00621DE1"/>
    <w:rsid w:val="00626CF9"/>
    <w:rsid w:val="00632760"/>
    <w:rsid w:val="0064093B"/>
    <w:rsid w:val="00650BCD"/>
    <w:rsid w:val="006614FD"/>
    <w:rsid w:val="006C7847"/>
    <w:rsid w:val="006D1E35"/>
    <w:rsid w:val="006D2C36"/>
    <w:rsid w:val="006F4CB6"/>
    <w:rsid w:val="00730C3B"/>
    <w:rsid w:val="00736421"/>
    <w:rsid w:val="00736531"/>
    <w:rsid w:val="00767C20"/>
    <w:rsid w:val="00777D25"/>
    <w:rsid w:val="00787B5B"/>
    <w:rsid w:val="00796955"/>
    <w:rsid w:val="007A006F"/>
    <w:rsid w:val="007B1E71"/>
    <w:rsid w:val="007C5CB1"/>
    <w:rsid w:val="007C72A5"/>
    <w:rsid w:val="007E4FB7"/>
    <w:rsid w:val="00800101"/>
    <w:rsid w:val="00801668"/>
    <w:rsid w:val="008040DB"/>
    <w:rsid w:val="00840B43"/>
    <w:rsid w:val="00892FAD"/>
    <w:rsid w:val="008C07F2"/>
    <w:rsid w:val="008C4B04"/>
    <w:rsid w:val="008C4D58"/>
    <w:rsid w:val="008D0F7F"/>
    <w:rsid w:val="008D2C58"/>
    <w:rsid w:val="008D48A7"/>
    <w:rsid w:val="008E49F9"/>
    <w:rsid w:val="0093099D"/>
    <w:rsid w:val="00931EF0"/>
    <w:rsid w:val="00932F05"/>
    <w:rsid w:val="00951299"/>
    <w:rsid w:val="00994E55"/>
    <w:rsid w:val="0099663F"/>
    <w:rsid w:val="009A0054"/>
    <w:rsid w:val="009A2712"/>
    <w:rsid w:val="009E4147"/>
    <w:rsid w:val="009F38BB"/>
    <w:rsid w:val="009F4EAC"/>
    <w:rsid w:val="00A115A7"/>
    <w:rsid w:val="00A729B0"/>
    <w:rsid w:val="00A74F59"/>
    <w:rsid w:val="00A95A12"/>
    <w:rsid w:val="00AA4219"/>
    <w:rsid w:val="00AB3A5F"/>
    <w:rsid w:val="00AC0C4D"/>
    <w:rsid w:val="00AC13B1"/>
    <w:rsid w:val="00AF362B"/>
    <w:rsid w:val="00B31BFE"/>
    <w:rsid w:val="00B34225"/>
    <w:rsid w:val="00B5384A"/>
    <w:rsid w:val="00B602CA"/>
    <w:rsid w:val="00B71991"/>
    <w:rsid w:val="00B83F41"/>
    <w:rsid w:val="00B9284D"/>
    <w:rsid w:val="00B97838"/>
    <w:rsid w:val="00BC687E"/>
    <w:rsid w:val="00BC76F8"/>
    <w:rsid w:val="00BD6BF4"/>
    <w:rsid w:val="00BE197A"/>
    <w:rsid w:val="00BF269A"/>
    <w:rsid w:val="00BF4265"/>
    <w:rsid w:val="00C029E7"/>
    <w:rsid w:val="00C330D4"/>
    <w:rsid w:val="00C350D0"/>
    <w:rsid w:val="00C40653"/>
    <w:rsid w:val="00C53972"/>
    <w:rsid w:val="00CA0F53"/>
    <w:rsid w:val="00CA7635"/>
    <w:rsid w:val="00CA7B94"/>
    <w:rsid w:val="00CB2EE3"/>
    <w:rsid w:val="00CC7DD9"/>
    <w:rsid w:val="00CD5882"/>
    <w:rsid w:val="00D017D1"/>
    <w:rsid w:val="00D0402A"/>
    <w:rsid w:val="00D32517"/>
    <w:rsid w:val="00D47841"/>
    <w:rsid w:val="00D82293"/>
    <w:rsid w:val="00DB12BE"/>
    <w:rsid w:val="00DC2196"/>
    <w:rsid w:val="00DE31F0"/>
    <w:rsid w:val="00DE3CB8"/>
    <w:rsid w:val="00E112FE"/>
    <w:rsid w:val="00E57924"/>
    <w:rsid w:val="00E718C7"/>
    <w:rsid w:val="00E74B67"/>
    <w:rsid w:val="00EB08A9"/>
    <w:rsid w:val="00F00007"/>
    <w:rsid w:val="00F1313A"/>
    <w:rsid w:val="00F166D2"/>
    <w:rsid w:val="00F168B0"/>
    <w:rsid w:val="00F27785"/>
    <w:rsid w:val="00F37673"/>
    <w:rsid w:val="00F53E8A"/>
    <w:rsid w:val="00F64754"/>
    <w:rsid w:val="00F66B63"/>
    <w:rsid w:val="00F86183"/>
    <w:rsid w:val="00F91854"/>
    <w:rsid w:val="00F96656"/>
    <w:rsid w:val="00FA29FB"/>
    <w:rsid w:val="00FA5ABB"/>
    <w:rsid w:val="00FB0ED8"/>
    <w:rsid w:val="00FC2577"/>
    <w:rsid w:val="00FC2E49"/>
    <w:rsid w:val="00FD0496"/>
    <w:rsid w:val="00FE1080"/>
    <w:rsid w:val="00FE2A0D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70425D"/>
  <w15:docId w15:val="{470ED645-96A9-48E3-A867-0AE263A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C7"/>
  </w:style>
  <w:style w:type="paragraph" w:styleId="Ttulo3">
    <w:name w:val="heading 3"/>
    <w:basedOn w:val="Normal"/>
    <w:next w:val="Normal"/>
    <w:link w:val="Ttulo3Car"/>
    <w:qFormat/>
    <w:rsid w:val="00B97838"/>
    <w:pPr>
      <w:keepNext/>
      <w:spacing w:after="0" w:line="240" w:lineRule="auto"/>
      <w:ind w:left="1440" w:right="904"/>
      <w:jc w:val="center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FA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B97838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978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78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B9783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1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7A6"/>
  </w:style>
  <w:style w:type="paragraph" w:styleId="Piedepgina">
    <w:name w:val="footer"/>
    <w:basedOn w:val="Normal"/>
    <w:link w:val="PiedepginaCar"/>
    <w:uiPriority w:val="99"/>
    <w:unhideWhenUsed/>
    <w:rsid w:val="0021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7A6"/>
  </w:style>
  <w:style w:type="paragraph" w:customStyle="1" w:styleId="Normal1">
    <w:name w:val="Normal1"/>
    <w:rsid w:val="002137A6"/>
    <w:pPr>
      <w:spacing w:after="0"/>
    </w:pPr>
    <w:rPr>
      <w:rFonts w:ascii="Arial" w:eastAsia="Arial" w:hAnsi="Arial" w:cs="Arial"/>
      <w:lang w:eastAsia="es-MX"/>
    </w:rPr>
  </w:style>
  <w:style w:type="character" w:customStyle="1" w:styleId="SinespaciadoCar">
    <w:name w:val="Sin espaciado Car"/>
    <w:link w:val="Sinespaciado"/>
    <w:uiPriority w:val="1"/>
    <w:rsid w:val="002137A6"/>
  </w:style>
  <w:style w:type="paragraph" w:styleId="Textodeglobo">
    <w:name w:val="Balloon Text"/>
    <w:basedOn w:val="Normal"/>
    <w:link w:val="TextodegloboCar"/>
    <w:uiPriority w:val="99"/>
    <w:semiHidden/>
    <w:unhideWhenUsed/>
    <w:rsid w:val="0062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3C3B-D763-4352-A305-FC1EE5C4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psoto</dc:creator>
  <cp:lastModifiedBy>congreso chihuahua</cp:lastModifiedBy>
  <cp:revision>33</cp:revision>
  <cp:lastPrinted>2025-08-28T19:17:00Z</cp:lastPrinted>
  <dcterms:created xsi:type="dcterms:W3CDTF">2025-08-19T17:32:00Z</dcterms:created>
  <dcterms:modified xsi:type="dcterms:W3CDTF">2025-08-30T17:29:00Z</dcterms:modified>
</cp:coreProperties>
</file>