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FF2F" w14:textId="62B8A727" w:rsidR="00C52931" w:rsidRPr="00AA0840" w:rsidRDefault="00FD1FEE" w:rsidP="00C52931">
      <w:pPr>
        <w:spacing w:line="360" w:lineRule="auto"/>
        <w:jc w:val="both"/>
        <w:rPr>
          <w:rFonts w:ascii="Arial" w:hAnsi="Arial" w:cs="Arial"/>
          <w:b/>
          <w:color w:val="202124"/>
          <w:sz w:val="24"/>
          <w:szCs w:val="24"/>
          <w:shd w:val="clear" w:color="auto" w:fill="FFFFFF"/>
        </w:rPr>
      </w:pPr>
      <w:r>
        <w:rPr>
          <w:rFonts w:ascii="Arial" w:hAnsi="Arial" w:cs="Arial"/>
          <w:b/>
          <w:color w:val="202124"/>
          <w:sz w:val="24"/>
          <w:szCs w:val="24"/>
          <w:shd w:val="clear" w:color="auto" w:fill="FFFFFF"/>
        </w:rPr>
        <w:t xml:space="preserve">DIPUTACION PERMANENTE DEL </w:t>
      </w:r>
      <w:r w:rsidR="00C52931" w:rsidRPr="00AA0840">
        <w:rPr>
          <w:rFonts w:ascii="Arial" w:hAnsi="Arial" w:cs="Arial"/>
          <w:b/>
          <w:color w:val="202124"/>
          <w:sz w:val="24"/>
          <w:szCs w:val="24"/>
          <w:shd w:val="clear" w:color="auto" w:fill="FFFFFF"/>
        </w:rPr>
        <w:t>H. CONGRESO DEL ESTADO</w:t>
      </w:r>
    </w:p>
    <w:p w14:paraId="18159E05" w14:textId="77777777" w:rsidR="00C52931" w:rsidRPr="00AA0840" w:rsidRDefault="00C52931" w:rsidP="00C52931">
      <w:pPr>
        <w:spacing w:line="360" w:lineRule="auto"/>
        <w:jc w:val="both"/>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P R E S E N T E.</w:t>
      </w:r>
    </w:p>
    <w:p w14:paraId="105BE788" w14:textId="77777777" w:rsidR="00C52931" w:rsidRPr="00AA0840" w:rsidRDefault="00C52931" w:rsidP="00C52931">
      <w:pPr>
        <w:spacing w:line="360" w:lineRule="auto"/>
        <w:jc w:val="both"/>
        <w:rPr>
          <w:rFonts w:ascii="Arial" w:hAnsi="Arial" w:cs="Arial"/>
          <w:b/>
          <w:color w:val="202124"/>
          <w:sz w:val="24"/>
          <w:szCs w:val="24"/>
          <w:shd w:val="clear" w:color="auto" w:fill="FFFFFF"/>
        </w:rPr>
      </w:pPr>
    </w:p>
    <w:p w14:paraId="792F9896" w14:textId="4F6887AC" w:rsidR="00C52931" w:rsidRDefault="00C52931" w:rsidP="00322282">
      <w:pPr>
        <w:spacing w:line="360" w:lineRule="auto"/>
        <w:jc w:val="both"/>
        <w:rPr>
          <w:rFonts w:ascii="Arial" w:hAnsi="Arial" w:cs="Arial"/>
          <w:b/>
          <w:color w:val="202124"/>
          <w:sz w:val="24"/>
          <w:szCs w:val="24"/>
          <w:shd w:val="clear" w:color="auto" w:fill="FFFFFF"/>
        </w:rPr>
      </w:pPr>
      <w:r w:rsidRPr="00322282">
        <w:rPr>
          <w:rFonts w:ascii="Arial" w:hAnsi="Arial" w:cs="Arial"/>
          <w:color w:val="202124"/>
          <w:sz w:val="24"/>
          <w:szCs w:val="24"/>
          <w:shd w:val="clear" w:color="auto" w:fill="FFFFFF"/>
        </w:rPr>
        <w:t xml:space="preserve">El suscrito </w:t>
      </w:r>
      <w:r w:rsidRPr="00322282">
        <w:rPr>
          <w:rFonts w:ascii="Arial" w:hAnsi="Arial" w:cs="Arial"/>
          <w:b/>
          <w:bCs/>
          <w:color w:val="202124"/>
          <w:sz w:val="24"/>
          <w:szCs w:val="24"/>
          <w:shd w:val="clear" w:color="auto" w:fill="FFFFFF"/>
        </w:rPr>
        <w:t>ROBERTO</w:t>
      </w:r>
      <w:r w:rsidRPr="00322282">
        <w:rPr>
          <w:rFonts w:ascii="Arial" w:hAnsi="Arial" w:cs="Arial"/>
          <w:color w:val="202124"/>
          <w:sz w:val="24"/>
          <w:szCs w:val="24"/>
          <w:shd w:val="clear" w:color="auto" w:fill="FFFFFF"/>
        </w:rPr>
        <w:t xml:space="preserve"> </w:t>
      </w:r>
      <w:r w:rsidRPr="00322282">
        <w:rPr>
          <w:rFonts w:ascii="Arial" w:hAnsi="Arial" w:cs="Arial"/>
          <w:b/>
          <w:bCs/>
          <w:color w:val="202124"/>
          <w:sz w:val="24"/>
          <w:szCs w:val="24"/>
          <w:shd w:val="clear" w:color="auto" w:fill="FFFFFF"/>
        </w:rPr>
        <w:t>ARTURO MEDINA AGUIRRE</w:t>
      </w:r>
      <w:r w:rsidRPr="00322282">
        <w:rPr>
          <w:rFonts w:ascii="Arial" w:hAnsi="Arial" w:cs="Arial"/>
          <w:b/>
          <w:color w:val="202124"/>
          <w:sz w:val="24"/>
          <w:szCs w:val="24"/>
          <w:shd w:val="clear" w:color="auto" w:fill="FFFFFF"/>
        </w:rPr>
        <w:t>,</w:t>
      </w:r>
      <w:r w:rsidRPr="00322282">
        <w:rPr>
          <w:rFonts w:ascii="Arial" w:hAnsi="Arial" w:cs="Arial"/>
          <w:color w:val="202124"/>
          <w:sz w:val="24"/>
          <w:szCs w:val="24"/>
          <w:shd w:val="clear" w:color="auto" w:fill="FFFFFF"/>
        </w:rPr>
        <w:t xml:space="preserve"> en mi calidad de Diputado de la Sexagésima Octava Legislatura del H. Congreso del Estado, y de Coordinador del Grupo Parlamentario del Partido Revolucionario Institucional, con fundamento en los artículos 68, fracción I de la Constitución Política del Estado de Chihuahua, 167 y 168 de la Ley Orgánica del Poder Legislativo, 75 y 76 del Reglamento Interior y Prácticas Parlamentarias del Poder Legislativo,</w:t>
      </w:r>
      <w:r w:rsidRPr="00322282">
        <w:rPr>
          <w:rFonts w:ascii="Arial" w:hAnsi="Arial" w:cs="Arial"/>
          <w:b/>
          <w:bCs/>
          <w:color w:val="202124"/>
          <w:sz w:val="24"/>
          <w:szCs w:val="24"/>
          <w:shd w:val="clear" w:color="auto" w:fill="FFFFFF"/>
        </w:rPr>
        <w:t xml:space="preserve"> </w:t>
      </w:r>
      <w:r w:rsidRPr="00322282">
        <w:rPr>
          <w:rFonts w:ascii="Arial" w:hAnsi="Arial" w:cs="Arial"/>
          <w:color w:val="202124"/>
          <w:sz w:val="24"/>
          <w:szCs w:val="24"/>
          <w:shd w:val="clear" w:color="auto" w:fill="FFFFFF"/>
        </w:rPr>
        <w:t xml:space="preserve">y demás relativos, acudimos ante esta Honorable Asamblea Legislativa, a someter a consideración la presente </w:t>
      </w:r>
      <w:r w:rsidRPr="00322282">
        <w:rPr>
          <w:rFonts w:ascii="Arial" w:hAnsi="Arial" w:cs="Arial"/>
          <w:b/>
          <w:bCs/>
          <w:color w:val="202124"/>
          <w:sz w:val="24"/>
          <w:szCs w:val="24"/>
          <w:shd w:val="clear" w:color="auto" w:fill="FFFFFF"/>
        </w:rPr>
        <w:t>INICIATIVA CON CARÁCTER DE DECRETO</w:t>
      </w:r>
      <w:r w:rsidR="004B35A0" w:rsidRPr="00322282">
        <w:rPr>
          <w:rFonts w:ascii="Arial" w:hAnsi="Arial" w:cs="Arial"/>
          <w:b/>
          <w:bCs/>
          <w:color w:val="202124"/>
          <w:sz w:val="24"/>
          <w:szCs w:val="24"/>
          <w:shd w:val="clear" w:color="auto" w:fill="FFFFFF"/>
        </w:rPr>
        <w:t>,</w:t>
      </w:r>
      <w:r w:rsidRPr="00322282">
        <w:rPr>
          <w:rFonts w:ascii="Arial" w:hAnsi="Arial" w:cs="Arial"/>
          <w:b/>
          <w:bCs/>
          <w:color w:val="202124"/>
          <w:sz w:val="24"/>
          <w:szCs w:val="24"/>
          <w:shd w:val="clear" w:color="auto" w:fill="FFFFFF"/>
        </w:rPr>
        <w:t xml:space="preserve"> </w:t>
      </w:r>
      <w:r w:rsidR="00A80EA2" w:rsidRPr="00322282">
        <w:rPr>
          <w:rFonts w:ascii="Arial" w:hAnsi="Arial" w:cs="Arial"/>
          <w:b/>
          <w:bCs/>
          <w:color w:val="202124"/>
          <w:sz w:val="24"/>
          <w:szCs w:val="24"/>
          <w:shd w:val="clear" w:color="auto" w:fill="FFFFFF"/>
        </w:rPr>
        <w:t xml:space="preserve">con el objeto de </w:t>
      </w:r>
      <w:r w:rsidR="001B797B" w:rsidRPr="00322282">
        <w:rPr>
          <w:rFonts w:ascii="Arial" w:hAnsi="Arial" w:cs="Arial"/>
          <w:b/>
          <w:bCs/>
          <w:color w:val="202124"/>
          <w:sz w:val="24"/>
          <w:szCs w:val="24"/>
          <w:shd w:val="clear" w:color="auto" w:fill="FFFFFF"/>
        </w:rPr>
        <w:t xml:space="preserve">adicionar una fracción al Artículo 5 de la Ley de Ganadería del </w:t>
      </w:r>
      <w:r w:rsidR="00D25B1E" w:rsidRPr="00322282">
        <w:rPr>
          <w:rFonts w:ascii="Arial" w:hAnsi="Arial" w:cs="Arial"/>
          <w:b/>
          <w:bCs/>
          <w:color w:val="202124"/>
          <w:sz w:val="24"/>
          <w:szCs w:val="24"/>
          <w:shd w:val="clear" w:color="auto" w:fill="FFFFFF"/>
        </w:rPr>
        <w:t>E</w:t>
      </w:r>
      <w:r w:rsidR="001B797B" w:rsidRPr="00322282">
        <w:rPr>
          <w:rFonts w:ascii="Arial" w:hAnsi="Arial" w:cs="Arial"/>
          <w:b/>
          <w:bCs/>
          <w:color w:val="202124"/>
          <w:sz w:val="24"/>
          <w:szCs w:val="24"/>
          <w:shd w:val="clear" w:color="auto" w:fill="FFFFFF"/>
        </w:rPr>
        <w:t xml:space="preserve">stado de Chihuahua, a efecto de </w:t>
      </w:r>
      <w:r w:rsidR="00D25B1E" w:rsidRPr="00322282">
        <w:rPr>
          <w:rFonts w:ascii="Arial" w:hAnsi="Arial" w:cs="Arial"/>
          <w:b/>
          <w:bCs/>
          <w:color w:val="202124"/>
          <w:sz w:val="24"/>
          <w:szCs w:val="24"/>
          <w:shd w:val="clear" w:color="auto" w:fill="FFFFFF"/>
        </w:rPr>
        <w:t>La Secretaría de Desarrollo Rural del Estado, promueva ante el Gobierno Federal se priorice</w:t>
      </w:r>
      <w:r w:rsidR="001B797B" w:rsidRPr="00322282">
        <w:rPr>
          <w:rFonts w:ascii="Arial" w:hAnsi="Arial" w:cs="Arial"/>
          <w:b/>
          <w:bCs/>
          <w:color w:val="202124"/>
          <w:sz w:val="24"/>
          <w:szCs w:val="24"/>
          <w:shd w:val="clear" w:color="auto" w:fill="FFFFFF"/>
        </w:rPr>
        <w:t xml:space="preserve"> la exportación de ganado de las Unidades de Producción Pecuaria UPP por sobre las de los Prestadores de Servicios Ganaderos PSG</w:t>
      </w:r>
      <w:r w:rsidRPr="00322282">
        <w:rPr>
          <w:rFonts w:ascii="Arial" w:hAnsi="Arial" w:cs="Arial"/>
          <w:b/>
          <w:bCs/>
          <w:color w:val="202124"/>
          <w:sz w:val="24"/>
          <w:szCs w:val="24"/>
          <w:shd w:val="clear" w:color="auto" w:fill="FFFFFF"/>
        </w:rPr>
        <w:t>,</w:t>
      </w:r>
      <w:r w:rsidRPr="00322282">
        <w:rPr>
          <w:rFonts w:ascii="Arial" w:hAnsi="Arial" w:cs="Arial"/>
          <w:color w:val="202124"/>
          <w:sz w:val="24"/>
          <w:szCs w:val="24"/>
          <w:shd w:val="clear" w:color="auto" w:fill="FFFFFF"/>
        </w:rPr>
        <w:t xml:space="preserve"> lo anterior bajo la siguiente:</w:t>
      </w:r>
      <w:r w:rsidRPr="00515285">
        <w:rPr>
          <w:rFonts w:ascii="Arial" w:hAnsi="Arial" w:cs="Arial"/>
          <w:color w:val="202124"/>
          <w:sz w:val="24"/>
          <w:szCs w:val="24"/>
          <w:shd w:val="clear" w:color="auto" w:fill="FFFFFF"/>
        </w:rPr>
        <w:t xml:space="preserve"> </w:t>
      </w:r>
    </w:p>
    <w:p w14:paraId="52A421E9" w14:textId="77777777" w:rsidR="000B5E99" w:rsidRPr="00515285" w:rsidRDefault="000B5E99" w:rsidP="00C52931">
      <w:pPr>
        <w:spacing w:line="360" w:lineRule="auto"/>
        <w:jc w:val="center"/>
        <w:rPr>
          <w:rFonts w:ascii="Arial" w:hAnsi="Arial" w:cs="Arial"/>
          <w:b/>
          <w:color w:val="202124"/>
          <w:sz w:val="24"/>
          <w:szCs w:val="24"/>
          <w:shd w:val="clear" w:color="auto" w:fill="FFFFFF"/>
        </w:rPr>
      </w:pPr>
    </w:p>
    <w:p w14:paraId="0344257F" w14:textId="77777777" w:rsidR="00322282" w:rsidRDefault="00322282" w:rsidP="00322282">
      <w:pPr>
        <w:spacing w:line="360" w:lineRule="auto"/>
        <w:jc w:val="center"/>
        <w:rPr>
          <w:rFonts w:ascii="Arial" w:hAnsi="Arial" w:cs="Arial"/>
          <w:b/>
          <w:color w:val="202124"/>
          <w:sz w:val="24"/>
          <w:szCs w:val="24"/>
          <w:shd w:val="clear" w:color="auto" w:fill="FFFFFF"/>
        </w:rPr>
      </w:pPr>
      <w:r w:rsidRPr="00515285">
        <w:rPr>
          <w:rFonts w:ascii="Arial" w:hAnsi="Arial" w:cs="Arial"/>
          <w:b/>
          <w:color w:val="202124"/>
          <w:sz w:val="24"/>
          <w:szCs w:val="24"/>
          <w:shd w:val="clear" w:color="auto" w:fill="FFFFFF"/>
        </w:rPr>
        <w:t>EXPOSICIÓN DE MOTIVOS</w:t>
      </w:r>
    </w:p>
    <w:p w14:paraId="685F25DE" w14:textId="77777777" w:rsidR="00322282" w:rsidRDefault="00322282" w:rsidP="00322282">
      <w:pPr>
        <w:spacing w:line="360" w:lineRule="auto"/>
        <w:jc w:val="center"/>
        <w:rPr>
          <w:rFonts w:ascii="Arial" w:hAnsi="Arial" w:cs="Arial"/>
          <w:b/>
          <w:color w:val="202124"/>
          <w:sz w:val="24"/>
          <w:szCs w:val="24"/>
          <w:shd w:val="clear" w:color="auto" w:fill="FFFFFF"/>
        </w:rPr>
      </w:pPr>
    </w:p>
    <w:p w14:paraId="253CA05A" w14:textId="77777777" w:rsidR="00322282" w:rsidRDefault="00322282" w:rsidP="00322282">
      <w:pPr>
        <w:tabs>
          <w:tab w:val="left" w:pos="-5103"/>
        </w:tabs>
        <w:spacing w:line="360" w:lineRule="auto"/>
        <w:jc w:val="both"/>
        <w:rPr>
          <w:rFonts w:ascii="Arial" w:eastAsia="Calibri" w:hAnsi="Arial" w:cs="Arial"/>
          <w:bCs/>
          <w:sz w:val="24"/>
          <w:szCs w:val="24"/>
          <w:lang w:eastAsia="en-US"/>
        </w:rPr>
      </w:pPr>
      <w:bookmarkStart w:id="0" w:name="_Hlk203651068"/>
      <w:r>
        <w:rPr>
          <w:rFonts w:ascii="Arial" w:eastAsia="Calibri" w:hAnsi="Arial" w:cs="Arial"/>
          <w:bCs/>
          <w:sz w:val="24"/>
          <w:szCs w:val="24"/>
          <w:lang w:eastAsia="en-US"/>
        </w:rPr>
        <w:t>El pasado 7 de julio se anunció la muy esperada reapertura de la exportación de ganado mexicano a Estados Unidos, después de meses de negociaciones entre ambos países y gracias a la gestión incansable de las asociaciones ganaderas y de los gobiernos estatales de la frontera norte; sin embargo, muy poco duró la sensación de alivio, ya que dos días después, la Secretaria de Agricultura de Estados Unidos anunció de nuevo el cierre a la exportación, debido a la introducción a México de ganado de Centroamérica que podría estar contaminado.</w:t>
      </w:r>
    </w:p>
    <w:bookmarkEnd w:id="0"/>
    <w:p w14:paraId="21E059FD" w14:textId="77777777" w:rsidR="00322282" w:rsidRDefault="00322282" w:rsidP="00322282">
      <w:pPr>
        <w:spacing w:line="360" w:lineRule="auto"/>
        <w:jc w:val="both"/>
        <w:rPr>
          <w:rFonts w:ascii="Arial" w:hAnsi="Arial" w:cs="Arial"/>
          <w:sz w:val="24"/>
          <w:szCs w:val="24"/>
        </w:rPr>
      </w:pPr>
      <w:r w:rsidRPr="002D771B">
        <w:rPr>
          <w:rFonts w:ascii="Arial" w:hAnsi="Arial" w:cs="Arial"/>
          <w:sz w:val="24"/>
          <w:szCs w:val="24"/>
        </w:rPr>
        <w:lastRenderedPageBreak/>
        <w:t>Esta situación evidenc</w:t>
      </w:r>
      <w:r>
        <w:rPr>
          <w:rFonts w:ascii="Arial" w:hAnsi="Arial" w:cs="Arial"/>
          <w:sz w:val="24"/>
          <w:szCs w:val="24"/>
        </w:rPr>
        <w:t>i</w:t>
      </w:r>
      <w:r w:rsidRPr="002D771B">
        <w:rPr>
          <w:rFonts w:ascii="Arial" w:hAnsi="Arial" w:cs="Arial"/>
          <w:sz w:val="24"/>
          <w:szCs w:val="24"/>
        </w:rPr>
        <w:t>a uno de los principales riesgos asociados a la importación de ganado procedente de Centroamérica</w:t>
      </w:r>
      <w:r>
        <w:rPr>
          <w:rFonts w:ascii="Arial" w:hAnsi="Arial" w:cs="Arial"/>
          <w:sz w:val="24"/>
          <w:szCs w:val="24"/>
        </w:rPr>
        <w:t>, y que, hasta el cansancio, los ganaderos del norte han señalado, ya que es muy posible que se dé la</w:t>
      </w:r>
      <w:r w:rsidRPr="002D771B">
        <w:rPr>
          <w:rFonts w:ascii="Arial" w:hAnsi="Arial" w:cs="Arial"/>
          <w:sz w:val="24"/>
          <w:szCs w:val="24"/>
        </w:rPr>
        <w:t xml:space="preserve"> introducción de enfermedades exóticas o contagiosas que no existen o están controladas en México. </w:t>
      </w:r>
    </w:p>
    <w:p w14:paraId="36E908B7" w14:textId="77777777" w:rsidR="00322282" w:rsidRPr="005E1808" w:rsidRDefault="00322282" w:rsidP="00322282">
      <w:pPr>
        <w:spacing w:line="360" w:lineRule="auto"/>
        <w:jc w:val="both"/>
        <w:rPr>
          <w:rFonts w:ascii="Arial" w:hAnsi="Arial" w:cs="Arial"/>
          <w:sz w:val="4"/>
          <w:szCs w:val="4"/>
        </w:rPr>
      </w:pPr>
    </w:p>
    <w:p w14:paraId="25002B19" w14:textId="77777777" w:rsidR="00322282" w:rsidRDefault="00322282" w:rsidP="00322282">
      <w:pPr>
        <w:spacing w:line="360" w:lineRule="auto"/>
        <w:jc w:val="both"/>
        <w:rPr>
          <w:rFonts w:ascii="Arial" w:hAnsi="Arial" w:cs="Arial"/>
          <w:sz w:val="24"/>
          <w:szCs w:val="24"/>
        </w:rPr>
      </w:pPr>
      <w:r w:rsidRPr="002D771B">
        <w:rPr>
          <w:rFonts w:ascii="Arial" w:hAnsi="Arial" w:cs="Arial"/>
          <w:sz w:val="24"/>
          <w:szCs w:val="24"/>
        </w:rPr>
        <w:t xml:space="preserve">El ganado centroamericano puede ser portador de agentes patógenos que representan una amenaza para la sanidad animal nacional, y que ponen en peligro tanto la salud del hato mexicano como la viabilidad de las exportaciones hacia mercados internacionales, en particular </w:t>
      </w:r>
      <w:r>
        <w:rPr>
          <w:rFonts w:ascii="Arial" w:hAnsi="Arial" w:cs="Arial"/>
          <w:sz w:val="24"/>
          <w:szCs w:val="24"/>
        </w:rPr>
        <w:t xml:space="preserve">a </w:t>
      </w:r>
      <w:r w:rsidRPr="002D771B">
        <w:rPr>
          <w:rFonts w:ascii="Arial" w:hAnsi="Arial" w:cs="Arial"/>
          <w:sz w:val="24"/>
          <w:szCs w:val="24"/>
        </w:rPr>
        <w:t xml:space="preserve">Estados Unidos, donde los estándares zoosanitarios son sumamente estrictos. </w:t>
      </w:r>
    </w:p>
    <w:p w14:paraId="12823706" w14:textId="77777777" w:rsidR="00322282" w:rsidRPr="005E1808" w:rsidRDefault="00322282" w:rsidP="00322282">
      <w:pPr>
        <w:spacing w:line="360" w:lineRule="auto"/>
        <w:jc w:val="both"/>
        <w:rPr>
          <w:rFonts w:ascii="Arial" w:hAnsi="Arial" w:cs="Arial"/>
          <w:sz w:val="4"/>
          <w:szCs w:val="4"/>
        </w:rPr>
      </w:pPr>
    </w:p>
    <w:p w14:paraId="2885ABF6" w14:textId="77777777" w:rsidR="00322282" w:rsidRDefault="00322282" w:rsidP="00322282">
      <w:pPr>
        <w:spacing w:line="360" w:lineRule="auto"/>
        <w:jc w:val="both"/>
        <w:rPr>
          <w:rFonts w:ascii="Arial" w:hAnsi="Arial" w:cs="Arial"/>
          <w:sz w:val="24"/>
          <w:szCs w:val="24"/>
        </w:rPr>
      </w:pPr>
      <w:r w:rsidRPr="002D771B">
        <w:rPr>
          <w:rFonts w:ascii="Arial" w:hAnsi="Arial" w:cs="Arial"/>
          <w:sz w:val="24"/>
          <w:szCs w:val="24"/>
        </w:rPr>
        <w:t>La entrada de animales con historial sanitario incierto aumenta la vulnerabilidad del sector ganadero mexicano frente a brotes epidémicos, lo cual puede derivar en cierres comerciales, pérdidas económicas significativas</w:t>
      </w:r>
      <w:r>
        <w:rPr>
          <w:rFonts w:ascii="Arial" w:hAnsi="Arial" w:cs="Arial"/>
          <w:sz w:val="24"/>
          <w:szCs w:val="24"/>
        </w:rPr>
        <w:t>, estimadas en más de 230 millones de pesos diarios</w:t>
      </w:r>
      <w:r w:rsidRPr="002D771B">
        <w:rPr>
          <w:rFonts w:ascii="Arial" w:hAnsi="Arial" w:cs="Arial"/>
          <w:sz w:val="24"/>
          <w:szCs w:val="24"/>
        </w:rPr>
        <w:t xml:space="preserve"> y</w:t>
      </w:r>
      <w:r>
        <w:rPr>
          <w:rFonts w:ascii="Arial" w:hAnsi="Arial" w:cs="Arial"/>
          <w:sz w:val="24"/>
          <w:szCs w:val="24"/>
        </w:rPr>
        <w:t xml:space="preserve"> el</w:t>
      </w:r>
      <w:r w:rsidRPr="002D771B">
        <w:rPr>
          <w:rFonts w:ascii="Arial" w:hAnsi="Arial" w:cs="Arial"/>
          <w:sz w:val="24"/>
          <w:szCs w:val="24"/>
        </w:rPr>
        <w:t xml:space="preserve"> daño a la reputación del país </w:t>
      </w:r>
      <w:r>
        <w:rPr>
          <w:rFonts w:ascii="Arial" w:hAnsi="Arial" w:cs="Arial"/>
          <w:sz w:val="24"/>
          <w:szCs w:val="24"/>
        </w:rPr>
        <w:t>y particularmente a estados como Chihuahua que es un</w:t>
      </w:r>
      <w:r w:rsidRPr="002D771B">
        <w:rPr>
          <w:rFonts w:ascii="Arial" w:hAnsi="Arial" w:cs="Arial"/>
          <w:sz w:val="24"/>
          <w:szCs w:val="24"/>
        </w:rPr>
        <w:t xml:space="preserve"> proveedor confiable de ganado. Por ello, resulta indispensable fortalecer los controles</w:t>
      </w:r>
      <w:r>
        <w:rPr>
          <w:rFonts w:ascii="Arial" w:hAnsi="Arial" w:cs="Arial"/>
          <w:sz w:val="24"/>
          <w:szCs w:val="24"/>
        </w:rPr>
        <w:t>, lo cual ya ha señalado la Secretaría de Agricultura de los Estados Unidos, además de</w:t>
      </w:r>
      <w:r w:rsidRPr="002D771B">
        <w:rPr>
          <w:rFonts w:ascii="Arial" w:hAnsi="Arial" w:cs="Arial"/>
          <w:sz w:val="24"/>
          <w:szCs w:val="24"/>
        </w:rPr>
        <w:t xml:space="preserve"> priorizar la exportación de ganado nacido en territorio nacional.</w:t>
      </w:r>
    </w:p>
    <w:p w14:paraId="2B22BA7C" w14:textId="77777777" w:rsidR="00322282" w:rsidRDefault="00322282" w:rsidP="00322282">
      <w:pPr>
        <w:spacing w:line="360" w:lineRule="auto"/>
        <w:jc w:val="both"/>
        <w:rPr>
          <w:rFonts w:ascii="Arial" w:hAnsi="Arial" w:cs="Arial"/>
          <w:sz w:val="24"/>
          <w:szCs w:val="24"/>
        </w:rPr>
      </w:pPr>
    </w:p>
    <w:p w14:paraId="6E58F0C6" w14:textId="77777777" w:rsidR="00322282" w:rsidRPr="005E1808" w:rsidRDefault="00322282" w:rsidP="00322282">
      <w:pPr>
        <w:spacing w:line="360" w:lineRule="auto"/>
        <w:jc w:val="both"/>
        <w:rPr>
          <w:rFonts w:ascii="Arial" w:hAnsi="Arial" w:cs="Arial"/>
          <w:sz w:val="4"/>
          <w:szCs w:val="4"/>
        </w:rPr>
      </w:pPr>
    </w:p>
    <w:p w14:paraId="6519D1F1" w14:textId="77777777" w:rsidR="00322282" w:rsidRDefault="00322282" w:rsidP="00322282">
      <w:pPr>
        <w:spacing w:after="160" w:line="360" w:lineRule="auto"/>
        <w:jc w:val="both"/>
        <w:rPr>
          <w:rFonts w:ascii="Arial" w:hAnsi="Arial" w:cs="Arial"/>
          <w:sz w:val="24"/>
          <w:szCs w:val="24"/>
        </w:rPr>
      </w:pPr>
      <w:r>
        <w:rPr>
          <w:rFonts w:ascii="Arial" w:hAnsi="Arial" w:cs="Arial"/>
          <w:sz w:val="24"/>
          <w:szCs w:val="24"/>
        </w:rPr>
        <w:t xml:space="preserve">En ese sentido, </w:t>
      </w:r>
      <w:r w:rsidRPr="007B1D51">
        <w:rPr>
          <w:rFonts w:ascii="Arial" w:hAnsi="Arial" w:cs="Arial"/>
          <w:sz w:val="24"/>
          <w:szCs w:val="24"/>
        </w:rPr>
        <w:t>priorizar las Unidades de Producción Pecuaria (UPP) sobre los Prestadores de Servicios Ganaderos (PSG) significa enfocarse en el registro y apoyo a las unidades productivas individuales de animales, en lugar de las empresas o individuos que ofrecen servicios a la ganadería. Esto implica que se debe dar mayor importancia a la gestión y desarrollo de las explotaciones ganaderas en sí mismas, en lugar de las entidades que las asisten</w:t>
      </w:r>
      <w:r>
        <w:rPr>
          <w:rFonts w:ascii="Arial" w:hAnsi="Arial" w:cs="Arial"/>
          <w:sz w:val="24"/>
          <w:szCs w:val="24"/>
        </w:rPr>
        <w:t xml:space="preserve">, las que no cumplen de </w:t>
      </w:r>
      <w:r>
        <w:rPr>
          <w:rFonts w:ascii="Arial" w:hAnsi="Arial" w:cs="Arial"/>
          <w:sz w:val="24"/>
          <w:szCs w:val="24"/>
        </w:rPr>
        <w:lastRenderedPageBreak/>
        <w:t>manera cabal con la normatividad que se exigen para la exportación de ganado criollo</w:t>
      </w:r>
      <w:r w:rsidRPr="007B1D51">
        <w:rPr>
          <w:rFonts w:ascii="Arial" w:hAnsi="Arial" w:cs="Arial"/>
          <w:sz w:val="24"/>
          <w:szCs w:val="24"/>
        </w:rPr>
        <w:t>. </w:t>
      </w:r>
    </w:p>
    <w:p w14:paraId="2A97E7B0" w14:textId="77777777" w:rsidR="00322282" w:rsidRDefault="00322282" w:rsidP="00322282">
      <w:pPr>
        <w:spacing w:line="360" w:lineRule="auto"/>
        <w:jc w:val="both"/>
        <w:rPr>
          <w:rFonts w:ascii="Arial" w:hAnsi="Arial" w:cs="Arial"/>
          <w:sz w:val="24"/>
          <w:szCs w:val="24"/>
        </w:rPr>
      </w:pPr>
      <w:r w:rsidRPr="007B1D51">
        <w:rPr>
          <w:rFonts w:ascii="Arial" w:hAnsi="Arial" w:cs="Arial"/>
          <w:sz w:val="24"/>
          <w:szCs w:val="24"/>
        </w:rPr>
        <w:t>Para priorizar las unidades de producción pecuaria con fines de exportación, es crucial enfocarse en cumplir con los requisitos sanitarios y de calidad establecidos por los países de destino, así como implementar sistemas de trazabilidad y buenas prácticas pecuarias. Además, es fundamental contar con la documentación necesaria y habilitar los establecimientos para garantizar un proceso de exportación exitoso. </w:t>
      </w:r>
    </w:p>
    <w:p w14:paraId="20A01C50" w14:textId="77777777" w:rsidR="00322282" w:rsidRPr="00322282" w:rsidRDefault="00322282" w:rsidP="00322282">
      <w:pPr>
        <w:spacing w:line="360" w:lineRule="auto"/>
        <w:jc w:val="both"/>
        <w:rPr>
          <w:rFonts w:ascii="Arial" w:hAnsi="Arial" w:cs="Arial"/>
          <w:sz w:val="8"/>
          <w:szCs w:val="8"/>
        </w:rPr>
      </w:pPr>
    </w:p>
    <w:p w14:paraId="396AE694" w14:textId="77777777" w:rsidR="00322282" w:rsidRDefault="00322282" w:rsidP="00322282">
      <w:pPr>
        <w:spacing w:line="360" w:lineRule="auto"/>
        <w:jc w:val="both"/>
        <w:rPr>
          <w:rFonts w:ascii="Arial" w:hAnsi="Arial" w:cs="Arial"/>
          <w:sz w:val="24"/>
          <w:szCs w:val="24"/>
        </w:rPr>
      </w:pPr>
      <w:r>
        <w:rPr>
          <w:rFonts w:ascii="Arial" w:hAnsi="Arial" w:cs="Arial"/>
          <w:sz w:val="24"/>
          <w:szCs w:val="24"/>
        </w:rPr>
        <w:t xml:space="preserve">La actividad ganadera no debe ser vista solo como una actividad económica, sino que, la </w:t>
      </w:r>
      <w:r w:rsidRPr="007B1D51">
        <w:rPr>
          <w:rFonts w:ascii="Arial" w:hAnsi="Arial" w:cs="Arial"/>
          <w:sz w:val="24"/>
          <w:szCs w:val="24"/>
        </w:rPr>
        <w:t xml:space="preserve">producción pecuaria </w:t>
      </w:r>
      <w:r>
        <w:rPr>
          <w:rFonts w:ascii="Arial" w:hAnsi="Arial" w:cs="Arial"/>
          <w:sz w:val="24"/>
          <w:szCs w:val="24"/>
        </w:rPr>
        <w:t xml:space="preserve">cuando se lleva a cabo de manera </w:t>
      </w:r>
      <w:r w:rsidRPr="007B1D51">
        <w:rPr>
          <w:rFonts w:ascii="Arial" w:hAnsi="Arial" w:cs="Arial"/>
          <w:sz w:val="24"/>
          <w:szCs w:val="24"/>
        </w:rPr>
        <w:t>eficiente y sostenible es fundamental para garantizar la seguridad alimentaria. </w:t>
      </w:r>
    </w:p>
    <w:p w14:paraId="551C9A79" w14:textId="77777777" w:rsidR="00322282" w:rsidRPr="00322282" w:rsidRDefault="00322282" w:rsidP="00322282">
      <w:pPr>
        <w:spacing w:line="360" w:lineRule="auto"/>
        <w:jc w:val="both"/>
        <w:rPr>
          <w:rFonts w:ascii="Arial" w:hAnsi="Arial" w:cs="Arial"/>
          <w:sz w:val="8"/>
          <w:szCs w:val="8"/>
        </w:rPr>
      </w:pPr>
    </w:p>
    <w:p w14:paraId="455F0493" w14:textId="77777777" w:rsidR="00322282" w:rsidRDefault="00322282" w:rsidP="00322282">
      <w:pPr>
        <w:spacing w:line="360" w:lineRule="auto"/>
        <w:jc w:val="both"/>
        <w:rPr>
          <w:rFonts w:ascii="Arial" w:hAnsi="Arial" w:cs="Arial"/>
          <w:sz w:val="24"/>
          <w:szCs w:val="24"/>
        </w:rPr>
      </w:pPr>
      <w:r w:rsidRPr="007B1D51">
        <w:rPr>
          <w:rFonts w:ascii="Arial" w:hAnsi="Arial" w:cs="Arial"/>
          <w:sz w:val="24"/>
          <w:szCs w:val="24"/>
        </w:rPr>
        <w:t xml:space="preserve">Es importante destacar que los PSG también son importantes para el sector, pero su rol </w:t>
      </w:r>
      <w:r>
        <w:rPr>
          <w:rFonts w:ascii="Arial" w:hAnsi="Arial" w:cs="Arial"/>
          <w:sz w:val="24"/>
          <w:szCs w:val="24"/>
        </w:rPr>
        <w:t xml:space="preserve">debe ser tomado como </w:t>
      </w:r>
      <w:r w:rsidRPr="007B1D51">
        <w:rPr>
          <w:rFonts w:ascii="Arial" w:hAnsi="Arial" w:cs="Arial"/>
          <w:sz w:val="24"/>
          <w:szCs w:val="24"/>
        </w:rPr>
        <w:t>complementario al de las UPP</w:t>
      </w:r>
      <w:r>
        <w:rPr>
          <w:rFonts w:ascii="Arial" w:hAnsi="Arial" w:cs="Arial"/>
          <w:sz w:val="24"/>
          <w:szCs w:val="24"/>
        </w:rPr>
        <w:t>, por lo que, u</w:t>
      </w:r>
      <w:r w:rsidRPr="007B1D51">
        <w:rPr>
          <w:rFonts w:ascii="Arial" w:hAnsi="Arial" w:cs="Arial"/>
          <w:sz w:val="24"/>
          <w:szCs w:val="24"/>
        </w:rPr>
        <w:t xml:space="preserve">n enfoque equilibrado </w:t>
      </w:r>
      <w:r>
        <w:rPr>
          <w:rFonts w:ascii="Arial" w:hAnsi="Arial" w:cs="Arial"/>
          <w:sz w:val="24"/>
          <w:szCs w:val="24"/>
        </w:rPr>
        <w:t>entre</w:t>
      </w:r>
      <w:r w:rsidRPr="007B1D51">
        <w:rPr>
          <w:rFonts w:ascii="Arial" w:hAnsi="Arial" w:cs="Arial"/>
          <w:sz w:val="24"/>
          <w:szCs w:val="24"/>
        </w:rPr>
        <w:t xml:space="preserve"> ambos aspectos es </w:t>
      </w:r>
      <w:r>
        <w:rPr>
          <w:rFonts w:ascii="Arial" w:hAnsi="Arial" w:cs="Arial"/>
          <w:sz w:val="24"/>
          <w:szCs w:val="24"/>
        </w:rPr>
        <w:t>vital</w:t>
      </w:r>
      <w:r w:rsidRPr="007B1D51">
        <w:rPr>
          <w:rFonts w:ascii="Arial" w:hAnsi="Arial" w:cs="Arial"/>
          <w:sz w:val="24"/>
          <w:szCs w:val="24"/>
        </w:rPr>
        <w:t xml:space="preserve"> para el desarrollo sostenible de la ganadería</w:t>
      </w:r>
      <w:r>
        <w:rPr>
          <w:rFonts w:ascii="Arial" w:hAnsi="Arial" w:cs="Arial"/>
          <w:sz w:val="24"/>
          <w:szCs w:val="24"/>
        </w:rPr>
        <w:t>, y más en los estados que como Chihuahua, que tienen un legado histórico en esta actividad</w:t>
      </w:r>
      <w:r w:rsidRPr="007B1D51">
        <w:rPr>
          <w:rFonts w:ascii="Arial" w:hAnsi="Arial" w:cs="Arial"/>
          <w:sz w:val="24"/>
          <w:szCs w:val="24"/>
        </w:rPr>
        <w:t>. </w:t>
      </w:r>
    </w:p>
    <w:p w14:paraId="693F5577" w14:textId="77777777" w:rsidR="00322282" w:rsidRPr="00322282" w:rsidRDefault="00322282" w:rsidP="00322282">
      <w:pPr>
        <w:spacing w:line="360" w:lineRule="auto"/>
        <w:jc w:val="both"/>
        <w:rPr>
          <w:rFonts w:ascii="Arial" w:hAnsi="Arial" w:cs="Arial"/>
          <w:sz w:val="6"/>
          <w:szCs w:val="6"/>
        </w:rPr>
      </w:pPr>
    </w:p>
    <w:p w14:paraId="3DBE9CCF" w14:textId="77777777" w:rsidR="00322282" w:rsidRDefault="00322282" w:rsidP="00322282">
      <w:pPr>
        <w:spacing w:line="360" w:lineRule="auto"/>
        <w:jc w:val="both"/>
        <w:rPr>
          <w:rFonts w:ascii="Arial" w:hAnsi="Arial" w:cs="Arial"/>
          <w:sz w:val="24"/>
          <w:szCs w:val="24"/>
        </w:rPr>
      </w:pPr>
      <w:r>
        <w:rPr>
          <w:rFonts w:ascii="Arial" w:hAnsi="Arial" w:cs="Arial"/>
          <w:sz w:val="24"/>
          <w:szCs w:val="24"/>
        </w:rPr>
        <w:t>Debemos b</w:t>
      </w:r>
      <w:r w:rsidRPr="007B1D51">
        <w:rPr>
          <w:rFonts w:ascii="Arial" w:hAnsi="Arial" w:cs="Arial"/>
          <w:sz w:val="24"/>
          <w:szCs w:val="24"/>
        </w:rPr>
        <w:t>uscar el apoyo de las autoridades competentes para facilitar los trámites de exportación</w:t>
      </w:r>
      <w:r>
        <w:rPr>
          <w:rFonts w:ascii="Arial" w:hAnsi="Arial" w:cs="Arial"/>
          <w:sz w:val="24"/>
          <w:szCs w:val="24"/>
        </w:rPr>
        <w:t xml:space="preserve"> de nueva cuenta, pero privilegiando los que hagan las Unidades de Producción Pecuaria</w:t>
      </w:r>
      <w:r w:rsidRPr="007B1D51">
        <w:rPr>
          <w:rFonts w:ascii="Arial" w:hAnsi="Arial" w:cs="Arial"/>
          <w:sz w:val="24"/>
          <w:szCs w:val="24"/>
        </w:rPr>
        <w:t xml:space="preserve">, </w:t>
      </w:r>
      <w:r>
        <w:rPr>
          <w:rFonts w:ascii="Arial" w:hAnsi="Arial" w:cs="Arial"/>
          <w:sz w:val="24"/>
          <w:szCs w:val="24"/>
        </w:rPr>
        <w:t>que puntualmente cumplen con los</w:t>
      </w:r>
      <w:r w:rsidRPr="007B1D51">
        <w:rPr>
          <w:rFonts w:ascii="Arial" w:hAnsi="Arial" w:cs="Arial"/>
          <w:sz w:val="24"/>
          <w:szCs w:val="24"/>
        </w:rPr>
        <w:t xml:space="preserve"> permisos y certificaciones</w:t>
      </w:r>
      <w:r>
        <w:rPr>
          <w:rFonts w:ascii="Arial" w:hAnsi="Arial" w:cs="Arial"/>
          <w:sz w:val="24"/>
          <w:szCs w:val="24"/>
        </w:rPr>
        <w:t xml:space="preserve"> necesarios para exportar su ganado.</w:t>
      </w:r>
    </w:p>
    <w:p w14:paraId="54927E39" w14:textId="77777777" w:rsidR="00322282" w:rsidRPr="00322282" w:rsidRDefault="00322282" w:rsidP="00322282">
      <w:pPr>
        <w:spacing w:line="360" w:lineRule="auto"/>
        <w:jc w:val="both"/>
        <w:rPr>
          <w:rFonts w:ascii="Arial" w:hAnsi="Arial" w:cs="Arial"/>
          <w:sz w:val="8"/>
          <w:szCs w:val="8"/>
        </w:rPr>
      </w:pPr>
    </w:p>
    <w:p w14:paraId="1301466C" w14:textId="77777777" w:rsidR="00322282" w:rsidRDefault="00322282" w:rsidP="00322282">
      <w:pPr>
        <w:spacing w:line="360" w:lineRule="auto"/>
        <w:jc w:val="both"/>
        <w:rPr>
          <w:rFonts w:ascii="Arial" w:hAnsi="Arial" w:cs="Arial"/>
          <w:sz w:val="24"/>
          <w:szCs w:val="24"/>
        </w:rPr>
      </w:pPr>
      <w:r>
        <w:rPr>
          <w:rFonts w:ascii="Arial" w:hAnsi="Arial" w:cs="Arial"/>
          <w:sz w:val="24"/>
          <w:szCs w:val="24"/>
        </w:rPr>
        <w:t xml:space="preserve">En ese sentido, la </w:t>
      </w:r>
      <w:r w:rsidRPr="00005AC5">
        <w:rPr>
          <w:rFonts w:ascii="Arial" w:hAnsi="Arial" w:cs="Arial"/>
          <w:sz w:val="24"/>
          <w:szCs w:val="24"/>
        </w:rPr>
        <w:t xml:space="preserve">Secretaría de Agricultura y Desarrollo Rural (SADER) </w:t>
      </w:r>
      <w:r>
        <w:rPr>
          <w:rFonts w:ascii="Arial" w:hAnsi="Arial" w:cs="Arial"/>
          <w:sz w:val="24"/>
          <w:szCs w:val="24"/>
        </w:rPr>
        <w:t xml:space="preserve">del Gobierno Federal </w:t>
      </w:r>
      <w:r w:rsidRPr="00005AC5">
        <w:rPr>
          <w:rFonts w:ascii="Arial" w:hAnsi="Arial" w:cs="Arial"/>
          <w:sz w:val="24"/>
          <w:szCs w:val="24"/>
        </w:rPr>
        <w:t>es la entidad gubernamental encargada de regular la exportación de ganado en México</w:t>
      </w:r>
      <w:r>
        <w:rPr>
          <w:rFonts w:ascii="Arial" w:hAnsi="Arial" w:cs="Arial"/>
          <w:sz w:val="24"/>
          <w:szCs w:val="24"/>
        </w:rPr>
        <w:t xml:space="preserve">, por conducto </w:t>
      </w:r>
      <w:r w:rsidRPr="00005AC5">
        <w:rPr>
          <w:rFonts w:ascii="Arial" w:hAnsi="Arial" w:cs="Arial"/>
          <w:sz w:val="24"/>
          <w:szCs w:val="24"/>
        </w:rPr>
        <w:t xml:space="preserve">del Servicio Nacional de Sanidad, Inocuidad y Calidad Agroalimentaria (SENASICA), </w:t>
      </w:r>
      <w:r>
        <w:rPr>
          <w:rFonts w:ascii="Arial" w:hAnsi="Arial" w:cs="Arial"/>
          <w:sz w:val="24"/>
          <w:szCs w:val="24"/>
        </w:rPr>
        <w:t xml:space="preserve">y </w:t>
      </w:r>
      <w:r w:rsidRPr="00005AC5">
        <w:rPr>
          <w:rFonts w:ascii="Arial" w:hAnsi="Arial" w:cs="Arial"/>
          <w:sz w:val="24"/>
          <w:szCs w:val="24"/>
        </w:rPr>
        <w:t xml:space="preserve">establece los requisitos sanitarios y procedimientos para la exportación de ganado, incluyendo la inspección y </w:t>
      </w:r>
      <w:r w:rsidRPr="00005AC5">
        <w:rPr>
          <w:rFonts w:ascii="Arial" w:hAnsi="Arial" w:cs="Arial"/>
          <w:sz w:val="24"/>
          <w:szCs w:val="24"/>
        </w:rPr>
        <w:lastRenderedPageBreak/>
        <w:t>certificación del ganado para garantizar que cumpla con las normas del país de destino, en este caso, Estados Unidos</w:t>
      </w:r>
      <w:r>
        <w:rPr>
          <w:rFonts w:ascii="Arial" w:hAnsi="Arial" w:cs="Arial"/>
          <w:sz w:val="24"/>
          <w:szCs w:val="24"/>
        </w:rPr>
        <w:t>, requisitos que cumplen cabalmente las UPP, a diferencia de las PSG, que algunas de ellas por su incumplimiento otra vez ponen en riesgo la exportación del ganado local</w:t>
      </w:r>
      <w:r w:rsidRPr="00005AC5">
        <w:rPr>
          <w:rFonts w:ascii="Arial" w:hAnsi="Arial" w:cs="Arial"/>
          <w:sz w:val="24"/>
          <w:szCs w:val="24"/>
        </w:rPr>
        <w:t xml:space="preserve">. </w:t>
      </w:r>
    </w:p>
    <w:p w14:paraId="32F75E6C" w14:textId="77777777" w:rsidR="00322282" w:rsidRPr="00322282" w:rsidRDefault="00322282" w:rsidP="00322282">
      <w:pPr>
        <w:spacing w:line="360" w:lineRule="auto"/>
        <w:jc w:val="both"/>
        <w:rPr>
          <w:rFonts w:ascii="Arial" w:hAnsi="Arial" w:cs="Arial"/>
          <w:sz w:val="6"/>
          <w:szCs w:val="6"/>
        </w:rPr>
      </w:pPr>
    </w:p>
    <w:p w14:paraId="56EE301F" w14:textId="77777777" w:rsidR="00322282" w:rsidRDefault="00322282" w:rsidP="00322282">
      <w:pPr>
        <w:spacing w:line="360" w:lineRule="auto"/>
        <w:jc w:val="both"/>
        <w:rPr>
          <w:rFonts w:ascii="Arial" w:hAnsi="Arial" w:cs="Arial"/>
          <w:sz w:val="24"/>
          <w:szCs w:val="24"/>
        </w:rPr>
      </w:pPr>
      <w:r>
        <w:rPr>
          <w:rFonts w:ascii="Arial" w:hAnsi="Arial" w:cs="Arial"/>
          <w:sz w:val="24"/>
          <w:szCs w:val="24"/>
        </w:rPr>
        <w:t xml:space="preserve">Por ello, la </w:t>
      </w:r>
      <w:r w:rsidRPr="00005AC5">
        <w:rPr>
          <w:rFonts w:ascii="Arial" w:hAnsi="Arial" w:cs="Arial"/>
          <w:sz w:val="24"/>
          <w:szCs w:val="24"/>
        </w:rPr>
        <w:t xml:space="preserve">Secretaría de Agricultura y Desarrollo Rural </w:t>
      </w:r>
      <w:r>
        <w:rPr>
          <w:rFonts w:ascii="Arial" w:hAnsi="Arial" w:cs="Arial"/>
          <w:sz w:val="24"/>
          <w:szCs w:val="24"/>
        </w:rPr>
        <w:t>del Gobierno Federal debe poner estándares más estrictos o frenar la entrada de ganado proveniente de Centroamérica, y d</w:t>
      </w:r>
      <w:r w:rsidRPr="007B1D51">
        <w:rPr>
          <w:rFonts w:ascii="Arial" w:hAnsi="Arial" w:cs="Arial"/>
          <w:sz w:val="24"/>
          <w:szCs w:val="24"/>
        </w:rPr>
        <w:t xml:space="preserve">esarrollar estrategias de promoción y comercialización </w:t>
      </w:r>
      <w:r>
        <w:rPr>
          <w:rFonts w:ascii="Arial" w:hAnsi="Arial" w:cs="Arial"/>
          <w:sz w:val="24"/>
          <w:szCs w:val="24"/>
        </w:rPr>
        <w:t>de</w:t>
      </w:r>
      <w:r w:rsidRPr="007B1D51">
        <w:rPr>
          <w:rFonts w:ascii="Arial" w:hAnsi="Arial" w:cs="Arial"/>
          <w:sz w:val="24"/>
          <w:szCs w:val="24"/>
        </w:rPr>
        <w:t xml:space="preserve"> los productos pecuarios mexicanos en los mercados internacionales</w:t>
      </w:r>
      <w:r>
        <w:rPr>
          <w:rFonts w:ascii="Arial" w:hAnsi="Arial" w:cs="Arial"/>
          <w:sz w:val="24"/>
          <w:szCs w:val="24"/>
        </w:rPr>
        <w:t>.</w:t>
      </w:r>
      <w:r w:rsidRPr="007B1D51">
        <w:rPr>
          <w:rFonts w:ascii="Arial" w:hAnsi="Arial" w:cs="Arial"/>
          <w:sz w:val="24"/>
          <w:szCs w:val="24"/>
        </w:rPr>
        <w:t> </w:t>
      </w:r>
    </w:p>
    <w:p w14:paraId="0AB8FBC4" w14:textId="77777777" w:rsidR="00322282" w:rsidRPr="00322282" w:rsidRDefault="00322282" w:rsidP="00322282">
      <w:pPr>
        <w:spacing w:line="360" w:lineRule="auto"/>
        <w:jc w:val="both"/>
        <w:rPr>
          <w:rFonts w:ascii="Arial" w:hAnsi="Arial" w:cs="Arial"/>
          <w:sz w:val="6"/>
          <w:szCs w:val="6"/>
        </w:rPr>
      </w:pPr>
    </w:p>
    <w:p w14:paraId="759F5442" w14:textId="77777777" w:rsidR="00322282" w:rsidRDefault="00322282" w:rsidP="00322282">
      <w:pPr>
        <w:spacing w:line="360" w:lineRule="auto"/>
        <w:jc w:val="both"/>
        <w:rPr>
          <w:rFonts w:ascii="Arial" w:hAnsi="Arial" w:cs="Arial"/>
          <w:sz w:val="24"/>
          <w:szCs w:val="24"/>
        </w:rPr>
      </w:pPr>
      <w:r w:rsidRPr="007B1D51">
        <w:rPr>
          <w:rFonts w:ascii="Arial" w:hAnsi="Arial" w:cs="Arial"/>
          <w:sz w:val="24"/>
          <w:szCs w:val="24"/>
        </w:rPr>
        <w:t>En resumen, priorizar las UPP sobre los PSG implica</w:t>
      </w:r>
      <w:r>
        <w:rPr>
          <w:rFonts w:ascii="Arial" w:hAnsi="Arial" w:cs="Arial"/>
          <w:sz w:val="24"/>
          <w:szCs w:val="24"/>
        </w:rPr>
        <w:t xml:space="preserve"> primordialmente</w:t>
      </w:r>
      <w:r w:rsidRPr="007B1D51">
        <w:rPr>
          <w:rFonts w:ascii="Arial" w:hAnsi="Arial" w:cs="Arial"/>
          <w:sz w:val="24"/>
          <w:szCs w:val="24"/>
        </w:rPr>
        <w:t>:</w:t>
      </w:r>
      <w:r>
        <w:rPr>
          <w:rFonts w:ascii="Arial" w:hAnsi="Arial" w:cs="Arial"/>
          <w:sz w:val="24"/>
          <w:szCs w:val="24"/>
        </w:rPr>
        <w:t xml:space="preserve"> 1.- </w:t>
      </w:r>
      <w:r w:rsidRPr="007B1D51">
        <w:rPr>
          <w:rFonts w:ascii="Arial" w:hAnsi="Arial" w:cs="Arial"/>
          <w:sz w:val="24"/>
          <w:szCs w:val="24"/>
        </w:rPr>
        <w:t>Enfocarse en el desarrollo de las explotaciones ganaderas</w:t>
      </w:r>
      <w:r w:rsidRPr="00D36F14">
        <w:rPr>
          <w:rFonts w:ascii="Arial" w:hAnsi="Arial" w:cs="Arial"/>
          <w:sz w:val="24"/>
          <w:szCs w:val="24"/>
        </w:rPr>
        <w:t xml:space="preserve"> que s</w:t>
      </w:r>
      <w:r>
        <w:rPr>
          <w:rFonts w:ascii="Arial" w:hAnsi="Arial" w:cs="Arial"/>
          <w:sz w:val="24"/>
          <w:szCs w:val="24"/>
        </w:rPr>
        <w:t>í</w:t>
      </w:r>
      <w:r w:rsidRPr="00D36F14">
        <w:rPr>
          <w:rFonts w:ascii="Arial" w:hAnsi="Arial" w:cs="Arial"/>
          <w:sz w:val="24"/>
          <w:szCs w:val="24"/>
        </w:rPr>
        <w:t xml:space="preserve"> cumplen con la normativa exigida por Estados Unidos al </w:t>
      </w:r>
      <w:r>
        <w:rPr>
          <w:rFonts w:ascii="Arial" w:hAnsi="Arial" w:cs="Arial"/>
          <w:sz w:val="24"/>
          <w:szCs w:val="24"/>
        </w:rPr>
        <w:t>g</w:t>
      </w:r>
      <w:r w:rsidRPr="00D36F14">
        <w:rPr>
          <w:rFonts w:ascii="Arial" w:hAnsi="Arial" w:cs="Arial"/>
          <w:sz w:val="24"/>
          <w:szCs w:val="24"/>
        </w:rPr>
        <w:t xml:space="preserve">anado </w:t>
      </w:r>
      <w:r>
        <w:rPr>
          <w:rFonts w:ascii="Arial" w:hAnsi="Arial" w:cs="Arial"/>
          <w:sz w:val="24"/>
          <w:szCs w:val="24"/>
        </w:rPr>
        <w:t>m</w:t>
      </w:r>
      <w:r w:rsidRPr="00D36F14">
        <w:rPr>
          <w:rFonts w:ascii="Arial" w:hAnsi="Arial" w:cs="Arial"/>
          <w:sz w:val="24"/>
          <w:szCs w:val="24"/>
        </w:rPr>
        <w:t>exicano</w:t>
      </w:r>
      <w:r w:rsidRPr="007B1D51">
        <w:rPr>
          <w:rFonts w:ascii="Arial" w:hAnsi="Arial" w:cs="Arial"/>
          <w:sz w:val="24"/>
          <w:szCs w:val="24"/>
        </w:rPr>
        <w:t>.</w:t>
      </w:r>
      <w:r>
        <w:rPr>
          <w:rFonts w:ascii="Arial" w:hAnsi="Arial" w:cs="Arial"/>
          <w:sz w:val="24"/>
          <w:szCs w:val="24"/>
        </w:rPr>
        <w:t xml:space="preserve"> 2.- </w:t>
      </w:r>
      <w:r w:rsidRPr="007B1D51">
        <w:rPr>
          <w:rFonts w:ascii="Arial" w:hAnsi="Arial" w:cs="Arial"/>
          <w:sz w:val="24"/>
          <w:szCs w:val="24"/>
        </w:rPr>
        <w:t xml:space="preserve">Garantizar que los apoyos lleguen a </w:t>
      </w:r>
      <w:r w:rsidRPr="00D36F14">
        <w:rPr>
          <w:rFonts w:ascii="Arial" w:hAnsi="Arial" w:cs="Arial"/>
          <w:sz w:val="24"/>
          <w:szCs w:val="24"/>
        </w:rPr>
        <w:t>los productores pecuarios</w:t>
      </w:r>
      <w:r w:rsidRPr="007B1D51">
        <w:rPr>
          <w:rFonts w:ascii="Arial" w:hAnsi="Arial" w:cs="Arial"/>
          <w:sz w:val="24"/>
          <w:szCs w:val="24"/>
        </w:rPr>
        <w:t>.</w:t>
      </w:r>
      <w:r>
        <w:rPr>
          <w:rFonts w:ascii="Arial" w:hAnsi="Arial" w:cs="Arial"/>
          <w:sz w:val="24"/>
          <w:szCs w:val="24"/>
        </w:rPr>
        <w:t xml:space="preserve"> 3.- </w:t>
      </w:r>
      <w:r w:rsidRPr="007B1D51">
        <w:rPr>
          <w:rFonts w:ascii="Arial" w:hAnsi="Arial" w:cs="Arial"/>
          <w:sz w:val="24"/>
          <w:szCs w:val="24"/>
        </w:rPr>
        <w:t>Fortalecer la base de la producción pecuaria nacional.</w:t>
      </w:r>
      <w:r>
        <w:rPr>
          <w:rFonts w:ascii="Arial" w:hAnsi="Arial" w:cs="Arial"/>
          <w:sz w:val="24"/>
          <w:szCs w:val="24"/>
        </w:rPr>
        <w:t xml:space="preserve"> y 4.- </w:t>
      </w:r>
      <w:r w:rsidRPr="007B1D51">
        <w:rPr>
          <w:rFonts w:ascii="Arial" w:hAnsi="Arial" w:cs="Arial"/>
          <w:sz w:val="24"/>
          <w:szCs w:val="24"/>
        </w:rPr>
        <w:t>Contribuir a la seguridad alimentaria y al desarrollo rural</w:t>
      </w:r>
      <w:r>
        <w:rPr>
          <w:rFonts w:ascii="Arial" w:hAnsi="Arial" w:cs="Arial"/>
          <w:sz w:val="24"/>
          <w:szCs w:val="24"/>
        </w:rPr>
        <w:t xml:space="preserve"> de nuestro país</w:t>
      </w:r>
      <w:r w:rsidRPr="007B1D51">
        <w:rPr>
          <w:rFonts w:ascii="Arial" w:hAnsi="Arial" w:cs="Arial"/>
          <w:sz w:val="24"/>
          <w:szCs w:val="24"/>
        </w:rPr>
        <w:t>.</w:t>
      </w:r>
    </w:p>
    <w:p w14:paraId="7C7061CE" w14:textId="77777777" w:rsidR="00322282" w:rsidRPr="00322282" w:rsidRDefault="00322282" w:rsidP="00322282">
      <w:pPr>
        <w:spacing w:line="360" w:lineRule="auto"/>
        <w:jc w:val="both"/>
        <w:rPr>
          <w:rFonts w:ascii="Arial" w:hAnsi="Arial" w:cs="Arial"/>
          <w:sz w:val="6"/>
          <w:szCs w:val="6"/>
        </w:rPr>
      </w:pPr>
    </w:p>
    <w:p w14:paraId="7E652986" w14:textId="77777777" w:rsidR="00322282" w:rsidRDefault="00322282" w:rsidP="00322282">
      <w:pPr>
        <w:spacing w:line="360" w:lineRule="auto"/>
        <w:jc w:val="both"/>
        <w:rPr>
          <w:rFonts w:ascii="Arial" w:hAnsi="Arial" w:cs="Arial"/>
          <w:sz w:val="24"/>
          <w:szCs w:val="24"/>
        </w:rPr>
      </w:pPr>
      <w:bookmarkStart w:id="1" w:name="_Hlk203651036"/>
      <w:r w:rsidRPr="00134A1B">
        <w:rPr>
          <w:rFonts w:ascii="Arial" w:hAnsi="Arial" w:cs="Arial"/>
          <w:sz w:val="24"/>
          <w:szCs w:val="24"/>
        </w:rPr>
        <w:t>De esta manera, al enfocarse la exportación de ganado prioritariamente en las UPP, se puede tener un mejor control sobre la producción animal, su calidad y su trazabilidad, además debe tomarse en cuenta que las UPP son a menudo la base de la economía rural, y su fortalecimiento puede contribuir al desarrollo de las comunidades locales, a diferencia de los PSG, que son personas físicas o morales que ofrecen servicios a la ganadería, como acopio, engorda, transporte, entre otros, que si bien, estos servicios son importantes para el funcionamiento del sector, pero la prioridad se debe en las UPP como la base de la producción.</w:t>
      </w:r>
    </w:p>
    <w:p w14:paraId="09F6E61B" w14:textId="77777777" w:rsidR="00322282" w:rsidRPr="005E1808" w:rsidRDefault="00322282" w:rsidP="00322282">
      <w:pPr>
        <w:spacing w:line="360" w:lineRule="auto"/>
        <w:jc w:val="both"/>
        <w:rPr>
          <w:rFonts w:ascii="Arial" w:hAnsi="Arial" w:cs="Arial"/>
          <w:sz w:val="16"/>
          <w:szCs w:val="16"/>
        </w:rPr>
      </w:pPr>
    </w:p>
    <w:p w14:paraId="5FE646FD" w14:textId="57009524" w:rsidR="00322282" w:rsidRDefault="00322282" w:rsidP="00322282">
      <w:pPr>
        <w:tabs>
          <w:tab w:val="left" w:pos="-5103"/>
        </w:tabs>
        <w:spacing w:line="360" w:lineRule="auto"/>
        <w:jc w:val="both"/>
        <w:rPr>
          <w:rFonts w:ascii="Arial" w:eastAsia="Calibri" w:hAnsi="Arial" w:cs="Arial"/>
          <w:bCs/>
          <w:sz w:val="24"/>
          <w:szCs w:val="24"/>
          <w:lang w:eastAsia="en-US"/>
        </w:rPr>
      </w:pPr>
      <w:r w:rsidRPr="00AA0840">
        <w:rPr>
          <w:rFonts w:ascii="Arial" w:eastAsia="Calibri" w:hAnsi="Arial" w:cs="Arial"/>
          <w:bCs/>
          <w:sz w:val="24"/>
          <w:szCs w:val="24"/>
          <w:lang w:eastAsia="en-US"/>
        </w:rPr>
        <w:t>Por lo anteriormente expuesto es que some</w:t>
      </w:r>
      <w:r>
        <w:rPr>
          <w:rFonts w:ascii="Arial" w:eastAsia="Calibri" w:hAnsi="Arial" w:cs="Arial"/>
          <w:bCs/>
          <w:sz w:val="24"/>
          <w:szCs w:val="24"/>
          <w:lang w:eastAsia="en-US"/>
        </w:rPr>
        <w:t>to</w:t>
      </w:r>
      <w:r w:rsidRPr="00AA0840">
        <w:rPr>
          <w:rFonts w:ascii="Arial" w:eastAsia="Calibri" w:hAnsi="Arial" w:cs="Arial"/>
          <w:bCs/>
          <w:sz w:val="24"/>
          <w:szCs w:val="24"/>
          <w:lang w:eastAsia="en-US"/>
        </w:rPr>
        <w:t xml:space="preserve"> a consideración de esta H. Soberanía el siguiente proyecto con carácter de: </w:t>
      </w:r>
    </w:p>
    <w:bookmarkEnd w:id="1"/>
    <w:p w14:paraId="5B48B851" w14:textId="77777777" w:rsidR="00C52931" w:rsidRPr="00AA0840" w:rsidRDefault="00C52931" w:rsidP="00C52931">
      <w:pPr>
        <w:tabs>
          <w:tab w:val="left" w:pos="-5103"/>
        </w:tabs>
        <w:spacing w:line="360" w:lineRule="auto"/>
        <w:jc w:val="center"/>
        <w:rPr>
          <w:rFonts w:ascii="Arial" w:eastAsia="Calibri" w:hAnsi="Arial" w:cs="Arial"/>
          <w:b/>
          <w:sz w:val="24"/>
          <w:szCs w:val="24"/>
          <w:lang w:eastAsia="en-US"/>
        </w:rPr>
      </w:pPr>
      <w:r w:rsidRPr="00AA0840">
        <w:rPr>
          <w:rFonts w:ascii="Arial" w:eastAsia="Calibri" w:hAnsi="Arial" w:cs="Arial"/>
          <w:b/>
          <w:sz w:val="24"/>
          <w:szCs w:val="24"/>
          <w:lang w:eastAsia="en-US"/>
        </w:rPr>
        <w:t>DECRETO</w:t>
      </w:r>
    </w:p>
    <w:p w14:paraId="0FD3D7AA" w14:textId="77777777" w:rsidR="00C52931" w:rsidRPr="009E6970" w:rsidRDefault="00C52931" w:rsidP="00C52931">
      <w:pPr>
        <w:tabs>
          <w:tab w:val="left" w:pos="-5103"/>
        </w:tabs>
        <w:spacing w:line="360" w:lineRule="auto"/>
        <w:jc w:val="center"/>
        <w:rPr>
          <w:rFonts w:ascii="Arial" w:eastAsia="Calibri" w:hAnsi="Arial" w:cs="Arial"/>
          <w:bCs/>
          <w:sz w:val="6"/>
          <w:szCs w:val="6"/>
          <w:lang w:eastAsia="en-US"/>
        </w:rPr>
      </w:pPr>
    </w:p>
    <w:p w14:paraId="4D055F3C" w14:textId="4F984FB2" w:rsidR="00C52931" w:rsidRPr="00AA0840" w:rsidRDefault="002647D1" w:rsidP="00270466">
      <w:pPr>
        <w:tabs>
          <w:tab w:val="left" w:pos="-5103"/>
        </w:tabs>
        <w:spacing w:line="276" w:lineRule="auto"/>
        <w:jc w:val="both"/>
        <w:rPr>
          <w:rFonts w:ascii="Arial" w:eastAsia="Calibri" w:hAnsi="Arial" w:cs="Arial"/>
          <w:b/>
          <w:sz w:val="24"/>
          <w:szCs w:val="24"/>
          <w:lang w:eastAsia="en-US"/>
        </w:rPr>
      </w:pPr>
      <w:r>
        <w:rPr>
          <w:rFonts w:ascii="Arial" w:eastAsia="Calibri" w:hAnsi="Arial" w:cs="Arial"/>
          <w:b/>
          <w:sz w:val="24"/>
          <w:szCs w:val="24"/>
          <w:lang w:eastAsia="en-US"/>
        </w:rPr>
        <w:lastRenderedPageBreak/>
        <w:t xml:space="preserve">ARTÍCULO </w:t>
      </w:r>
      <w:r w:rsidR="003526AA">
        <w:rPr>
          <w:rFonts w:ascii="Arial" w:eastAsia="Calibri" w:hAnsi="Arial" w:cs="Arial"/>
          <w:b/>
          <w:sz w:val="24"/>
          <w:szCs w:val="24"/>
          <w:lang w:eastAsia="en-US"/>
        </w:rPr>
        <w:t>ÚNICO</w:t>
      </w:r>
      <w:r w:rsidR="00C52931" w:rsidRPr="008F76B1">
        <w:rPr>
          <w:rFonts w:ascii="Arial" w:eastAsia="Calibri" w:hAnsi="Arial" w:cs="Arial"/>
          <w:b/>
          <w:sz w:val="24"/>
          <w:szCs w:val="24"/>
          <w:lang w:eastAsia="en-US"/>
        </w:rPr>
        <w:t xml:space="preserve">. Se </w:t>
      </w:r>
      <w:r w:rsidR="005E1808">
        <w:rPr>
          <w:rFonts w:ascii="Arial" w:eastAsia="Calibri" w:hAnsi="Arial" w:cs="Arial"/>
          <w:b/>
          <w:sz w:val="24"/>
          <w:szCs w:val="24"/>
          <w:lang w:eastAsia="en-US"/>
        </w:rPr>
        <w:t xml:space="preserve">adiciona </w:t>
      </w:r>
      <w:r w:rsidR="003526AA" w:rsidRPr="003526AA">
        <w:rPr>
          <w:rFonts w:ascii="Arial" w:eastAsia="Calibri" w:hAnsi="Arial" w:cs="Arial"/>
          <w:b/>
          <w:sz w:val="24"/>
          <w:szCs w:val="24"/>
          <w:lang w:eastAsia="en-US"/>
        </w:rPr>
        <w:t xml:space="preserve">una fracción </w:t>
      </w:r>
      <w:r w:rsidR="003526AA">
        <w:rPr>
          <w:rFonts w:ascii="Arial" w:eastAsia="Calibri" w:hAnsi="Arial" w:cs="Arial"/>
          <w:b/>
          <w:sz w:val="24"/>
          <w:szCs w:val="24"/>
          <w:lang w:eastAsia="en-US"/>
        </w:rPr>
        <w:t xml:space="preserve">XXIII </w:t>
      </w:r>
      <w:r w:rsidR="003526AA" w:rsidRPr="003526AA">
        <w:rPr>
          <w:rFonts w:ascii="Arial" w:eastAsia="Calibri" w:hAnsi="Arial" w:cs="Arial"/>
          <w:b/>
          <w:sz w:val="24"/>
          <w:szCs w:val="24"/>
          <w:lang w:eastAsia="en-US"/>
        </w:rPr>
        <w:t>al Artículo 5 de la Ley de Ganadería del estado de Chihuahua</w:t>
      </w:r>
      <w:r w:rsidR="00C52931">
        <w:rPr>
          <w:rFonts w:ascii="Arial" w:eastAsia="Calibri" w:hAnsi="Arial" w:cs="Arial"/>
          <w:b/>
          <w:sz w:val="24"/>
          <w:szCs w:val="24"/>
          <w:lang w:eastAsia="en-US"/>
        </w:rPr>
        <w:t xml:space="preserve">, </w:t>
      </w:r>
      <w:r w:rsidR="00C52931" w:rsidRPr="008F76B1">
        <w:rPr>
          <w:rFonts w:ascii="Arial" w:eastAsia="Calibri" w:hAnsi="Arial" w:cs="Arial"/>
          <w:b/>
          <w:sz w:val="24"/>
          <w:szCs w:val="24"/>
          <w:lang w:eastAsia="en-US"/>
        </w:rPr>
        <w:t>para quedar redactad</w:t>
      </w:r>
      <w:r w:rsidR="003526AA">
        <w:rPr>
          <w:rFonts w:ascii="Arial" w:eastAsia="Calibri" w:hAnsi="Arial" w:cs="Arial"/>
          <w:b/>
          <w:sz w:val="24"/>
          <w:szCs w:val="24"/>
          <w:lang w:eastAsia="en-US"/>
        </w:rPr>
        <w:t>o</w:t>
      </w:r>
      <w:r w:rsidR="00C52931" w:rsidRPr="008F76B1">
        <w:rPr>
          <w:rFonts w:ascii="Arial" w:eastAsia="Calibri" w:hAnsi="Arial" w:cs="Arial"/>
          <w:b/>
          <w:sz w:val="24"/>
          <w:szCs w:val="24"/>
          <w:lang w:eastAsia="en-US"/>
        </w:rPr>
        <w:t xml:space="preserve"> de la siguiente manera</w:t>
      </w:r>
      <w:r w:rsidR="00C52931">
        <w:rPr>
          <w:rFonts w:ascii="Arial" w:eastAsia="Calibri" w:hAnsi="Arial" w:cs="Arial"/>
          <w:b/>
          <w:sz w:val="24"/>
          <w:szCs w:val="24"/>
          <w:lang w:eastAsia="en-US"/>
        </w:rPr>
        <w:t>:</w:t>
      </w:r>
      <w:r w:rsidR="00C52931" w:rsidRPr="008F76B1">
        <w:rPr>
          <w:rFonts w:ascii="Arial" w:eastAsia="Calibri" w:hAnsi="Arial" w:cs="Arial"/>
          <w:b/>
          <w:sz w:val="24"/>
          <w:szCs w:val="24"/>
          <w:lang w:eastAsia="en-US"/>
        </w:rPr>
        <w:t xml:space="preserve"> </w:t>
      </w:r>
    </w:p>
    <w:p w14:paraId="62236FC4" w14:textId="77777777" w:rsidR="00C52931" w:rsidRPr="009E6970" w:rsidRDefault="00C52931" w:rsidP="00270466">
      <w:pPr>
        <w:tabs>
          <w:tab w:val="left" w:pos="-5103"/>
        </w:tabs>
        <w:spacing w:line="276" w:lineRule="auto"/>
        <w:ind w:left="1134"/>
        <w:jc w:val="both"/>
        <w:rPr>
          <w:rFonts w:ascii="Arial" w:eastAsia="Calibri" w:hAnsi="Arial" w:cs="Arial"/>
          <w:b/>
          <w:sz w:val="6"/>
          <w:szCs w:val="6"/>
          <w:lang w:eastAsia="en-US"/>
        </w:rPr>
      </w:pPr>
    </w:p>
    <w:p w14:paraId="04838C6C" w14:textId="77777777" w:rsidR="00C52931" w:rsidRPr="009E6970" w:rsidRDefault="00C52931" w:rsidP="00270466">
      <w:pPr>
        <w:tabs>
          <w:tab w:val="left" w:pos="-567"/>
          <w:tab w:val="left" w:pos="1134"/>
        </w:tabs>
        <w:spacing w:line="276" w:lineRule="auto"/>
        <w:jc w:val="both"/>
        <w:rPr>
          <w:rFonts w:ascii="Arial" w:hAnsi="Arial"/>
          <w:sz w:val="2"/>
          <w:szCs w:val="2"/>
        </w:rPr>
      </w:pPr>
      <w:r w:rsidRPr="009E6970">
        <w:rPr>
          <w:rFonts w:ascii="Arial" w:hAnsi="Arial"/>
          <w:sz w:val="2"/>
          <w:szCs w:val="2"/>
        </w:rPr>
        <w:tab/>
      </w:r>
    </w:p>
    <w:p w14:paraId="534AB1E2" w14:textId="77777777" w:rsidR="00270466" w:rsidRPr="005E1808" w:rsidRDefault="00270466" w:rsidP="00270466">
      <w:pPr>
        <w:spacing w:line="276" w:lineRule="auto"/>
        <w:jc w:val="both"/>
        <w:rPr>
          <w:rFonts w:ascii="Arial" w:hAnsi="Arial" w:cs="Arial"/>
          <w:b/>
          <w:bCs/>
          <w:sz w:val="18"/>
          <w:szCs w:val="18"/>
        </w:rPr>
      </w:pPr>
    </w:p>
    <w:p w14:paraId="62C53D16" w14:textId="70DC6CE6" w:rsidR="003526AA" w:rsidRDefault="003526AA" w:rsidP="00270466">
      <w:pPr>
        <w:spacing w:line="276" w:lineRule="auto"/>
        <w:jc w:val="both"/>
        <w:rPr>
          <w:rFonts w:ascii="Arial" w:hAnsi="Arial" w:cs="Arial"/>
          <w:sz w:val="24"/>
          <w:szCs w:val="24"/>
        </w:rPr>
      </w:pPr>
      <w:r w:rsidRPr="00270466">
        <w:rPr>
          <w:rFonts w:ascii="Arial" w:hAnsi="Arial" w:cs="Arial"/>
          <w:b/>
          <w:bCs/>
          <w:sz w:val="24"/>
          <w:szCs w:val="24"/>
        </w:rPr>
        <w:t>Artículo 5.</w:t>
      </w:r>
      <w:r w:rsidRPr="003526AA">
        <w:rPr>
          <w:rFonts w:ascii="Arial" w:hAnsi="Arial" w:cs="Arial"/>
          <w:sz w:val="24"/>
          <w:szCs w:val="24"/>
        </w:rPr>
        <w:t xml:space="preserve"> La Secretaría, además de las atribuciones contempladas en el artículo 32 de la Ley Orgánica del Poder Ejecutivo del Estado, tendrá las siguientes:</w:t>
      </w:r>
    </w:p>
    <w:p w14:paraId="051552AC" w14:textId="77777777" w:rsidR="00270466" w:rsidRPr="005E1808" w:rsidRDefault="00270466" w:rsidP="00270466">
      <w:pPr>
        <w:spacing w:line="276" w:lineRule="auto"/>
        <w:jc w:val="both"/>
        <w:rPr>
          <w:rFonts w:ascii="Arial" w:hAnsi="Arial" w:cs="Arial"/>
          <w:sz w:val="18"/>
          <w:szCs w:val="18"/>
        </w:rPr>
      </w:pPr>
    </w:p>
    <w:p w14:paraId="6EBF9399" w14:textId="73970E87" w:rsidR="003526AA" w:rsidRPr="003526AA" w:rsidRDefault="003526AA" w:rsidP="00270466">
      <w:pPr>
        <w:spacing w:line="276" w:lineRule="auto"/>
        <w:jc w:val="both"/>
        <w:rPr>
          <w:rFonts w:ascii="Arial" w:hAnsi="Arial" w:cs="Arial"/>
          <w:sz w:val="24"/>
          <w:szCs w:val="24"/>
        </w:rPr>
      </w:pPr>
      <w:r>
        <w:rPr>
          <w:rFonts w:ascii="Arial" w:hAnsi="Arial" w:cs="Arial"/>
          <w:sz w:val="24"/>
          <w:szCs w:val="24"/>
        </w:rPr>
        <w:t>I – XXI. …..</w:t>
      </w:r>
    </w:p>
    <w:p w14:paraId="18CD7601" w14:textId="77777777" w:rsidR="00270466" w:rsidRPr="005E1808" w:rsidRDefault="00270466" w:rsidP="00270466">
      <w:pPr>
        <w:spacing w:line="276" w:lineRule="auto"/>
        <w:jc w:val="both"/>
        <w:rPr>
          <w:rFonts w:ascii="Arial" w:hAnsi="Arial" w:cs="Arial"/>
          <w:sz w:val="18"/>
          <w:szCs w:val="18"/>
        </w:rPr>
      </w:pPr>
    </w:p>
    <w:p w14:paraId="0681AF9F" w14:textId="2EAD6EAA" w:rsidR="003526AA" w:rsidRPr="003526AA" w:rsidRDefault="003526AA" w:rsidP="00270466">
      <w:pPr>
        <w:spacing w:line="276" w:lineRule="auto"/>
        <w:jc w:val="both"/>
        <w:rPr>
          <w:rFonts w:ascii="Arial" w:hAnsi="Arial" w:cs="Arial"/>
          <w:b/>
          <w:bCs/>
          <w:sz w:val="24"/>
          <w:szCs w:val="24"/>
        </w:rPr>
      </w:pPr>
      <w:r w:rsidRPr="00322282">
        <w:rPr>
          <w:rFonts w:ascii="Arial" w:hAnsi="Arial" w:cs="Arial"/>
          <w:sz w:val="24"/>
          <w:szCs w:val="24"/>
        </w:rPr>
        <w:t xml:space="preserve">XXII. </w:t>
      </w:r>
      <w:r w:rsidRPr="00322282">
        <w:rPr>
          <w:rFonts w:ascii="Arial" w:hAnsi="Arial" w:cs="Arial"/>
          <w:b/>
          <w:bCs/>
          <w:i/>
          <w:iCs/>
          <w:sz w:val="24"/>
          <w:szCs w:val="24"/>
        </w:rPr>
        <w:t xml:space="preserve">Promover ante la Secretaría de Agricultura y Desarrollo Rural del Gobierno Federal </w:t>
      </w:r>
      <w:r w:rsidR="009D642F" w:rsidRPr="00322282">
        <w:rPr>
          <w:rFonts w:ascii="Arial" w:hAnsi="Arial" w:cs="Arial"/>
          <w:b/>
          <w:bCs/>
          <w:i/>
          <w:iCs/>
          <w:sz w:val="24"/>
          <w:szCs w:val="24"/>
        </w:rPr>
        <w:t>se priorice</w:t>
      </w:r>
      <w:r w:rsidRPr="00322282">
        <w:rPr>
          <w:rFonts w:ascii="Arial" w:hAnsi="Arial" w:cs="Arial"/>
          <w:b/>
          <w:bCs/>
          <w:i/>
          <w:iCs/>
          <w:sz w:val="24"/>
          <w:szCs w:val="24"/>
        </w:rPr>
        <w:t xml:space="preserve"> la exportación de ganado </w:t>
      </w:r>
      <w:r w:rsidR="009D642F" w:rsidRPr="00322282">
        <w:rPr>
          <w:rFonts w:ascii="Arial" w:hAnsi="Arial" w:cs="Arial"/>
          <w:b/>
          <w:bCs/>
          <w:i/>
          <w:iCs/>
          <w:sz w:val="24"/>
          <w:szCs w:val="24"/>
        </w:rPr>
        <w:t>criollo nacido en</w:t>
      </w:r>
      <w:r w:rsidRPr="00322282">
        <w:rPr>
          <w:rFonts w:ascii="Arial" w:hAnsi="Arial" w:cs="Arial"/>
          <w:b/>
          <w:bCs/>
          <w:i/>
          <w:iCs/>
          <w:sz w:val="24"/>
          <w:szCs w:val="24"/>
        </w:rPr>
        <w:t xml:space="preserve"> UPP</w:t>
      </w:r>
      <w:r w:rsidR="00C954FC" w:rsidRPr="00322282">
        <w:rPr>
          <w:rFonts w:ascii="Arial" w:hAnsi="Arial" w:cs="Arial"/>
          <w:b/>
          <w:bCs/>
          <w:i/>
          <w:iCs/>
          <w:sz w:val="24"/>
          <w:szCs w:val="24"/>
        </w:rPr>
        <w:t xml:space="preserve"> del Estado</w:t>
      </w:r>
      <w:r w:rsidR="009D642F" w:rsidRPr="00322282">
        <w:rPr>
          <w:rFonts w:ascii="Arial" w:hAnsi="Arial" w:cs="Arial"/>
          <w:b/>
          <w:bCs/>
          <w:i/>
          <w:iCs/>
          <w:sz w:val="24"/>
          <w:szCs w:val="24"/>
        </w:rPr>
        <w:t>,</w:t>
      </w:r>
      <w:r w:rsidRPr="00322282">
        <w:rPr>
          <w:rFonts w:ascii="Arial" w:hAnsi="Arial" w:cs="Arial"/>
          <w:b/>
          <w:bCs/>
          <w:i/>
          <w:iCs/>
          <w:sz w:val="24"/>
          <w:szCs w:val="24"/>
        </w:rPr>
        <w:t xml:space="preserve"> sobre las PSG.</w:t>
      </w:r>
    </w:p>
    <w:p w14:paraId="0E54988D" w14:textId="77777777" w:rsidR="00270466" w:rsidRPr="005E1808" w:rsidRDefault="00270466" w:rsidP="00270466">
      <w:pPr>
        <w:spacing w:line="276" w:lineRule="auto"/>
        <w:jc w:val="both"/>
        <w:rPr>
          <w:rFonts w:ascii="Arial" w:hAnsi="Arial" w:cs="Arial"/>
          <w:b/>
          <w:bCs/>
          <w:i/>
          <w:iCs/>
          <w:sz w:val="18"/>
          <w:szCs w:val="18"/>
        </w:rPr>
      </w:pPr>
    </w:p>
    <w:p w14:paraId="383B0928" w14:textId="1D34D178" w:rsidR="003526AA" w:rsidRPr="003526AA" w:rsidRDefault="003526AA" w:rsidP="00270466">
      <w:pPr>
        <w:spacing w:line="276" w:lineRule="auto"/>
        <w:jc w:val="both"/>
        <w:rPr>
          <w:rFonts w:ascii="Arial" w:hAnsi="Arial" w:cs="Arial"/>
          <w:b/>
          <w:bCs/>
          <w:i/>
          <w:iCs/>
          <w:sz w:val="24"/>
          <w:szCs w:val="24"/>
        </w:rPr>
      </w:pPr>
      <w:r w:rsidRPr="003526AA">
        <w:rPr>
          <w:rFonts w:ascii="Arial" w:hAnsi="Arial" w:cs="Arial"/>
          <w:b/>
          <w:bCs/>
          <w:i/>
          <w:iCs/>
          <w:sz w:val="24"/>
          <w:szCs w:val="24"/>
        </w:rPr>
        <w:t>XXIII.- Las demás que esta Ley y otras normas jurídicas aplicables le confieran.</w:t>
      </w:r>
    </w:p>
    <w:p w14:paraId="068B8233" w14:textId="77777777" w:rsidR="00D2683F" w:rsidRPr="004B35A0" w:rsidRDefault="00D2683F" w:rsidP="00270466">
      <w:pPr>
        <w:spacing w:line="276" w:lineRule="auto"/>
        <w:jc w:val="center"/>
        <w:rPr>
          <w:rFonts w:ascii="Arial" w:hAnsi="Arial" w:cs="Arial"/>
          <w:b/>
          <w:bCs/>
          <w:sz w:val="24"/>
          <w:szCs w:val="24"/>
        </w:rPr>
      </w:pPr>
      <w:r w:rsidRPr="004B35A0">
        <w:rPr>
          <w:rFonts w:ascii="Arial" w:hAnsi="Arial" w:cs="Arial"/>
          <w:b/>
          <w:bCs/>
          <w:sz w:val="24"/>
          <w:szCs w:val="24"/>
        </w:rPr>
        <w:t>TRANSITORIOS</w:t>
      </w:r>
    </w:p>
    <w:p w14:paraId="5E397D5E" w14:textId="77777777" w:rsidR="00270466" w:rsidRPr="00270466" w:rsidRDefault="00270466" w:rsidP="00270466">
      <w:pPr>
        <w:spacing w:line="276" w:lineRule="auto"/>
        <w:jc w:val="both"/>
        <w:rPr>
          <w:rFonts w:ascii="Arial" w:hAnsi="Arial" w:cs="Arial"/>
          <w:b/>
          <w:bCs/>
          <w:sz w:val="12"/>
          <w:szCs w:val="12"/>
        </w:rPr>
      </w:pPr>
    </w:p>
    <w:p w14:paraId="310EA3B0" w14:textId="5B4E199D" w:rsidR="00D2683F" w:rsidRPr="004B35A0" w:rsidRDefault="00D2683F" w:rsidP="00270466">
      <w:pPr>
        <w:spacing w:line="276" w:lineRule="auto"/>
        <w:jc w:val="both"/>
        <w:rPr>
          <w:rFonts w:ascii="Arial" w:hAnsi="Arial" w:cs="Arial"/>
          <w:sz w:val="24"/>
          <w:szCs w:val="24"/>
        </w:rPr>
      </w:pPr>
      <w:r w:rsidRPr="004B35A0">
        <w:rPr>
          <w:rFonts w:ascii="Arial" w:hAnsi="Arial" w:cs="Arial"/>
          <w:b/>
          <w:bCs/>
          <w:sz w:val="24"/>
          <w:szCs w:val="24"/>
        </w:rPr>
        <w:t xml:space="preserve">ARTÍCULO </w:t>
      </w:r>
      <w:r w:rsidR="003526AA">
        <w:rPr>
          <w:rFonts w:ascii="Arial" w:hAnsi="Arial" w:cs="Arial"/>
          <w:b/>
          <w:bCs/>
          <w:sz w:val="24"/>
          <w:szCs w:val="24"/>
        </w:rPr>
        <w:t>ÚNICO</w:t>
      </w:r>
      <w:r w:rsidRPr="004B35A0">
        <w:rPr>
          <w:rFonts w:ascii="Arial" w:hAnsi="Arial" w:cs="Arial"/>
          <w:b/>
          <w:bCs/>
          <w:sz w:val="24"/>
          <w:szCs w:val="24"/>
        </w:rPr>
        <w:t xml:space="preserve">.- </w:t>
      </w:r>
      <w:r w:rsidRPr="004B35A0">
        <w:rPr>
          <w:rFonts w:ascii="Arial" w:hAnsi="Arial" w:cs="Arial"/>
          <w:sz w:val="24"/>
          <w:szCs w:val="24"/>
        </w:rPr>
        <w:t xml:space="preserve">El presente Decreto entrará en vigor al día siguiente de su publicación en el Periódico Oficial del Estado. </w:t>
      </w:r>
    </w:p>
    <w:p w14:paraId="140E6027" w14:textId="77777777" w:rsidR="00D2683F" w:rsidRPr="00270466" w:rsidRDefault="00D2683F" w:rsidP="00270466">
      <w:pPr>
        <w:tabs>
          <w:tab w:val="left" w:pos="-5103"/>
        </w:tabs>
        <w:spacing w:line="276" w:lineRule="auto"/>
        <w:jc w:val="both"/>
        <w:rPr>
          <w:rFonts w:ascii="Arial" w:eastAsia="Calibri" w:hAnsi="Arial" w:cs="Arial"/>
          <w:sz w:val="12"/>
          <w:szCs w:val="12"/>
          <w:lang w:eastAsia="en-US"/>
        </w:rPr>
      </w:pPr>
    </w:p>
    <w:p w14:paraId="58F650C9" w14:textId="4254928F" w:rsidR="00C52931" w:rsidRDefault="00C52931" w:rsidP="00270466">
      <w:pPr>
        <w:spacing w:line="276"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w:t>
      </w:r>
      <w:r w:rsidR="00D2683F" w:rsidRPr="00D2683F">
        <w:rPr>
          <w:rFonts w:ascii="Arial" w:hAnsi="Arial" w:cs="Arial"/>
          <w:sz w:val="24"/>
          <w:szCs w:val="24"/>
        </w:rPr>
        <w:t>Aprobado que sea, túrnese a la Secretaría para que elabore la Minuta de Decreto, en los términos en que deba publicarse.</w:t>
      </w:r>
    </w:p>
    <w:p w14:paraId="7C86185E" w14:textId="77777777" w:rsidR="00C52931" w:rsidRPr="00270466" w:rsidRDefault="00C52931" w:rsidP="00270466">
      <w:pPr>
        <w:spacing w:line="276" w:lineRule="auto"/>
        <w:jc w:val="both"/>
        <w:rPr>
          <w:rFonts w:ascii="Arial" w:hAnsi="Arial" w:cs="Arial"/>
          <w:sz w:val="12"/>
          <w:szCs w:val="12"/>
        </w:rPr>
      </w:pPr>
    </w:p>
    <w:p w14:paraId="3F61B6D3" w14:textId="1239D336" w:rsidR="00C52931" w:rsidRDefault="00C52931" w:rsidP="00270466">
      <w:pPr>
        <w:spacing w:line="276"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la </w:t>
      </w:r>
      <w:r w:rsidR="003526AA">
        <w:rPr>
          <w:rFonts w:ascii="Arial" w:hAnsi="Arial" w:cs="Arial"/>
          <w:sz w:val="24"/>
          <w:szCs w:val="24"/>
        </w:rPr>
        <w:t xml:space="preserve">Sala Morelos de la </w:t>
      </w:r>
      <w:r w:rsidRPr="001E0C01">
        <w:rPr>
          <w:rFonts w:ascii="Arial" w:hAnsi="Arial" w:cs="Arial"/>
          <w:sz w:val="24"/>
          <w:szCs w:val="24"/>
        </w:rPr>
        <w:t xml:space="preserve">Sede del Poder Legislativo a los </w:t>
      </w:r>
      <w:r w:rsidR="003526AA">
        <w:rPr>
          <w:rFonts w:ascii="Arial" w:hAnsi="Arial" w:cs="Arial"/>
          <w:sz w:val="24"/>
          <w:szCs w:val="24"/>
        </w:rPr>
        <w:t>dieci</w:t>
      </w:r>
      <w:r w:rsidR="00322282">
        <w:rPr>
          <w:rFonts w:ascii="Arial" w:hAnsi="Arial" w:cs="Arial"/>
          <w:sz w:val="24"/>
          <w:szCs w:val="24"/>
        </w:rPr>
        <w:t>ocho</w:t>
      </w:r>
      <w:r>
        <w:rPr>
          <w:rFonts w:ascii="Arial" w:hAnsi="Arial" w:cs="Arial"/>
          <w:sz w:val="24"/>
          <w:szCs w:val="24"/>
        </w:rPr>
        <w:t xml:space="preserve"> días</w:t>
      </w:r>
      <w:r w:rsidRPr="001E0C01">
        <w:rPr>
          <w:rFonts w:ascii="Arial" w:hAnsi="Arial" w:cs="Arial"/>
          <w:sz w:val="24"/>
          <w:szCs w:val="24"/>
        </w:rPr>
        <w:t xml:space="preserve"> del mes de </w:t>
      </w:r>
      <w:r w:rsidR="003526AA">
        <w:rPr>
          <w:rFonts w:ascii="Arial" w:hAnsi="Arial" w:cs="Arial"/>
          <w:sz w:val="24"/>
          <w:szCs w:val="24"/>
        </w:rPr>
        <w:t>julio</w:t>
      </w:r>
      <w:r w:rsidRPr="001E0C01">
        <w:rPr>
          <w:rFonts w:ascii="Arial" w:hAnsi="Arial" w:cs="Arial"/>
          <w:sz w:val="24"/>
          <w:szCs w:val="24"/>
        </w:rPr>
        <w:t xml:space="preserve"> del año dos mil veinti</w:t>
      </w:r>
      <w:r>
        <w:rPr>
          <w:rFonts w:ascii="Arial" w:hAnsi="Arial" w:cs="Arial"/>
          <w:sz w:val="24"/>
          <w:szCs w:val="24"/>
        </w:rPr>
        <w:t>c</w:t>
      </w:r>
      <w:r w:rsidR="00D972E8">
        <w:rPr>
          <w:rFonts w:ascii="Arial" w:hAnsi="Arial" w:cs="Arial"/>
          <w:sz w:val="24"/>
          <w:szCs w:val="24"/>
        </w:rPr>
        <w:t>inco</w:t>
      </w:r>
      <w:r>
        <w:rPr>
          <w:rFonts w:ascii="Arial" w:hAnsi="Arial" w:cs="Arial"/>
          <w:sz w:val="24"/>
          <w:szCs w:val="24"/>
        </w:rPr>
        <w:t>.</w:t>
      </w:r>
    </w:p>
    <w:p w14:paraId="22AF8D0D" w14:textId="77777777" w:rsidR="00C52931" w:rsidRPr="00270466" w:rsidRDefault="00C52931" w:rsidP="00270466">
      <w:pPr>
        <w:spacing w:line="276" w:lineRule="auto"/>
        <w:jc w:val="both"/>
        <w:rPr>
          <w:rFonts w:ascii="Arial" w:hAnsi="Arial" w:cs="Arial"/>
          <w:sz w:val="12"/>
          <w:szCs w:val="12"/>
        </w:rPr>
      </w:pPr>
    </w:p>
    <w:p w14:paraId="43C301BE" w14:textId="77777777" w:rsidR="00C52931" w:rsidRDefault="00C52931" w:rsidP="00270466">
      <w:pPr>
        <w:spacing w:line="276" w:lineRule="auto"/>
        <w:jc w:val="center"/>
        <w:rPr>
          <w:rFonts w:ascii="Arial" w:hAnsi="Arial" w:cs="Arial"/>
          <w:b/>
          <w:sz w:val="24"/>
          <w:szCs w:val="24"/>
        </w:rPr>
      </w:pPr>
      <w:r w:rsidRPr="007828AA">
        <w:rPr>
          <w:rFonts w:ascii="Arial" w:hAnsi="Arial" w:cs="Arial"/>
          <w:b/>
          <w:sz w:val="24"/>
          <w:szCs w:val="24"/>
        </w:rPr>
        <w:t>A T E N T A M E N T E</w:t>
      </w:r>
    </w:p>
    <w:p w14:paraId="2B1BD25D" w14:textId="77777777" w:rsidR="00A3603A" w:rsidRDefault="00A3603A" w:rsidP="00C52931">
      <w:pPr>
        <w:spacing w:line="360" w:lineRule="auto"/>
        <w:jc w:val="center"/>
        <w:rPr>
          <w:rFonts w:ascii="Arial" w:hAnsi="Arial" w:cs="Arial"/>
          <w:b/>
          <w:sz w:val="24"/>
          <w:szCs w:val="24"/>
        </w:rPr>
      </w:pPr>
    </w:p>
    <w:p w14:paraId="03782284" w14:textId="77777777" w:rsidR="00C52931" w:rsidRDefault="00C52931" w:rsidP="00C52931">
      <w:pPr>
        <w:spacing w:line="360" w:lineRule="auto"/>
        <w:jc w:val="center"/>
        <w:rPr>
          <w:rFonts w:ascii="Arial" w:hAnsi="Arial" w:cs="Arial"/>
          <w:b/>
          <w:sz w:val="24"/>
          <w:szCs w:val="24"/>
        </w:rPr>
      </w:pPr>
    </w:p>
    <w:p w14:paraId="32D0DD13" w14:textId="77777777" w:rsidR="00C52931" w:rsidRDefault="00C52931" w:rsidP="00A3603A">
      <w:pPr>
        <w:jc w:val="center"/>
        <w:rPr>
          <w:rFonts w:ascii="Arial" w:hAnsi="Arial" w:cs="Arial"/>
          <w:b/>
          <w:sz w:val="24"/>
          <w:szCs w:val="24"/>
        </w:rPr>
      </w:pPr>
      <w:r w:rsidRPr="007828AA">
        <w:rPr>
          <w:rFonts w:ascii="Arial" w:hAnsi="Arial" w:cs="Arial"/>
          <w:b/>
          <w:sz w:val="24"/>
          <w:szCs w:val="24"/>
        </w:rPr>
        <w:t xml:space="preserve">DIP. </w:t>
      </w:r>
      <w:r w:rsidRPr="00FF4E40">
        <w:rPr>
          <w:rFonts w:ascii="Arial" w:hAnsi="Arial" w:cs="Arial"/>
          <w:b/>
          <w:bCs/>
          <w:color w:val="202124"/>
          <w:sz w:val="24"/>
          <w:szCs w:val="24"/>
          <w:shd w:val="clear" w:color="auto" w:fill="FFFFFF"/>
        </w:rPr>
        <w:t>ROBERTO</w:t>
      </w:r>
      <w:r>
        <w:rPr>
          <w:rFonts w:ascii="Arial" w:hAnsi="Arial" w:cs="Arial"/>
          <w:color w:val="202124"/>
          <w:sz w:val="24"/>
          <w:szCs w:val="24"/>
          <w:shd w:val="clear" w:color="auto" w:fill="FFFFFF"/>
        </w:rPr>
        <w:t xml:space="preserve"> </w:t>
      </w:r>
      <w:r w:rsidRPr="00D54FB3">
        <w:rPr>
          <w:rFonts w:ascii="Arial" w:hAnsi="Arial" w:cs="Arial"/>
          <w:b/>
          <w:sz w:val="24"/>
          <w:szCs w:val="24"/>
        </w:rPr>
        <w:t>ARTURO MEDINA AGUIRRE</w:t>
      </w:r>
    </w:p>
    <w:p w14:paraId="1AD7AC33" w14:textId="77777777" w:rsidR="00D2683F" w:rsidRDefault="00D2683F" w:rsidP="00D2683F">
      <w:pPr>
        <w:autoSpaceDE w:val="0"/>
        <w:autoSpaceDN w:val="0"/>
        <w:adjustRightInd w:val="0"/>
        <w:ind w:left="-1134" w:right="-1085" w:firstLine="141"/>
        <w:jc w:val="center"/>
        <w:rPr>
          <w:rFonts w:ascii="Arial" w:hAnsi="Arial" w:cs="Arial"/>
          <w:b/>
          <w:bCs/>
          <w:color w:val="000000"/>
          <w:sz w:val="24"/>
          <w:szCs w:val="24"/>
        </w:rPr>
      </w:pPr>
      <w:r>
        <w:rPr>
          <w:rFonts w:ascii="Arial" w:hAnsi="Arial" w:cs="Arial"/>
          <w:b/>
          <w:bCs/>
          <w:color w:val="000000"/>
          <w:sz w:val="24"/>
          <w:szCs w:val="24"/>
        </w:rPr>
        <w:t>COORDINADOR DEL GRUPO PARLAMENTARIO DEL PARTIDO REVOLUCIONARIO INSTITUCIONAL</w:t>
      </w:r>
    </w:p>
    <w:p w14:paraId="3C7E8717" w14:textId="77777777" w:rsidR="00C52931" w:rsidRDefault="00C52931" w:rsidP="00C52931">
      <w:pPr>
        <w:jc w:val="center"/>
        <w:rPr>
          <w:rFonts w:ascii="Arial" w:hAnsi="Arial" w:cs="Arial"/>
          <w:b/>
          <w:sz w:val="24"/>
          <w:szCs w:val="24"/>
        </w:rPr>
      </w:pPr>
    </w:p>
    <w:p w14:paraId="1DB0ED66" w14:textId="5166EFF7" w:rsidR="00E04F84" w:rsidRPr="00C52931" w:rsidRDefault="00C52931" w:rsidP="00A3603A">
      <w:pPr>
        <w:jc w:val="both"/>
      </w:pPr>
      <w:r w:rsidRPr="00322282">
        <w:rPr>
          <w:rFonts w:ascii="Arial" w:hAnsi="Arial" w:cs="Arial"/>
          <w:b/>
          <w:bCs/>
          <w:sz w:val="16"/>
          <w:szCs w:val="16"/>
        </w:rPr>
        <w:t>La presente hoja de firmas corresponde a INICIATIVA CON CARÁCTER DE DECRETO</w:t>
      </w:r>
      <w:r w:rsidR="00A3603A" w:rsidRPr="00322282">
        <w:rPr>
          <w:rFonts w:ascii="Arial" w:hAnsi="Arial" w:cs="Arial"/>
          <w:b/>
          <w:bCs/>
          <w:sz w:val="16"/>
          <w:szCs w:val="16"/>
        </w:rPr>
        <w:t xml:space="preserve">, </w:t>
      </w:r>
      <w:r w:rsidR="00D25B1E" w:rsidRPr="00322282">
        <w:rPr>
          <w:rFonts w:ascii="Arial" w:hAnsi="Arial" w:cs="Arial"/>
          <w:b/>
          <w:bCs/>
          <w:sz w:val="16"/>
          <w:szCs w:val="16"/>
        </w:rPr>
        <w:t>a efecto adicionar una fracción al Artículo 5 de la Ley de Ganadería del Estado de Chihuahua, a efecto de La Secretaría de Desarrollo Rural del Estado, promueva ante el Gobierno Federal se priorice la exportación de ganado de las Unidades de Producción Pecuaria UPP por sobre las de los Prestadores de Servicios Ganaderos PSG</w:t>
      </w:r>
      <w:r w:rsidR="00A3603A" w:rsidRPr="00322282">
        <w:rPr>
          <w:rFonts w:ascii="Arial" w:hAnsi="Arial" w:cs="Arial"/>
          <w:b/>
          <w:bCs/>
          <w:sz w:val="16"/>
          <w:szCs w:val="16"/>
        </w:rPr>
        <w:t>.</w:t>
      </w:r>
    </w:p>
    <w:sectPr w:rsidR="00E04F84" w:rsidRPr="00C52931" w:rsidSect="004A5D76">
      <w:headerReference w:type="default" r:id="rId7"/>
      <w:footerReference w:type="default" r:id="rId8"/>
      <w:pgSz w:w="12240" w:h="15840"/>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3517" w14:textId="77777777" w:rsidR="002B1472" w:rsidRDefault="002B1472" w:rsidP="00C32C1F">
      <w:r>
        <w:separator/>
      </w:r>
    </w:p>
  </w:endnote>
  <w:endnote w:type="continuationSeparator" w:id="0">
    <w:p w14:paraId="7E772CB2" w14:textId="77777777" w:rsidR="002B1472" w:rsidRDefault="002B1472" w:rsidP="00C3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038832"/>
      <w:docPartObj>
        <w:docPartGallery w:val="Page Numbers (Bottom of Page)"/>
        <w:docPartUnique/>
      </w:docPartObj>
    </w:sdtPr>
    <w:sdtEndPr/>
    <w:sdtContent>
      <w:p w14:paraId="285CCB9D" w14:textId="54B6D463" w:rsidR="004B35A0" w:rsidRDefault="004B35A0">
        <w:pPr>
          <w:pStyle w:val="Piedepgina"/>
          <w:jc w:val="right"/>
        </w:pPr>
        <w:r>
          <w:fldChar w:fldCharType="begin"/>
        </w:r>
        <w:r>
          <w:instrText>PAGE   \* MERGEFORMAT</w:instrText>
        </w:r>
        <w:r>
          <w:fldChar w:fldCharType="separate"/>
        </w:r>
        <w:r>
          <w:t>2</w:t>
        </w:r>
        <w:r>
          <w:fldChar w:fldCharType="end"/>
        </w:r>
      </w:p>
    </w:sdtContent>
  </w:sdt>
  <w:p w14:paraId="680B1157" w14:textId="77777777" w:rsidR="004B35A0" w:rsidRDefault="004B35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F338" w14:textId="77777777" w:rsidR="002B1472" w:rsidRDefault="002B1472" w:rsidP="00C32C1F">
      <w:r>
        <w:separator/>
      </w:r>
    </w:p>
  </w:footnote>
  <w:footnote w:type="continuationSeparator" w:id="0">
    <w:p w14:paraId="1D51D05A" w14:textId="77777777" w:rsidR="002B1472" w:rsidRDefault="002B1472" w:rsidP="00C3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8093" w14:textId="77777777" w:rsidR="00322282" w:rsidRDefault="00322282" w:rsidP="00322282">
    <w:pPr>
      <w:pStyle w:val="NormalWeb"/>
      <w:jc w:val="center"/>
    </w:pPr>
    <w:r>
      <w:rPr>
        <w:noProof/>
      </w:rPr>
      <w:drawing>
        <wp:anchor distT="0" distB="0" distL="114300" distR="114300" simplePos="0" relativeHeight="251659264" behindDoc="1" locked="0" layoutInCell="1" allowOverlap="1" wp14:anchorId="79C139FC" wp14:editId="04DA7156">
          <wp:simplePos x="0" y="0"/>
          <wp:positionH relativeFrom="column">
            <wp:posOffset>-1026387</wp:posOffset>
          </wp:positionH>
          <wp:positionV relativeFrom="paragraph">
            <wp:posOffset>15240</wp:posOffset>
          </wp:positionV>
          <wp:extent cx="1235413" cy="971550"/>
          <wp:effectExtent l="0" t="0" r="3175" b="0"/>
          <wp:wrapNone/>
          <wp:docPr id="410950496" name="Picture 1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346"/>
                  <a:stretch/>
                </pic:blipFill>
                <pic:spPr bwMode="auto">
                  <a:xfrm>
                    <a:off x="0" y="0"/>
                    <a:ext cx="1235413"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B3A9C3A" wp14:editId="22882873">
          <wp:simplePos x="0" y="0"/>
          <wp:positionH relativeFrom="rightMargin">
            <wp:posOffset>-27296</wp:posOffset>
          </wp:positionH>
          <wp:positionV relativeFrom="paragraph">
            <wp:posOffset>19372</wp:posOffset>
          </wp:positionV>
          <wp:extent cx="909955" cy="912950"/>
          <wp:effectExtent l="0" t="0" r="4445" b="1905"/>
          <wp:wrapNone/>
          <wp:docPr id="1031540455" name="Picture 122" descr="LOGO PRI copy - La notici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I copy - La noticierí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9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A2F">
      <w:rPr>
        <w:noProof/>
      </w:rPr>
      <w:drawing>
        <wp:inline distT="0" distB="0" distL="0" distR="0" wp14:anchorId="5C849346" wp14:editId="6512D9EA">
          <wp:extent cx="1433015" cy="94658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1132" cy="958556"/>
                  </a:xfrm>
                  <a:prstGeom prst="rect">
                    <a:avLst/>
                  </a:prstGeom>
                  <a:noFill/>
                  <a:ln>
                    <a:noFill/>
                  </a:ln>
                </pic:spPr>
              </pic:pic>
            </a:graphicData>
          </a:graphic>
        </wp:inline>
      </w:drawing>
    </w:r>
  </w:p>
  <w:p w14:paraId="0CAA3BB5" w14:textId="77777777" w:rsidR="00322282" w:rsidRDefault="00322282" w:rsidP="00322282">
    <w:pPr>
      <w:pStyle w:val="NormalWeb"/>
      <w:jc w:val="right"/>
    </w:pPr>
    <w:r>
      <w:rPr>
        <w:noProof/>
      </w:rPr>
      <mc:AlternateContent>
        <mc:Choice Requires="wps">
          <w:drawing>
            <wp:anchor distT="0" distB="0" distL="114300" distR="114300" simplePos="0" relativeHeight="251661312" behindDoc="0" locked="0" layoutInCell="1" allowOverlap="1" wp14:anchorId="1F3EDF05" wp14:editId="49FE83B4">
              <wp:simplePos x="0" y="0"/>
              <wp:positionH relativeFrom="column">
                <wp:posOffset>298288</wp:posOffset>
              </wp:positionH>
              <wp:positionV relativeFrom="paragraph">
                <wp:posOffset>221624</wp:posOffset>
              </wp:positionV>
              <wp:extent cx="5295331"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295331"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CA090EC"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5pt,17.45pt" to="44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" strokecolor="red" strokeweight="1.5pt">
              <v:stroke joinstyle="miter"/>
            </v:line>
          </w:pict>
        </mc:Fallback>
      </mc:AlternateContent>
    </w:r>
    <w:r w:rsidRPr="00115B3A">
      <w:t xml:space="preserve"> “2025, Año del Bicentenario de la Primera Constitución del Estado de Chihuahua”</w:t>
    </w:r>
  </w:p>
  <w:p w14:paraId="4642E2BF" w14:textId="77777777" w:rsidR="00C32C1F" w:rsidRDefault="00C32C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0D"/>
    <w:rsid w:val="0000262C"/>
    <w:rsid w:val="000035E9"/>
    <w:rsid w:val="00005AC5"/>
    <w:rsid w:val="00007F7A"/>
    <w:rsid w:val="00012C4F"/>
    <w:rsid w:val="00014502"/>
    <w:rsid w:val="00033303"/>
    <w:rsid w:val="00033D8A"/>
    <w:rsid w:val="000341B3"/>
    <w:rsid w:val="00036504"/>
    <w:rsid w:val="00044F44"/>
    <w:rsid w:val="0004525F"/>
    <w:rsid w:val="00050ACE"/>
    <w:rsid w:val="000514BC"/>
    <w:rsid w:val="000573BE"/>
    <w:rsid w:val="00066178"/>
    <w:rsid w:val="00067A77"/>
    <w:rsid w:val="000768B8"/>
    <w:rsid w:val="000778B0"/>
    <w:rsid w:val="000822A0"/>
    <w:rsid w:val="00091E63"/>
    <w:rsid w:val="0009244E"/>
    <w:rsid w:val="00093486"/>
    <w:rsid w:val="00095277"/>
    <w:rsid w:val="000A4A8B"/>
    <w:rsid w:val="000A530A"/>
    <w:rsid w:val="000A78B8"/>
    <w:rsid w:val="000B0503"/>
    <w:rsid w:val="000B34F5"/>
    <w:rsid w:val="000B3C76"/>
    <w:rsid w:val="000B5E99"/>
    <w:rsid w:val="000B616A"/>
    <w:rsid w:val="000C1B9A"/>
    <w:rsid w:val="000C5BF9"/>
    <w:rsid w:val="000C7584"/>
    <w:rsid w:val="000D7F3A"/>
    <w:rsid w:val="000E40FB"/>
    <w:rsid w:val="000E6BC4"/>
    <w:rsid w:val="000F2F59"/>
    <w:rsid w:val="000F6887"/>
    <w:rsid w:val="001033E5"/>
    <w:rsid w:val="001269A9"/>
    <w:rsid w:val="00127DB8"/>
    <w:rsid w:val="001354BF"/>
    <w:rsid w:val="00137102"/>
    <w:rsid w:val="0014012D"/>
    <w:rsid w:val="001404E2"/>
    <w:rsid w:val="0015219C"/>
    <w:rsid w:val="001555AD"/>
    <w:rsid w:val="00157AC2"/>
    <w:rsid w:val="00163A45"/>
    <w:rsid w:val="00165EE7"/>
    <w:rsid w:val="00173F9C"/>
    <w:rsid w:val="0017447A"/>
    <w:rsid w:val="00182E85"/>
    <w:rsid w:val="001903A3"/>
    <w:rsid w:val="001916A3"/>
    <w:rsid w:val="001A072E"/>
    <w:rsid w:val="001A7256"/>
    <w:rsid w:val="001B0B9D"/>
    <w:rsid w:val="001B6D1C"/>
    <w:rsid w:val="001B797B"/>
    <w:rsid w:val="001C6EDE"/>
    <w:rsid w:val="001D063E"/>
    <w:rsid w:val="001D2114"/>
    <w:rsid w:val="001D3F57"/>
    <w:rsid w:val="001E6BA5"/>
    <w:rsid w:val="001E7669"/>
    <w:rsid w:val="001E7DCB"/>
    <w:rsid w:val="00201558"/>
    <w:rsid w:val="002074EC"/>
    <w:rsid w:val="002111E4"/>
    <w:rsid w:val="002304A6"/>
    <w:rsid w:val="00232826"/>
    <w:rsid w:val="00234C7C"/>
    <w:rsid w:val="00236053"/>
    <w:rsid w:val="002421FA"/>
    <w:rsid w:val="0024555E"/>
    <w:rsid w:val="00247403"/>
    <w:rsid w:val="00247FF2"/>
    <w:rsid w:val="00254837"/>
    <w:rsid w:val="00255CBF"/>
    <w:rsid w:val="00255E0D"/>
    <w:rsid w:val="00255F93"/>
    <w:rsid w:val="002647D1"/>
    <w:rsid w:val="00270466"/>
    <w:rsid w:val="00270B43"/>
    <w:rsid w:val="002851B1"/>
    <w:rsid w:val="002905FD"/>
    <w:rsid w:val="00293B15"/>
    <w:rsid w:val="002945DD"/>
    <w:rsid w:val="00295B7B"/>
    <w:rsid w:val="002B1472"/>
    <w:rsid w:val="002B46E7"/>
    <w:rsid w:val="002B7A40"/>
    <w:rsid w:val="002C7790"/>
    <w:rsid w:val="002D0D5E"/>
    <w:rsid w:val="002D2F86"/>
    <w:rsid w:val="002D4F4D"/>
    <w:rsid w:val="002D771B"/>
    <w:rsid w:val="002E346C"/>
    <w:rsid w:val="002E720D"/>
    <w:rsid w:val="00313D7D"/>
    <w:rsid w:val="0031437E"/>
    <w:rsid w:val="003209F7"/>
    <w:rsid w:val="00322282"/>
    <w:rsid w:val="003270F2"/>
    <w:rsid w:val="00327D23"/>
    <w:rsid w:val="003369DA"/>
    <w:rsid w:val="0034049B"/>
    <w:rsid w:val="00342252"/>
    <w:rsid w:val="00347D72"/>
    <w:rsid w:val="0035172B"/>
    <w:rsid w:val="003526AA"/>
    <w:rsid w:val="00355B39"/>
    <w:rsid w:val="00356D58"/>
    <w:rsid w:val="00363887"/>
    <w:rsid w:val="003667F5"/>
    <w:rsid w:val="00380432"/>
    <w:rsid w:val="00381AC5"/>
    <w:rsid w:val="003951C3"/>
    <w:rsid w:val="0039542C"/>
    <w:rsid w:val="003A00EA"/>
    <w:rsid w:val="003B07B8"/>
    <w:rsid w:val="003B0979"/>
    <w:rsid w:val="003B2108"/>
    <w:rsid w:val="003C07B7"/>
    <w:rsid w:val="003C4FC5"/>
    <w:rsid w:val="003C6E25"/>
    <w:rsid w:val="003D5367"/>
    <w:rsid w:val="003E4158"/>
    <w:rsid w:val="004123E1"/>
    <w:rsid w:val="0041664B"/>
    <w:rsid w:val="00421A2E"/>
    <w:rsid w:val="004278ED"/>
    <w:rsid w:val="00432DD2"/>
    <w:rsid w:val="004360D3"/>
    <w:rsid w:val="00436ADC"/>
    <w:rsid w:val="00450F11"/>
    <w:rsid w:val="00454932"/>
    <w:rsid w:val="00460DF7"/>
    <w:rsid w:val="00466505"/>
    <w:rsid w:val="004706D4"/>
    <w:rsid w:val="004734B4"/>
    <w:rsid w:val="00493F47"/>
    <w:rsid w:val="004957D0"/>
    <w:rsid w:val="00495851"/>
    <w:rsid w:val="004979FD"/>
    <w:rsid w:val="004A0BB2"/>
    <w:rsid w:val="004A5D76"/>
    <w:rsid w:val="004A7CE8"/>
    <w:rsid w:val="004B10DA"/>
    <w:rsid w:val="004B1403"/>
    <w:rsid w:val="004B35A0"/>
    <w:rsid w:val="004C3923"/>
    <w:rsid w:val="004C485C"/>
    <w:rsid w:val="004C705D"/>
    <w:rsid w:val="004D2B58"/>
    <w:rsid w:val="004D368F"/>
    <w:rsid w:val="004D3C62"/>
    <w:rsid w:val="004D5650"/>
    <w:rsid w:val="004F04E2"/>
    <w:rsid w:val="0050333B"/>
    <w:rsid w:val="00507A9B"/>
    <w:rsid w:val="005168ED"/>
    <w:rsid w:val="005205E9"/>
    <w:rsid w:val="00525674"/>
    <w:rsid w:val="00533D56"/>
    <w:rsid w:val="00541D43"/>
    <w:rsid w:val="005525E1"/>
    <w:rsid w:val="00555269"/>
    <w:rsid w:val="00563B37"/>
    <w:rsid w:val="00566323"/>
    <w:rsid w:val="00573A23"/>
    <w:rsid w:val="00573CC3"/>
    <w:rsid w:val="005810FF"/>
    <w:rsid w:val="005857F7"/>
    <w:rsid w:val="00590E4D"/>
    <w:rsid w:val="00593B3B"/>
    <w:rsid w:val="00595F55"/>
    <w:rsid w:val="005A06D3"/>
    <w:rsid w:val="005A42DB"/>
    <w:rsid w:val="005A5820"/>
    <w:rsid w:val="005B2825"/>
    <w:rsid w:val="005C2198"/>
    <w:rsid w:val="005C3D51"/>
    <w:rsid w:val="005C4D92"/>
    <w:rsid w:val="005D5CE7"/>
    <w:rsid w:val="005E1808"/>
    <w:rsid w:val="005E7FD8"/>
    <w:rsid w:val="005F11C5"/>
    <w:rsid w:val="005F595E"/>
    <w:rsid w:val="00600611"/>
    <w:rsid w:val="006051EB"/>
    <w:rsid w:val="00621DB8"/>
    <w:rsid w:val="0062574F"/>
    <w:rsid w:val="00642AC4"/>
    <w:rsid w:val="006459B7"/>
    <w:rsid w:val="00647D49"/>
    <w:rsid w:val="0066604D"/>
    <w:rsid w:val="006757D4"/>
    <w:rsid w:val="006810FD"/>
    <w:rsid w:val="0068376E"/>
    <w:rsid w:val="00687B44"/>
    <w:rsid w:val="00692E50"/>
    <w:rsid w:val="006A3D32"/>
    <w:rsid w:val="006A50FB"/>
    <w:rsid w:val="006A5A53"/>
    <w:rsid w:val="006B0F36"/>
    <w:rsid w:val="006B11AB"/>
    <w:rsid w:val="006B1D1A"/>
    <w:rsid w:val="006B4E5A"/>
    <w:rsid w:val="006B7FCE"/>
    <w:rsid w:val="006C175D"/>
    <w:rsid w:val="006D50B3"/>
    <w:rsid w:val="006D77D3"/>
    <w:rsid w:val="006E1C9F"/>
    <w:rsid w:val="006E2977"/>
    <w:rsid w:val="006F00C0"/>
    <w:rsid w:val="006F4AA3"/>
    <w:rsid w:val="006F7B35"/>
    <w:rsid w:val="00710804"/>
    <w:rsid w:val="007145A5"/>
    <w:rsid w:val="00717733"/>
    <w:rsid w:val="00735176"/>
    <w:rsid w:val="00736602"/>
    <w:rsid w:val="007372EA"/>
    <w:rsid w:val="00744A74"/>
    <w:rsid w:val="00750830"/>
    <w:rsid w:val="00757694"/>
    <w:rsid w:val="00781274"/>
    <w:rsid w:val="00784A1B"/>
    <w:rsid w:val="00787F01"/>
    <w:rsid w:val="00794EEB"/>
    <w:rsid w:val="007961AE"/>
    <w:rsid w:val="0079776A"/>
    <w:rsid w:val="00797922"/>
    <w:rsid w:val="007B006C"/>
    <w:rsid w:val="007C54E5"/>
    <w:rsid w:val="007C7754"/>
    <w:rsid w:val="007D4E28"/>
    <w:rsid w:val="007E6192"/>
    <w:rsid w:val="007F6437"/>
    <w:rsid w:val="00801B04"/>
    <w:rsid w:val="008022D9"/>
    <w:rsid w:val="008038BF"/>
    <w:rsid w:val="00805376"/>
    <w:rsid w:val="008111DC"/>
    <w:rsid w:val="00813339"/>
    <w:rsid w:val="00813B17"/>
    <w:rsid w:val="00816125"/>
    <w:rsid w:val="00833939"/>
    <w:rsid w:val="00854E16"/>
    <w:rsid w:val="008559D2"/>
    <w:rsid w:val="00881BC7"/>
    <w:rsid w:val="00882925"/>
    <w:rsid w:val="00890E74"/>
    <w:rsid w:val="008918CA"/>
    <w:rsid w:val="008A3AC2"/>
    <w:rsid w:val="008A5F74"/>
    <w:rsid w:val="008C32FC"/>
    <w:rsid w:val="008C3B2D"/>
    <w:rsid w:val="008C5911"/>
    <w:rsid w:val="008D0422"/>
    <w:rsid w:val="008D3956"/>
    <w:rsid w:val="008E2B21"/>
    <w:rsid w:val="008E64BA"/>
    <w:rsid w:val="008F314F"/>
    <w:rsid w:val="008F6538"/>
    <w:rsid w:val="00902EC2"/>
    <w:rsid w:val="00905A08"/>
    <w:rsid w:val="0091425C"/>
    <w:rsid w:val="009143DF"/>
    <w:rsid w:val="00917261"/>
    <w:rsid w:val="0092112D"/>
    <w:rsid w:val="0092763D"/>
    <w:rsid w:val="00932FE6"/>
    <w:rsid w:val="0094581F"/>
    <w:rsid w:val="009506F2"/>
    <w:rsid w:val="0095252F"/>
    <w:rsid w:val="00962F9E"/>
    <w:rsid w:val="009664DE"/>
    <w:rsid w:val="009706E4"/>
    <w:rsid w:val="00974626"/>
    <w:rsid w:val="00974F6A"/>
    <w:rsid w:val="009754DB"/>
    <w:rsid w:val="00980093"/>
    <w:rsid w:val="0099029F"/>
    <w:rsid w:val="009A5C30"/>
    <w:rsid w:val="009C04B6"/>
    <w:rsid w:val="009C4B0F"/>
    <w:rsid w:val="009C7F42"/>
    <w:rsid w:val="009D33FF"/>
    <w:rsid w:val="009D642F"/>
    <w:rsid w:val="009E08B6"/>
    <w:rsid w:val="009E3D1F"/>
    <w:rsid w:val="009F3348"/>
    <w:rsid w:val="009F5674"/>
    <w:rsid w:val="00A019C4"/>
    <w:rsid w:val="00A02464"/>
    <w:rsid w:val="00A0535A"/>
    <w:rsid w:val="00A0606B"/>
    <w:rsid w:val="00A130E4"/>
    <w:rsid w:val="00A1491B"/>
    <w:rsid w:val="00A16052"/>
    <w:rsid w:val="00A22321"/>
    <w:rsid w:val="00A27646"/>
    <w:rsid w:val="00A359BF"/>
    <w:rsid w:val="00A3603A"/>
    <w:rsid w:val="00A37BA1"/>
    <w:rsid w:val="00A566D6"/>
    <w:rsid w:val="00A60C55"/>
    <w:rsid w:val="00A61DFE"/>
    <w:rsid w:val="00A710B8"/>
    <w:rsid w:val="00A80EA2"/>
    <w:rsid w:val="00A831E3"/>
    <w:rsid w:val="00A8325E"/>
    <w:rsid w:val="00AA0840"/>
    <w:rsid w:val="00AA7193"/>
    <w:rsid w:val="00AA73C9"/>
    <w:rsid w:val="00AB1C89"/>
    <w:rsid w:val="00AB6B5C"/>
    <w:rsid w:val="00AC6872"/>
    <w:rsid w:val="00AC7E4C"/>
    <w:rsid w:val="00AE13EE"/>
    <w:rsid w:val="00AE1A25"/>
    <w:rsid w:val="00AE2CDE"/>
    <w:rsid w:val="00AF175C"/>
    <w:rsid w:val="00AF2BBA"/>
    <w:rsid w:val="00AF33A4"/>
    <w:rsid w:val="00B01C30"/>
    <w:rsid w:val="00B0458B"/>
    <w:rsid w:val="00B07D77"/>
    <w:rsid w:val="00B155B7"/>
    <w:rsid w:val="00B17D76"/>
    <w:rsid w:val="00B20F3C"/>
    <w:rsid w:val="00B22C30"/>
    <w:rsid w:val="00B24BAD"/>
    <w:rsid w:val="00B30E55"/>
    <w:rsid w:val="00B33A77"/>
    <w:rsid w:val="00B75586"/>
    <w:rsid w:val="00B76874"/>
    <w:rsid w:val="00B77A3F"/>
    <w:rsid w:val="00B87AC4"/>
    <w:rsid w:val="00B9182B"/>
    <w:rsid w:val="00BB0594"/>
    <w:rsid w:val="00BB0D8A"/>
    <w:rsid w:val="00BB167D"/>
    <w:rsid w:val="00BB6EE7"/>
    <w:rsid w:val="00BB7AAE"/>
    <w:rsid w:val="00BC0008"/>
    <w:rsid w:val="00BC2E8C"/>
    <w:rsid w:val="00BC300B"/>
    <w:rsid w:val="00BD218B"/>
    <w:rsid w:val="00BD7EFB"/>
    <w:rsid w:val="00BF0901"/>
    <w:rsid w:val="00BF2644"/>
    <w:rsid w:val="00C026E9"/>
    <w:rsid w:val="00C16896"/>
    <w:rsid w:val="00C174D1"/>
    <w:rsid w:val="00C233D3"/>
    <w:rsid w:val="00C23A9B"/>
    <w:rsid w:val="00C23CE7"/>
    <w:rsid w:val="00C32C1F"/>
    <w:rsid w:val="00C343EE"/>
    <w:rsid w:val="00C344BD"/>
    <w:rsid w:val="00C4646C"/>
    <w:rsid w:val="00C46515"/>
    <w:rsid w:val="00C50C13"/>
    <w:rsid w:val="00C52931"/>
    <w:rsid w:val="00C55490"/>
    <w:rsid w:val="00C5713D"/>
    <w:rsid w:val="00C6266E"/>
    <w:rsid w:val="00C64439"/>
    <w:rsid w:val="00C65852"/>
    <w:rsid w:val="00C67E21"/>
    <w:rsid w:val="00C70C99"/>
    <w:rsid w:val="00C74798"/>
    <w:rsid w:val="00C80AA4"/>
    <w:rsid w:val="00C80D3A"/>
    <w:rsid w:val="00C860F0"/>
    <w:rsid w:val="00C92970"/>
    <w:rsid w:val="00C92D5C"/>
    <w:rsid w:val="00C946CC"/>
    <w:rsid w:val="00C954FC"/>
    <w:rsid w:val="00CA59CD"/>
    <w:rsid w:val="00CA7EAF"/>
    <w:rsid w:val="00CB39D0"/>
    <w:rsid w:val="00CB5588"/>
    <w:rsid w:val="00CB5F84"/>
    <w:rsid w:val="00CC3CAF"/>
    <w:rsid w:val="00CC5D67"/>
    <w:rsid w:val="00CD0860"/>
    <w:rsid w:val="00CD133B"/>
    <w:rsid w:val="00CE3AB1"/>
    <w:rsid w:val="00CE610E"/>
    <w:rsid w:val="00CF4A23"/>
    <w:rsid w:val="00CF4DED"/>
    <w:rsid w:val="00CF53A3"/>
    <w:rsid w:val="00CF64BB"/>
    <w:rsid w:val="00D02946"/>
    <w:rsid w:val="00D133CF"/>
    <w:rsid w:val="00D25B1E"/>
    <w:rsid w:val="00D2683F"/>
    <w:rsid w:val="00D36F14"/>
    <w:rsid w:val="00D40101"/>
    <w:rsid w:val="00D41401"/>
    <w:rsid w:val="00D54211"/>
    <w:rsid w:val="00D54A3D"/>
    <w:rsid w:val="00D63056"/>
    <w:rsid w:val="00D633D0"/>
    <w:rsid w:val="00D65364"/>
    <w:rsid w:val="00D6673E"/>
    <w:rsid w:val="00D66933"/>
    <w:rsid w:val="00D70B0A"/>
    <w:rsid w:val="00D7338F"/>
    <w:rsid w:val="00D80C30"/>
    <w:rsid w:val="00D8594A"/>
    <w:rsid w:val="00D963AA"/>
    <w:rsid w:val="00D972E8"/>
    <w:rsid w:val="00DA0499"/>
    <w:rsid w:val="00DB0CE1"/>
    <w:rsid w:val="00DB235D"/>
    <w:rsid w:val="00DB3EFA"/>
    <w:rsid w:val="00DC4DCC"/>
    <w:rsid w:val="00DD6CA9"/>
    <w:rsid w:val="00DE5A19"/>
    <w:rsid w:val="00DF5579"/>
    <w:rsid w:val="00DF624C"/>
    <w:rsid w:val="00E0144D"/>
    <w:rsid w:val="00E01ACB"/>
    <w:rsid w:val="00E02A66"/>
    <w:rsid w:val="00E04F84"/>
    <w:rsid w:val="00E074F9"/>
    <w:rsid w:val="00E15A0C"/>
    <w:rsid w:val="00E2003C"/>
    <w:rsid w:val="00E247BB"/>
    <w:rsid w:val="00E25879"/>
    <w:rsid w:val="00E261C1"/>
    <w:rsid w:val="00E322C8"/>
    <w:rsid w:val="00E4052B"/>
    <w:rsid w:val="00E464B7"/>
    <w:rsid w:val="00E506E5"/>
    <w:rsid w:val="00E5220B"/>
    <w:rsid w:val="00E75315"/>
    <w:rsid w:val="00E80CA8"/>
    <w:rsid w:val="00E91F4D"/>
    <w:rsid w:val="00E9496E"/>
    <w:rsid w:val="00E96D1B"/>
    <w:rsid w:val="00EA07FB"/>
    <w:rsid w:val="00EA0A7A"/>
    <w:rsid w:val="00EA4BE0"/>
    <w:rsid w:val="00EB1E72"/>
    <w:rsid w:val="00EB2AF1"/>
    <w:rsid w:val="00EB6BB3"/>
    <w:rsid w:val="00EC378E"/>
    <w:rsid w:val="00EC528C"/>
    <w:rsid w:val="00EC53CB"/>
    <w:rsid w:val="00EC63B8"/>
    <w:rsid w:val="00EC6695"/>
    <w:rsid w:val="00ED1D47"/>
    <w:rsid w:val="00ED2368"/>
    <w:rsid w:val="00EE0A4A"/>
    <w:rsid w:val="00EE38B3"/>
    <w:rsid w:val="00EE3FAA"/>
    <w:rsid w:val="00EE5F4B"/>
    <w:rsid w:val="00EE7CB9"/>
    <w:rsid w:val="00EF0D32"/>
    <w:rsid w:val="00EF3155"/>
    <w:rsid w:val="00EF4FCF"/>
    <w:rsid w:val="00F002E7"/>
    <w:rsid w:val="00F019A4"/>
    <w:rsid w:val="00F13ACB"/>
    <w:rsid w:val="00F20810"/>
    <w:rsid w:val="00F257BD"/>
    <w:rsid w:val="00F35B88"/>
    <w:rsid w:val="00F42B15"/>
    <w:rsid w:val="00F44B15"/>
    <w:rsid w:val="00F47B23"/>
    <w:rsid w:val="00F51962"/>
    <w:rsid w:val="00F65D38"/>
    <w:rsid w:val="00F66554"/>
    <w:rsid w:val="00F75592"/>
    <w:rsid w:val="00F81FEF"/>
    <w:rsid w:val="00F905DA"/>
    <w:rsid w:val="00F96E26"/>
    <w:rsid w:val="00F96FCA"/>
    <w:rsid w:val="00F97A3C"/>
    <w:rsid w:val="00FB57CC"/>
    <w:rsid w:val="00FC47F8"/>
    <w:rsid w:val="00FC5EE5"/>
    <w:rsid w:val="00FD1FEE"/>
    <w:rsid w:val="00FE101E"/>
    <w:rsid w:val="00FF008F"/>
    <w:rsid w:val="00FF5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AA16"/>
  <w15:chartTrackingRefBased/>
  <w15:docId w15:val="{5B67AB9B-ACC3-4175-A65C-E0C732D1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0D"/>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next w:val="Normal"/>
    <w:link w:val="Ttulo1Car"/>
    <w:qFormat/>
    <w:rsid w:val="00C52931"/>
    <w:pPr>
      <w:keepNext/>
      <w:spacing w:before="240" w:after="60"/>
      <w:outlineLvl w:val="0"/>
    </w:pPr>
    <w:rPr>
      <w:rFonts w:ascii="Arial" w:eastAsia="Times New Roman" w:hAnsi="Arial" w:cs="Arial"/>
      <w:b/>
      <w:bCs/>
      <w:kern w:val="32"/>
      <w:sz w:val="32"/>
      <w:szCs w:val="32"/>
      <w:lang w:val="es-ES"/>
    </w:rPr>
  </w:style>
  <w:style w:type="paragraph" w:styleId="Ttulo3">
    <w:name w:val="heading 3"/>
    <w:basedOn w:val="Normal"/>
    <w:next w:val="Normal"/>
    <w:link w:val="Ttulo3Car"/>
    <w:qFormat/>
    <w:rsid w:val="00C52931"/>
    <w:pPr>
      <w:keepNext/>
      <w:ind w:left="1440" w:right="904"/>
      <w:jc w:val="center"/>
      <w:outlineLvl w:val="2"/>
    </w:pPr>
    <w:rPr>
      <w:rFonts w:ascii="Arial" w:eastAsia="Times New Roman"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4FCF"/>
    <w:pPr>
      <w:spacing w:before="100" w:beforeAutospacing="1" w:after="100" w:afterAutospacing="1"/>
    </w:pPr>
    <w:rPr>
      <w:rFonts w:eastAsia="Times New Roman"/>
      <w:sz w:val="24"/>
      <w:szCs w:val="24"/>
      <w:lang w:eastAsia="es-MX"/>
    </w:rPr>
  </w:style>
  <w:style w:type="character" w:styleId="Textoennegrita">
    <w:name w:val="Strong"/>
    <w:basedOn w:val="Fuentedeprrafopredeter"/>
    <w:uiPriority w:val="22"/>
    <w:qFormat/>
    <w:rsid w:val="00DC4DCC"/>
    <w:rPr>
      <w:b/>
      <w:bCs/>
    </w:rPr>
  </w:style>
  <w:style w:type="paragraph" w:styleId="Encabezado">
    <w:name w:val="header"/>
    <w:basedOn w:val="Normal"/>
    <w:link w:val="EncabezadoCar"/>
    <w:unhideWhenUsed/>
    <w:rsid w:val="00C32C1F"/>
    <w:pPr>
      <w:tabs>
        <w:tab w:val="center" w:pos="4419"/>
        <w:tab w:val="right" w:pos="8838"/>
      </w:tabs>
    </w:pPr>
  </w:style>
  <w:style w:type="character" w:customStyle="1" w:styleId="EncabezadoCar">
    <w:name w:val="Encabezado Car"/>
    <w:basedOn w:val="Fuentedeprrafopredeter"/>
    <w:link w:val="Encabezado"/>
    <w:rsid w:val="00C32C1F"/>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32C1F"/>
    <w:pPr>
      <w:tabs>
        <w:tab w:val="center" w:pos="4419"/>
        <w:tab w:val="right" w:pos="8838"/>
      </w:tabs>
    </w:pPr>
  </w:style>
  <w:style w:type="character" w:customStyle="1" w:styleId="PiedepginaCar">
    <w:name w:val="Pie de página Car"/>
    <w:basedOn w:val="Fuentedeprrafopredeter"/>
    <w:link w:val="Piedepgina"/>
    <w:uiPriority w:val="99"/>
    <w:rsid w:val="00C32C1F"/>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semiHidden/>
    <w:unhideWhenUsed/>
    <w:rsid w:val="00421A2E"/>
  </w:style>
  <w:style w:type="character" w:customStyle="1" w:styleId="TextonotapieCar">
    <w:name w:val="Texto nota pie Car"/>
    <w:basedOn w:val="Fuentedeprrafopredeter"/>
    <w:link w:val="Textonotapie"/>
    <w:uiPriority w:val="99"/>
    <w:semiHidden/>
    <w:rsid w:val="00421A2E"/>
    <w:rPr>
      <w:rFonts w:ascii="Times New Roman" w:eastAsia="MS Mincho" w:hAnsi="Times New Roman" w:cs="Times New Roman"/>
      <w:sz w:val="20"/>
      <w:szCs w:val="20"/>
      <w:lang w:eastAsia="es-ES"/>
    </w:rPr>
  </w:style>
  <w:style w:type="character" w:styleId="Refdenotaalpie">
    <w:name w:val="footnote reference"/>
    <w:basedOn w:val="Fuentedeprrafopredeter"/>
    <w:uiPriority w:val="99"/>
    <w:semiHidden/>
    <w:unhideWhenUsed/>
    <w:rsid w:val="00421A2E"/>
    <w:rPr>
      <w:vertAlign w:val="superscript"/>
    </w:rPr>
  </w:style>
  <w:style w:type="character" w:styleId="Hipervnculo">
    <w:name w:val="Hyperlink"/>
    <w:basedOn w:val="Fuentedeprrafopredeter"/>
    <w:uiPriority w:val="99"/>
    <w:unhideWhenUsed/>
    <w:rsid w:val="00421A2E"/>
    <w:rPr>
      <w:color w:val="0563C1" w:themeColor="hyperlink"/>
      <w:u w:val="single"/>
    </w:rPr>
  </w:style>
  <w:style w:type="character" w:styleId="Mencinsinresolver">
    <w:name w:val="Unresolved Mention"/>
    <w:basedOn w:val="Fuentedeprrafopredeter"/>
    <w:uiPriority w:val="99"/>
    <w:semiHidden/>
    <w:unhideWhenUsed/>
    <w:rsid w:val="00421A2E"/>
    <w:rPr>
      <w:color w:val="605E5C"/>
      <w:shd w:val="clear" w:color="auto" w:fill="E1DFDD"/>
    </w:rPr>
  </w:style>
  <w:style w:type="paragraph" w:customStyle="1" w:styleId="Normal1">
    <w:name w:val="Normal1"/>
    <w:rsid w:val="00EA07FB"/>
    <w:pPr>
      <w:spacing w:after="0" w:line="240" w:lineRule="auto"/>
    </w:pPr>
    <w:rPr>
      <w:rFonts w:ascii="Times New Roman" w:eastAsia="Times New Roman" w:hAnsi="Times New Roman" w:cs="Times New Roman"/>
      <w:color w:val="000000"/>
      <w:sz w:val="24"/>
      <w:szCs w:val="20"/>
      <w:lang w:val="es-ES" w:eastAsia="es-ES"/>
    </w:rPr>
  </w:style>
  <w:style w:type="table" w:styleId="Tablaconcuadrcula">
    <w:name w:val="Table Grid"/>
    <w:basedOn w:val="Tablanormal"/>
    <w:uiPriority w:val="59"/>
    <w:rsid w:val="00EA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C7584"/>
    <w:pPr>
      <w:ind w:left="708"/>
    </w:pPr>
    <w:rPr>
      <w:rFonts w:ascii="Arial" w:eastAsia="Times New Roman" w:hAnsi="Arial"/>
    </w:rPr>
  </w:style>
  <w:style w:type="character" w:customStyle="1" w:styleId="Ttulo1Car">
    <w:name w:val="Título 1 Car"/>
    <w:basedOn w:val="Fuentedeprrafopredeter"/>
    <w:link w:val="Ttulo1"/>
    <w:rsid w:val="00C52931"/>
    <w:rPr>
      <w:rFonts w:ascii="Arial" w:eastAsia="Times New Roman" w:hAnsi="Arial" w:cs="Arial"/>
      <w:b/>
      <w:bCs/>
      <w:kern w:val="32"/>
      <w:sz w:val="32"/>
      <w:szCs w:val="32"/>
      <w:lang w:val="es-ES" w:eastAsia="es-ES"/>
    </w:rPr>
  </w:style>
  <w:style w:type="character" w:customStyle="1" w:styleId="Ttulo3Car">
    <w:name w:val="Título 3 Car"/>
    <w:basedOn w:val="Fuentedeprrafopredeter"/>
    <w:link w:val="Ttulo3"/>
    <w:rsid w:val="00C52931"/>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C52931"/>
    <w:pPr>
      <w:ind w:right="284"/>
      <w:jc w:val="both"/>
    </w:pPr>
    <w:rPr>
      <w:rFonts w:ascii="Arial" w:eastAsia="Times New Roman" w:hAnsi="Arial"/>
      <w:b/>
      <w:sz w:val="24"/>
      <w:lang w:val="es-ES"/>
    </w:rPr>
  </w:style>
  <w:style w:type="character" w:customStyle="1" w:styleId="Textoindependiente3Car">
    <w:name w:val="Texto independiente 3 Car"/>
    <w:basedOn w:val="Fuentedeprrafopredeter"/>
    <w:link w:val="Textoindependiente3"/>
    <w:rsid w:val="00C52931"/>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C52931"/>
    <w:pPr>
      <w:ind w:left="-142"/>
      <w:jc w:val="both"/>
    </w:pPr>
    <w:rPr>
      <w:rFonts w:ascii="Arial" w:eastAsia="Times New Roman" w:hAnsi="Arial"/>
      <w:sz w:val="24"/>
      <w:lang w:val="es-ES"/>
    </w:rPr>
  </w:style>
  <w:style w:type="character" w:customStyle="1" w:styleId="SangradetextonormalCar">
    <w:name w:val="Sangría de texto normal Car"/>
    <w:basedOn w:val="Fuentedeprrafopredeter"/>
    <w:link w:val="Sangradetextonormal"/>
    <w:rsid w:val="00C52931"/>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C52931"/>
    <w:pPr>
      <w:spacing w:after="120"/>
    </w:pPr>
    <w:rPr>
      <w:rFonts w:eastAsia="Times New Roman"/>
      <w:lang w:val="es-ES"/>
    </w:rPr>
  </w:style>
  <w:style w:type="character" w:customStyle="1" w:styleId="TextoindependienteCar">
    <w:name w:val="Texto independiente Car"/>
    <w:basedOn w:val="Fuentedeprrafopredeter"/>
    <w:link w:val="Textoindependiente"/>
    <w:rsid w:val="00C5293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52931"/>
  </w:style>
  <w:style w:type="paragraph" w:styleId="Textosinformato">
    <w:name w:val="Plain Text"/>
    <w:basedOn w:val="Normal"/>
    <w:link w:val="TextosinformatoCar"/>
    <w:rsid w:val="00C52931"/>
    <w:rPr>
      <w:rFonts w:ascii="Courier New" w:eastAsia="Times New Roman" w:hAnsi="Courier New" w:cs="Courier New"/>
      <w:lang w:val="es-ES_tradnl" w:eastAsia="es-ES_tradnl"/>
    </w:rPr>
  </w:style>
  <w:style w:type="character" w:customStyle="1" w:styleId="TextosinformatoCar">
    <w:name w:val="Texto sin formato Car"/>
    <w:basedOn w:val="Fuentedeprrafopredeter"/>
    <w:link w:val="Textosinformato"/>
    <w:rsid w:val="00C52931"/>
    <w:rPr>
      <w:rFonts w:ascii="Courier New" w:eastAsia="Times New Roman" w:hAnsi="Courier New" w:cs="Courier New"/>
      <w:sz w:val="20"/>
      <w:szCs w:val="20"/>
      <w:lang w:val="es-ES_tradnl" w:eastAsia="es-ES_tradnl"/>
    </w:rPr>
  </w:style>
  <w:style w:type="paragraph" w:styleId="Sinespaciado">
    <w:name w:val="No Spacing"/>
    <w:basedOn w:val="Normal"/>
    <w:uiPriority w:val="1"/>
    <w:qFormat/>
    <w:rsid w:val="00C52931"/>
    <w:rPr>
      <w:rFonts w:ascii="Cambria" w:eastAsia="Times New Roman" w:hAnsi="Cambria"/>
      <w:sz w:val="22"/>
      <w:szCs w:val="22"/>
      <w:lang w:val="en-US" w:eastAsia="en-US" w:bidi="en-US"/>
    </w:rPr>
  </w:style>
  <w:style w:type="numbering" w:customStyle="1" w:styleId="Sinlista1">
    <w:name w:val="Sin lista1"/>
    <w:next w:val="Sinlista"/>
    <w:uiPriority w:val="99"/>
    <w:semiHidden/>
    <w:unhideWhenUsed/>
    <w:rsid w:val="00C52931"/>
  </w:style>
  <w:style w:type="paragraph" w:customStyle="1" w:styleId="Texto">
    <w:name w:val="Texto"/>
    <w:basedOn w:val="Normal"/>
    <w:link w:val="TextoCar"/>
    <w:rsid w:val="00C52931"/>
    <w:pPr>
      <w:spacing w:after="101" w:line="216" w:lineRule="exact"/>
      <w:ind w:firstLine="288"/>
      <w:jc w:val="both"/>
    </w:pPr>
    <w:rPr>
      <w:rFonts w:ascii="Arial" w:eastAsia="Times New Roman" w:hAnsi="Arial"/>
      <w:sz w:val="18"/>
      <w:lang w:val="es-ES"/>
    </w:rPr>
  </w:style>
  <w:style w:type="character" w:customStyle="1" w:styleId="TextoCar">
    <w:name w:val="Texto Car"/>
    <w:link w:val="Texto"/>
    <w:locked/>
    <w:rsid w:val="00C52931"/>
    <w:rPr>
      <w:rFonts w:ascii="Arial" w:eastAsia="Times New Roman" w:hAnsi="Arial" w:cs="Times New Roman"/>
      <w:sz w:val="18"/>
      <w:szCs w:val="20"/>
      <w:lang w:val="es-ES" w:eastAsia="es-ES"/>
    </w:rPr>
  </w:style>
  <w:style w:type="character" w:customStyle="1" w:styleId="apple-converted-space">
    <w:name w:val="apple-converted-space"/>
    <w:basedOn w:val="Fuentedeprrafopredeter"/>
    <w:rsid w:val="00C52931"/>
  </w:style>
  <w:style w:type="paragraph" w:styleId="Textodeglobo">
    <w:name w:val="Balloon Text"/>
    <w:basedOn w:val="Normal"/>
    <w:link w:val="TextodegloboCar"/>
    <w:rsid w:val="00C52931"/>
    <w:rPr>
      <w:rFonts w:ascii="Tahoma" w:eastAsia="Times New Roman" w:hAnsi="Tahoma" w:cs="Tahoma"/>
      <w:sz w:val="16"/>
      <w:szCs w:val="16"/>
      <w:lang w:val="es-ES"/>
    </w:rPr>
  </w:style>
  <w:style w:type="character" w:customStyle="1" w:styleId="TextodegloboCar">
    <w:name w:val="Texto de globo Car"/>
    <w:basedOn w:val="Fuentedeprrafopredeter"/>
    <w:link w:val="Textodeglobo"/>
    <w:rsid w:val="00C5293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411">
      <w:bodyDiv w:val="1"/>
      <w:marLeft w:val="0"/>
      <w:marRight w:val="0"/>
      <w:marTop w:val="0"/>
      <w:marBottom w:val="0"/>
      <w:divBdr>
        <w:top w:val="none" w:sz="0" w:space="0" w:color="auto"/>
        <w:left w:val="none" w:sz="0" w:space="0" w:color="auto"/>
        <w:bottom w:val="none" w:sz="0" w:space="0" w:color="auto"/>
        <w:right w:val="none" w:sz="0" w:space="0" w:color="auto"/>
      </w:divBdr>
    </w:div>
    <w:div w:id="174660064">
      <w:bodyDiv w:val="1"/>
      <w:marLeft w:val="0"/>
      <w:marRight w:val="0"/>
      <w:marTop w:val="0"/>
      <w:marBottom w:val="0"/>
      <w:divBdr>
        <w:top w:val="none" w:sz="0" w:space="0" w:color="auto"/>
        <w:left w:val="none" w:sz="0" w:space="0" w:color="auto"/>
        <w:bottom w:val="none" w:sz="0" w:space="0" w:color="auto"/>
        <w:right w:val="none" w:sz="0" w:space="0" w:color="auto"/>
      </w:divBdr>
    </w:div>
    <w:div w:id="242763698">
      <w:bodyDiv w:val="1"/>
      <w:marLeft w:val="0"/>
      <w:marRight w:val="0"/>
      <w:marTop w:val="0"/>
      <w:marBottom w:val="0"/>
      <w:divBdr>
        <w:top w:val="none" w:sz="0" w:space="0" w:color="auto"/>
        <w:left w:val="none" w:sz="0" w:space="0" w:color="auto"/>
        <w:bottom w:val="none" w:sz="0" w:space="0" w:color="auto"/>
        <w:right w:val="none" w:sz="0" w:space="0" w:color="auto"/>
      </w:divBdr>
    </w:div>
    <w:div w:id="251476300">
      <w:bodyDiv w:val="1"/>
      <w:marLeft w:val="0"/>
      <w:marRight w:val="0"/>
      <w:marTop w:val="0"/>
      <w:marBottom w:val="0"/>
      <w:divBdr>
        <w:top w:val="none" w:sz="0" w:space="0" w:color="auto"/>
        <w:left w:val="none" w:sz="0" w:space="0" w:color="auto"/>
        <w:bottom w:val="none" w:sz="0" w:space="0" w:color="auto"/>
        <w:right w:val="none" w:sz="0" w:space="0" w:color="auto"/>
      </w:divBdr>
    </w:div>
    <w:div w:id="564881397">
      <w:bodyDiv w:val="1"/>
      <w:marLeft w:val="0"/>
      <w:marRight w:val="0"/>
      <w:marTop w:val="0"/>
      <w:marBottom w:val="0"/>
      <w:divBdr>
        <w:top w:val="none" w:sz="0" w:space="0" w:color="auto"/>
        <w:left w:val="none" w:sz="0" w:space="0" w:color="auto"/>
        <w:bottom w:val="none" w:sz="0" w:space="0" w:color="auto"/>
        <w:right w:val="none" w:sz="0" w:space="0" w:color="auto"/>
      </w:divBdr>
    </w:div>
    <w:div w:id="601954980">
      <w:bodyDiv w:val="1"/>
      <w:marLeft w:val="0"/>
      <w:marRight w:val="0"/>
      <w:marTop w:val="0"/>
      <w:marBottom w:val="0"/>
      <w:divBdr>
        <w:top w:val="none" w:sz="0" w:space="0" w:color="auto"/>
        <w:left w:val="none" w:sz="0" w:space="0" w:color="auto"/>
        <w:bottom w:val="none" w:sz="0" w:space="0" w:color="auto"/>
        <w:right w:val="none" w:sz="0" w:space="0" w:color="auto"/>
      </w:divBdr>
    </w:div>
    <w:div w:id="855117000">
      <w:bodyDiv w:val="1"/>
      <w:marLeft w:val="0"/>
      <w:marRight w:val="0"/>
      <w:marTop w:val="0"/>
      <w:marBottom w:val="0"/>
      <w:divBdr>
        <w:top w:val="none" w:sz="0" w:space="0" w:color="auto"/>
        <w:left w:val="none" w:sz="0" w:space="0" w:color="auto"/>
        <w:bottom w:val="none" w:sz="0" w:space="0" w:color="auto"/>
        <w:right w:val="none" w:sz="0" w:space="0" w:color="auto"/>
      </w:divBdr>
    </w:div>
    <w:div w:id="927076456">
      <w:bodyDiv w:val="1"/>
      <w:marLeft w:val="0"/>
      <w:marRight w:val="0"/>
      <w:marTop w:val="0"/>
      <w:marBottom w:val="0"/>
      <w:divBdr>
        <w:top w:val="none" w:sz="0" w:space="0" w:color="auto"/>
        <w:left w:val="none" w:sz="0" w:space="0" w:color="auto"/>
        <w:bottom w:val="none" w:sz="0" w:space="0" w:color="auto"/>
        <w:right w:val="none" w:sz="0" w:space="0" w:color="auto"/>
      </w:divBdr>
    </w:div>
    <w:div w:id="1140617264">
      <w:bodyDiv w:val="1"/>
      <w:marLeft w:val="0"/>
      <w:marRight w:val="0"/>
      <w:marTop w:val="0"/>
      <w:marBottom w:val="0"/>
      <w:divBdr>
        <w:top w:val="none" w:sz="0" w:space="0" w:color="auto"/>
        <w:left w:val="none" w:sz="0" w:space="0" w:color="auto"/>
        <w:bottom w:val="none" w:sz="0" w:space="0" w:color="auto"/>
        <w:right w:val="none" w:sz="0" w:space="0" w:color="auto"/>
      </w:divBdr>
    </w:div>
    <w:div w:id="1186746517">
      <w:bodyDiv w:val="1"/>
      <w:marLeft w:val="0"/>
      <w:marRight w:val="0"/>
      <w:marTop w:val="0"/>
      <w:marBottom w:val="0"/>
      <w:divBdr>
        <w:top w:val="none" w:sz="0" w:space="0" w:color="auto"/>
        <w:left w:val="none" w:sz="0" w:space="0" w:color="auto"/>
        <w:bottom w:val="none" w:sz="0" w:space="0" w:color="auto"/>
        <w:right w:val="none" w:sz="0" w:space="0" w:color="auto"/>
      </w:divBdr>
    </w:div>
    <w:div w:id="17554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1A4D-A31F-4CFA-BD06-4A6082CF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Andrea Daniela Flores Chacon</cp:lastModifiedBy>
  <cp:revision>2</cp:revision>
  <cp:lastPrinted>2025-07-17T15:21:00Z</cp:lastPrinted>
  <dcterms:created xsi:type="dcterms:W3CDTF">2025-07-18T15:17:00Z</dcterms:created>
  <dcterms:modified xsi:type="dcterms:W3CDTF">2025-07-18T15:17:00Z</dcterms:modified>
</cp:coreProperties>
</file>