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5BACD" w14:textId="77777777" w:rsidR="00ED6B4D" w:rsidRPr="00E266B2" w:rsidRDefault="00ED6B4D" w:rsidP="00ED6B4D">
      <w:pPr>
        <w:spacing w:after="0" w:line="360" w:lineRule="auto"/>
        <w:jc w:val="both"/>
        <w:rPr>
          <w:rFonts w:ascii="Century Gothic" w:hAnsi="Century Gothic" w:cs="Arial"/>
          <w:b/>
          <w:bCs/>
          <w:sz w:val="24"/>
          <w:szCs w:val="24"/>
        </w:rPr>
      </w:pPr>
      <w:r w:rsidRPr="00E266B2">
        <w:rPr>
          <w:rFonts w:ascii="Century Gothic" w:hAnsi="Century Gothic" w:cs="Arial"/>
          <w:b/>
          <w:bCs/>
          <w:sz w:val="24"/>
          <w:szCs w:val="24"/>
        </w:rPr>
        <w:t xml:space="preserve">H. CONGRESO DEL ESTADO </w:t>
      </w:r>
    </w:p>
    <w:p w14:paraId="7D2C19D1" w14:textId="77777777" w:rsidR="00ED6B4D" w:rsidRPr="00E266B2" w:rsidRDefault="00ED6B4D" w:rsidP="00ED6B4D">
      <w:pPr>
        <w:spacing w:after="0" w:line="360" w:lineRule="auto"/>
        <w:jc w:val="both"/>
        <w:rPr>
          <w:rFonts w:ascii="Century Gothic" w:hAnsi="Century Gothic" w:cs="Arial"/>
          <w:b/>
          <w:bCs/>
          <w:sz w:val="24"/>
          <w:szCs w:val="24"/>
        </w:rPr>
      </w:pPr>
      <w:r w:rsidRPr="00E266B2">
        <w:rPr>
          <w:rFonts w:ascii="Century Gothic" w:hAnsi="Century Gothic" w:cs="Arial"/>
          <w:b/>
          <w:bCs/>
          <w:sz w:val="24"/>
          <w:szCs w:val="24"/>
        </w:rPr>
        <w:t>P R E S E N T E. –</w:t>
      </w:r>
    </w:p>
    <w:p w14:paraId="1FE774D8" w14:textId="77777777" w:rsidR="00ED6B4D" w:rsidRPr="00E266B2" w:rsidRDefault="00ED6B4D" w:rsidP="00ED6B4D">
      <w:pPr>
        <w:spacing w:after="0" w:line="360" w:lineRule="auto"/>
        <w:jc w:val="both"/>
        <w:rPr>
          <w:rFonts w:ascii="Century Gothic" w:hAnsi="Century Gothic" w:cs="Arial"/>
          <w:sz w:val="24"/>
          <w:szCs w:val="24"/>
        </w:rPr>
      </w:pPr>
    </w:p>
    <w:p w14:paraId="0D7A3726" w14:textId="320EAB8A" w:rsidR="00ED6B4D" w:rsidRPr="00E266B2" w:rsidRDefault="00ED6B4D" w:rsidP="00ED6B4D">
      <w:pPr>
        <w:spacing w:after="0" w:line="360" w:lineRule="auto"/>
        <w:ind w:right="-91"/>
        <w:jc w:val="both"/>
        <w:rPr>
          <w:rFonts w:ascii="Century Gothic" w:hAnsi="Century Gothic" w:cs="Arial"/>
          <w:sz w:val="24"/>
          <w:szCs w:val="24"/>
          <w:lang w:eastAsia="es-ES_tradnl"/>
        </w:rPr>
      </w:pPr>
      <w:r w:rsidRPr="00E266B2">
        <w:rPr>
          <w:rFonts w:ascii="Century Gothic" w:hAnsi="Century Gothic" w:cs="Arial"/>
          <w:sz w:val="24"/>
          <w:szCs w:val="24"/>
        </w:rPr>
        <w:t>Quienes suscribimos, Leticia Ortega Máynez, Edin Cuauhtémoc Estrada Sotelo, Magdalena Rentería Pérez, Brenda Francisca Ríos Prieto, Elizabeth Guzmán Argueta, Edith Palma Ontiveros, Herminia Gómez Carrasco, Jael Argüelles Díaz, María Antonieta Pérez Reyes, Óscar Daniel Avitia Arellanes, Pedro Torres Estrada y Rosana Díaz Reyes, en nuestro carácter de Diputadas y Diputados de la Sexagésima Octava Legislatura e integrantes del Grupo Parlamentario del Partido MORENA</w:t>
      </w:r>
      <w:r w:rsidRPr="00E266B2">
        <w:rPr>
          <w:rFonts w:ascii="Century Gothic" w:hAnsi="Century Gothic" w:cs="Arial"/>
          <w:sz w:val="24"/>
          <w:szCs w:val="24"/>
          <w:lang w:eastAsia="es-ES_tradnl"/>
        </w:rPr>
        <w:t xml:space="preserve">, con fundamento en los artículos 64 fracción II y 68 fracción I, de la Constitución Política del Estado de Chihuahua; </w:t>
      </w:r>
      <w:r w:rsidRPr="00E266B2">
        <w:rPr>
          <w:rFonts w:ascii="Century Gothic" w:eastAsia="Century Gothic" w:hAnsi="Century Gothic" w:cs="Arial"/>
          <w:sz w:val="24"/>
          <w:szCs w:val="24"/>
        </w:rPr>
        <w:t>169 de la Ley Orgánica que nos rige; y numerales 2 fracción IX, 75, 76 y 77 del Reglamento Interior de Prácticas Parlamentarias del Poder Legislativo</w:t>
      </w:r>
      <w:r w:rsidRPr="00E266B2">
        <w:rPr>
          <w:rFonts w:ascii="Century Gothic" w:hAnsi="Century Gothic" w:cs="Arial"/>
          <w:sz w:val="24"/>
          <w:szCs w:val="24"/>
          <w:lang w:eastAsia="es-ES_tradnl"/>
        </w:rPr>
        <w:t xml:space="preserve">, acudimos ante esta Honorable Representación Popular con el fin de presentar </w:t>
      </w:r>
      <w:r w:rsidRPr="00E266B2">
        <w:rPr>
          <w:rFonts w:ascii="Century Gothic" w:hAnsi="Century Gothic" w:cs="Arial"/>
          <w:sz w:val="24"/>
          <w:szCs w:val="24"/>
          <w:lang w:eastAsia="es-MX"/>
        </w:rPr>
        <w:t xml:space="preserve">la siguiente </w:t>
      </w:r>
      <w:r w:rsidRPr="00E266B2">
        <w:rPr>
          <w:rFonts w:ascii="Century Gothic" w:hAnsi="Century Gothic" w:cs="Arial"/>
          <w:b/>
          <w:bCs/>
          <w:sz w:val="24"/>
          <w:szCs w:val="24"/>
          <w:lang w:eastAsia="es-ES_tradnl"/>
        </w:rPr>
        <w:t>proposición con carácter de  Punto de Acuerdo,</w:t>
      </w:r>
      <w:r w:rsidRPr="00E266B2">
        <w:rPr>
          <w:rFonts w:ascii="Century Gothic" w:hAnsi="Century Gothic" w:cs="Arial"/>
          <w:b/>
          <w:bCs/>
          <w:sz w:val="24"/>
          <w:szCs w:val="24"/>
          <w:lang w:eastAsia="es-MX"/>
        </w:rPr>
        <w:t xml:space="preserve"> </w:t>
      </w:r>
      <w:r w:rsidRPr="00E266B2">
        <w:rPr>
          <w:rFonts w:ascii="Century Gothic" w:hAnsi="Century Gothic" w:cs="Arial"/>
          <w:b/>
          <w:bCs/>
          <w:sz w:val="24"/>
          <w:szCs w:val="24"/>
          <w:lang w:eastAsia="es-ES_tradnl"/>
        </w:rPr>
        <w:t xml:space="preserve">a efecto de exhortar </w:t>
      </w:r>
      <w:r w:rsidR="00ED214F" w:rsidRPr="00E266B2">
        <w:rPr>
          <w:rFonts w:ascii="Century Gothic" w:hAnsi="Century Gothic" w:cs="Arial"/>
          <w:b/>
          <w:bCs/>
          <w:sz w:val="24"/>
          <w:szCs w:val="24"/>
        </w:rPr>
        <w:t>a</w:t>
      </w:r>
      <w:r w:rsidR="00CE2532" w:rsidRPr="00E266B2">
        <w:rPr>
          <w:rFonts w:ascii="Century Gothic" w:hAnsi="Century Gothic" w:cs="Arial"/>
          <w:b/>
          <w:bCs/>
          <w:sz w:val="24"/>
          <w:szCs w:val="24"/>
        </w:rPr>
        <w:t xml:space="preserve">l </w:t>
      </w:r>
      <w:r w:rsidR="00CE2532" w:rsidRPr="00D67015">
        <w:rPr>
          <w:rFonts w:ascii="Century Gothic" w:hAnsi="Century Gothic" w:cs="Arial"/>
          <w:b/>
          <w:bCs/>
          <w:sz w:val="24"/>
          <w:szCs w:val="24"/>
        </w:rPr>
        <w:t xml:space="preserve">Lic. </w:t>
      </w:r>
      <w:r w:rsidR="00CE2532" w:rsidRPr="00D67015">
        <w:rPr>
          <w:rFonts w:ascii="Century Gothic" w:hAnsi="Century Gothic" w:cs="Arial"/>
          <w:b/>
          <w:bCs/>
          <w:sz w:val="24"/>
          <w:szCs w:val="24"/>
          <w:shd w:val="clear" w:color="auto" w:fill="FFFFFF"/>
        </w:rPr>
        <w:t>César Jáuregui Moreno, Titular de la Fiscalía General del Estado y a</w:t>
      </w:r>
      <w:r w:rsidR="00ED214F" w:rsidRPr="00D67015">
        <w:rPr>
          <w:rFonts w:ascii="Century Gothic" w:hAnsi="Century Gothic" w:cs="Arial"/>
          <w:b/>
          <w:bCs/>
          <w:sz w:val="24"/>
          <w:szCs w:val="24"/>
        </w:rPr>
        <w:t xml:space="preserve"> la Lic. </w:t>
      </w:r>
      <w:r w:rsidR="00ED214F" w:rsidRPr="00E266B2">
        <w:rPr>
          <w:rFonts w:ascii="Century Gothic" w:hAnsi="Century Gothic" w:cs="Arial"/>
          <w:b/>
          <w:bCs/>
          <w:sz w:val="24"/>
          <w:szCs w:val="24"/>
        </w:rPr>
        <w:t xml:space="preserve">Wendy Paola Chávez Villanueva, Titular de la Fiscalía Especializada </w:t>
      </w:r>
      <w:bookmarkStart w:id="0" w:name="_Hlk202354937"/>
      <w:r w:rsidR="00ED214F" w:rsidRPr="00E266B2">
        <w:rPr>
          <w:rFonts w:ascii="Century Gothic" w:hAnsi="Century Gothic" w:cs="Arial"/>
          <w:b/>
          <w:bCs/>
          <w:sz w:val="24"/>
          <w:szCs w:val="24"/>
        </w:rPr>
        <w:t>en Atención a Mujeres Víctimas del Delito por Razones de Género y la Familia</w:t>
      </w:r>
      <w:bookmarkEnd w:id="0"/>
      <w:r w:rsidRPr="00E266B2">
        <w:rPr>
          <w:rFonts w:ascii="Century Gothic" w:hAnsi="Century Gothic" w:cs="Arial"/>
          <w:b/>
          <w:bCs/>
          <w:sz w:val="24"/>
          <w:szCs w:val="24"/>
        </w:rPr>
        <w:t>,</w:t>
      </w:r>
      <w:r w:rsidR="00826620" w:rsidRPr="00E266B2">
        <w:rPr>
          <w:rFonts w:ascii="Century Gothic" w:hAnsi="Century Gothic" w:cs="Arial"/>
          <w:b/>
          <w:bCs/>
          <w:sz w:val="24"/>
          <w:szCs w:val="24"/>
        </w:rPr>
        <w:t xml:space="preserve"> para que conformen un equipo emergente de</w:t>
      </w:r>
      <w:r w:rsidR="00F65DF0">
        <w:rPr>
          <w:rFonts w:ascii="Century Gothic" w:hAnsi="Century Gothic" w:cs="Arial"/>
          <w:b/>
          <w:bCs/>
          <w:sz w:val="24"/>
          <w:szCs w:val="24"/>
        </w:rPr>
        <w:t xml:space="preserve"> agentes del</w:t>
      </w:r>
      <w:r w:rsidR="00826620" w:rsidRPr="00E266B2">
        <w:rPr>
          <w:rFonts w:ascii="Century Gothic" w:hAnsi="Century Gothic" w:cs="Arial"/>
          <w:b/>
          <w:bCs/>
          <w:sz w:val="24"/>
          <w:szCs w:val="24"/>
        </w:rPr>
        <w:t xml:space="preserve"> ministerio público,</w:t>
      </w:r>
      <w:r w:rsidRPr="00E266B2">
        <w:rPr>
          <w:rFonts w:ascii="Century Gothic" w:hAnsi="Century Gothic" w:cs="Arial"/>
          <w:b/>
          <w:bCs/>
          <w:sz w:val="24"/>
          <w:szCs w:val="24"/>
        </w:rPr>
        <w:t xml:space="preserve"> con la finalidad de </w:t>
      </w:r>
      <w:r w:rsidR="00826620" w:rsidRPr="00E266B2">
        <w:rPr>
          <w:rFonts w:ascii="Century Gothic" w:hAnsi="Century Gothic" w:cs="Arial"/>
          <w:b/>
          <w:bCs/>
          <w:sz w:val="24"/>
          <w:szCs w:val="24"/>
        </w:rPr>
        <w:t>atender</w:t>
      </w:r>
      <w:r w:rsidR="00ED214F" w:rsidRPr="00E266B2">
        <w:rPr>
          <w:rFonts w:ascii="Century Gothic" w:hAnsi="Century Gothic" w:cs="Arial"/>
          <w:b/>
          <w:bCs/>
          <w:sz w:val="24"/>
          <w:szCs w:val="24"/>
        </w:rPr>
        <w:t xml:space="preserve"> los </w:t>
      </w:r>
      <w:r w:rsidR="00826620" w:rsidRPr="00E266B2">
        <w:rPr>
          <w:rFonts w:ascii="Century Gothic" w:hAnsi="Century Gothic" w:cs="Arial"/>
          <w:b/>
          <w:bCs/>
          <w:sz w:val="24"/>
          <w:szCs w:val="24"/>
        </w:rPr>
        <w:t>casos</w:t>
      </w:r>
      <w:r w:rsidR="00ED214F" w:rsidRPr="00E266B2">
        <w:rPr>
          <w:rFonts w:ascii="Century Gothic" w:hAnsi="Century Gothic" w:cs="Arial"/>
          <w:b/>
          <w:bCs/>
          <w:sz w:val="24"/>
          <w:szCs w:val="24"/>
        </w:rPr>
        <w:t xml:space="preserve"> de </w:t>
      </w:r>
      <w:r w:rsidR="00276CD5">
        <w:rPr>
          <w:rFonts w:ascii="Century Gothic" w:hAnsi="Century Gothic" w:cs="Arial"/>
          <w:b/>
          <w:bCs/>
          <w:sz w:val="24"/>
          <w:szCs w:val="24"/>
        </w:rPr>
        <w:t>violencia</w:t>
      </w:r>
      <w:r w:rsidR="00ED214F" w:rsidRPr="00E266B2">
        <w:rPr>
          <w:rFonts w:ascii="Century Gothic" w:hAnsi="Century Gothic" w:cs="Arial"/>
          <w:b/>
          <w:bCs/>
          <w:sz w:val="24"/>
          <w:szCs w:val="24"/>
        </w:rPr>
        <w:t xml:space="preserve"> sexual</w:t>
      </w:r>
      <w:r w:rsidR="00276CD5">
        <w:rPr>
          <w:rFonts w:ascii="Century Gothic" w:hAnsi="Century Gothic" w:cs="Arial"/>
          <w:b/>
          <w:bCs/>
          <w:sz w:val="24"/>
          <w:szCs w:val="24"/>
        </w:rPr>
        <w:t xml:space="preserve"> y maltrato</w:t>
      </w:r>
      <w:r w:rsidR="00ED214F" w:rsidRPr="00E266B2">
        <w:rPr>
          <w:rFonts w:ascii="Century Gothic" w:hAnsi="Century Gothic" w:cs="Arial"/>
          <w:b/>
          <w:bCs/>
          <w:sz w:val="24"/>
          <w:szCs w:val="24"/>
        </w:rPr>
        <w:t xml:space="preserve"> </w:t>
      </w:r>
      <w:r w:rsidR="00276CD5">
        <w:rPr>
          <w:rFonts w:ascii="Century Gothic" w:hAnsi="Century Gothic" w:cs="Arial"/>
          <w:b/>
          <w:bCs/>
          <w:sz w:val="24"/>
          <w:szCs w:val="24"/>
        </w:rPr>
        <w:t xml:space="preserve">infantil </w:t>
      </w:r>
      <w:r w:rsidR="00ED214F" w:rsidRPr="00E266B2">
        <w:rPr>
          <w:rFonts w:ascii="Century Gothic" w:hAnsi="Century Gothic" w:cs="Arial"/>
          <w:b/>
          <w:bCs/>
          <w:sz w:val="24"/>
          <w:szCs w:val="24"/>
        </w:rPr>
        <w:t>ocurrido en diversas guarderías de Ciudad Juárez</w:t>
      </w:r>
      <w:r w:rsidRPr="00E266B2">
        <w:rPr>
          <w:rFonts w:ascii="Century Gothic" w:hAnsi="Century Gothic" w:cs="Arial"/>
          <w:b/>
          <w:bCs/>
          <w:iCs/>
          <w:sz w:val="24"/>
          <w:szCs w:val="24"/>
        </w:rPr>
        <w:t>.</w:t>
      </w:r>
      <w:r w:rsidRPr="00E266B2">
        <w:rPr>
          <w:rFonts w:ascii="Century Gothic" w:hAnsi="Century Gothic" w:cs="Arial"/>
          <w:i/>
          <w:sz w:val="24"/>
          <w:szCs w:val="24"/>
        </w:rPr>
        <w:t xml:space="preserve"> </w:t>
      </w:r>
      <w:r w:rsidRPr="00E266B2">
        <w:rPr>
          <w:rFonts w:ascii="Century Gothic" w:hAnsi="Century Gothic" w:cs="Arial"/>
          <w:sz w:val="24"/>
          <w:szCs w:val="24"/>
          <w:lang w:eastAsia="es-ES_tradnl"/>
        </w:rPr>
        <w:t>Lo anterior en base a la siguiente:</w:t>
      </w:r>
    </w:p>
    <w:p w14:paraId="4B0BF877" w14:textId="2547BF94" w:rsidR="00CE2532" w:rsidRPr="00E266B2" w:rsidRDefault="00CE2532" w:rsidP="00ED6B4D">
      <w:pPr>
        <w:spacing w:after="0" w:line="360" w:lineRule="auto"/>
        <w:ind w:right="-91"/>
        <w:jc w:val="both"/>
        <w:rPr>
          <w:rFonts w:ascii="Century Gothic" w:hAnsi="Century Gothic" w:cs="Arial"/>
          <w:sz w:val="24"/>
          <w:szCs w:val="24"/>
          <w:lang w:eastAsia="es-ES_tradnl"/>
        </w:rPr>
      </w:pPr>
    </w:p>
    <w:p w14:paraId="4C8D5C25" w14:textId="6614C6F0" w:rsidR="00CE2532" w:rsidRPr="00E266B2" w:rsidRDefault="00CE2532" w:rsidP="00ED6B4D">
      <w:pPr>
        <w:spacing w:after="0" w:line="360" w:lineRule="auto"/>
        <w:ind w:right="-91"/>
        <w:jc w:val="both"/>
        <w:rPr>
          <w:rFonts w:ascii="Century Gothic" w:hAnsi="Century Gothic" w:cs="Arial"/>
          <w:sz w:val="24"/>
          <w:szCs w:val="24"/>
          <w:lang w:eastAsia="es-ES_tradnl"/>
        </w:rPr>
      </w:pPr>
    </w:p>
    <w:p w14:paraId="4620DAAD" w14:textId="77777777" w:rsidR="00CE2532" w:rsidRPr="00E266B2" w:rsidRDefault="00CE2532" w:rsidP="00ED6B4D">
      <w:pPr>
        <w:spacing w:after="0" w:line="360" w:lineRule="auto"/>
        <w:ind w:right="-91"/>
        <w:jc w:val="both"/>
        <w:rPr>
          <w:rFonts w:ascii="Century Gothic" w:hAnsi="Century Gothic" w:cs="Arial"/>
          <w:b/>
          <w:bCs/>
          <w:sz w:val="24"/>
          <w:szCs w:val="24"/>
        </w:rPr>
      </w:pPr>
    </w:p>
    <w:p w14:paraId="24A25485" w14:textId="77777777" w:rsidR="00ED6B4D" w:rsidRPr="00E266B2" w:rsidRDefault="00ED6B4D" w:rsidP="00ED6B4D">
      <w:pPr>
        <w:spacing w:line="360" w:lineRule="auto"/>
        <w:ind w:left="142" w:right="-91"/>
        <w:jc w:val="center"/>
        <w:rPr>
          <w:rFonts w:ascii="Century Gothic" w:hAnsi="Century Gothic" w:cs="Arial"/>
          <w:b/>
          <w:sz w:val="24"/>
          <w:szCs w:val="24"/>
          <w:lang w:eastAsia="es-ES_tradnl"/>
        </w:rPr>
      </w:pPr>
    </w:p>
    <w:p w14:paraId="02913023" w14:textId="4AD1CFFE" w:rsidR="00ED6B4D" w:rsidRPr="00E266B2" w:rsidRDefault="00ED6B4D" w:rsidP="00ED6B4D">
      <w:pPr>
        <w:spacing w:line="360" w:lineRule="auto"/>
        <w:ind w:left="142" w:right="-91"/>
        <w:jc w:val="center"/>
        <w:rPr>
          <w:rFonts w:ascii="Century Gothic" w:hAnsi="Century Gothic" w:cs="Arial"/>
          <w:b/>
          <w:sz w:val="24"/>
          <w:szCs w:val="24"/>
          <w:lang w:eastAsia="es-ES_tradnl"/>
        </w:rPr>
      </w:pPr>
      <w:r w:rsidRPr="00E266B2">
        <w:rPr>
          <w:rFonts w:ascii="Century Gothic" w:hAnsi="Century Gothic" w:cs="Arial"/>
          <w:b/>
          <w:sz w:val="24"/>
          <w:szCs w:val="24"/>
          <w:lang w:eastAsia="es-ES_tradnl"/>
        </w:rPr>
        <w:lastRenderedPageBreak/>
        <w:t>EXPOSICIÓN DE MOTIVOS</w:t>
      </w:r>
    </w:p>
    <w:p w14:paraId="189297AF" w14:textId="611A7E98" w:rsidR="008A11FF" w:rsidRPr="00E266B2" w:rsidRDefault="00041205" w:rsidP="008A11FF">
      <w:pPr>
        <w:spacing w:line="360" w:lineRule="auto"/>
        <w:ind w:left="142" w:right="-91"/>
        <w:jc w:val="right"/>
        <w:rPr>
          <w:rFonts w:ascii="Century Gothic" w:hAnsi="Century Gothic"/>
          <w:sz w:val="24"/>
          <w:szCs w:val="24"/>
        </w:rPr>
      </w:pPr>
      <w:r w:rsidRPr="00E266B2">
        <w:rPr>
          <w:rFonts w:ascii="Century Gothic" w:hAnsi="Century Gothic"/>
          <w:sz w:val="24"/>
          <w:szCs w:val="24"/>
        </w:rPr>
        <w:t>"No hay causa que merezca más alta prioridad que la protección y el desarrollo del niño</w:t>
      </w:r>
      <w:r w:rsidR="008A11FF" w:rsidRPr="00E266B2">
        <w:rPr>
          <w:rFonts w:ascii="Century Gothic" w:hAnsi="Century Gothic"/>
          <w:sz w:val="24"/>
          <w:szCs w:val="24"/>
        </w:rPr>
        <w:t xml:space="preserve"> (y la </w:t>
      </w:r>
      <w:r w:rsidR="009B71AC" w:rsidRPr="00E266B2">
        <w:rPr>
          <w:rFonts w:ascii="Century Gothic" w:hAnsi="Century Gothic"/>
          <w:sz w:val="24"/>
          <w:szCs w:val="24"/>
        </w:rPr>
        <w:t>niña</w:t>
      </w:r>
      <w:r w:rsidR="008A11FF" w:rsidRPr="00E266B2">
        <w:rPr>
          <w:rFonts w:ascii="Century Gothic" w:hAnsi="Century Gothic"/>
          <w:sz w:val="24"/>
          <w:szCs w:val="24"/>
        </w:rPr>
        <w:t>)</w:t>
      </w:r>
      <w:r w:rsidRPr="00E266B2">
        <w:rPr>
          <w:rFonts w:ascii="Century Gothic" w:hAnsi="Century Gothic"/>
          <w:sz w:val="24"/>
          <w:szCs w:val="24"/>
        </w:rPr>
        <w:t xml:space="preserve">, de quien dependen la supervivencia, la </w:t>
      </w:r>
      <w:r w:rsidR="008A11FF" w:rsidRPr="00E266B2">
        <w:rPr>
          <w:rFonts w:ascii="Century Gothic" w:hAnsi="Century Gothic"/>
          <w:sz w:val="24"/>
          <w:szCs w:val="24"/>
        </w:rPr>
        <w:t xml:space="preserve">    </w:t>
      </w:r>
      <w:r w:rsidRPr="00E266B2">
        <w:rPr>
          <w:rFonts w:ascii="Century Gothic" w:hAnsi="Century Gothic"/>
          <w:sz w:val="24"/>
          <w:szCs w:val="24"/>
        </w:rPr>
        <w:t xml:space="preserve">estabilidad y el progreso de todas las naciones y, de hecho, de </w:t>
      </w:r>
      <w:r w:rsidR="008A11FF" w:rsidRPr="00E266B2">
        <w:rPr>
          <w:rFonts w:ascii="Century Gothic" w:hAnsi="Century Gothic"/>
          <w:sz w:val="24"/>
          <w:szCs w:val="24"/>
        </w:rPr>
        <w:t>la civilización</w:t>
      </w:r>
      <w:r w:rsidRPr="00E266B2">
        <w:rPr>
          <w:rFonts w:ascii="Century Gothic" w:hAnsi="Century Gothic"/>
          <w:sz w:val="24"/>
          <w:szCs w:val="24"/>
        </w:rPr>
        <w:t xml:space="preserve"> humana".</w:t>
      </w:r>
    </w:p>
    <w:p w14:paraId="4BC6E2D8" w14:textId="252A779A" w:rsidR="008A11FF" w:rsidRPr="00E266B2" w:rsidRDefault="00041205" w:rsidP="008A11FF">
      <w:pPr>
        <w:spacing w:line="360" w:lineRule="auto"/>
        <w:ind w:left="142" w:right="-91"/>
        <w:jc w:val="right"/>
        <w:rPr>
          <w:rFonts w:ascii="Century Gothic" w:hAnsi="Century Gothic"/>
          <w:sz w:val="24"/>
          <w:szCs w:val="24"/>
        </w:rPr>
      </w:pPr>
      <w:r w:rsidRPr="00E266B2">
        <w:rPr>
          <w:rFonts w:ascii="Century Gothic" w:hAnsi="Century Gothic"/>
          <w:sz w:val="24"/>
          <w:szCs w:val="24"/>
        </w:rPr>
        <w:t>Plan de Acción de la Cumbre Mundial a favor de la Infancia,</w:t>
      </w:r>
    </w:p>
    <w:p w14:paraId="650B7682" w14:textId="6076E1F2" w:rsidR="00041205" w:rsidRPr="00E266B2" w:rsidRDefault="00041205" w:rsidP="008A11FF">
      <w:pPr>
        <w:spacing w:line="360" w:lineRule="auto"/>
        <w:ind w:left="142" w:right="-91"/>
        <w:jc w:val="right"/>
        <w:rPr>
          <w:rFonts w:ascii="Century Gothic" w:hAnsi="Century Gothic" w:cs="Arial"/>
          <w:b/>
          <w:sz w:val="24"/>
          <w:szCs w:val="24"/>
          <w:lang w:eastAsia="es-ES_tradnl"/>
        </w:rPr>
      </w:pPr>
      <w:r w:rsidRPr="00E266B2">
        <w:rPr>
          <w:rFonts w:ascii="Century Gothic" w:hAnsi="Century Gothic"/>
          <w:sz w:val="24"/>
          <w:szCs w:val="24"/>
        </w:rPr>
        <w:t>30 de septiembre de 1990</w:t>
      </w:r>
    </w:p>
    <w:p w14:paraId="26C14B6A" w14:textId="77777777" w:rsidR="008A11FF" w:rsidRPr="00E266B2" w:rsidRDefault="008A11FF" w:rsidP="00B42FD9">
      <w:pPr>
        <w:spacing w:line="360" w:lineRule="auto"/>
        <w:ind w:left="142" w:right="-91"/>
        <w:jc w:val="both"/>
        <w:rPr>
          <w:rFonts w:ascii="Century Gothic" w:hAnsi="Century Gothic" w:cs="Arial"/>
          <w:bCs/>
          <w:sz w:val="24"/>
          <w:szCs w:val="24"/>
          <w:lang w:eastAsia="es-ES_tradnl"/>
        </w:rPr>
      </w:pPr>
    </w:p>
    <w:p w14:paraId="0BDE8BF5" w14:textId="59518B88" w:rsidR="00B42FD9" w:rsidRPr="00E266B2" w:rsidRDefault="00B42FD9" w:rsidP="00996130">
      <w:pPr>
        <w:spacing w:line="360" w:lineRule="auto"/>
        <w:ind w:left="142" w:right="-91"/>
        <w:jc w:val="both"/>
        <w:rPr>
          <w:rFonts w:ascii="Century Gothic" w:hAnsi="Century Gothic" w:cs="Arial"/>
          <w:bCs/>
          <w:sz w:val="24"/>
          <w:szCs w:val="24"/>
          <w:lang w:eastAsia="es-ES_tradnl"/>
        </w:rPr>
      </w:pPr>
      <w:r w:rsidRPr="00E266B2">
        <w:rPr>
          <w:rFonts w:ascii="Century Gothic" w:hAnsi="Century Gothic" w:cs="Arial"/>
          <w:bCs/>
          <w:sz w:val="24"/>
          <w:szCs w:val="24"/>
          <w:lang w:eastAsia="es-ES_tradnl"/>
        </w:rPr>
        <w:t xml:space="preserve">El 22 de mayo del </w:t>
      </w:r>
      <w:r w:rsidR="00041205" w:rsidRPr="00E266B2">
        <w:rPr>
          <w:rFonts w:ascii="Century Gothic" w:hAnsi="Century Gothic" w:cs="Arial"/>
          <w:bCs/>
          <w:sz w:val="24"/>
          <w:szCs w:val="24"/>
          <w:lang w:eastAsia="es-ES_tradnl"/>
        </w:rPr>
        <w:t>2023, la</w:t>
      </w:r>
      <w:r w:rsidRPr="00E266B2">
        <w:rPr>
          <w:rFonts w:ascii="Century Gothic" w:hAnsi="Century Gothic" w:cs="Arial"/>
          <w:bCs/>
          <w:sz w:val="24"/>
          <w:szCs w:val="24"/>
          <w:lang w:eastAsia="es-ES_tradnl"/>
        </w:rPr>
        <w:t xml:space="preserve"> F</w:t>
      </w:r>
      <w:r w:rsidR="00041205" w:rsidRPr="00E266B2">
        <w:rPr>
          <w:rFonts w:ascii="Century Gothic" w:hAnsi="Century Gothic" w:cs="Arial"/>
          <w:bCs/>
          <w:sz w:val="24"/>
          <w:szCs w:val="24"/>
          <w:lang w:eastAsia="es-ES_tradnl"/>
        </w:rPr>
        <w:t xml:space="preserve">iscalía </w:t>
      </w:r>
      <w:r w:rsidRPr="00E266B2">
        <w:rPr>
          <w:rFonts w:ascii="Century Gothic" w:hAnsi="Century Gothic" w:cs="Arial"/>
          <w:bCs/>
          <w:sz w:val="24"/>
          <w:szCs w:val="24"/>
          <w:lang w:eastAsia="es-ES_tradnl"/>
        </w:rPr>
        <w:t>E</w:t>
      </w:r>
      <w:r w:rsidR="00041205" w:rsidRPr="00E266B2">
        <w:rPr>
          <w:rFonts w:ascii="Century Gothic" w:hAnsi="Century Gothic" w:cs="Arial"/>
          <w:bCs/>
          <w:sz w:val="24"/>
          <w:szCs w:val="24"/>
          <w:lang w:eastAsia="es-ES_tradnl"/>
        </w:rPr>
        <w:t>specializada en</w:t>
      </w:r>
      <w:r w:rsidR="00041205" w:rsidRPr="00E266B2">
        <w:rPr>
          <w:rFonts w:ascii="Century Gothic" w:hAnsi="Century Gothic"/>
          <w:bCs/>
          <w:sz w:val="24"/>
          <w:szCs w:val="24"/>
        </w:rPr>
        <w:t xml:space="preserve"> </w:t>
      </w:r>
      <w:r w:rsidR="00041205" w:rsidRPr="00E266B2">
        <w:rPr>
          <w:rFonts w:ascii="Century Gothic" w:hAnsi="Century Gothic" w:cs="Arial"/>
          <w:bCs/>
          <w:sz w:val="24"/>
          <w:szCs w:val="24"/>
          <w:lang w:eastAsia="es-ES_tradnl"/>
        </w:rPr>
        <w:t xml:space="preserve">Atención a Mujeres Víctimas del Delito por Razones de Género y la Familia, </w:t>
      </w:r>
      <w:r w:rsidR="008429A3" w:rsidRPr="00E266B2">
        <w:rPr>
          <w:rFonts w:ascii="Century Gothic" w:hAnsi="Century Gothic" w:cs="Arial"/>
          <w:bCs/>
          <w:sz w:val="24"/>
          <w:szCs w:val="24"/>
          <w:lang w:eastAsia="es-ES_tradnl"/>
        </w:rPr>
        <w:t xml:space="preserve">recibió </w:t>
      </w:r>
      <w:r w:rsidRPr="00E266B2">
        <w:rPr>
          <w:rFonts w:ascii="Century Gothic" w:hAnsi="Century Gothic" w:cs="Arial"/>
          <w:bCs/>
          <w:sz w:val="24"/>
          <w:szCs w:val="24"/>
          <w:lang w:eastAsia="es-ES_tradnl"/>
        </w:rPr>
        <w:t xml:space="preserve">la primera denuncia de </w:t>
      </w:r>
      <w:r w:rsidR="00276CD5">
        <w:rPr>
          <w:rFonts w:ascii="Century Gothic" w:hAnsi="Century Gothic" w:cs="Arial"/>
          <w:bCs/>
          <w:sz w:val="24"/>
          <w:szCs w:val="24"/>
          <w:lang w:eastAsia="es-ES_tradnl"/>
        </w:rPr>
        <w:t>violencia sexual y maltrato infantil</w:t>
      </w:r>
      <w:r w:rsidRPr="00E266B2">
        <w:rPr>
          <w:rFonts w:ascii="Century Gothic" w:hAnsi="Century Gothic" w:cs="Arial"/>
          <w:bCs/>
          <w:sz w:val="24"/>
          <w:szCs w:val="24"/>
          <w:lang w:eastAsia="es-ES_tradnl"/>
        </w:rPr>
        <w:t xml:space="preserve"> </w:t>
      </w:r>
      <w:r w:rsidR="00276CD5">
        <w:rPr>
          <w:rFonts w:ascii="Century Gothic" w:hAnsi="Century Gothic" w:cs="Arial"/>
          <w:bCs/>
          <w:sz w:val="24"/>
          <w:szCs w:val="24"/>
          <w:lang w:eastAsia="es-ES_tradnl"/>
        </w:rPr>
        <w:t>suscitado en</w:t>
      </w:r>
      <w:r w:rsidRPr="00E266B2">
        <w:rPr>
          <w:rFonts w:ascii="Century Gothic" w:hAnsi="Century Gothic" w:cs="Arial"/>
          <w:bCs/>
          <w:sz w:val="24"/>
          <w:szCs w:val="24"/>
          <w:lang w:eastAsia="es-ES_tradnl"/>
        </w:rPr>
        <w:t xml:space="preserve"> la Guardería Techo Comunitario, situación que alarmó a nuestra ciudad y que abrió</w:t>
      </w:r>
      <w:r w:rsidR="00956F08" w:rsidRPr="00E266B2">
        <w:rPr>
          <w:rFonts w:ascii="Century Gothic" w:hAnsi="Century Gothic" w:cs="Arial"/>
          <w:bCs/>
          <w:sz w:val="24"/>
          <w:szCs w:val="24"/>
          <w:lang w:eastAsia="es-ES_tradnl"/>
        </w:rPr>
        <w:t xml:space="preserve"> una</w:t>
      </w:r>
      <w:r w:rsidRPr="00E266B2">
        <w:rPr>
          <w:rFonts w:ascii="Century Gothic" w:hAnsi="Century Gothic" w:cs="Arial"/>
          <w:bCs/>
          <w:sz w:val="24"/>
          <w:szCs w:val="24"/>
          <w:lang w:eastAsia="es-ES_tradnl"/>
        </w:rPr>
        <w:t xml:space="preserve"> </w:t>
      </w:r>
      <w:r w:rsidR="00956F08" w:rsidRPr="00E266B2">
        <w:rPr>
          <w:rFonts w:ascii="Century Gothic" w:hAnsi="Century Gothic" w:cs="Arial"/>
          <w:bCs/>
          <w:sz w:val="24"/>
          <w:szCs w:val="24"/>
          <w:lang w:eastAsia="es-ES_tradnl"/>
        </w:rPr>
        <w:t xml:space="preserve">terrible </w:t>
      </w:r>
      <w:r w:rsidRPr="00E266B2">
        <w:rPr>
          <w:rFonts w:ascii="Century Gothic" w:hAnsi="Century Gothic" w:cs="Arial"/>
          <w:bCs/>
          <w:sz w:val="24"/>
          <w:szCs w:val="24"/>
          <w:lang w:eastAsia="es-ES_tradnl"/>
        </w:rPr>
        <w:t xml:space="preserve">puerta </w:t>
      </w:r>
      <w:r w:rsidR="00956F08" w:rsidRPr="00E266B2">
        <w:rPr>
          <w:rFonts w:ascii="Century Gothic" w:hAnsi="Century Gothic" w:cs="Arial"/>
          <w:bCs/>
          <w:sz w:val="24"/>
          <w:szCs w:val="24"/>
          <w:lang w:eastAsia="es-ES_tradnl"/>
        </w:rPr>
        <w:t xml:space="preserve">que </w:t>
      </w:r>
      <w:r w:rsidR="005E3E4F" w:rsidRPr="00E266B2">
        <w:rPr>
          <w:rFonts w:ascii="Century Gothic" w:hAnsi="Century Gothic" w:cs="Arial"/>
          <w:bCs/>
          <w:sz w:val="24"/>
          <w:szCs w:val="24"/>
          <w:lang w:eastAsia="es-ES_tradnl"/>
        </w:rPr>
        <w:t>evidenció</w:t>
      </w:r>
      <w:r w:rsidRPr="00E266B2">
        <w:rPr>
          <w:rFonts w:ascii="Century Gothic" w:hAnsi="Century Gothic" w:cs="Arial"/>
          <w:bCs/>
          <w:sz w:val="24"/>
          <w:szCs w:val="24"/>
          <w:lang w:eastAsia="es-ES_tradnl"/>
        </w:rPr>
        <w:t xml:space="preserve"> los lamentables e indignantes hechos </w:t>
      </w:r>
      <w:r w:rsidR="00276CD5">
        <w:rPr>
          <w:rFonts w:ascii="Century Gothic" w:hAnsi="Century Gothic" w:cs="Arial"/>
          <w:bCs/>
          <w:sz w:val="24"/>
          <w:szCs w:val="24"/>
          <w:lang w:eastAsia="es-ES_tradnl"/>
        </w:rPr>
        <w:t xml:space="preserve">ocurridos </w:t>
      </w:r>
      <w:r w:rsidRPr="00E266B2">
        <w:rPr>
          <w:rFonts w:ascii="Century Gothic" w:hAnsi="Century Gothic" w:cs="Arial"/>
          <w:bCs/>
          <w:sz w:val="24"/>
          <w:szCs w:val="24"/>
          <w:lang w:eastAsia="es-ES_tradnl"/>
        </w:rPr>
        <w:t xml:space="preserve">en diversas guarderías de Ciudad Juárez. </w:t>
      </w:r>
    </w:p>
    <w:p w14:paraId="57E90B88" w14:textId="0E705818" w:rsidR="00B42FD9" w:rsidRPr="00E266B2" w:rsidRDefault="005E3E4F" w:rsidP="00996130">
      <w:pPr>
        <w:spacing w:line="360" w:lineRule="auto"/>
        <w:ind w:left="142" w:right="-91"/>
        <w:jc w:val="both"/>
        <w:rPr>
          <w:rFonts w:ascii="Century Gothic" w:hAnsi="Century Gothic" w:cs="Arial"/>
          <w:bCs/>
          <w:sz w:val="24"/>
          <w:szCs w:val="24"/>
          <w:lang w:eastAsia="es-ES_tradnl"/>
        </w:rPr>
      </w:pPr>
      <w:r w:rsidRPr="00E266B2">
        <w:rPr>
          <w:rFonts w:ascii="Century Gothic" w:hAnsi="Century Gothic" w:cs="Arial"/>
          <w:bCs/>
          <w:sz w:val="24"/>
          <w:szCs w:val="24"/>
          <w:lang w:eastAsia="es-ES_tradnl"/>
        </w:rPr>
        <w:t>E</w:t>
      </w:r>
      <w:r w:rsidR="00B42FD9" w:rsidRPr="00E266B2">
        <w:rPr>
          <w:rFonts w:ascii="Century Gothic" w:hAnsi="Century Gothic" w:cs="Arial"/>
          <w:bCs/>
          <w:sz w:val="24"/>
          <w:szCs w:val="24"/>
          <w:lang w:eastAsia="es-ES_tradnl"/>
        </w:rPr>
        <w:t>l 11 de abril del 2025,</w:t>
      </w:r>
      <w:r w:rsidRPr="00E266B2">
        <w:rPr>
          <w:rFonts w:ascii="Century Gothic" w:hAnsi="Century Gothic"/>
          <w:bCs/>
          <w:sz w:val="24"/>
          <w:szCs w:val="24"/>
        </w:rPr>
        <w:t xml:space="preserve"> </w:t>
      </w:r>
      <w:r w:rsidRPr="00E266B2">
        <w:rPr>
          <w:rFonts w:ascii="Century Gothic" w:hAnsi="Century Gothic" w:cs="Arial"/>
          <w:bCs/>
          <w:sz w:val="24"/>
          <w:szCs w:val="24"/>
          <w:lang w:eastAsia="es-ES_tradnl"/>
        </w:rPr>
        <w:t xml:space="preserve">mediante una rueda de prensa, </w:t>
      </w:r>
      <w:r w:rsidR="00B42FD9" w:rsidRPr="00E266B2">
        <w:rPr>
          <w:rFonts w:ascii="Century Gothic" w:hAnsi="Century Gothic" w:cs="Arial"/>
          <w:bCs/>
          <w:sz w:val="24"/>
          <w:szCs w:val="24"/>
          <w:lang w:eastAsia="es-ES_tradnl"/>
        </w:rPr>
        <w:t>los</w:t>
      </w:r>
      <w:r w:rsidR="00CE2532" w:rsidRPr="00E266B2">
        <w:rPr>
          <w:rFonts w:ascii="Century Gothic" w:hAnsi="Century Gothic" w:cs="Arial"/>
          <w:bCs/>
          <w:sz w:val="24"/>
          <w:szCs w:val="24"/>
          <w:lang w:eastAsia="es-ES_tradnl"/>
        </w:rPr>
        <w:t xml:space="preserve"> titulares de la Fiscalía General del Estado y de la FEM, presentaron información sobre las carpetas de investigación que se abrieron por </w:t>
      </w:r>
      <w:r w:rsidR="00E200F2" w:rsidRPr="00E266B2">
        <w:rPr>
          <w:rFonts w:ascii="Century Gothic" w:hAnsi="Century Gothic" w:cs="Arial"/>
          <w:bCs/>
          <w:sz w:val="24"/>
          <w:szCs w:val="24"/>
          <w:lang w:eastAsia="es-ES_tradnl"/>
        </w:rPr>
        <w:t>probable</w:t>
      </w:r>
      <w:r w:rsidR="00F65DF0">
        <w:rPr>
          <w:rFonts w:ascii="Century Gothic" w:hAnsi="Century Gothic" w:cs="Arial"/>
          <w:bCs/>
          <w:sz w:val="24"/>
          <w:szCs w:val="24"/>
          <w:lang w:eastAsia="es-ES_tradnl"/>
        </w:rPr>
        <w:t>s delitos de violencia</w:t>
      </w:r>
      <w:r w:rsidR="00E200F2" w:rsidRPr="00E266B2">
        <w:rPr>
          <w:rFonts w:ascii="Century Gothic" w:hAnsi="Century Gothic" w:cs="Arial"/>
          <w:bCs/>
          <w:sz w:val="24"/>
          <w:szCs w:val="24"/>
          <w:lang w:eastAsia="es-ES_tradnl"/>
        </w:rPr>
        <w:t xml:space="preserve"> sexual </w:t>
      </w:r>
      <w:r w:rsidR="00F65DF0">
        <w:rPr>
          <w:rFonts w:ascii="Century Gothic" w:hAnsi="Century Gothic" w:cs="Arial"/>
          <w:bCs/>
          <w:sz w:val="24"/>
          <w:szCs w:val="24"/>
          <w:lang w:eastAsia="es-ES_tradnl"/>
        </w:rPr>
        <w:t xml:space="preserve">y maltrato infantil </w:t>
      </w:r>
      <w:r w:rsidR="00E200F2" w:rsidRPr="00E266B2">
        <w:rPr>
          <w:rFonts w:ascii="Century Gothic" w:hAnsi="Century Gothic" w:cs="Arial"/>
          <w:bCs/>
          <w:sz w:val="24"/>
          <w:szCs w:val="24"/>
          <w:lang w:eastAsia="es-ES_tradnl"/>
        </w:rPr>
        <w:t xml:space="preserve">cometidos en guarderías de Ciudad Juárez. Mencionando que hasta ese momento se estaban investigando cinco guarderías: “Mi mundo de colores”, donde se aperturaron 34 carpetas de investigación, "Guardería Loon” con 15 carpetas de investigación, “Guardería niñito Jesús¨ con </w:t>
      </w:r>
      <w:r w:rsidR="00AA28BE" w:rsidRPr="00E266B2">
        <w:rPr>
          <w:rFonts w:ascii="Century Gothic" w:hAnsi="Century Gothic" w:cs="Arial"/>
          <w:bCs/>
          <w:sz w:val="24"/>
          <w:szCs w:val="24"/>
          <w:lang w:eastAsia="es-ES_tradnl"/>
        </w:rPr>
        <w:t>2</w:t>
      </w:r>
      <w:r w:rsidR="00E200F2" w:rsidRPr="00E266B2">
        <w:rPr>
          <w:rFonts w:ascii="Century Gothic" w:hAnsi="Century Gothic" w:cs="Arial"/>
          <w:bCs/>
          <w:sz w:val="24"/>
          <w:szCs w:val="24"/>
          <w:lang w:eastAsia="es-ES_tradnl"/>
        </w:rPr>
        <w:t xml:space="preserve"> carpetas de investigación, ¨Guardería mi pequeño tambor¨, igualmente con </w:t>
      </w:r>
      <w:r w:rsidR="00AA28BE" w:rsidRPr="00E266B2">
        <w:rPr>
          <w:rFonts w:ascii="Century Gothic" w:hAnsi="Century Gothic" w:cs="Arial"/>
          <w:bCs/>
          <w:sz w:val="24"/>
          <w:szCs w:val="24"/>
          <w:lang w:eastAsia="es-ES_tradnl"/>
        </w:rPr>
        <w:t>2</w:t>
      </w:r>
      <w:r w:rsidR="00E200F2" w:rsidRPr="00E266B2">
        <w:rPr>
          <w:rFonts w:ascii="Century Gothic" w:hAnsi="Century Gothic" w:cs="Arial"/>
          <w:bCs/>
          <w:sz w:val="24"/>
          <w:szCs w:val="24"/>
          <w:lang w:eastAsia="es-ES_tradnl"/>
        </w:rPr>
        <w:t xml:space="preserve"> carpetas de </w:t>
      </w:r>
      <w:r w:rsidR="006D2D61" w:rsidRPr="00E266B2">
        <w:rPr>
          <w:rFonts w:ascii="Century Gothic" w:hAnsi="Century Gothic" w:cs="Arial"/>
          <w:bCs/>
          <w:sz w:val="24"/>
          <w:szCs w:val="24"/>
          <w:lang w:eastAsia="es-ES_tradnl"/>
        </w:rPr>
        <w:t>investigación, y</w:t>
      </w:r>
      <w:r w:rsidR="00E200F2" w:rsidRPr="00E266B2">
        <w:rPr>
          <w:rFonts w:ascii="Century Gothic" w:hAnsi="Century Gothic" w:cs="Arial"/>
          <w:bCs/>
          <w:sz w:val="24"/>
          <w:szCs w:val="24"/>
          <w:lang w:eastAsia="es-ES_tradnl"/>
        </w:rPr>
        <w:t xml:space="preserve"> ¨Guardería Ebdi #32 (ISSSTE)¨</w:t>
      </w:r>
      <w:r w:rsidR="006D2D61" w:rsidRPr="00E266B2">
        <w:rPr>
          <w:rFonts w:ascii="Century Gothic" w:hAnsi="Century Gothic" w:cs="Arial"/>
          <w:bCs/>
          <w:sz w:val="24"/>
          <w:szCs w:val="24"/>
          <w:lang w:eastAsia="es-ES_tradnl"/>
        </w:rPr>
        <w:t xml:space="preserve"> con 18 </w:t>
      </w:r>
      <w:r w:rsidR="006D2D61" w:rsidRPr="00E266B2">
        <w:rPr>
          <w:rFonts w:ascii="Century Gothic" w:hAnsi="Century Gothic" w:cs="Arial"/>
          <w:bCs/>
          <w:sz w:val="24"/>
          <w:szCs w:val="24"/>
          <w:lang w:eastAsia="es-ES_tradnl"/>
        </w:rPr>
        <w:lastRenderedPageBreak/>
        <w:t>carpetas de investigación</w:t>
      </w:r>
      <w:r w:rsidR="00D56D38" w:rsidRPr="00E266B2">
        <w:rPr>
          <w:rStyle w:val="Refdenotaalpie"/>
          <w:rFonts w:ascii="Century Gothic" w:hAnsi="Century Gothic" w:cs="Arial"/>
          <w:bCs/>
          <w:sz w:val="24"/>
          <w:szCs w:val="24"/>
          <w:lang w:eastAsia="es-ES_tradnl"/>
        </w:rPr>
        <w:footnoteReference w:id="1"/>
      </w:r>
      <w:r w:rsidR="006D2D61" w:rsidRPr="00E266B2">
        <w:rPr>
          <w:rFonts w:ascii="Century Gothic" w:hAnsi="Century Gothic" w:cs="Arial"/>
          <w:bCs/>
          <w:sz w:val="24"/>
          <w:szCs w:val="24"/>
          <w:lang w:eastAsia="es-ES_tradnl"/>
        </w:rPr>
        <w:t xml:space="preserve">. </w:t>
      </w:r>
      <w:r w:rsidR="00B42FD9" w:rsidRPr="00E266B2">
        <w:rPr>
          <w:rFonts w:ascii="Century Gothic" w:hAnsi="Century Gothic" w:cs="Arial"/>
          <w:bCs/>
          <w:sz w:val="24"/>
          <w:szCs w:val="24"/>
          <w:lang w:eastAsia="es-ES_tradnl"/>
        </w:rPr>
        <w:t xml:space="preserve">Dando </w:t>
      </w:r>
      <w:r w:rsidR="00FC0636" w:rsidRPr="00E266B2">
        <w:rPr>
          <w:rFonts w:ascii="Century Gothic" w:hAnsi="Century Gothic" w:cs="Arial"/>
          <w:bCs/>
          <w:sz w:val="24"/>
          <w:szCs w:val="24"/>
          <w:lang w:eastAsia="es-ES_tradnl"/>
        </w:rPr>
        <w:t>un total de</w:t>
      </w:r>
      <w:r w:rsidR="00AA28BE" w:rsidRPr="00E266B2">
        <w:rPr>
          <w:rFonts w:ascii="Century Gothic" w:hAnsi="Century Gothic" w:cs="Arial"/>
          <w:bCs/>
          <w:sz w:val="24"/>
          <w:szCs w:val="24"/>
          <w:lang w:eastAsia="es-ES_tradnl"/>
        </w:rPr>
        <w:t xml:space="preserve"> 71 carpetas de investigación</w:t>
      </w:r>
      <w:r w:rsidR="00FC0636" w:rsidRPr="00E266B2">
        <w:rPr>
          <w:rFonts w:ascii="Century Gothic" w:hAnsi="Century Gothic" w:cs="Arial"/>
          <w:bCs/>
          <w:sz w:val="24"/>
          <w:szCs w:val="24"/>
          <w:lang w:eastAsia="es-ES_tradnl"/>
        </w:rPr>
        <w:t>. Este número representa a</w:t>
      </w:r>
      <w:r w:rsidR="00433F51" w:rsidRPr="00E266B2">
        <w:rPr>
          <w:rFonts w:ascii="Century Gothic" w:hAnsi="Century Gothic" w:cs="Arial"/>
          <w:bCs/>
          <w:sz w:val="24"/>
          <w:szCs w:val="24"/>
          <w:lang w:eastAsia="es-ES_tradnl"/>
        </w:rPr>
        <w:t xml:space="preserve"> 71</w:t>
      </w:r>
      <w:r w:rsidR="00FC0636" w:rsidRPr="00E266B2">
        <w:rPr>
          <w:rFonts w:ascii="Century Gothic" w:hAnsi="Century Gothic" w:cs="Arial"/>
          <w:bCs/>
          <w:sz w:val="24"/>
          <w:szCs w:val="24"/>
          <w:lang w:eastAsia="es-ES_tradnl"/>
        </w:rPr>
        <w:t xml:space="preserve"> </w:t>
      </w:r>
      <w:r w:rsidR="00433F51" w:rsidRPr="00E266B2">
        <w:rPr>
          <w:rFonts w:ascii="Century Gothic" w:hAnsi="Century Gothic" w:cs="Arial"/>
          <w:bCs/>
          <w:sz w:val="24"/>
          <w:szCs w:val="24"/>
          <w:lang w:eastAsia="es-ES_tradnl"/>
        </w:rPr>
        <w:t>niñas</w:t>
      </w:r>
      <w:r w:rsidR="00FC0636" w:rsidRPr="00E266B2">
        <w:rPr>
          <w:rFonts w:ascii="Century Gothic" w:hAnsi="Century Gothic" w:cs="Arial"/>
          <w:bCs/>
          <w:sz w:val="24"/>
          <w:szCs w:val="24"/>
          <w:lang w:eastAsia="es-ES_tradnl"/>
        </w:rPr>
        <w:t xml:space="preserve"> y </w:t>
      </w:r>
      <w:r w:rsidR="00433F51" w:rsidRPr="00E266B2">
        <w:rPr>
          <w:rFonts w:ascii="Century Gothic" w:hAnsi="Century Gothic" w:cs="Arial"/>
          <w:bCs/>
          <w:sz w:val="24"/>
          <w:szCs w:val="24"/>
          <w:lang w:eastAsia="es-ES_tradnl"/>
        </w:rPr>
        <w:t>niños</w:t>
      </w:r>
      <w:r w:rsidR="00B42FD9" w:rsidRPr="00E266B2">
        <w:rPr>
          <w:rFonts w:ascii="Century Gothic" w:hAnsi="Century Gothic" w:cs="Arial"/>
          <w:bCs/>
          <w:sz w:val="24"/>
          <w:szCs w:val="24"/>
          <w:lang w:eastAsia="es-ES_tradnl"/>
        </w:rPr>
        <w:t>,</w:t>
      </w:r>
      <w:r w:rsidR="00FC0636" w:rsidRPr="00E266B2">
        <w:rPr>
          <w:rFonts w:ascii="Century Gothic" w:hAnsi="Century Gothic" w:cs="Arial"/>
          <w:bCs/>
          <w:sz w:val="24"/>
          <w:szCs w:val="24"/>
          <w:lang w:eastAsia="es-ES_tradnl"/>
        </w:rPr>
        <w:t xml:space="preserve"> entre uno y cuatro </w:t>
      </w:r>
      <w:r w:rsidR="00433F51" w:rsidRPr="00E266B2">
        <w:rPr>
          <w:rFonts w:ascii="Century Gothic" w:hAnsi="Century Gothic" w:cs="Arial"/>
          <w:bCs/>
          <w:sz w:val="24"/>
          <w:szCs w:val="24"/>
          <w:lang w:eastAsia="es-ES_tradnl"/>
        </w:rPr>
        <w:t>años</w:t>
      </w:r>
      <w:r w:rsidR="00FC0636" w:rsidRPr="00E266B2">
        <w:rPr>
          <w:rFonts w:ascii="Century Gothic" w:hAnsi="Century Gothic" w:cs="Arial"/>
          <w:bCs/>
          <w:sz w:val="24"/>
          <w:szCs w:val="24"/>
          <w:lang w:eastAsia="es-ES_tradnl"/>
        </w:rPr>
        <w:t xml:space="preserve"> de edad</w:t>
      </w:r>
      <w:r w:rsidR="00B42FD9" w:rsidRPr="00E266B2">
        <w:rPr>
          <w:rFonts w:ascii="Century Gothic" w:hAnsi="Century Gothic" w:cs="Arial"/>
          <w:bCs/>
          <w:sz w:val="24"/>
          <w:szCs w:val="24"/>
          <w:lang w:eastAsia="es-ES_tradnl"/>
        </w:rPr>
        <w:t>,</w:t>
      </w:r>
      <w:r w:rsidR="00FC0636" w:rsidRPr="00E266B2">
        <w:rPr>
          <w:rFonts w:ascii="Century Gothic" w:hAnsi="Century Gothic" w:cs="Arial"/>
          <w:bCs/>
          <w:sz w:val="24"/>
          <w:szCs w:val="24"/>
          <w:lang w:eastAsia="es-ES_tradnl"/>
        </w:rPr>
        <w:t xml:space="preserve"> que presentaron </w:t>
      </w:r>
      <w:r w:rsidR="00433F51" w:rsidRPr="00E266B2">
        <w:rPr>
          <w:rFonts w:ascii="Century Gothic" w:hAnsi="Century Gothic" w:cs="Arial"/>
          <w:bCs/>
          <w:sz w:val="24"/>
          <w:szCs w:val="24"/>
          <w:lang w:eastAsia="es-ES_tradnl"/>
        </w:rPr>
        <w:t xml:space="preserve">signos de </w:t>
      </w:r>
      <w:r w:rsidR="00276CD5">
        <w:rPr>
          <w:rFonts w:ascii="Century Gothic" w:hAnsi="Century Gothic" w:cs="Arial"/>
          <w:bCs/>
          <w:sz w:val="24"/>
          <w:szCs w:val="24"/>
          <w:lang w:eastAsia="es-ES_tradnl"/>
        </w:rPr>
        <w:t xml:space="preserve">violencia </w:t>
      </w:r>
      <w:r w:rsidR="00433F51" w:rsidRPr="00E266B2">
        <w:rPr>
          <w:rFonts w:ascii="Century Gothic" w:hAnsi="Century Gothic" w:cs="Arial"/>
          <w:bCs/>
          <w:sz w:val="24"/>
          <w:szCs w:val="24"/>
          <w:lang w:eastAsia="es-ES_tradnl"/>
        </w:rPr>
        <w:t>sexual</w:t>
      </w:r>
      <w:r w:rsidR="00276CD5">
        <w:rPr>
          <w:rFonts w:ascii="Century Gothic" w:hAnsi="Century Gothic" w:cs="Arial"/>
          <w:bCs/>
          <w:sz w:val="24"/>
          <w:szCs w:val="24"/>
          <w:lang w:eastAsia="es-ES_tradnl"/>
        </w:rPr>
        <w:t xml:space="preserve"> y maltrato infantil</w:t>
      </w:r>
      <w:r w:rsidR="00433F51" w:rsidRPr="00E266B2">
        <w:rPr>
          <w:rFonts w:ascii="Century Gothic" w:hAnsi="Century Gothic" w:cs="Arial"/>
          <w:bCs/>
          <w:sz w:val="24"/>
          <w:szCs w:val="24"/>
          <w:lang w:eastAsia="es-ES_tradnl"/>
        </w:rPr>
        <w:t xml:space="preserve"> </w:t>
      </w:r>
      <w:r w:rsidR="00FC0636" w:rsidRPr="00E266B2">
        <w:rPr>
          <w:rFonts w:ascii="Century Gothic" w:hAnsi="Century Gothic" w:cs="Arial"/>
          <w:bCs/>
          <w:sz w:val="24"/>
          <w:szCs w:val="24"/>
          <w:lang w:eastAsia="es-ES_tradnl"/>
        </w:rPr>
        <w:t>en exámenes</w:t>
      </w:r>
      <w:r w:rsidR="00560264">
        <w:rPr>
          <w:rFonts w:ascii="Century Gothic" w:hAnsi="Century Gothic" w:cs="Arial"/>
          <w:bCs/>
          <w:sz w:val="24"/>
          <w:szCs w:val="24"/>
          <w:lang w:eastAsia="es-ES_tradnl"/>
        </w:rPr>
        <w:t xml:space="preserve"> periciales</w:t>
      </w:r>
      <w:r w:rsidR="00FC0636" w:rsidRPr="00E266B2">
        <w:rPr>
          <w:rFonts w:ascii="Century Gothic" w:hAnsi="Century Gothic" w:cs="Arial"/>
          <w:bCs/>
          <w:sz w:val="24"/>
          <w:szCs w:val="24"/>
          <w:lang w:eastAsia="es-ES_tradnl"/>
        </w:rPr>
        <w:t xml:space="preserve"> médicos y psicológicos</w:t>
      </w:r>
      <w:r w:rsidR="00433F51" w:rsidRPr="00E266B2">
        <w:rPr>
          <w:rFonts w:ascii="Century Gothic" w:hAnsi="Century Gothic" w:cs="Arial"/>
          <w:bCs/>
          <w:sz w:val="24"/>
          <w:szCs w:val="24"/>
          <w:lang w:eastAsia="es-ES_tradnl"/>
        </w:rPr>
        <w:t xml:space="preserve">. </w:t>
      </w:r>
    </w:p>
    <w:p w14:paraId="6161794A" w14:textId="2E3521A8" w:rsidR="00655150" w:rsidRPr="00E266B2" w:rsidRDefault="00655150" w:rsidP="00996130">
      <w:pPr>
        <w:spacing w:line="360" w:lineRule="auto"/>
        <w:ind w:left="142" w:right="-91"/>
        <w:jc w:val="both"/>
        <w:rPr>
          <w:rFonts w:ascii="Century Gothic" w:hAnsi="Century Gothic" w:cs="Arial"/>
          <w:bCs/>
          <w:sz w:val="24"/>
          <w:szCs w:val="24"/>
          <w:lang w:eastAsia="es-ES_tradnl"/>
        </w:rPr>
      </w:pPr>
      <w:r w:rsidRPr="00E266B2">
        <w:rPr>
          <w:rFonts w:ascii="Century Gothic" w:hAnsi="Century Gothic" w:cs="Arial"/>
          <w:bCs/>
          <w:sz w:val="24"/>
          <w:szCs w:val="24"/>
          <w:lang w:eastAsia="es-ES_tradnl"/>
        </w:rPr>
        <w:t xml:space="preserve">Medios de comunicación han publicado </w:t>
      </w:r>
      <w:r w:rsidR="0029685B" w:rsidRPr="00E266B2">
        <w:rPr>
          <w:rFonts w:ascii="Century Gothic" w:hAnsi="Century Gothic" w:cs="Arial"/>
          <w:bCs/>
          <w:sz w:val="24"/>
          <w:szCs w:val="24"/>
          <w:lang w:eastAsia="es-ES_tradnl"/>
        </w:rPr>
        <w:t xml:space="preserve">en los últimos días, </w:t>
      </w:r>
      <w:r w:rsidR="00560264">
        <w:rPr>
          <w:rFonts w:ascii="Century Gothic" w:hAnsi="Century Gothic" w:cs="Arial"/>
          <w:bCs/>
          <w:sz w:val="24"/>
          <w:szCs w:val="24"/>
          <w:lang w:eastAsia="es-ES_tradnl"/>
        </w:rPr>
        <w:t>que se han presentado más</w:t>
      </w:r>
      <w:r w:rsidR="005E3E4F" w:rsidRPr="00E266B2">
        <w:rPr>
          <w:rFonts w:ascii="Century Gothic" w:hAnsi="Century Gothic" w:cs="Arial"/>
          <w:bCs/>
          <w:sz w:val="24"/>
          <w:szCs w:val="24"/>
          <w:lang w:eastAsia="es-ES_tradnl"/>
        </w:rPr>
        <w:t xml:space="preserve"> </w:t>
      </w:r>
      <w:r w:rsidR="0029685B" w:rsidRPr="00E266B2">
        <w:rPr>
          <w:rFonts w:ascii="Century Gothic" w:hAnsi="Century Gothic" w:cs="Arial"/>
          <w:bCs/>
          <w:sz w:val="24"/>
          <w:szCs w:val="24"/>
          <w:lang w:eastAsia="es-ES_tradnl"/>
        </w:rPr>
        <w:t xml:space="preserve">casos </w:t>
      </w:r>
      <w:r w:rsidRPr="00E266B2">
        <w:rPr>
          <w:rFonts w:ascii="Century Gothic" w:hAnsi="Century Gothic" w:cs="Arial"/>
          <w:bCs/>
          <w:sz w:val="24"/>
          <w:szCs w:val="24"/>
          <w:lang w:eastAsia="es-ES_tradnl"/>
        </w:rPr>
        <w:t>en otras guarderías</w:t>
      </w:r>
      <w:r w:rsidR="005E3E4F" w:rsidRPr="00E266B2">
        <w:rPr>
          <w:rFonts w:ascii="Century Gothic" w:hAnsi="Century Gothic" w:cs="Arial"/>
          <w:bCs/>
          <w:sz w:val="24"/>
          <w:szCs w:val="24"/>
          <w:lang w:eastAsia="es-ES_tradnl"/>
        </w:rPr>
        <w:t xml:space="preserve">, diferentes a las ya mencionadas, </w:t>
      </w:r>
      <w:r w:rsidRPr="00E266B2">
        <w:rPr>
          <w:rFonts w:ascii="Century Gothic" w:hAnsi="Century Gothic" w:cs="Arial"/>
          <w:bCs/>
          <w:sz w:val="24"/>
          <w:szCs w:val="24"/>
          <w:lang w:eastAsia="es-ES_tradnl"/>
        </w:rPr>
        <w:t xml:space="preserve">y que </w:t>
      </w:r>
      <w:r w:rsidR="0029685B" w:rsidRPr="00E266B2">
        <w:rPr>
          <w:rFonts w:ascii="Century Gothic" w:hAnsi="Century Gothic" w:cs="Arial"/>
          <w:bCs/>
          <w:sz w:val="24"/>
          <w:szCs w:val="24"/>
          <w:lang w:eastAsia="es-ES_tradnl"/>
        </w:rPr>
        <w:t xml:space="preserve">seguramente se sumarán al trabajo </w:t>
      </w:r>
      <w:r w:rsidR="005E3E4F" w:rsidRPr="00E266B2">
        <w:rPr>
          <w:rFonts w:ascii="Century Gothic" w:hAnsi="Century Gothic" w:cs="Arial"/>
          <w:bCs/>
          <w:sz w:val="24"/>
          <w:szCs w:val="24"/>
          <w:lang w:eastAsia="es-ES_tradnl"/>
        </w:rPr>
        <w:t>que ya tiene la</w:t>
      </w:r>
      <w:r w:rsidRPr="00E266B2">
        <w:rPr>
          <w:rFonts w:ascii="Century Gothic" w:hAnsi="Century Gothic" w:cs="Arial"/>
          <w:bCs/>
          <w:sz w:val="24"/>
          <w:szCs w:val="24"/>
          <w:lang w:eastAsia="es-ES_tradnl"/>
        </w:rPr>
        <w:t xml:space="preserve"> Fiscalía</w:t>
      </w:r>
      <w:r w:rsidR="0029685B" w:rsidRPr="00E266B2">
        <w:rPr>
          <w:rStyle w:val="Refdenotaalpie"/>
          <w:rFonts w:ascii="Century Gothic" w:hAnsi="Century Gothic" w:cs="Arial"/>
          <w:bCs/>
          <w:sz w:val="24"/>
          <w:szCs w:val="24"/>
          <w:lang w:eastAsia="es-ES_tradnl"/>
        </w:rPr>
        <w:footnoteReference w:id="2"/>
      </w:r>
      <w:r w:rsidR="0029685B" w:rsidRPr="00E266B2">
        <w:rPr>
          <w:rFonts w:ascii="Century Gothic" w:hAnsi="Century Gothic" w:cs="Arial"/>
          <w:bCs/>
          <w:sz w:val="24"/>
          <w:szCs w:val="24"/>
          <w:lang w:eastAsia="es-ES_tradnl"/>
        </w:rPr>
        <w:t xml:space="preserve">. </w:t>
      </w:r>
    </w:p>
    <w:p w14:paraId="08319AE6" w14:textId="2F7A48F6" w:rsidR="00041205" w:rsidRPr="00041205" w:rsidRDefault="00041205" w:rsidP="00996130">
      <w:pPr>
        <w:spacing w:before="100" w:beforeAutospacing="1" w:after="100" w:afterAutospacing="1" w:line="360" w:lineRule="auto"/>
        <w:ind w:left="142"/>
        <w:jc w:val="both"/>
        <w:rPr>
          <w:rFonts w:ascii="Century Gothic" w:eastAsia="Times New Roman" w:hAnsi="Century Gothic" w:cs="Times New Roman"/>
          <w:bCs/>
          <w:sz w:val="24"/>
          <w:szCs w:val="24"/>
          <w:lang w:eastAsia="es-MX"/>
        </w:rPr>
      </w:pPr>
      <w:r w:rsidRPr="00041205">
        <w:rPr>
          <w:rFonts w:ascii="Century Gothic" w:eastAsia="Times New Roman" w:hAnsi="Century Gothic" w:cs="Times New Roman"/>
          <w:bCs/>
          <w:sz w:val="24"/>
          <w:szCs w:val="24"/>
          <w:lang w:eastAsia="es-MX"/>
        </w:rPr>
        <w:t>Dentro del aparato estatal, las fiscalías ocupan un lugar crucial. Son la primera puerta</w:t>
      </w:r>
      <w:r w:rsidR="00560264">
        <w:rPr>
          <w:rFonts w:ascii="Century Gothic" w:eastAsia="Times New Roman" w:hAnsi="Century Gothic" w:cs="Times New Roman"/>
          <w:bCs/>
          <w:sz w:val="24"/>
          <w:szCs w:val="24"/>
          <w:lang w:eastAsia="es-MX"/>
        </w:rPr>
        <w:t xml:space="preserve"> a la justicia</w:t>
      </w:r>
      <w:r w:rsidRPr="00041205">
        <w:rPr>
          <w:rFonts w:ascii="Century Gothic" w:eastAsia="Times New Roman" w:hAnsi="Century Gothic" w:cs="Times New Roman"/>
          <w:bCs/>
          <w:sz w:val="24"/>
          <w:szCs w:val="24"/>
          <w:lang w:eastAsia="es-MX"/>
        </w:rPr>
        <w:t xml:space="preserve"> para quienes denuncian </w:t>
      </w:r>
      <w:r w:rsidR="008A11FF" w:rsidRPr="00E266B2">
        <w:rPr>
          <w:rFonts w:ascii="Century Gothic" w:eastAsia="Times New Roman" w:hAnsi="Century Gothic" w:cs="Times New Roman"/>
          <w:bCs/>
          <w:sz w:val="24"/>
          <w:szCs w:val="24"/>
          <w:lang w:eastAsia="es-MX"/>
        </w:rPr>
        <w:t>estos delitos</w:t>
      </w:r>
      <w:r w:rsidRPr="00041205">
        <w:rPr>
          <w:rFonts w:ascii="Century Gothic" w:eastAsia="Times New Roman" w:hAnsi="Century Gothic" w:cs="Times New Roman"/>
          <w:bCs/>
          <w:sz w:val="24"/>
          <w:szCs w:val="24"/>
          <w:lang w:eastAsia="es-MX"/>
        </w:rPr>
        <w:t>. Por ello, su actuación debe estar guiada por la sensibilidad, la especialización y un compromiso absoluto con las víctimas</w:t>
      </w:r>
      <w:r w:rsidR="00560264">
        <w:rPr>
          <w:rFonts w:ascii="Century Gothic" w:eastAsia="Times New Roman" w:hAnsi="Century Gothic" w:cs="Times New Roman"/>
          <w:bCs/>
          <w:sz w:val="24"/>
          <w:szCs w:val="24"/>
          <w:lang w:eastAsia="es-MX"/>
        </w:rPr>
        <w:t>, pues c</w:t>
      </w:r>
      <w:r w:rsidRPr="00041205">
        <w:rPr>
          <w:rFonts w:ascii="Century Gothic" w:eastAsia="Times New Roman" w:hAnsi="Century Gothic" w:cs="Times New Roman"/>
          <w:bCs/>
          <w:sz w:val="24"/>
          <w:szCs w:val="24"/>
          <w:lang w:eastAsia="es-MX"/>
        </w:rPr>
        <w:t>ada carpeta de investigación representa la vida de un niño o una niña que ha sido vulnerad</w:t>
      </w:r>
      <w:r w:rsidR="00560264">
        <w:rPr>
          <w:rFonts w:ascii="Century Gothic" w:eastAsia="Times New Roman" w:hAnsi="Century Gothic" w:cs="Times New Roman"/>
          <w:bCs/>
          <w:sz w:val="24"/>
          <w:szCs w:val="24"/>
          <w:lang w:eastAsia="es-MX"/>
        </w:rPr>
        <w:t>a</w:t>
      </w:r>
      <w:r w:rsidRPr="00041205">
        <w:rPr>
          <w:rFonts w:ascii="Century Gothic" w:eastAsia="Times New Roman" w:hAnsi="Century Gothic" w:cs="Times New Roman"/>
          <w:bCs/>
          <w:sz w:val="24"/>
          <w:szCs w:val="24"/>
          <w:lang w:eastAsia="es-MX"/>
        </w:rPr>
        <w:t>, y no puede ser tratada con indiferencia, burocracia o desinterés.</w:t>
      </w:r>
      <w:r w:rsidRPr="00E266B2">
        <w:rPr>
          <w:rFonts w:ascii="Century Gothic" w:eastAsia="Times New Roman" w:hAnsi="Century Gothic" w:cs="Times New Roman"/>
          <w:bCs/>
          <w:sz w:val="24"/>
          <w:szCs w:val="24"/>
          <w:lang w:eastAsia="es-MX"/>
        </w:rPr>
        <w:t xml:space="preserve"> </w:t>
      </w:r>
    </w:p>
    <w:p w14:paraId="059839D5" w14:textId="412FA4F0" w:rsidR="00B42FD9" w:rsidRPr="00E266B2" w:rsidRDefault="00560264" w:rsidP="00996130">
      <w:pPr>
        <w:spacing w:line="360" w:lineRule="auto"/>
        <w:ind w:left="142" w:right="-91"/>
        <w:jc w:val="both"/>
        <w:rPr>
          <w:rFonts w:ascii="Century Gothic" w:hAnsi="Century Gothic"/>
          <w:bCs/>
          <w:sz w:val="24"/>
          <w:szCs w:val="24"/>
        </w:rPr>
      </w:pPr>
      <w:r>
        <w:rPr>
          <w:rFonts w:ascii="Century Gothic" w:hAnsi="Century Gothic" w:cs="Arial"/>
          <w:bCs/>
          <w:sz w:val="24"/>
          <w:szCs w:val="24"/>
          <w:lang w:eastAsia="es-ES_tradnl"/>
        </w:rPr>
        <w:t>L</w:t>
      </w:r>
      <w:r w:rsidR="008A11FF" w:rsidRPr="00E266B2">
        <w:rPr>
          <w:rFonts w:ascii="Century Gothic" w:hAnsi="Century Gothic" w:cs="Arial"/>
          <w:bCs/>
          <w:sz w:val="24"/>
          <w:szCs w:val="24"/>
          <w:lang w:eastAsia="es-ES_tradnl"/>
        </w:rPr>
        <w:t xml:space="preserve">a Convención sobre los Derechos del </w:t>
      </w:r>
      <w:r w:rsidR="00806EDF" w:rsidRPr="00E266B2">
        <w:rPr>
          <w:rFonts w:ascii="Century Gothic" w:hAnsi="Century Gothic" w:cs="Arial"/>
          <w:bCs/>
          <w:sz w:val="24"/>
          <w:szCs w:val="24"/>
          <w:lang w:eastAsia="es-ES_tradnl"/>
        </w:rPr>
        <w:t xml:space="preserve">Niño </w:t>
      </w:r>
      <w:r w:rsidR="00806EDF" w:rsidRPr="00E266B2">
        <w:rPr>
          <w:rFonts w:ascii="Century Gothic" w:hAnsi="Century Gothic"/>
          <w:bCs/>
          <w:sz w:val="24"/>
          <w:szCs w:val="24"/>
        </w:rPr>
        <w:t xml:space="preserve">establece que es obligación del Estado proteger a los niños de todas las formas de malos tratos perpetradas por padres, madres o cualquiera otra persona responsable de su cuidado, y establecer medidas preventivas y de tratamiento al respecto. En su artículo 19 se menciona que los Estados Partes deben adoptar </w:t>
      </w:r>
      <w:r w:rsidR="00806EDF" w:rsidRPr="00560264">
        <w:rPr>
          <w:rFonts w:ascii="Century Gothic" w:hAnsi="Century Gothic"/>
          <w:b/>
          <w:sz w:val="24"/>
          <w:szCs w:val="24"/>
        </w:rPr>
        <w:t xml:space="preserve">todas las medidas </w:t>
      </w:r>
      <w:r w:rsidR="00806EDF" w:rsidRPr="00560264">
        <w:rPr>
          <w:rFonts w:ascii="Century Gothic" w:hAnsi="Century Gothic"/>
          <w:b/>
          <w:sz w:val="24"/>
          <w:szCs w:val="24"/>
        </w:rPr>
        <w:lastRenderedPageBreak/>
        <w:t>administrativas</w:t>
      </w:r>
      <w:r w:rsidR="00806EDF" w:rsidRPr="00E266B2">
        <w:rPr>
          <w:rFonts w:ascii="Century Gothic" w:hAnsi="Century Gothic"/>
          <w:bCs/>
          <w:sz w:val="24"/>
          <w:szCs w:val="24"/>
        </w:rPr>
        <w:t xml:space="preserve"> apropiadas para proteger al niño o niña contra toda forma de perjuicio o abuso físico o mental, incluid</w:t>
      </w:r>
      <w:r w:rsidR="00276CD5">
        <w:rPr>
          <w:rFonts w:ascii="Century Gothic" w:hAnsi="Century Gothic"/>
          <w:bCs/>
          <w:sz w:val="24"/>
          <w:szCs w:val="24"/>
        </w:rPr>
        <w:t>a</w:t>
      </w:r>
      <w:r w:rsidR="00806EDF" w:rsidRPr="00E266B2">
        <w:rPr>
          <w:rFonts w:ascii="Century Gothic" w:hAnsi="Century Gothic"/>
          <w:bCs/>
          <w:sz w:val="24"/>
          <w:szCs w:val="24"/>
        </w:rPr>
        <w:t xml:space="preserve"> </w:t>
      </w:r>
      <w:r w:rsidR="00276CD5">
        <w:rPr>
          <w:rFonts w:ascii="Century Gothic" w:hAnsi="Century Gothic"/>
          <w:bCs/>
          <w:sz w:val="24"/>
          <w:szCs w:val="24"/>
        </w:rPr>
        <w:t>la violencia</w:t>
      </w:r>
      <w:r w:rsidR="00806EDF" w:rsidRPr="00E266B2">
        <w:rPr>
          <w:rFonts w:ascii="Century Gothic" w:hAnsi="Century Gothic"/>
          <w:bCs/>
          <w:sz w:val="24"/>
          <w:szCs w:val="24"/>
        </w:rPr>
        <w:t xml:space="preserve"> sexual</w:t>
      </w:r>
      <w:r w:rsidR="00276CD5">
        <w:rPr>
          <w:rFonts w:ascii="Century Gothic" w:hAnsi="Century Gothic"/>
          <w:bCs/>
          <w:sz w:val="24"/>
          <w:szCs w:val="24"/>
        </w:rPr>
        <w:t xml:space="preserve"> y todas las formas de maltrato infantil</w:t>
      </w:r>
      <w:r w:rsidR="00806EDF" w:rsidRPr="00E266B2">
        <w:rPr>
          <w:rFonts w:ascii="Century Gothic" w:hAnsi="Century Gothic"/>
          <w:bCs/>
          <w:sz w:val="24"/>
          <w:szCs w:val="24"/>
        </w:rPr>
        <w:t xml:space="preserve">. Esas medidas de protección deberán comprender, </w:t>
      </w:r>
      <w:r>
        <w:rPr>
          <w:rFonts w:ascii="Century Gothic" w:hAnsi="Century Gothic"/>
          <w:bCs/>
          <w:sz w:val="24"/>
          <w:szCs w:val="24"/>
        </w:rPr>
        <w:t>entre otras cosas, la</w:t>
      </w:r>
      <w:r w:rsidR="00806EDF" w:rsidRPr="00E266B2">
        <w:rPr>
          <w:rFonts w:ascii="Century Gothic" w:hAnsi="Century Gothic"/>
          <w:bCs/>
          <w:sz w:val="24"/>
          <w:szCs w:val="24"/>
        </w:rPr>
        <w:t xml:space="preserve"> investigación, tratamiento y observación ulterior de los casos de malos tratos y, </w:t>
      </w:r>
      <w:r w:rsidR="00B71585">
        <w:rPr>
          <w:rFonts w:ascii="Century Gothic" w:hAnsi="Century Gothic"/>
          <w:bCs/>
          <w:sz w:val="24"/>
          <w:szCs w:val="24"/>
        </w:rPr>
        <w:t>también, cuando corresponda en</w:t>
      </w:r>
      <w:r w:rsidR="00806EDF" w:rsidRPr="00E266B2">
        <w:rPr>
          <w:rFonts w:ascii="Century Gothic" w:hAnsi="Century Gothic"/>
          <w:bCs/>
          <w:sz w:val="24"/>
          <w:szCs w:val="24"/>
        </w:rPr>
        <w:t xml:space="preserve"> la intervención judicial</w:t>
      </w:r>
      <w:r w:rsidR="00D14AC9" w:rsidRPr="00E266B2">
        <w:rPr>
          <w:rStyle w:val="Refdenotaalpie"/>
          <w:rFonts w:ascii="Century Gothic" w:hAnsi="Century Gothic"/>
          <w:bCs/>
          <w:sz w:val="24"/>
          <w:szCs w:val="24"/>
        </w:rPr>
        <w:footnoteReference w:id="3"/>
      </w:r>
      <w:r w:rsidR="00806EDF" w:rsidRPr="00E266B2">
        <w:rPr>
          <w:rFonts w:ascii="Century Gothic" w:hAnsi="Century Gothic"/>
          <w:bCs/>
          <w:sz w:val="24"/>
          <w:szCs w:val="24"/>
        </w:rPr>
        <w:t>.</w:t>
      </w:r>
    </w:p>
    <w:p w14:paraId="2E201015" w14:textId="37EE11EF" w:rsidR="00E64A1F" w:rsidRPr="00E266B2" w:rsidRDefault="00E64A1F" w:rsidP="00996130">
      <w:pPr>
        <w:spacing w:line="360" w:lineRule="auto"/>
        <w:ind w:left="142" w:right="-91"/>
        <w:jc w:val="both"/>
        <w:rPr>
          <w:rFonts w:ascii="Century Gothic" w:hAnsi="Century Gothic"/>
          <w:b/>
          <w:sz w:val="24"/>
          <w:szCs w:val="24"/>
        </w:rPr>
      </w:pPr>
      <w:r w:rsidRPr="00E266B2">
        <w:rPr>
          <w:rFonts w:ascii="Century Gothic" w:hAnsi="Century Gothic"/>
          <w:bCs/>
          <w:sz w:val="24"/>
          <w:szCs w:val="24"/>
        </w:rPr>
        <w:t xml:space="preserve">La Constitución </w:t>
      </w:r>
      <w:r w:rsidR="00B71585" w:rsidRPr="00E266B2">
        <w:rPr>
          <w:rFonts w:ascii="Century Gothic" w:hAnsi="Century Gothic"/>
          <w:bCs/>
          <w:sz w:val="24"/>
          <w:szCs w:val="24"/>
        </w:rPr>
        <w:t>Política</w:t>
      </w:r>
      <w:r w:rsidRPr="00E266B2">
        <w:rPr>
          <w:rFonts w:ascii="Century Gothic" w:hAnsi="Century Gothic"/>
          <w:bCs/>
          <w:sz w:val="24"/>
          <w:szCs w:val="24"/>
        </w:rPr>
        <w:t xml:space="preserve"> de los Estados Unidos Mexicanos también establece de forma clara la </w:t>
      </w:r>
      <w:r w:rsidRPr="00E266B2">
        <w:rPr>
          <w:rStyle w:val="Textoennegrita"/>
          <w:rFonts w:ascii="Century Gothic" w:hAnsi="Century Gothic"/>
          <w:b w:val="0"/>
          <w:sz w:val="24"/>
          <w:szCs w:val="24"/>
        </w:rPr>
        <w:t xml:space="preserve">obligación del Estado de proteger a la niñez contra toda forma de violencia, </w:t>
      </w:r>
      <w:r w:rsidRPr="00E266B2">
        <w:rPr>
          <w:rFonts w:ascii="Century Gothic" w:hAnsi="Century Gothic"/>
          <w:bCs/>
          <w:sz w:val="24"/>
          <w:szCs w:val="24"/>
        </w:rPr>
        <w:t>y establece principios clave que</w:t>
      </w:r>
      <w:r w:rsidRPr="00E266B2">
        <w:rPr>
          <w:rFonts w:ascii="Century Gothic" w:hAnsi="Century Gothic"/>
          <w:b/>
          <w:sz w:val="24"/>
          <w:szCs w:val="24"/>
        </w:rPr>
        <w:t xml:space="preserve"> </w:t>
      </w:r>
      <w:r w:rsidRPr="00E266B2">
        <w:rPr>
          <w:rStyle w:val="Textoennegrita"/>
          <w:rFonts w:ascii="Century Gothic" w:hAnsi="Century Gothic"/>
          <w:b w:val="0"/>
          <w:sz w:val="24"/>
          <w:szCs w:val="24"/>
        </w:rPr>
        <w:t>obligan a las fiscalías y demás autoridades a actuar con responsabilidad, especialización y diligencia</w:t>
      </w:r>
      <w:r w:rsidRPr="00E266B2">
        <w:rPr>
          <w:rFonts w:ascii="Century Gothic" w:hAnsi="Century Gothic"/>
          <w:b/>
          <w:sz w:val="24"/>
          <w:szCs w:val="24"/>
        </w:rPr>
        <w:t>.</w:t>
      </w:r>
    </w:p>
    <w:p w14:paraId="66AF8092" w14:textId="77777777" w:rsidR="002A6DFF" w:rsidRPr="00E266B2" w:rsidRDefault="002038EC" w:rsidP="00996130">
      <w:pPr>
        <w:spacing w:line="360" w:lineRule="auto"/>
        <w:ind w:left="142" w:right="-91"/>
        <w:jc w:val="both"/>
        <w:rPr>
          <w:rFonts w:ascii="Century Gothic" w:eastAsia="Times New Roman" w:hAnsi="Century Gothic" w:cs="Times New Roman"/>
          <w:b/>
          <w:sz w:val="24"/>
          <w:szCs w:val="24"/>
          <w:lang w:eastAsia="es-MX"/>
        </w:rPr>
      </w:pPr>
      <w:r w:rsidRPr="00E266B2">
        <w:rPr>
          <w:rFonts w:ascii="Century Gothic" w:hAnsi="Century Gothic"/>
          <w:bCs/>
          <w:sz w:val="24"/>
          <w:szCs w:val="24"/>
        </w:rPr>
        <w:t>Específicamente e</w:t>
      </w:r>
      <w:r w:rsidR="00E64A1F" w:rsidRPr="00E266B2">
        <w:rPr>
          <w:rFonts w:ascii="Century Gothic" w:hAnsi="Century Gothic"/>
          <w:bCs/>
          <w:sz w:val="24"/>
          <w:szCs w:val="24"/>
        </w:rPr>
        <w:t>l artículo 4º</w:t>
      </w:r>
      <w:r w:rsidRPr="00E266B2">
        <w:rPr>
          <w:rFonts w:ascii="Century Gothic" w:hAnsi="Century Gothic"/>
          <w:bCs/>
          <w:sz w:val="24"/>
          <w:szCs w:val="24"/>
        </w:rPr>
        <w:t xml:space="preserve"> establece que </w:t>
      </w:r>
      <w:r w:rsidR="00E64A1F" w:rsidRPr="00E64A1F">
        <w:rPr>
          <w:rFonts w:ascii="Century Gothic" w:eastAsia="Times New Roman" w:hAnsi="Century Gothic" w:cs="Times New Roman"/>
          <w:bCs/>
          <w:sz w:val="24"/>
          <w:szCs w:val="24"/>
          <w:lang w:eastAsia="es-MX"/>
        </w:rPr>
        <w:t>“En todas las decisiones y actuaciones del Estado se velará y cumplirá con el principio del interés superior de la niñez, garantizando de manera plena sus derechos.”</w:t>
      </w:r>
      <w:r w:rsidRPr="00E266B2">
        <w:rPr>
          <w:rFonts w:ascii="Century Gothic" w:eastAsia="Times New Roman" w:hAnsi="Century Gothic" w:cs="Times New Roman"/>
          <w:bCs/>
          <w:sz w:val="24"/>
          <w:szCs w:val="24"/>
          <w:lang w:eastAsia="es-MX"/>
        </w:rPr>
        <w:t xml:space="preserve"> </w:t>
      </w:r>
      <w:r w:rsidRPr="00E266B2">
        <w:rPr>
          <w:rFonts w:ascii="Century Gothic" w:hAnsi="Century Gothic"/>
          <w:bCs/>
          <w:sz w:val="24"/>
          <w:szCs w:val="24"/>
        </w:rPr>
        <w:t xml:space="preserve">Este principio obliga a que </w:t>
      </w:r>
      <w:r w:rsidRPr="00E266B2">
        <w:rPr>
          <w:rStyle w:val="Textoennegrita"/>
          <w:rFonts w:ascii="Century Gothic" w:hAnsi="Century Gothic"/>
          <w:b w:val="0"/>
          <w:sz w:val="24"/>
          <w:szCs w:val="24"/>
        </w:rPr>
        <w:t>todas las decisiones e intervenciones del Estado</w:t>
      </w:r>
      <w:r w:rsidRPr="00E266B2">
        <w:rPr>
          <w:rFonts w:ascii="Century Gothic" w:hAnsi="Century Gothic"/>
          <w:bCs/>
          <w:sz w:val="24"/>
          <w:szCs w:val="24"/>
        </w:rPr>
        <w:t xml:space="preserve"> (incluidas las de las fiscalías) </w:t>
      </w:r>
      <w:r w:rsidRPr="00E266B2">
        <w:rPr>
          <w:rStyle w:val="Textoennegrita"/>
          <w:rFonts w:ascii="Century Gothic" w:hAnsi="Century Gothic"/>
          <w:b w:val="0"/>
          <w:sz w:val="24"/>
          <w:szCs w:val="24"/>
        </w:rPr>
        <w:t>tengan como prioridad el bienestar, protección y desarrollo integral del niño o niña involucrado</w:t>
      </w:r>
      <w:r w:rsidRPr="00E266B2">
        <w:rPr>
          <w:rFonts w:ascii="Century Gothic" w:hAnsi="Century Gothic"/>
          <w:b/>
          <w:sz w:val="24"/>
          <w:szCs w:val="24"/>
        </w:rPr>
        <w:t>.</w:t>
      </w:r>
      <w:r w:rsidRPr="00E266B2">
        <w:rPr>
          <w:rFonts w:ascii="Century Gothic" w:eastAsia="Times New Roman" w:hAnsi="Century Gothic" w:cs="Times New Roman"/>
          <w:b/>
          <w:sz w:val="24"/>
          <w:szCs w:val="24"/>
          <w:lang w:eastAsia="es-MX"/>
        </w:rPr>
        <w:t xml:space="preserve"> </w:t>
      </w:r>
    </w:p>
    <w:p w14:paraId="18F4F6B1" w14:textId="1FC53E5A" w:rsidR="002A6DFF" w:rsidRPr="00E266B2" w:rsidRDefault="002A6DFF" w:rsidP="00996130">
      <w:pPr>
        <w:pStyle w:val="NormalWeb"/>
        <w:spacing w:line="360" w:lineRule="auto"/>
        <w:jc w:val="both"/>
        <w:rPr>
          <w:rFonts w:ascii="Century Gothic" w:hAnsi="Century Gothic"/>
          <w:bCs/>
        </w:rPr>
      </w:pPr>
      <w:r w:rsidRPr="00E266B2">
        <w:rPr>
          <w:rFonts w:ascii="Century Gothic" w:hAnsi="Century Gothic"/>
          <w:bCs/>
        </w:rPr>
        <w:t>En ese mismo sentido, l</w:t>
      </w:r>
      <w:r w:rsidR="00E64A1F" w:rsidRPr="00E266B2">
        <w:rPr>
          <w:rFonts w:ascii="Century Gothic" w:hAnsi="Century Gothic"/>
          <w:bCs/>
        </w:rPr>
        <w:t xml:space="preserve">a Ley General de los derechos de </w:t>
      </w:r>
      <w:r w:rsidRPr="00E266B2">
        <w:rPr>
          <w:rFonts w:ascii="Century Gothic" w:hAnsi="Century Gothic"/>
          <w:bCs/>
        </w:rPr>
        <w:t>niñas</w:t>
      </w:r>
      <w:r w:rsidR="00E64A1F" w:rsidRPr="00E266B2">
        <w:rPr>
          <w:rFonts w:ascii="Century Gothic" w:hAnsi="Century Gothic"/>
          <w:bCs/>
        </w:rPr>
        <w:t xml:space="preserve">, </w:t>
      </w:r>
      <w:r w:rsidRPr="00E266B2">
        <w:rPr>
          <w:rFonts w:ascii="Century Gothic" w:hAnsi="Century Gothic"/>
          <w:bCs/>
        </w:rPr>
        <w:t>niños</w:t>
      </w:r>
      <w:r w:rsidR="00E64A1F" w:rsidRPr="00E266B2">
        <w:rPr>
          <w:rFonts w:ascii="Century Gothic" w:hAnsi="Century Gothic"/>
          <w:bCs/>
        </w:rPr>
        <w:t xml:space="preserve"> y adolescentes, </w:t>
      </w:r>
      <w:r w:rsidRPr="00E266B2">
        <w:rPr>
          <w:rFonts w:ascii="Century Gothic" w:hAnsi="Century Gothic"/>
          <w:bCs/>
        </w:rPr>
        <w:t xml:space="preserve">establece claramente la obligación del Estado y, por tanto, de todas sus instituciones, de </w:t>
      </w:r>
      <w:r w:rsidRPr="00E266B2">
        <w:rPr>
          <w:rStyle w:val="Textoennegrita"/>
          <w:rFonts w:ascii="Century Gothic" w:hAnsi="Century Gothic"/>
          <w:b w:val="0"/>
        </w:rPr>
        <w:t>proteger, prevenir, investigar y sancionar la violencia sexual contra la niñez</w:t>
      </w:r>
      <w:r w:rsidRPr="00E266B2">
        <w:rPr>
          <w:rFonts w:ascii="Century Gothic" w:hAnsi="Century Gothic"/>
          <w:bCs/>
        </w:rPr>
        <w:t xml:space="preserve">. Resaltando que todos los niños, niñas y adolescentes tienen derecho a una vida libre de violencia y a la integridad personal, pero </w:t>
      </w:r>
      <w:r w:rsidR="00B71585" w:rsidRPr="00E266B2">
        <w:rPr>
          <w:rFonts w:ascii="Century Gothic" w:hAnsi="Century Gothic"/>
          <w:bCs/>
        </w:rPr>
        <w:lastRenderedPageBreak/>
        <w:t>también</w:t>
      </w:r>
      <w:r w:rsidRPr="00E266B2">
        <w:rPr>
          <w:rFonts w:ascii="Century Gothic" w:hAnsi="Century Gothic"/>
          <w:bCs/>
        </w:rPr>
        <w:t xml:space="preserve"> tienen derecho a ser protegidos contra todo tipo de violencia, y a que se le respete su integridad física, psíquica y emocional. El Estado </w:t>
      </w:r>
      <w:r w:rsidR="004028C3" w:rsidRPr="00E266B2">
        <w:rPr>
          <w:rFonts w:ascii="Century Gothic" w:hAnsi="Century Gothic"/>
          <w:bCs/>
        </w:rPr>
        <w:t>está</w:t>
      </w:r>
      <w:r w:rsidRPr="00E266B2">
        <w:rPr>
          <w:rFonts w:ascii="Century Gothic" w:hAnsi="Century Gothic"/>
          <w:bCs/>
        </w:rPr>
        <w:t xml:space="preserve"> obligado a garantizar</w:t>
      </w:r>
      <w:r w:rsidR="00996130" w:rsidRPr="00E266B2">
        <w:rPr>
          <w:rFonts w:ascii="Century Gothic" w:hAnsi="Century Gothic"/>
          <w:bCs/>
        </w:rPr>
        <w:t xml:space="preserve">, a través de las fiscalías, a actuar </w:t>
      </w:r>
      <w:r w:rsidRPr="00E266B2">
        <w:rPr>
          <w:rFonts w:ascii="Century Gothic" w:hAnsi="Century Gothic"/>
          <w:bCs/>
        </w:rPr>
        <w:t xml:space="preserve">con </w:t>
      </w:r>
      <w:r w:rsidRPr="00E266B2">
        <w:rPr>
          <w:rStyle w:val="Textoennegrita"/>
          <w:rFonts w:ascii="Century Gothic" w:hAnsi="Century Gothic"/>
          <w:b w:val="0"/>
        </w:rPr>
        <w:t>diligencia, empatía y especialización</w:t>
      </w:r>
      <w:r w:rsidRPr="00E266B2">
        <w:rPr>
          <w:rFonts w:ascii="Century Gothic" w:hAnsi="Century Gothic"/>
          <w:bCs/>
        </w:rPr>
        <w:t xml:space="preserve"> en casos de </w:t>
      </w:r>
      <w:r w:rsidR="00276CD5">
        <w:rPr>
          <w:rFonts w:ascii="Century Gothic" w:hAnsi="Century Gothic"/>
          <w:bCs/>
        </w:rPr>
        <w:t>violencia</w:t>
      </w:r>
      <w:r w:rsidRPr="00E266B2">
        <w:rPr>
          <w:rFonts w:ascii="Century Gothic" w:hAnsi="Century Gothic"/>
          <w:bCs/>
        </w:rPr>
        <w:t xml:space="preserve"> sexual</w:t>
      </w:r>
      <w:r w:rsidR="00276CD5">
        <w:rPr>
          <w:rFonts w:ascii="Century Gothic" w:hAnsi="Century Gothic"/>
          <w:bCs/>
        </w:rPr>
        <w:t xml:space="preserve"> y maltrato</w:t>
      </w:r>
      <w:r w:rsidRPr="00E266B2">
        <w:rPr>
          <w:rFonts w:ascii="Century Gothic" w:hAnsi="Century Gothic"/>
          <w:bCs/>
        </w:rPr>
        <w:t xml:space="preserve"> infantil. No es solo una obligación legal, sino un mandato que busca salvaguardar los derechos más fundamentales de la niñez.</w:t>
      </w:r>
    </w:p>
    <w:p w14:paraId="3109C499" w14:textId="3307F606" w:rsidR="00C511C2" w:rsidRPr="00E266B2" w:rsidRDefault="00C511C2" w:rsidP="00C511C2">
      <w:pPr>
        <w:pStyle w:val="NormalWeb"/>
        <w:spacing w:line="360" w:lineRule="auto"/>
        <w:jc w:val="both"/>
        <w:rPr>
          <w:rFonts w:ascii="Century Gothic" w:hAnsi="Century Gothic"/>
          <w:bCs/>
        </w:rPr>
      </w:pPr>
      <w:r w:rsidRPr="00E266B2">
        <w:rPr>
          <w:rFonts w:ascii="Century Gothic" w:hAnsi="Century Gothic"/>
        </w:rPr>
        <w:t xml:space="preserve">Es por esto, </w:t>
      </w:r>
      <w:r w:rsidR="00E266B2" w:rsidRPr="00E266B2">
        <w:rPr>
          <w:rFonts w:ascii="Century Gothic" w:hAnsi="Century Gothic"/>
        </w:rPr>
        <w:t>que,</w:t>
      </w:r>
      <w:r w:rsidRPr="00E266B2">
        <w:rPr>
          <w:rFonts w:ascii="Century Gothic" w:hAnsi="Century Gothic"/>
        </w:rPr>
        <w:t xml:space="preserve"> ante la gravedad del número de carpetas de investigación levantadas,</w:t>
      </w:r>
      <w:r w:rsidR="00B71585">
        <w:rPr>
          <w:rFonts w:ascii="Century Gothic" w:hAnsi="Century Gothic"/>
        </w:rPr>
        <w:t xml:space="preserve"> ante tantos casos presentados</w:t>
      </w:r>
      <w:r w:rsidRPr="00E266B2">
        <w:rPr>
          <w:rFonts w:ascii="Century Gothic" w:hAnsi="Century Gothic"/>
        </w:rPr>
        <w:t xml:space="preserve"> solicitamos que se implemente</w:t>
      </w:r>
      <w:r w:rsidR="009B71AC" w:rsidRPr="00E266B2">
        <w:rPr>
          <w:rFonts w:ascii="Century Gothic" w:hAnsi="Century Gothic"/>
        </w:rPr>
        <w:t xml:space="preserve">n </w:t>
      </w:r>
      <w:r w:rsidRPr="00E266B2">
        <w:rPr>
          <w:rFonts w:ascii="Century Gothic" w:hAnsi="Century Gothic"/>
        </w:rPr>
        <w:t>medida</w:t>
      </w:r>
      <w:r w:rsidR="009B71AC" w:rsidRPr="00E266B2">
        <w:rPr>
          <w:rFonts w:ascii="Century Gothic" w:hAnsi="Century Gothic"/>
        </w:rPr>
        <w:t>s extraordinarias</w:t>
      </w:r>
      <w:r w:rsidRPr="00E266B2">
        <w:rPr>
          <w:rFonts w:ascii="Century Gothic" w:hAnsi="Century Gothic"/>
        </w:rPr>
        <w:t xml:space="preserve">, con la finalidad de poder brindar la atención que cada asunto, que cada niño y niña </w:t>
      </w:r>
      <w:r w:rsidR="00B71585">
        <w:rPr>
          <w:rFonts w:ascii="Century Gothic" w:hAnsi="Century Gothic"/>
        </w:rPr>
        <w:t>necesita</w:t>
      </w:r>
      <w:r w:rsidRPr="00E266B2">
        <w:rPr>
          <w:rFonts w:ascii="Century Gothic" w:hAnsi="Century Gothic"/>
        </w:rPr>
        <w:t>, generando</w:t>
      </w:r>
      <w:r w:rsidR="009B71AC" w:rsidRPr="00E266B2">
        <w:rPr>
          <w:rFonts w:ascii="Century Gothic" w:hAnsi="Century Gothic"/>
        </w:rPr>
        <w:t xml:space="preserve"> de manera temporal</w:t>
      </w:r>
      <w:r w:rsidRPr="00E266B2">
        <w:rPr>
          <w:rFonts w:ascii="Century Gothic" w:hAnsi="Century Gothic"/>
        </w:rPr>
        <w:t xml:space="preserve"> un equipo de</w:t>
      </w:r>
      <w:r w:rsidR="004028C3">
        <w:rPr>
          <w:rFonts w:ascii="Century Gothic" w:hAnsi="Century Gothic"/>
        </w:rPr>
        <w:t xml:space="preserve"> agentes del</w:t>
      </w:r>
      <w:r w:rsidRPr="00E266B2">
        <w:rPr>
          <w:rFonts w:ascii="Century Gothic" w:hAnsi="Century Gothic"/>
        </w:rPr>
        <w:t xml:space="preserve"> </w:t>
      </w:r>
      <w:r w:rsidR="004028C3">
        <w:rPr>
          <w:rFonts w:ascii="Century Gothic" w:hAnsi="Century Gothic"/>
        </w:rPr>
        <w:t>m</w:t>
      </w:r>
      <w:r w:rsidRPr="00E266B2">
        <w:rPr>
          <w:rFonts w:ascii="Century Gothic" w:hAnsi="Century Gothic"/>
        </w:rPr>
        <w:t xml:space="preserve">inisterios </w:t>
      </w:r>
      <w:r w:rsidR="004028C3">
        <w:rPr>
          <w:rFonts w:ascii="Century Gothic" w:hAnsi="Century Gothic"/>
        </w:rPr>
        <w:t>p</w:t>
      </w:r>
      <w:r w:rsidRPr="00E266B2">
        <w:rPr>
          <w:rFonts w:ascii="Century Gothic" w:hAnsi="Century Gothic"/>
        </w:rPr>
        <w:t>úblico enfocados únicamente a atender estos asuntos, que cuenten con la preparación y especialización que se requiere</w:t>
      </w:r>
      <w:r w:rsidR="009B71AC" w:rsidRPr="00E266B2">
        <w:rPr>
          <w:rFonts w:ascii="Century Gothic" w:hAnsi="Century Gothic"/>
        </w:rPr>
        <w:t>,</w:t>
      </w:r>
      <w:r w:rsidRPr="00E266B2">
        <w:rPr>
          <w:rFonts w:ascii="Century Gothic" w:hAnsi="Century Gothic"/>
        </w:rPr>
        <w:t xml:space="preserve"> y que puedan brindar un servicio eficiente para la procuración de</w:t>
      </w:r>
      <w:r w:rsidR="00B71585">
        <w:rPr>
          <w:rFonts w:ascii="Century Gothic" w:hAnsi="Century Gothic"/>
        </w:rPr>
        <w:t xml:space="preserve"> la</w:t>
      </w:r>
      <w:r w:rsidRPr="00E266B2">
        <w:rPr>
          <w:rFonts w:ascii="Century Gothic" w:hAnsi="Century Gothic"/>
        </w:rPr>
        <w:t xml:space="preserve"> justicia. </w:t>
      </w:r>
    </w:p>
    <w:p w14:paraId="0674BC99" w14:textId="7502960F" w:rsidR="003F7EDB" w:rsidRDefault="004028C3" w:rsidP="00C511C2">
      <w:pPr>
        <w:pStyle w:val="NormalWeb"/>
        <w:spacing w:line="360" w:lineRule="auto"/>
        <w:jc w:val="both"/>
        <w:rPr>
          <w:rFonts w:ascii="Century Gothic" w:hAnsi="Century Gothic"/>
        </w:rPr>
      </w:pPr>
      <w:r>
        <w:rPr>
          <w:rFonts w:ascii="Century Gothic" w:hAnsi="Century Gothic"/>
        </w:rPr>
        <w:t>Cabe mencionar que reconocemos</w:t>
      </w:r>
      <w:r w:rsidR="00C511C2" w:rsidRPr="00E266B2">
        <w:rPr>
          <w:rFonts w:ascii="Century Gothic" w:hAnsi="Century Gothic"/>
        </w:rPr>
        <w:t xml:space="preserve"> el trabajo que ha realizado la FEM hasta este momento,</w:t>
      </w:r>
      <w:r w:rsidR="009B71AC" w:rsidRPr="00E266B2">
        <w:rPr>
          <w:rFonts w:ascii="Century Gothic" w:hAnsi="Century Gothic"/>
        </w:rPr>
        <w:t xml:space="preserve"> </w:t>
      </w:r>
      <w:r w:rsidR="00C511C2" w:rsidRPr="00E266B2">
        <w:rPr>
          <w:rFonts w:ascii="Century Gothic" w:hAnsi="Century Gothic"/>
        </w:rPr>
        <w:t>pero</w:t>
      </w:r>
      <w:r>
        <w:rPr>
          <w:rFonts w:ascii="Century Gothic" w:hAnsi="Century Gothic"/>
        </w:rPr>
        <w:t xml:space="preserve"> desgraciadamente</w:t>
      </w:r>
      <w:r w:rsidR="009B71AC" w:rsidRPr="00E266B2">
        <w:rPr>
          <w:rFonts w:ascii="Century Gothic" w:hAnsi="Century Gothic"/>
        </w:rPr>
        <w:t xml:space="preserve"> </w:t>
      </w:r>
      <w:r w:rsidR="00C511C2" w:rsidRPr="00E266B2">
        <w:rPr>
          <w:rFonts w:ascii="Century Gothic" w:hAnsi="Century Gothic"/>
        </w:rPr>
        <w:t xml:space="preserve">no ha sido suficiente, pues dos asuntos </w:t>
      </w:r>
      <w:r w:rsidR="00B71585">
        <w:rPr>
          <w:rFonts w:ascii="Century Gothic" w:hAnsi="Century Gothic"/>
        </w:rPr>
        <w:t>ya han sido resueltos, con</w:t>
      </w:r>
      <w:r w:rsidR="00C511C2" w:rsidRPr="00E266B2">
        <w:rPr>
          <w:rFonts w:ascii="Century Gothic" w:hAnsi="Century Gothic"/>
        </w:rPr>
        <w:t xml:space="preserve"> condenas absolutorias. </w:t>
      </w:r>
      <w:r w:rsidR="00B71585">
        <w:rPr>
          <w:rFonts w:ascii="Century Gothic" w:hAnsi="Century Gothic"/>
        </w:rPr>
        <w:t xml:space="preserve">El trabajo de la Fiscalía ante el Tribunal es fundamental para poder cerrar este </w:t>
      </w:r>
      <w:r w:rsidR="003F7EDB">
        <w:rPr>
          <w:rFonts w:ascii="Century Gothic" w:hAnsi="Century Gothic"/>
        </w:rPr>
        <w:t xml:space="preserve">terrible capítulo en cada uno de esos niños y niñas, por lo que debemos comprender que se requiere mayor personal para poder estudiar cada caso y preparar cada uno de los expedientes y de esta forma poder tener un mejor desempeño para cada una de esas familias. </w:t>
      </w:r>
    </w:p>
    <w:p w14:paraId="4634A04B" w14:textId="77777777" w:rsidR="003F7EDB" w:rsidRDefault="003F7EDB" w:rsidP="00C511C2">
      <w:pPr>
        <w:pStyle w:val="NormalWeb"/>
        <w:spacing w:line="360" w:lineRule="auto"/>
        <w:jc w:val="both"/>
        <w:rPr>
          <w:rFonts w:ascii="Century Gothic" w:hAnsi="Century Gothic"/>
        </w:rPr>
      </w:pPr>
    </w:p>
    <w:p w14:paraId="5EA9644D" w14:textId="77777777" w:rsidR="003F7EDB" w:rsidRDefault="003F7EDB" w:rsidP="00C511C2">
      <w:pPr>
        <w:pStyle w:val="NormalWeb"/>
        <w:spacing w:line="360" w:lineRule="auto"/>
        <w:jc w:val="both"/>
        <w:rPr>
          <w:rFonts w:ascii="Century Gothic" w:hAnsi="Century Gothic"/>
        </w:rPr>
      </w:pPr>
    </w:p>
    <w:p w14:paraId="35A86341" w14:textId="653DE514" w:rsidR="009B71AC" w:rsidRPr="00E266B2" w:rsidRDefault="009B71AC" w:rsidP="00C511C2">
      <w:pPr>
        <w:pStyle w:val="NormalWeb"/>
        <w:spacing w:line="360" w:lineRule="auto"/>
        <w:jc w:val="both"/>
        <w:rPr>
          <w:rFonts w:ascii="Century Gothic" w:hAnsi="Century Gothic"/>
        </w:rPr>
      </w:pPr>
      <w:r w:rsidRPr="00E266B2">
        <w:rPr>
          <w:rFonts w:ascii="Century Gothic" w:hAnsi="Century Gothic"/>
        </w:rPr>
        <w:t>No podemos dejar pasar la justicia solo por omisiones administrativas</w:t>
      </w:r>
      <w:r w:rsidR="00B80BFC">
        <w:rPr>
          <w:rFonts w:ascii="Century Gothic" w:hAnsi="Century Gothic"/>
        </w:rPr>
        <w:t xml:space="preserve">, pues </w:t>
      </w:r>
      <w:r w:rsidR="008443D1">
        <w:rPr>
          <w:rFonts w:ascii="Century Gothic" w:hAnsi="Century Gothic"/>
        </w:rPr>
        <w:t>justamente son esos</w:t>
      </w:r>
      <w:r w:rsidR="00B80BFC">
        <w:rPr>
          <w:rFonts w:ascii="Century Gothic" w:hAnsi="Century Gothic"/>
        </w:rPr>
        <w:t xml:space="preserve"> errores u omisiones, </w:t>
      </w:r>
      <w:r w:rsidR="008443D1">
        <w:rPr>
          <w:rFonts w:ascii="Century Gothic" w:hAnsi="Century Gothic"/>
        </w:rPr>
        <w:t xml:space="preserve">lo que </w:t>
      </w:r>
      <w:r w:rsidR="00B80BFC">
        <w:rPr>
          <w:rFonts w:ascii="Century Gothic" w:hAnsi="Century Gothic"/>
        </w:rPr>
        <w:t xml:space="preserve">en </w:t>
      </w:r>
      <w:r w:rsidR="007B1D64">
        <w:rPr>
          <w:rFonts w:ascii="Century Gothic" w:hAnsi="Century Gothic"/>
        </w:rPr>
        <w:t xml:space="preserve">la mayoría de las </w:t>
      </w:r>
      <w:r w:rsidR="00B80BFC">
        <w:rPr>
          <w:rFonts w:ascii="Century Gothic" w:hAnsi="Century Gothic"/>
        </w:rPr>
        <w:t xml:space="preserve">ocasiones llegan a ser las ventajas de la defensa, quienes lo utilizan como argumentos para ganar los casos. Tampoco podemos seguir </w:t>
      </w:r>
      <w:r w:rsidR="00E266B2" w:rsidRPr="00E266B2">
        <w:rPr>
          <w:rFonts w:ascii="Century Gothic" w:hAnsi="Century Gothic"/>
        </w:rPr>
        <w:t>revictimizando</w:t>
      </w:r>
      <w:r w:rsidRPr="00E266B2">
        <w:rPr>
          <w:rFonts w:ascii="Century Gothic" w:hAnsi="Century Gothic"/>
        </w:rPr>
        <w:t xml:space="preserve"> a</w:t>
      </w:r>
      <w:r w:rsidR="00C511C2" w:rsidRPr="00E266B2">
        <w:rPr>
          <w:rFonts w:ascii="Century Gothic" w:hAnsi="Century Gothic"/>
        </w:rPr>
        <w:t xml:space="preserve"> quienes como han podido</w:t>
      </w:r>
      <w:r w:rsidRPr="00E266B2">
        <w:rPr>
          <w:rFonts w:ascii="Century Gothic" w:hAnsi="Century Gothic"/>
        </w:rPr>
        <w:t xml:space="preserve">, </w:t>
      </w:r>
      <w:r w:rsidR="00C511C2" w:rsidRPr="00E266B2">
        <w:rPr>
          <w:rFonts w:ascii="Century Gothic" w:hAnsi="Century Gothic"/>
        </w:rPr>
        <w:t xml:space="preserve">con sus limitadas habilidades para poder </w:t>
      </w:r>
      <w:r w:rsidR="00E266B2" w:rsidRPr="00E266B2">
        <w:rPr>
          <w:rFonts w:ascii="Century Gothic" w:hAnsi="Century Gothic"/>
        </w:rPr>
        <w:t>comunicarse debido a su corta edad</w:t>
      </w:r>
      <w:r w:rsidR="00C511C2" w:rsidRPr="00E266B2">
        <w:rPr>
          <w:rFonts w:ascii="Century Gothic" w:hAnsi="Century Gothic"/>
        </w:rPr>
        <w:t xml:space="preserve">, se han enfrentado a algo inimaginable para cualquier </w:t>
      </w:r>
      <w:r w:rsidR="003F7EDB">
        <w:rPr>
          <w:rFonts w:ascii="Century Gothic" w:hAnsi="Century Gothic"/>
        </w:rPr>
        <w:t xml:space="preserve">persona, </w:t>
      </w:r>
      <w:r w:rsidR="00C511C2" w:rsidRPr="00E266B2">
        <w:rPr>
          <w:rFonts w:ascii="Century Gothic" w:hAnsi="Century Gothic"/>
        </w:rPr>
        <w:t>padre o madre de familia</w:t>
      </w:r>
      <w:r w:rsidRPr="00E266B2">
        <w:rPr>
          <w:rFonts w:ascii="Century Gothic" w:hAnsi="Century Gothic"/>
        </w:rPr>
        <w:t xml:space="preserve">, </w:t>
      </w:r>
      <w:r w:rsidR="00E266B2" w:rsidRPr="00E266B2">
        <w:rPr>
          <w:rFonts w:ascii="Century Gothic" w:hAnsi="Century Gothic"/>
        </w:rPr>
        <w:t xml:space="preserve">y es por esto que </w:t>
      </w:r>
      <w:r w:rsidRPr="00E266B2">
        <w:rPr>
          <w:rFonts w:ascii="Century Gothic" w:hAnsi="Century Gothic"/>
        </w:rPr>
        <w:t xml:space="preserve">no podemos dejarlos </w:t>
      </w:r>
      <w:r w:rsidR="00E266B2" w:rsidRPr="00E266B2">
        <w:rPr>
          <w:rFonts w:ascii="Century Gothic" w:hAnsi="Century Gothic"/>
        </w:rPr>
        <w:t>sin el asesoramiento</w:t>
      </w:r>
      <w:r w:rsidR="003F7EDB">
        <w:rPr>
          <w:rFonts w:ascii="Century Gothic" w:hAnsi="Century Gothic"/>
        </w:rPr>
        <w:t xml:space="preserve"> y</w:t>
      </w:r>
      <w:r w:rsidR="00E266B2" w:rsidRPr="00E266B2">
        <w:rPr>
          <w:rFonts w:ascii="Century Gothic" w:hAnsi="Century Gothic"/>
        </w:rPr>
        <w:t xml:space="preserve"> la protección </w:t>
      </w:r>
      <w:r w:rsidR="003F7EDB">
        <w:rPr>
          <w:rFonts w:ascii="Century Gothic" w:hAnsi="Century Gothic"/>
        </w:rPr>
        <w:t>debida.</w:t>
      </w:r>
      <w:r w:rsidR="00FF4413">
        <w:rPr>
          <w:rFonts w:ascii="Century Gothic" w:hAnsi="Century Gothic"/>
        </w:rPr>
        <w:t xml:space="preserve"> </w:t>
      </w:r>
    </w:p>
    <w:p w14:paraId="464DD1C9" w14:textId="218D390E" w:rsidR="00E266B2" w:rsidRPr="00E266B2" w:rsidRDefault="00276CD5" w:rsidP="003F7EDB">
      <w:pPr>
        <w:spacing w:before="100" w:beforeAutospacing="1" w:after="100" w:afterAutospacing="1" w:line="360" w:lineRule="auto"/>
        <w:jc w:val="both"/>
        <w:rPr>
          <w:rFonts w:ascii="Century Gothic" w:eastAsia="Times New Roman" w:hAnsi="Century Gothic" w:cs="Times New Roman"/>
          <w:sz w:val="24"/>
          <w:szCs w:val="24"/>
          <w:lang w:eastAsia="es-MX"/>
        </w:rPr>
      </w:pPr>
      <w:r>
        <w:rPr>
          <w:rFonts w:ascii="Century Gothic" w:eastAsia="Times New Roman" w:hAnsi="Century Gothic" w:cs="Times New Roman"/>
          <w:sz w:val="24"/>
          <w:szCs w:val="24"/>
          <w:lang w:eastAsia="es-MX"/>
        </w:rPr>
        <w:t>La violencia sexual</w:t>
      </w:r>
      <w:r w:rsidR="00041205" w:rsidRPr="00041205">
        <w:rPr>
          <w:rFonts w:ascii="Century Gothic" w:eastAsia="Times New Roman" w:hAnsi="Century Gothic" w:cs="Times New Roman"/>
          <w:sz w:val="24"/>
          <w:szCs w:val="24"/>
          <w:lang w:eastAsia="es-MX"/>
        </w:rPr>
        <w:t xml:space="preserve"> infantil es una de las formas más devastadoras de violencia, cuyas consecuencias marcan la vida de las víctimas de manera profunda y prolongada. </w:t>
      </w:r>
      <w:r w:rsidR="00E266B2" w:rsidRPr="00E266B2">
        <w:rPr>
          <w:rFonts w:ascii="Century Gothic" w:eastAsia="Times New Roman" w:hAnsi="Century Gothic" w:cs="Times New Roman"/>
          <w:sz w:val="24"/>
          <w:szCs w:val="24"/>
          <w:lang w:eastAsia="es-MX"/>
        </w:rPr>
        <w:t>Es por esto</w:t>
      </w:r>
      <w:r w:rsidR="00041205" w:rsidRPr="00041205">
        <w:rPr>
          <w:rFonts w:ascii="Century Gothic" w:eastAsia="Times New Roman" w:hAnsi="Century Gothic" w:cs="Times New Roman"/>
          <w:sz w:val="24"/>
          <w:szCs w:val="24"/>
          <w:lang w:eastAsia="es-MX"/>
        </w:rPr>
        <w:t>,</w:t>
      </w:r>
      <w:r w:rsidR="00E266B2" w:rsidRPr="00E266B2">
        <w:rPr>
          <w:rFonts w:ascii="Century Gothic" w:eastAsia="Times New Roman" w:hAnsi="Century Gothic" w:cs="Times New Roman"/>
          <w:sz w:val="24"/>
          <w:szCs w:val="24"/>
          <w:lang w:eastAsia="es-MX"/>
        </w:rPr>
        <w:t xml:space="preserve"> que</w:t>
      </w:r>
      <w:r w:rsidR="00041205" w:rsidRPr="00041205">
        <w:rPr>
          <w:rFonts w:ascii="Century Gothic" w:eastAsia="Times New Roman" w:hAnsi="Century Gothic" w:cs="Times New Roman"/>
          <w:sz w:val="24"/>
          <w:szCs w:val="24"/>
          <w:lang w:eastAsia="es-MX"/>
        </w:rPr>
        <w:t xml:space="preserve"> la responsabilidad del Estado no es solo legal, sino profundamente ética y humana. </w:t>
      </w:r>
    </w:p>
    <w:p w14:paraId="6CA16B52" w14:textId="2E83C8BC" w:rsidR="00041205" w:rsidRPr="00E266B2" w:rsidRDefault="00041205" w:rsidP="003F7EDB">
      <w:pPr>
        <w:spacing w:before="100" w:beforeAutospacing="1" w:after="100" w:afterAutospacing="1" w:line="360" w:lineRule="auto"/>
        <w:jc w:val="both"/>
        <w:rPr>
          <w:rFonts w:ascii="Century Gothic" w:eastAsia="Times New Roman" w:hAnsi="Century Gothic" w:cs="Times New Roman"/>
          <w:sz w:val="24"/>
          <w:szCs w:val="24"/>
          <w:lang w:eastAsia="es-MX"/>
        </w:rPr>
      </w:pPr>
      <w:r w:rsidRPr="00041205">
        <w:rPr>
          <w:rFonts w:ascii="Century Gothic" w:eastAsia="Times New Roman" w:hAnsi="Century Gothic" w:cs="Times New Roman"/>
          <w:sz w:val="24"/>
          <w:szCs w:val="24"/>
          <w:lang w:eastAsia="es-MX"/>
        </w:rPr>
        <w:t xml:space="preserve">Como garante de los derechos humanos, el Estado tiene la obligación ineludible de proteger a niñas, niños y adolescentes, y de actuar con diligencia para sancionar cualquier forma de violencia sexual </w:t>
      </w:r>
      <w:r w:rsidR="00FF4413">
        <w:rPr>
          <w:rFonts w:ascii="Century Gothic" w:eastAsia="Times New Roman" w:hAnsi="Century Gothic" w:cs="Times New Roman"/>
          <w:sz w:val="24"/>
          <w:szCs w:val="24"/>
          <w:lang w:eastAsia="es-MX"/>
        </w:rPr>
        <w:t xml:space="preserve">y maltrato infantil </w:t>
      </w:r>
      <w:r w:rsidRPr="00041205">
        <w:rPr>
          <w:rFonts w:ascii="Century Gothic" w:eastAsia="Times New Roman" w:hAnsi="Century Gothic" w:cs="Times New Roman"/>
          <w:sz w:val="24"/>
          <w:szCs w:val="24"/>
          <w:lang w:eastAsia="es-MX"/>
        </w:rPr>
        <w:t>en su contra.</w:t>
      </w:r>
    </w:p>
    <w:p w14:paraId="2CD570E0" w14:textId="0A8DE03C" w:rsidR="00E266B2" w:rsidRDefault="00E266B2" w:rsidP="00E266B2">
      <w:pPr>
        <w:pStyle w:val="NormalWeb"/>
        <w:spacing w:line="360" w:lineRule="auto"/>
        <w:jc w:val="both"/>
        <w:rPr>
          <w:rFonts w:ascii="Century Gothic" w:hAnsi="Century Gothic"/>
        </w:rPr>
      </w:pPr>
      <w:r w:rsidRPr="00E266B2">
        <w:rPr>
          <w:rFonts w:ascii="Century Gothic" w:hAnsi="Century Gothic"/>
        </w:rPr>
        <w:t xml:space="preserve">Por nuestros niños, por su protección y su acceso a la justicia, es que se presenta el </w:t>
      </w:r>
      <w:r w:rsidR="004028C3">
        <w:rPr>
          <w:rFonts w:ascii="Century Gothic" w:hAnsi="Century Gothic"/>
        </w:rPr>
        <w:t>siguiente:</w:t>
      </w:r>
      <w:r w:rsidRPr="00E266B2">
        <w:rPr>
          <w:rFonts w:ascii="Century Gothic" w:hAnsi="Century Gothic"/>
        </w:rPr>
        <w:t xml:space="preserve"> </w:t>
      </w:r>
    </w:p>
    <w:p w14:paraId="62DE37DC" w14:textId="0211F0BB" w:rsidR="004028C3" w:rsidRDefault="004028C3" w:rsidP="00E266B2">
      <w:pPr>
        <w:pStyle w:val="NormalWeb"/>
        <w:spacing w:line="360" w:lineRule="auto"/>
        <w:jc w:val="both"/>
        <w:rPr>
          <w:rFonts w:ascii="Century Gothic" w:hAnsi="Century Gothic"/>
        </w:rPr>
      </w:pPr>
    </w:p>
    <w:p w14:paraId="054CE870" w14:textId="727DD47F" w:rsidR="004028C3" w:rsidRDefault="004028C3" w:rsidP="00E266B2">
      <w:pPr>
        <w:pStyle w:val="NormalWeb"/>
        <w:spacing w:line="360" w:lineRule="auto"/>
        <w:jc w:val="both"/>
        <w:rPr>
          <w:rFonts w:ascii="Century Gothic" w:hAnsi="Century Gothic"/>
        </w:rPr>
      </w:pPr>
    </w:p>
    <w:p w14:paraId="78BE576A" w14:textId="4E54CB7A" w:rsidR="00ED6B4D" w:rsidRPr="00E266B2" w:rsidRDefault="00ED6B4D" w:rsidP="00ED6B4D">
      <w:pPr>
        <w:spacing w:before="240" w:after="0" w:line="360" w:lineRule="auto"/>
        <w:jc w:val="center"/>
        <w:rPr>
          <w:rFonts w:ascii="Century Gothic" w:eastAsia="FangSong" w:hAnsi="Century Gothic" w:cs="Arial"/>
          <w:b/>
          <w:bCs/>
          <w:sz w:val="24"/>
          <w:szCs w:val="24"/>
        </w:rPr>
      </w:pPr>
      <w:r w:rsidRPr="00E266B2">
        <w:rPr>
          <w:rFonts w:ascii="Century Gothic" w:eastAsia="FangSong" w:hAnsi="Century Gothic" w:cs="Arial"/>
          <w:b/>
          <w:bCs/>
          <w:sz w:val="24"/>
          <w:szCs w:val="24"/>
        </w:rPr>
        <w:lastRenderedPageBreak/>
        <w:t>PUNTO DE ACUERDO.</w:t>
      </w:r>
    </w:p>
    <w:p w14:paraId="7C804E09" w14:textId="5D555685" w:rsidR="00ED6B4D" w:rsidRPr="00E266B2" w:rsidRDefault="00ED6B4D" w:rsidP="00ED6B4D">
      <w:pPr>
        <w:spacing w:before="240" w:after="0" w:line="360" w:lineRule="auto"/>
        <w:jc w:val="both"/>
        <w:rPr>
          <w:rFonts w:ascii="Century Gothic" w:eastAsia="FangSong" w:hAnsi="Century Gothic" w:cs="Arial"/>
          <w:bCs/>
          <w:sz w:val="24"/>
          <w:szCs w:val="24"/>
        </w:rPr>
      </w:pPr>
      <w:r w:rsidRPr="00E266B2">
        <w:rPr>
          <w:rFonts w:ascii="Century Gothic" w:eastAsia="FangSong" w:hAnsi="Century Gothic" w:cs="Arial"/>
          <w:b/>
          <w:bCs/>
          <w:sz w:val="24"/>
          <w:szCs w:val="24"/>
        </w:rPr>
        <w:t>PRIMERO.</w:t>
      </w:r>
      <w:r w:rsidRPr="00E266B2">
        <w:rPr>
          <w:rFonts w:ascii="Century Gothic" w:eastAsia="FangSong" w:hAnsi="Century Gothic" w:cs="Arial"/>
          <w:bCs/>
          <w:sz w:val="24"/>
          <w:szCs w:val="24"/>
        </w:rPr>
        <w:t xml:space="preserve"> </w:t>
      </w:r>
      <w:r w:rsidRPr="00E266B2">
        <w:rPr>
          <w:rFonts w:ascii="Century Gothic" w:hAnsi="Century Gothic"/>
          <w:sz w:val="24"/>
          <w:szCs w:val="24"/>
        </w:rPr>
        <w:t>La Sexag</w:t>
      </w:r>
      <w:r w:rsidRPr="00E266B2">
        <w:rPr>
          <w:rFonts w:ascii="Century Gothic" w:hAnsi="Century Gothic"/>
          <w:sz w:val="24"/>
          <w:szCs w:val="24"/>
          <w:lang w:val="fr-FR"/>
        </w:rPr>
        <w:t>é</w:t>
      </w:r>
      <w:r w:rsidRPr="00E266B2">
        <w:rPr>
          <w:rFonts w:ascii="Century Gothic" w:hAnsi="Century Gothic"/>
          <w:sz w:val="24"/>
          <w:szCs w:val="24"/>
        </w:rPr>
        <w:t xml:space="preserve">sima Octava Legislatura del Estado de Chihuahua </w:t>
      </w:r>
      <w:r w:rsidRPr="00E266B2">
        <w:rPr>
          <w:rFonts w:ascii="Century Gothic" w:eastAsia="FangSong" w:hAnsi="Century Gothic" w:cs="Arial"/>
          <w:bCs/>
          <w:sz w:val="24"/>
          <w:szCs w:val="24"/>
        </w:rPr>
        <w:t xml:space="preserve">exhorta respetuosamente </w:t>
      </w:r>
      <w:r w:rsidR="003F7EDB" w:rsidRPr="003F7EDB">
        <w:rPr>
          <w:rFonts w:ascii="Century Gothic" w:eastAsia="FangSong" w:hAnsi="Century Gothic" w:cs="Arial"/>
          <w:bCs/>
          <w:sz w:val="24"/>
          <w:szCs w:val="24"/>
        </w:rPr>
        <w:t xml:space="preserve">al Lic. César Jáuregui Moreno, Titular de la Fiscalía General del Estado y a la Lic. Wendy Paola Chávez Villanueva, Titular de la Fiscalía Especializada en Atención a Mujeres Víctimas del Delito por Razones de Género y la Familia, para que </w:t>
      </w:r>
      <w:r w:rsidR="003F7EDB">
        <w:rPr>
          <w:rFonts w:ascii="Century Gothic" w:eastAsia="FangSong" w:hAnsi="Century Gothic" w:cs="Arial"/>
          <w:bCs/>
          <w:sz w:val="24"/>
          <w:szCs w:val="24"/>
        </w:rPr>
        <w:t xml:space="preserve">de manera urgente </w:t>
      </w:r>
      <w:r w:rsidR="003F7EDB" w:rsidRPr="003F7EDB">
        <w:rPr>
          <w:rFonts w:ascii="Century Gothic" w:eastAsia="FangSong" w:hAnsi="Century Gothic" w:cs="Arial"/>
          <w:bCs/>
          <w:sz w:val="24"/>
          <w:szCs w:val="24"/>
        </w:rPr>
        <w:t>conformen un equipo emergente</w:t>
      </w:r>
      <w:r w:rsidR="003F7EDB">
        <w:rPr>
          <w:rFonts w:ascii="Century Gothic" w:eastAsia="FangSong" w:hAnsi="Century Gothic" w:cs="Arial"/>
          <w:bCs/>
          <w:sz w:val="24"/>
          <w:szCs w:val="24"/>
        </w:rPr>
        <w:t xml:space="preserve"> y temporal</w:t>
      </w:r>
      <w:r w:rsidR="003F7EDB" w:rsidRPr="003F7EDB">
        <w:rPr>
          <w:rFonts w:ascii="Century Gothic" w:eastAsia="FangSong" w:hAnsi="Century Gothic" w:cs="Arial"/>
          <w:bCs/>
          <w:sz w:val="24"/>
          <w:szCs w:val="24"/>
        </w:rPr>
        <w:t xml:space="preserve"> </w:t>
      </w:r>
      <w:r w:rsidR="004028C3">
        <w:rPr>
          <w:rFonts w:ascii="Century Gothic" w:eastAsia="FangSong" w:hAnsi="Century Gothic" w:cs="Arial"/>
          <w:bCs/>
          <w:sz w:val="24"/>
          <w:szCs w:val="24"/>
        </w:rPr>
        <w:t xml:space="preserve"> agentes del</w:t>
      </w:r>
      <w:r w:rsidR="003F7EDB" w:rsidRPr="003F7EDB">
        <w:rPr>
          <w:rFonts w:ascii="Century Gothic" w:eastAsia="FangSong" w:hAnsi="Century Gothic" w:cs="Arial"/>
          <w:bCs/>
          <w:sz w:val="24"/>
          <w:szCs w:val="24"/>
        </w:rPr>
        <w:t xml:space="preserve"> ministerio público, con la finalidad de atender</w:t>
      </w:r>
      <w:r w:rsidR="00083D23">
        <w:rPr>
          <w:rFonts w:ascii="Century Gothic" w:eastAsia="FangSong" w:hAnsi="Century Gothic" w:cs="Arial"/>
          <w:bCs/>
          <w:sz w:val="24"/>
          <w:szCs w:val="24"/>
        </w:rPr>
        <w:t xml:space="preserve"> con mayor diligencia</w:t>
      </w:r>
      <w:r w:rsidR="003F7EDB" w:rsidRPr="003F7EDB">
        <w:rPr>
          <w:rFonts w:ascii="Century Gothic" w:eastAsia="FangSong" w:hAnsi="Century Gothic" w:cs="Arial"/>
          <w:bCs/>
          <w:sz w:val="24"/>
          <w:szCs w:val="24"/>
        </w:rPr>
        <w:t xml:space="preserve"> los casos de </w:t>
      </w:r>
      <w:r w:rsidR="00FF4413">
        <w:rPr>
          <w:rFonts w:ascii="Century Gothic" w:eastAsia="FangSong" w:hAnsi="Century Gothic" w:cs="Arial"/>
          <w:bCs/>
          <w:sz w:val="24"/>
          <w:szCs w:val="24"/>
        </w:rPr>
        <w:t>violencia sexual y maltrato infantil</w:t>
      </w:r>
      <w:r w:rsidR="003F7EDB" w:rsidRPr="003F7EDB">
        <w:rPr>
          <w:rFonts w:ascii="Century Gothic" w:eastAsia="FangSong" w:hAnsi="Century Gothic" w:cs="Arial"/>
          <w:bCs/>
          <w:sz w:val="24"/>
          <w:szCs w:val="24"/>
        </w:rPr>
        <w:t xml:space="preserve"> ocurrido</w:t>
      </w:r>
      <w:r w:rsidR="00083D23">
        <w:rPr>
          <w:rFonts w:ascii="Century Gothic" w:eastAsia="FangSong" w:hAnsi="Century Gothic" w:cs="Arial"/>
          <w:bCs/>
          <w:sz w:val="24"/>
          <w:szCs w:val="24"/>
        </w:rPr>
        <w:t>s</w:t>
      </w:r>
      <w:r w:rsidR="003F7EDB" w:rsidRPr="003F7EDB">
        <w:rPr>
          <w:rFonts w:ascii="Century Gothic" w:eastAsia="FangSong" w:hAnsi="Century Gothic" w:cs="Arial"/>
          <w:bCs/>
          <w:sz w:val="24"/>
          <w:szCs w:val="24"/>
        </w:rPr>
        <w:t xml:space="preserve"> en diversas guarderías de Ciudad Juárez</w:t>
      </w:r>
      <w:r w:rsidRPr="00E266B2">
        <w:rPr>
          <w:rFonts w:ascii="Century Gothic" w:eastAsia="FangSong" w:hAnsi="Century Gothic" w:cs="Arial"/>
          <w:bCs/>
          <w:sz w:val="24"/>
          <w:szCs w:val="24"/>
        </w:rPr>
        <w:t xml:space="preserve">. </w:t>
      </w:r>
    </w:p>
    <w:p w14:paraId="397D4DB5" w14:textId="77777777" w:rsidR="00ED6B4D" w:rsidRPr="00E266B2" w:rsidRDefault="00ED6B4D" w:rsidP="00ED6B4D">
      <w:pPr>
        <w:spacing w:before="240" w:after="0" w:line="360" w:lineRule="auto"/>
        <w:jc w:val="both"/>
        <w:rPr>
          <w:rFonts w:ascii="Century Gothic" w:hAnsi="Century Gothic" w:cs="Arial"/>
          <w:sz w:val="24"/>
          <w:szCs w:val="24"/>
        </w:rPr>
      </w:pPr>
      <w:r w:rsidRPr="00E266B2">
        <w:rPr>
          <w:rFonts w:ascii="Century Gothic" w:hAnsi="Century Gothic" w:cs="Arial"/>
          <w:b/>
          <w:sz w:val="24"/>
          <w:szCs w:val="24"/>
        </w:rPr>
        <w:t>ECONÓMICO.</w:t>
      </w:r>
      <w:r w:rsidRPr="00E266B2">
        <w:rPr>
          <w:rFonts w:ascii="Century Gothic" w:hAnsi="Century Gothic" w:cs="Arial"/>
          <w:sz w:val="24"/>
          <w:szCs w:val="24"/>
        </w:rPr>
        <w:t xml:space="preserve"> Aprobado que sea, túrnese a la Secretaría para que elabore la Minuta de Acuerdo correspondiente. </w:t>
      </w:r>
    </w:p>
    <w:p w14:paraId="171AE688" w14:textId="121C4BF6" w:rsidR="00ED6B4D" w:rsidRPr="00E266B2" w:rsidRDefault="00ED6B4D" w:rsidP="00ED6B4D">
      <w:pPr>
        <w:spacing w:before="240" w:line="360" w:lineRule="auto"/>
        <w:jc w:val="both"/>
        <w:rPr>
          <w:rFonts w:ascii="Century Gothic" w:hAnsi="Century Gothic" w:cs="Arial"/>
          <w:sz w:val="24"/>
          <w:szCs w:val="24"/>
        </w:rPr>
      </w:pPr>
      <w:r w:rsidRPr="00E266B2">
        <w:rPr>
          <w:rFonts w:ascii="Century Gothic" w:hAnsi="Century Gothic" w:cs="Arial"/>
          <w:sz w:val="24"/>
          <w:szCs w:val="24"/>
        </w:rPr>
        <w:t xml:space="preserve">Dado en </w:t>
      </w:r>
      <w:r w:rsidR="00164B4B">
        <w:rPr>
          <w:rFonts w:ascii="Century Gothic" w:hAnsi="Century Gothic" w:cs="Arial"/>
          <w:sz w:val="24"/>
          <w:szCs w:val="24"/>
        </w:rPr>
        <w:t>la Sala Morelos</w:t>
      </w:r>
      <w:r w:rsidRPr="00E266B2">
        <w:rPr>
          <w:rFonts w:ascii="Century Gothic" w:hAnsi="Century Gothic" w:cs="Arial"/>
          <w:sz w:val="24"/>
          <w:szCs w:val="24"/>
        </w:rPr>
        <w:t xml:space="preserve"> del H. Congreso del Estado de Chihuahua, a los </w:t>
      </w:r>
      <w:r w:rsidR="00083D23">
        <w:rPr>
          <w:rFonts w:ascii="Century Gothic" w:hAnsi="Century Gothic" w:cs="Arial"/>
          <w:sz w:val="24"/>
          <w:szCs w:val="24"/>
        </w:rPr>
        <w:t>cuatro</w:t>
      </w:r>
      <w:r w:rsidRPr="00E266B2">
        <w:rPr>
          <w:rFonts w:ascii="Century Gothic" w:hAnsi="Century Gothic" w:cs="Arial"/>
          <w:sz w:val="24"/>
          <w:szCs w:val="24"/>
        </w:rPr>
        <w:t xml:space="preserve"> días del mes de </w:t>
      </w:r>
      <w:r w:rsidR="00083D23">
        <w:rPr>
          <w:rFonts w:ascii="Century Gothic" w:hAnsi="Century Gothic" w:cs="Arial"/>
          <w:sz w:val="24"/>
          <w:szCs w:val="24"/>
        </w:rPr>
        <w:t>julio</w:t>
      </w:r>
      <w:r w:rsidRPr="00E266B2">
        <w:rPr>
          <w:rFonts w:ascii="Century Gothic" w:hAnsi="Century Gothic" w:cs="Arial"/>
          <w:sz w:val="24"/>
          <w:szCs w:val="24"/>
        </w:rPr>
        <w:t xml:space="preserve"> del año dos mil veinticinco.</w:t>
      </w:r>
    </w:p>
    <w:p w14:paraId="7E0AB7B5" w14:textId="77777777" w:rsidR="00ED6B4D" w:rsidRPr="00E266B2" w:rsidRDefault="00ED6B4D" w:rsidP="00ED6B4D">
      <w:pPr>
        <w:spacing w:before="240" w:line="360" w:lineRule="auto"/>
        <w:jc w:val="both"/>
        <w:rPr>
          <w:rFonts w:ascii="Century Gothic" w:hAnsi="Century Gothic" w:cs="Arial"/>
          <w:sz w:val="24"/>
          <w:szCs w:val="24"/>
        </w:rPr>
      </w:pPr>
    </w:p>
    <w:tbl>
      <w:tblPr>
        <w:tblStyle w:val="Tablaconcuadrcula"/>
        <w:tblW w:w="0" w:type="auto"/>
        <w:tblLook w:val="04A0" w:firstRow="1" w:lastRow="0" w:firstColumn="1" w:lastColumn="0" w:noHBand="0" w:noVBand="1"/>
      </w:tblPr>
      <w:tblGrid>
        <w:gridCol w:w="4761"/>
        <w:gridCol w:w="4360"/>
      </w:tblGrid>
      <w:tr w:rsidR="00ED6B4D" w:rsidRPr="00E266B2" w14:paraId="7E78F7A7" w14:textId="77777777" w:rsidTr="00473D66">
        <w:tc>
          <w:tcPr>
            <w:tcW w:w="0" w:type="auto"/>
            <w:gridSpan w:val="2"/>
            <w:tcBorders>
              <w:top w:val="nil"/>
              <w:left w:val="nil"/>
              <w:bottom w:val="nil"/>
              <w:right w:val="nil"/>
            </w:tcBorders>
          </w:tcPr>
          <w:p w14:paraId="7C36A5D1" w14:textId="77777777" w:rsidR="00ED6B4D" w:rsidRPr="00E266B2" w:rsidRDefault="00ED6B4D" w:rsidP="00473D66">
            <w:pPr>
              <w:spacing w:line="360" w:lineRule="auto"/>
              <w:jc w:val="center"/>
              <w:rPr>
                <w:rFonts w:ascii="Century Gothic" w:eastAsia="DengXian Light" w:hAnsi="Century Gothic" w:cs="Arial"/>
                <w:b/>
                <w:bCs/>
                <w:sz w:val="24"/>
                <w:szCs w:val="24"/>
              </w:rPr>
            </w:pPr>
            <w:r w:rsidRPr="00E266B2">
              <w:rPr>
                <w:rFonts w:ascii="Century Gothic" w:eastAsia="DengXian Light" w:hAnsi="Century Gothic" w:cs="Arial"/>
                <w:b/>
                <w:bCs/>
                <w:sz w:val="24"/>
                <w:szCs w:val="24"/>
              </w:rPr>
              <w:t>ATENTAMENTE</w:t>
            </w:r>
          </w:p>
          <w:p w14:paraId="578447EC" w14:textId="77777777" w:rsidR="00ED6B4D" w:rsidRPr="00E266B2" w:rsidRDefault="00ED6B4D" w:rsidP="00473D66">
            <w:pPr>
              <w:spacing w:line="360" w:lineRule="auto"/>
              <w:jc w:val="center"/>
              <w:rPr>
                <w:rFonts w:ascii="Century Gothic" w:eastAsia="DengXian Light" w:hAnsi="Century Gothic" w:cs="Arial"/>
                <w:b/>
                <w:bCs/>
                <w:sz w:val="24"/>
                <w:szCs w:val="24"/>
              </w:rPr>
            </w:pPr>
            <w:r w:rsidRPr="00E266B2">
              <w:rPr>
                <w:rFonts w:ascii="Century Gothic" w:eastAsia="DengXian Light" w:hAnsi="Century Gothic" w:cs="Arial"/>
                <w:b/>
                <w:bCs/>
                <w:sz w:val="24"/>
                <w:szCs w:val="24"/>
              </w:rPr>
              <w:t>POR EL GRUPO PARLAMENTARIO DEL PARTIDO DE MORENA:</w:t>
            </w:r>
          </w:p>
          <w:p w14:paraId="08C81276" w14:textId="77777777" w:rsidR="00ED6B4D" w:rsidRPr="00E266B2" w:rsidRDefault="00ED6B4D" w:rsidP="00473D66">
            <w:pPr>
              <w:spacing w:line="360" w:lineRule="auto"/>
              <w:jc w:val="center"/>
              <w:rPr>
                <w:rFonts w:ascii="Century Gothic" w:eastAsia="Times New Roman" w:hAnsi="Century Gothic" w:cs="Arial"/>
                <w:sz w:val="24"/>
                <w:szCs w:val="24"/>
                <w:lang w:eastAsia="es-MX"/>
              </w:rPr>
            </w:pPr>
          </w:p>
        </w:tc>
      </w:tr>
      <w:tr w:rsidR="00ED6B4D" w:rsidRPr="00E266B2" w14:paraId="55123073" w14:textId="77777777" w:rsidTr="00473D66">
        <w:tc>
          <w:tcPr>
            <w:tcW w:w="0" w:type="auto"/>
            <w:gridSpan w:val="2"/>
            <w:tcBorders>
              <w:top w:val="nil"/>
              <w:left w:val="nil"/>
              <w:bottom w:val="nil"/>
              <w:right w:val="nil"/>
            </w:tcBorders>
          </w:tcPr>
          <w:p w14:paraId="01C1CA1E" w14:textId="77777777" w:rsidR="00ED6B4D" w:rsidRPr="00E266B2" w:rsidRDefault="00ED6B4D" w:rsidP="00473D66">
            <w:pPr>
              <w:spacing w:line="360" w:lineRule="auto"/>
              <w:jc w:val="center"/>
              <w:rPr>
                <w:rFonts w:ascii="Century Gothic" w:hAnsi="Century Gothic" w:cs="Arial"/>
                <w:sz w:val="24"/>
                <w:szCs w:val="24"/>
              </w:rPr>
            </w:pPr>
          </w:p>
          <w:p w14:paraId="02738B89" w14:textId="77777777" w:rsidR="00ED6B4D" w:rsidRPr="00E266B2" w:rsidRDefault="00ED6B4D" w:rsidP="00473D66">
            <w:pPr>
              <w:spacing w:line="360" w:lineRule="auto"/>
              <w:jc w:val="center"/>
              <w:rPr>
                <w:rFonts w:ascii="Century Gothic" w:hAnsi="Century Gothic" w:cs="Arial"/>
                <w:sz w:val="24"/>
                <w:szCs w:val="24"/>
              </w:rPr>
            </w:pPr>
          </w:p>
          <w:p w14:paraId="25BCC7D0" w14:textId="77777777" w:rsidR="00ED6B4D" w:rsidRPr="00E266B2" w:rsidRDefault="00ED6B4D" w:rsidP="00473D66">
            <w:pPr>
              <w:spacing w:line="360" w:lineRule="auto"/>
              <w:jc w:val="center"/>
              <w:rPr>
                <w:rFonts w:ascii="Century Gothic" w:hAnsi="Century Gothic" w:cs="Arial"/>
                <w:sz w:val="24"/>
                <w:szCs w:val="24"/>
              </w:rPr>
            </w:pPr>
          </w:p>
          <w:p w14:paraId="564A3426" w14:textId="77777777" w:rsidR="00ED6B4D" w:rsidRPr="00E266B2" w:rsidRDefault="00ED6B4D" w:rsidP="00473D66">
            <w:pPr>
              <w:spacing w:line="360" w:lineRule="auto"/>
              <w:jc w:val="center"/>
              <w:rPr>
                <w:rFonts w:ascii="Century Gothic" w:hAnsi="Century Gothic" w:cs="Arial"/>
                <w:sz w:val="24"/>
                <w:szCs w:val="24"/>
              </w:rPr>
            </w:pPr>
          </w:p>
          <w:p w14:paraId="77BF73D6" w14:textId="77777777" w:rsidR="00ED6B4D" w:rsidRPr="00E266B2" w:rsidRDefault="00ED6B4D" w:rsidP="00473D66">
            <w:pPr>
              <w:spacing w:line="360" w:lineRule="auto"/>
              <w:jc w:val="center"/>
              <w:rPr>
                <w:rFonts w:ascii="Century Gothic" w:eastAsia="Century Gothic" w:hAnsi="Century Gothic" w:cs="Arial"/>
                <w:b/>
                <w:sz w:val="24"/>
                <w:szCs w:val="24"/>
              </w:rPr>
            </w:pPr>
            <w:r w:rsidRPr="00E266B2">
              <w:rPr>
                <w:rFonts w:ascii="Century Gothic" w:eastAsia="Century Gothic" w:hAnsi="Century Gothic" w:cs="Arial"/>
                <w:b/>
                <w:sz w:val="24"/>
                <w:szCs w:val="24"/>
              </w:rPr>
              <w:t>DIP. LETICIA ORTEGA MÁYNEZ</w:t>
            </w:r>
          </w:p>
          <w:p w14:paraId="06CBD760" w14:textId="77777777" w:rsidR="00ED6B4D" w:rsidRPr="00E266B2" w:rsidRDefault="00ED6B4D" w:rsidP="00473D66">
            <w:pPr>
              <w:spacing w:line="360" w:lineRule="auto"/>
              <w:jc w:val="center"/>
              <w:rPr>
                <w:rFonts w:ascii="Century Gothic" w:hAnsi="Century Gothic" w:cs="Arial"/>
                <w:sz w:val="24"/>
                <w:szCs w:val="24"/>
              </w:rPr>
            </w:pPr>
          </w:p>
        </w:tc>
      </w:tr>
      <w:tr w:rsidR="00ED6B4D" w:rsidRPr="00E266B2" w14:paraId="63F859FF" w14:textId="77777777" w:rsidTr="00473D66">
        <w:tc>
          <w:tcPr>
            <w:tcW w:w="0" w:type="auto"/>
            <w:tcBorders>
              <w:top w:val="nil"/>
              <w:left w:val="nil"/>
              <w:bottom w:val="nil"/>
              <w:right w:val="nil"/>
            </w:tcBorders>
          </w:tcPr>
          <w:p w14:paraId="35D99CEC" w14:textId="77777777" w:rsidR="00ED6B4D" w:rsidRPr="00E266B2" w:rsidRDefault="00ED6B4D" w:rsidP="00473D66">
            <w:pPr>
              <w:spacing w:line="360" w:lineRule="auto"/>
              <w:jc w:val="center"/>
              <w:rPr>
                <w:rFonts w:ascii="Century Gothic" w:hAnsi="Century Gothic" w:cs="Arial"/>
                <w:sz w:val="24"/>
                <w:szCs w:val="24"/>
              </w:rPr>
            </w:pPr>
          </w:p>
          <w:p w14:paraId="7865C7D9" w14:textId="77777777" w:rsidR="00ED6B4D" w:rsidRPr="00E266B2" w:rsidRDefault="00ED6B4D" w:rsidP="00473D66">
            <w:pPr>
              <w:spacing w:line="360" w:lineRule="auto"/>
              <w:jc w:val="center"/>
              <w:rPr>
                <w:rFonts w:ascii="Century Gothic" w:hAnsi="Century Gothic" w:cs="Arial"/>
                <w:sz w:val="24"/>
                <w:szCs w:val="24"/>
              </w:rPr>
            </w:pPr>
          </w:p>
          <w:p w14:paraId="73B0BFEC" w14:textId="77777777" w:rsidR="00ED6B4D" w:rsidRPr="00E266B2" w:rsidRDefault="00ED6B4D" w:rsidP="00473D66">
            <w:pPr>
              <w:spacing w:line="360" w:lineRule="auto"/>
              <w:jc w:val="center"/>
              <w:rPr>
                <w:rFonts w:ascii="Century Gothic" w:hAnsi="Century Gothic" w:cs="Arial"/>
                <w:sz w:val="24"/>
                <w:szCs w:val="24"/>
              </w:rPr>
            </w:pPr>
          </w:p>
          <w:p w14:paraId="5EBFB6BF" w14:textId="77777777" w:rsidR="00ED6B4D" w:rsidRPr="00E266B2" w:rsidRDefault="00ED6B4D" w:rsidP="00473D66">
            <w:pPr>
              <w:spacing w:line="360" w:lineRule="auto"/>
              <w:jc w:val="center"/>
              <w:rPr>
                <w:rFonts w:ascii="Century Gothic" w:hAnsi="Century Gothic" w:cs="Arial"/>
                <w:sz w:val="24"/>
                <w:szCs w:val="24"/>
              </w:rPr>
            </w:pPr>
          </w:p>
          <w:p w14:paraId="7BD29A85" w14:textId="77777777" w:rsidR="00ED6B4D" w:rsidRPr="00E266B2" w:rsidRDefault="00ED6B4D" w:rsidP="00473D66">
            <w:pPr>
              <w:spacing w:line="360" w:lineRule="auto"/>
              <w:jc w:val="center"/>
              <w:rPr>
                <w:rFonts w:ascii="Century Gothic" w:hAnsi="Century Gothic" w:cs="Arial"/>
                <w:sz w:val="24"/>
                <w:szCs w:val="24"/>
              </w:rPr>
            </w:pPr>
            <w:r w:rsidRPr="00E266B2">
              <w:rPr>
                <w:rFonts w:ascii="Century Gothic" w:eastAsia="Century Gothic" w:hAnsi="Century Gothic" w:cs="Arial"/>
                <w:b/>
                <w:sz w:val="24"/>
                <w:szCs w:val="24"/>
                <w:shd w:val="clear" w:color="auto" w:fill="FEFFFF"/>
              </w:rPr>
              <w:t>DIP. EDIN CUAUHTÉMOC ESTRADA SOTELO</w:t>
            </w:r>
          </w:p>
          <w:p w14:paraId="597ED80D" w14:textId="77777777" w:rsidR="00ED6B4D" w:rsidRPr="00E266B2" w:rsidRDefault="00ED6B4D" w:rsidP="00473D66">
            <w:pPr>
              <w:spacing w:line="360" w:lineRule="auto"/>
              <w:jc w:val="center"/>
              <w:rPr>
                <w:rFonts w:ascii="Century Gothic" w:hAnsi="Century Gothic" w:cs="Arial"/>
                <w:sz w:val="24"/>
                <w:szCs w:val="24"/>
              </w:rPr>
            </w:pPr>
          </w:p>
        </w:tc>
        <w:tc>
          <w:tcPr>
            <w:tcW w:w="0" w:type="auto"/>
            <w:tcBorders>
              <w:top w:val="nil"/>
              <w:left w:val="nil"/>
              <w:bottom w:val="nil"/>
              <w:right w:val="nil"/>
            </w:tcBorders>
          </w:tcPr>
          <w:p w14:paraId="72334EC0" w14:textId="77777777" w:rsidR="00ED6B4D" w:rsidRPr="00E266B2" w:rsidRDefault="00ED6B4D" w:rsidP="00473D66">
            <w:pPr>
              <w:spacing w:line="360" w:lineRule="auto"/>
              <w:jc w:val="center"/>
              <w:rPr>
                <w:rFonts w:ascii="Century Gothic" w:hAnsi="Century Gothic" w:cs="Arial"/>
                <w:sz w:val="24"/>
                <w:szCs w:val="24"/>
              </w:rPr>
            </w:pPr>
          </w:p>
          <w:p w14:paraId="35610866" w14:textId="77777777" w:rsidR="00ED6B4D" w:rsidRPr="00E266B2" w:rsidRDefault="00ED6B4D" w:rsidP="00473D66">
            <w:pPr>
              <w:spacing w:line="360" w:lineRule="auto"/>
              <w:jc w:val="center"/>
              <w:rPr>
                <w:rFonts w:ascii="Century Gothic" w:hAnsi="Century Gothic" w:cs="Arial"/>
                <w:sz w:val="24"/>
                <w:szCs w:val="24"/>
              </w:rPr>
            </w:pPr>
          </w:p>
          <w:p w14:paraId="668BF337" w14:textId="77777777" w:rsidR="00ED6B4D" w:rsidRPr="00E266B2" w:rsidRDefault="00ED6B4D" w:rsidP="00473D66">
            <w:pPr>
              <w:spacing w:line="360" w:lineRule="auto"/>
              <w:jc w:val="center"/>
              <w:rPr>
                <w:rFonts w:ascii="Century Gothic" w:hAnsi="Century Gothic" w:cs="Arial"/>
                <w:sz w:val="24"/>
                <w:szCs w:val="24"/>
              </w:rPr>
            </w:pPr>
          </w:p>
          <w:p w14:paraId="21FE6DBB" w14:textId="77777777" w:rsidR="00ED6B4D" w:rsidRPr="00E266B2" w:rsidRDefault="00ED6B4D" w:rsidP="00473D66">
            <w:pPr>
              <w:spacing w:line="360" w:lineRule="auto"/>
              <w:jc w:val="center"/>
              <w:rPr>
                <w:rFonts w:ascii="Century Gothic" w:hAnsi="Century Gothic" w:cs="Arial"/>
                <w:sz w:val="24"/>
                <w:szCs w:val="24"/>
              </w:rPr>
            </w:pPr>
          </w:p>
          <w:p w14:paraId="38C4763A" w14:textId="77777777" w:rsidR="00ED6B4D" w:rsidRPr="00E266B2" w:rsidRDefault="00ED6B4D" w:rsidP="00473D66">
            <w:pPr>
              <w:spacing w:line="360" w:lineRule="auto"/>
              <w:jc w:val="center"/>
              <w:rPr>
                <w:rFonts w:ascii="Century Gothic" w:hAnsi="Century Gothic" w:cs="Arial"/>
                <w:sz w:val="24"/>
                <w:szCs w:val="24"/>
              </w:rPr>
            </w:pPr>
            <w:r w:rsidRPr="00E266B2">
              <w:rPr>
                <w:rFonts w:ascii="Century Gothic" w:eastAsia="Century Gothic" w:hAnsi="Century Gothic" w:cs="Arial"/>
                <w:b/>
                <w:sz w:val="24"/>
                <w:szCs w:val="24"/>
                <w:shd w:val="clear" w:color="auto" w:fill="FEFFFF"/>
              </w:rPr>
              <w:t>DIP. ELIZABETH GUZMÁN ARGUETA</w:t>
            </w:r>
          </w:p>
        </w:tc>
      </w:tr>
      <w:tr w:rsidR="00ED6B4D" w:rsidRPr="00E266B2" w14:paraId="4011856A" w14:textId="77777777" w:rsidTr="00473D66">
        <w:tc>
          <w:tcPr>
            <w:tcW w:w="0" w:type="auto"/>
            <w:tcBorders>
              <w:top w:val="nil"/>
              <w:left w:val="nil"/>
              <w:bottom w:val="nil"/>
              <w:right w:val="nil"/>
            </w:tcBorders>
          </w:tcPr>
          <w:p w14:paraId="49A17E0D" w14:textId="77777777" w:rsidR="00ED6B4D" w:rsidRPr="00E266B2" w:rsidRDefault="00ED6B4D" w:rsidP="00473D66">
            <w:pPr>
              <w:spacing w:line="360" w:lineRule="auto"/>
              <w:jc w:val="center"/>
              <w:rPr>
                <w:rFonts w:ascii="Century Gothic" w:hAnsi="Century Gothic" w:cs="Arial"/>
                <w:sz w:val="24"/>
                <w:szCs w:val="24"/>
              </w:rPr>
            </w:pPr>
          </w:p>
          <w:p w14:paraId="536DA093" w14:textId="77777777" w:rsidR="00ED6B4D" w:rsidRPr="00E266B2" w:rsidRDefault="00ED6B4D" w:rsidP="00473D66">
            <w:pPr>
              <w:spacing w:line="360" w:lineRule="auto"/>
              <w:jc w:val="center"/>
              <w:rPr>
                <w:rFonts w:ascii="Century Gothic" w:hAnsi="Century Gothic" w:cs="Arial"/>
                <w:sz w:val="24"/>
                <w:szCs w:val="24"/>
              </w:rPr>
            </w:pPr>
          </w:p>
          <w:p w14:paraId="2FB5F7CD" w14:textId="77777777" w:rsidR="00ED6B4D" w:rsidRPr="00E266B2" w:rsidRDefault="00ED6B4D" w:rsidP="00473D66">
            <w:pPr>
              <w:spacing w:line="360" w:lineRule="auto"/>
              <w:jc w:val="center"/>
              <w:rPr>
                <w:rFonts w:ascii="Century Gothic" w:hAnsi="Century Gothic" w:cs="Arial"/>
                <w:sz w:val="24"/>
                <w:szCs w:val="24"/>
              </w:rPr>
            </w:pPr>
          </w:p>
          <w:p w14:paraId="72F0497D" w14:textId="77777777" w:rsidR="00ED6B4D" w:rsidRPr="00E266B2" w:rsidRDefault="00ED6B4D" w:rsidP="00473D66">
            <w:pPr>
              <w:spacing w:line="360" w:lineRule="auto"/>
              <w:jc w:val="center"/>
              <w:rPr>
                <w:rFonts w:ascii="Century Gothic" w:hAnsi="Century Gothic" w:cs="Arial"/>
                <w:sz w:val="24"/>
                <w:szCs w:val="24"/>
              </w:rPr>
            </w:pPr>
          </w:p>
          <w:p w14:paraId="07402E55" w14:textId="77777777" w:rsidR="00ED6B4D" w:rsidRPr="00E266B2" w:rsidRDefault="00ED6B4D" w:rsidP="00473D66">
            <w:pPr>
              <w:spacing w:line="360" w:lineRule="auto"/>
              <w:jc w:val="center"/>
              <w:rPr>
                <w:rFonts w:ascii="Century Gothic" w:eastAsia="Century Gothic" w:hAnsi="Century Gothic" w:cs="Arial"/>
                <w:b/>
                <w:sz w:val="24"/>
                <w:szCs w:val="24"/>
                <w:shd w:val="clear" w:color="auto" w:fill="FEFFFF"/>
              </w:rPr>
            </w:pPr>
            <w:r w:rsidRPr="00E266B2">
              <w:rPr>
                <w:rFonts w:ascii="Century Gothic" w:eastAsia="Century Gothic" w:hAnsi="Century Gothic" w:cs="Arial"/>
                <w:b/>
                <w:sz w:val="24"/>
                <w:szCs w:val="24"/>
                <w:shd w:val="clear" w:color="auto" w:fill="FEFFFF"/>
              </w:rPr>
              <w:t>DIP. MAGDALENA RENTERÍA PÉREZ</w:t>
            </w:r>
          </w:p>
          <w:p w14:paraId="443E3856" w14:textId="77777777" w:rsidR="00ED6B4D" w:rsidRPr="00E266B2" w:rsidRDefault="00ED6B4D" w:rsidP="00473D66">
            <w:pPr>
              <w:spacing w:line="360" w:lineRule="auto"/>
              <w:jc w:val="center"/>
              <w:rPr>
                <w:rFonts w:ascii="Century Gothic" w:hAnsi="Century Gothic" w:cs="Arial"/>
                <w:sz w:val="24"/>
                <w:szCs w:val="24"/>
              </w:rPr>
            </w:pPr>
          </w:p>
        </w:tc>
        <w:tc>
          <w:tcPr>
            <w:tcW w:w="0" w:type="auto"/>
            <w:tcBorders>
              <w:top w:val="nil"/>
              <w:left w:val="nil"/>
              <w:bottom w:val="nil"/>
              <w:right w:val="nil"/>
            </w:tcBorders>
          </w:tcPr>
          <w:p w14:paraId="220423B2" w14:textId="77777777" w:rsidR="00ED6B4D" w:rsidRPr="00E266B2" w:rsidRDefault="00ED6B4D" w:rsidP="00473D66">
            <w:pPr>
              <w:spacing w:line="360" w:lineRule="auto"/>
              <w:jc w:val="center"/>
              <w:rPr>
                <w:rFonts w:ascii="Century Gothic" w:hAnsi="Century Gothic" w:cs="Arial"/>
                <w:sz w:val="24"/>
                <w:szCs w:val="24"/>
              </w:rPr>
            </w:pPr>
          </w:p>
          <w:p w14:paraId="13DA1F16" w14:textId="77777777" w:rsidR="00ED6B4D" w:rsidRPr="00E266B2" w:rsidRDefault="00ED6B4D" w:rsidP="00473D66">
            <w:pPr>
              <w:spacing w:line="360" w:lineRule="auto"/>
              <w:jc w:val="center"/>
              <w:rPr>
                <w:rFonts w:ascii="Century Gothic" w:hAnsi="Century Gothic" w:cs="Arial"/>
                <w:sz w:val="24"/>
                <w:szCs w:val="24"/>
              </w:rPr>
            </w:pPr>
          </w:p>
          <w:p w14:paraId="31E7440B" w14:textId="77777777" w:rsidR="00ED6B4D" w:rsidRPr="00E266B2" w:rsidRDefault="00ED6B4D" w:rsidP="00473D66">
            <w:pPr>
              <w:spacing w:line="360" w:lineRule="auto"/>
              <w:jc w:val="center"/>
              <w:rPr>
                <w:rFonts w:ascii="Century Gothic" w:hAnsi="Century Gothic" w:cs="Arial"/>
                <w:sz w:val="24"/>
                <w:szCs w:val="24"/>
              </w:rPr>
            </w:pPr>
          </w:p>
          <w:p w14:paraId="102A248E" w14:textId="77777777" w:rsidR="00ED6B4D" w:rsidRPr="00E266B2" w:rsidRDefault="00ED6B4D" w:rsidP="00473D66">
            <w:pPr>
              <w:spacing w:line="360" w:lineRule="auto"/>
              <w:jc w:val="center"/>
              <w:rPr>
                <w:rFonts w:ascii="Century Gothic" w:hAnsi="Century Gothic" w:cs="Arial"/>
                <w:sz w:val="24"/>
                <w:szCs w:val="24"/>
              </w:rPr>
            </w:pPr>
          </w:p>
          <w:p w14:paraId="3BC904CC" w14:textId="77777777" w:rsidR="00ED6B4D" w:rsidRPr="00E266B2" w:rsidRDefault="00ED6B4D" w:rsidP="00473D66">
            <w:pPr>
              <w:spacing w:line="360" w:lineRule="auto"/>
              <w:jc w:val="center"/>
              <w:rPr>
                <w:rFonts w:ascii="Century Gothic" w:hAnsi="Century Gothic" w:cs="Arial"/>
                <w:sz w:val="24"/>
                <w:szCs w:val="24"/>
              </w:rPr>
            </w:pPr>
            <w:r w:rsidRPr="00E266B2">
              <w:rPr>
                <w:rFonts w:ascii="Century Gothic" w:eastAsia="Century Gothic" w:hAnsi="Century Gothic" w:cs="Arial"/>
                <w:b/>
                <w:sz w:val="24"/>
                <w:szCs w:val="24"/>
                <w:shd w:val="clear" w:color="auto" w:fill="FEFFFF"/>
              </w:rPr>
              <w:t>DIP. OSCAR DANIEL AVITIA ARELLANES</w:t>
            </w:r>
          </w:p>
          <w:p w14:paraId="29C9DC34" w14:textId="77777777" w:rsidR="00ED6B4D" w:rsidRPr="00E266B2" w:rsidRDefault="00ED6B4D" w:rsidP="00473D66">
            <w:pPr>
              <w:spacing w:line="360" w:lineRule="auto"/>
              <w:jc w:val="center"/>
              <w:rPr>
                <w:rFonts w:ascii="Century Gothic" w:hAnsi="Century Gothic" w:cs="Arial"/>
                <w:sz w:val="24"/>
                <w:szCs w:val="24"/>
              </w:rPr>
            </w:pPr>
          </w:p>
        </w:tc>
      </w:tr>
      <w:tr w:rsidR="00ED6B4D" w:rsidRPr="00E266B2" w14:paraId="51B63176" w14:textId="77777777" w:rsidTr="00473D66">
        <w:tc>
          <w:tcPr>
            <w:tcW w:w="0" w:type="auto"/>
            <w:tcBorders>
              <w:top w:val="nil"/>
              <w:left w:val="nil"/>
              <w:bottom w:val="nil"/>
              <w:right w:val="nil"/>
            </w:tcBorders>
          </w:tcPr>
          <w:p w14:paraId="7B381B21" w14:textId="77777777" w:rsidR="00ED6B4D" w:rsidRPr="00E266B2" w:rsidRDefault="00ED6B4D" w:rsidP="00473D66">
            <w:pPr>
              <w:spacing w:line="360" w:lineRule="auto"/>
              <w:jc w:val="center"/>
              <w:rPr>
                <w:rFonts w:ascii="Century Gothic" w:hAnsi="Century Gothic" w:cs="Arial"/>
                <w:sz w:val="24"/>
                <w:szCs w:val="24"/>
              </w:rPr>
            </w:pPr>
          </w:p>
          <w:p w14:paraId="3275C936" w14:textId="77777777" w:rsidR="00ED6B4D" w:rsidRPr="00E266B2" w:rsidRDefault="00ED6B4D" w:rsidP="00473D66">
            <w:pPr>
              <w:spacing w:line="360" w:lineRule="auto"/>
              <w:jc w:val="center"/>
              <w:rPr>
                <w:rFonts w:ascii="Century Gothic" w:hAnsi="Century Gothic" w:cs="Arial"/>
                <w:sz w:val="24"/>
                <w:szCs w:val="24"/>
              </w:rPr>
            </w:pPr>
          </w:p>
          <w:p w14:paraId="6BB4D8C8" w14:textId="77777777" w:rsidR="00ED6B4D" w:rsidRPr="00E266B2" w:rsidRDefault="00ED6B4D" w:rsidP="00473D66">
            <w:pPr>
              <w:spacing w:line="360" w:lineRule="auto"/>
              <w:jc w:val="center"/>
              <w:rPr>
                <w:rFonts w:ascii="Century Gothic" w:hAnsi="Century Gothic" w:cs="Arial"/>
                <w:sz w:val="24"/>
                <w:szCs w:val="24"/>
              </w:rPr>
            </w:pPr>
          </w:p>
          <w:p w14:paraId="13ED6B64" w14:textId="77777777" w:rsidR="00ED6B4D" w:rsidRPr="00E266B2" w:rsidRDefault="00ED6B4D" w:rsidP="00473D66">
            <w:pPr>
              <w:spacing w:line="360" w:lineRule="auto"/>
              <w:jc w:val="center"/>
              <w:rPr>
                <w:rFonts w:ascii="Century Gothic" w:hAnsi="Century Gothic" w:cs="Arial"/>
                <w:sz w:val="24"/>
                <w:szCs w:val="24"/>
              </w:rPr>
            </w:pPr>
          </w:p>
          <w:p w14:paraId="163DA330" w14:textId="77777777" w:rsidR="00ED6B4D" w:rsidRPr="00E266B2" w:rsidRDefault="00ED6B4D" w:rsidP="00473D66">
            <w:pPr>
              <w:spacing w:after="120" w:line="360" w:lineRule="auto"/>
              <w:jc w:val="center"/>
              <w:rPr>
                <w:rFonts w:ascii="Century Gothic" w:eastAsia="Century Gothic" w:hAnsi="Century Gothic" w:cs="Arial"/>
                <w:b/>
                <w:sz w:val="24"/>
                <w:szCs w:val="24"/>
                <w:shd w:val="clear" w:color="auto" w:fill="FEFFFF"/>
              </w:rPr>
            </w:pPr>
            <w:r w:rsidRPr="00E266B2">
              <w:rPr>
                <w:rFonts w:ascii="Century Gothic" w:eastAsia="Century Gothic" w:hAnsi="Century Gothic" w:cs="Arial"/>
                <w:b/>
                <w:sz w:val="24"/>
                <w:szCs w:val="24"/>
                <w:shd w:val="clear" w:color="auto" w:fill="FEFFFF"/>
              </w:rPr>
              <w:t>DIP. ROSANA DÍAZ REYES</w:t>
            </w:r>
          </w:p>
          <w:p w14:paraId="55AA2355" w14:textId="77777777" w:rsidR="00ED6B4D" w:rsidRPr="00E266B2" w:rsidRDefault="00ED6B4D" w:rsidP="00473D66">
            <w:pPr>
              <w:spacing w:line="360" w:lineRule="auto"/>
              <w:jc w:val="center"/>
              <w:rPr>
                <w:rFonts w:ascii="Century Gothic" w:hAnsi="Century Gothic" w:cs="Arial"/>
                <w:sz w:val="24"/>
                <w:szCs w:val="24"/>
              </w:rPr>
            </w:pPr>
          </w:p>
        </w:tc>
        <w:tc>
          <w:tcPr>
            <w:tcW w:w="0" w:type="auto"/>
            <w:tcBorders>
              <w:top w:val="nil"/>
              <w:left w:val="nil"/>
              <w:bottom w:val="nil"/>
              <w:right w:val="nil"/>
            </w:tcBorders>
          </w:tcPr>
          <w:p w14:paraId="7B1A44E0" w14:textId="77777777" w:rsidR="00ED6B4D" w:rsidRPr="00E266B2" w:rsidRDefault="00ED6B4D" w:rsidP="00473D66">
            <w:pPr>
              <w:spacing w:line="360" w:lineRule="auto"/>
              <w:jc w:val="center"/>
              <w:rPr>
                <w:rFonts w:ascii="Century Gothic" w:hAnsi="Century Gothic" w:cs="Arial"/>
                <w:sz w:val="24"/>
                <w:szCs w:val="24"/>
              </w:rPr>
            </w:pPr>
          </w:p>
          <w:p w14:paraId="39D12CC7" w14:textId="77777777" w:rsidR="00ED6B4D" w:rsidRPr="00E266B2" w:rsidRDefault="00ED6B4D" w:rsidP="00473D66">
            <w:pPr>
              <w:spacing w:line="360" w:lineRule="auto"/>
              <w:jc w:val="center"/>
              <w:rPr>
                <w:rFonts w:ascii="Century Gothic" w:hAnsi="Century Gothic" w:cs="Arial"/>
                <w:sz w:val="24"/>
                <w:szCs w:val="24"/>
              </w:rPr>
            </w:pPr>
          </w:p>
          <w:p w14:paraId="28AF9B3F" w14:textId="77777777" w:rsidR="00ED6B4D" w:rsidRPr="00E266B2" w:rsidRDefault="00ED6B4D" w:rsidP="00473D66">
            <w:pPr>
              <w:spacing w:line="360" w:lineRule="auto"/>
              <w:jc w:val="center"/>
              <w:rPr>
                <w:rFonts w:ascii="Century Gothic" w:hAnsi="Century Gothic" w:cs="Arial"/>
                <w:sz w:val="24"/>
                <w:szCs w:val="24"/>
              </w:rPr>
            </w:pPr>
          </w:p>
          <w:p w14:paraId="73E38844" w14:textId="77777777" w:rsidR="00ED6B4D" w:rsidRPr="00E266B2" w:rsidRDefault="00ED6B4D" w:rsidP="00473D66">
            <w:pPr>
              <w:spacing w:line="360" w:lineRule="auto"/>
              <w:jc w:val="center"/>
              <w:rPr>
                <w:rFonts w:ascii="Century Gothic" w:hAnsi="Century Gothic" w:cs="Arial"/>
                <w:sz w:val="24"/>
                <w:szCs w:val="24"/>
              </w:rPr>
            </w:pPr>
          </w:p>
          <w:p w14:paraId="7AEF845F" w14:textId="77777777" w:rsidR="00ED6B4D" w:rsidRPr="00E266B2" w:rsidRDefault="00ED6B4D" w:rsidP="00473D66">
            <w:pPr>
              <w:spacing w:line="360" w:lineRule="auto"/>
              <w:jc w:val="center"/>
              <w:rPr>
                <w:rFonts w:ascii="Century Gothic" w:hAnsi="Century Gothic" w:cs="Arial"/>
                <w:sz w:val="24"/>
                <w:szCs w:val="24"/>
              </w:rPr>
            </w:pPr>
            <w:r w:rsidRPr="00E266B2">
              <w:rPr>
                <w:rFonts w:ascii="Century Gothic" w:eastAsia="Century Gothic" w:hAnsi="Century Gothic" w:cs="Arial"/>
                <w:b/>
                <w:sz w:val="24"/>
                <w:szCs w:val="24"/>
                <w:shd w:val="clear" w:color="auto" w:fill="FEFFFF"/>
              </w:rPr>
              <w:t>DIP. HERMINIA GÓMEZ CARRASCO</w:t>
            </w:r>
          </w:p>
        </w:tc>
      </w:tr>
      <w:tr w:rsidR="00ED6B4D" w:rsidRPr="00E266B2" w14:paraId="45144DDD" w14:textId="77777777" w:rsidTr="00473D66">
        <w:tc>
          <w:tcPr>
            <w:tcW w:w="0" w:type="auto"/>
            <w:tcBorders>
              <w:top w:val="nil"/>
              <w:left w:val="nil"/>
              <w:bottom w:val="nil"/>
              <w:right w:val="nil"/>
            </w:tcBorders>
          </w:tcPr>
          <w:p w14:paraId="55946CEF" w14:textId="77777777" w:rsidR="00ED6B4D" w:rsidRPr="00E266B2" w:rsidRDefault="00ED6B4D" w:rsidP="00473D66">
            <w:pPr>
              <w:spacing w:line="360" w:lineRule="auto"/>
              <w:jc w:val="center"/>
              <w:rPr>
                <w:rFonts w:ascii="Century Gothic" w:hAnsi="Century Gothic" w:cs="Arial"/>
                <w:sz w:val="24"/>
                <w:szCs w:val="24"/>
              </w:rPr>
            </w:pPr>
          </w:p>
          <w:p w14:paraId="3A23EA56" w14:textId="77777777" w:rsidR="00ED6B4D" w:rsidRPr="00E266B2" w:rsidRDefault="00ED6B4D" w:rsidP="00473D66">
            <w:pPr>
              <w:spacing w:line="360" w:lineRule="auto"/>
              <w:jc w:val="center"/>
              <w:rPr>
                <w:rFonts w:ascii="Century Gothic" w:hAnsi="Century Gothic" w:cs="Arial"/>
                <w:sz w:val="24"/>
                <w:szCs w:val="24"/>
              </w:rPr>
            </w:pPr>
          </w:p>
          <w:p w14:paraId="0EE1B319" w14:textId="77777777" w:rsidR="00ED6B4D" w:rsidRPr="00E266B2" w:rsidRDefault="00ED6B4D" w:rsidP="00473D66">
            <w:pPr>
              <w:spacing w:line="360" w:lineRule="auto"/>
              <w:jc w:val="center"/>
              <w:rPr>
                <w:rFonts w:ascii="Century Gothic" w:hAnsi="Century Gothic" w:cs="Arial"/>
                <w:sz w:val="24"/>
                <w:szCs w:val="24"/>
              </w:rPr>
            </w:pPr>
          </w:p>
          <w:p w14:paraId="03A06EFF" w14:textId="77777777" w:rsidR="00ED6B4D" w:rsidRPr="00E266B2" w:rsidRDefault="00ED6B4D" w:rsidP="00473D66">
            <w:pPr>
              <w:spacing w:line="360" w:lineRule="auto"/>
              <w:jc w:val="center"/>
              <w:rPr>
                <w:rFonts w:ascii="Century Gothic" w:hAnsi="Century Gothic" w:cs="Arial"/>
                <w:sz w:val="24"/>
                <w:szCs w:val="24"/>
              </w:rPr>
            </w:pPr>
          </w:p>
          <w:p w14:paraId="3CCEE6DB" w14:textId="77777777" w:rsidR="00ED6B4D" w:rsidRPr="00E266B2" w:rsidRDefault="00ED6B4D" w:rsidP="00473D66">
            <w:pPr>
              <w:spacing w:line="360" w:lineRule="auto"/>
              <w:jc w:val="center"/>
              <w:rPr>
                <w:rFonts w:ascii="Century Gothic" w:hAnsi="Century Gothic" w:cs="Arial"/>
                <w:sz w:val="24"/>
                <w:szCs w:val="24"/>
              </w:rPr>
            </w:pPr>
            <w:r w:rsidRPr="00E266B2">
              <w:rPr>
                <w:rFonts w:ascii="Century Gothic" w:eastAsia="Century Gothic" w:hAnsi="Century Gothic" w:cs="Arial"/>
                <w:b/>
                <w:sz w:val="24"/>
                <w:szCs w:val="24"/>
                <w:shd w:val="clear" w:color="auto" w:fill="FEFFFF"/>
              </w:rPr>
              <w:t xml:space="preserve">DIP. </w:t>
            </w:r>
            <w:r w:rsidRPr="00E266B2">
              <w:rPr>
                <w:rFonts w:ascii="Century Gothic" w:eastAsia="Century Gothic" w:hAnsi="Century Gothic" w:cs="Arial"/>
                <w:b/>
                <w:sz w:val="24"/>
                <w:szCs w:val="24"/>
              </w:rPr>
              <w:t>EDITH PALMA ONTIVEROS</w:t>
            </w:r>
          </w:p>
          <w:p w14:paraId="687B3E91" w14:textId="77777777" w:rsidR="00ED6B4D" w:rsidRPr="00E266B2" w:rsidRDefault="00ED6B4D" w:rsidP="00473D66">
            <w:pPr>
              <w:spacing w:line="360" w:lineRule="auto"/>
              <w:jc w:val="center"/>
              <w:rPr>
                <w:rFonts w:ascii="Century Gothic" w:hAnsi="Century Gothic" w:cs="Arial"/>
                <w:sz w:val="24"/>
                <w:szCs w:val="24"/>
              </w:rPr>
            </w:pPr>
          </w:p>
        </w:tc>
        <w:tc>
          <w:tcPr>
            <w:tcW w:w="0" w:type="auto"/>
            <w:tcBorders>
              <w:top w:val="nil"/>
              <w:left w:val="nil"/>
              <w:bottom w:val="nil"/>
              <w:right w:val="nil"/>
            </w:tcBorders>
          </w:tcPr>
          <w:p w14:paraId="5B1C26CD" w14:textId="77777777" w:rsidR="00ED6B4D" w:rsidRPr="00E266B2" w:rsidRDefault="00ED6B4D" w:rsidP="00473D66">
            <w:pPr>
              <w:spacing w:line="360" w:lineRule="auto"/>
              <w:jc w:val="center"/>
              <w:rPr>
                <w:rFonts w:ascii="Century Gothic" w:hAnsi="Century Gothic" w:cs="Arial"/>
                <w:sz w:val="24"/>
                <w:szCs w:val="24"/>
              </w:rPr>
            </w:pPr>
          </w:p>
          <w:p w14:paraId="6209766A" w14:textId="77777777" w:rsidR="00ED6B4D" w:rsidRPr="00E266B2" w:rsidRDefault="00ED6B4D" w:rsidP="00473D66">
            <w:pPr>
              <w:spacing w:line="360" w:lineRule="auto"/>
              <w:jc w:val="center"/>
              <w:rPr>
                <w:rFonts w:ascii="Century Gothic" w:hAnsi="Century Gothic" w:cs="Arial"/>
                <w:sz w:val="24"/>
                <w:szCs w:val="24"/>
              </w:rPr>
            </w:pPr>
          </w:p>
          <w:p w14:paraId="2010A896" w14:textId="77777777" w:rsidR="00ED6B4D" w:rsidRPr="00E266B2" w:rsidRDefault="00ED6B4D" w:rsidP="00473D66">
            <w:pPr>
              <w:spacing w:line="360" w:lineRule="auto"/>
              <w:jc w:val="center"/>
              <w:rPr>
                <w:rFonts w:ascii="Century Gothic" w:hAnsi="Century Gothic" w:cs="Arial"/>
                <w:sz w:val="24"/>
                <w:szCs w:val="24"/>
              </w:rPr>
            </w:pPr>
          </w:p>
          <w:p w14:paraId="3A20416F" w14:textId="77777777" w:rsidR="00ED6B4D" w:rsidRPr="00E266B2" w:rsidRDefault="00ED6B4D" w:rsidP="00473D66">
            <w:pPr>
              <w:spacing w:line="360" w:lineRule="auto"/>
              <w:jc w:val="center"/>
              <w:rPr>
                <w:rFonts w:ascii="Century Gothic" w:hAnsi="Century Gothic" w:cs="Arial"/>
                <w:sz w:val="24"/>
                <w:szCs w:val="24"/>
              </w:rPr>
            </w:pPr>
          </w:p>
          <w:p w14:paraId="027B08FC" w14:textId="77777777" w:rsidR="00ED6B4D" w:rsidRPr="00E266B2" w:rsidRDefault="00ED6B4D" w:rsidP="00473D66">
            <w:pPr>
              <w:spacing w:line="360" w:lineRule="auto"/>
              <w:jc w:val="center"/>
              <w:rPr>
                <w:rFonts w:ascii="Century Gothic" w:hAnsi="Century Gothic" w:cs="Arial"/>
                <w:sz w:val="24"/>
                <w:szCs w:val="24"/>
              </w:rPr>
            </w:pPr>
            <w:r w:rsidRPr="00E266B2">
              <w:rPr>
                <w:rFonts w:ascii="Century Gothic" w:eastAsia="Century Gothic" w:hAnsi="Century Gothic" w:cs="Arial"/>
                <w:b/>
                <w:sz w:val="24"/>
                <w:szCs w:val="24"/>
                <w:shd w:val="clear" w:color="auto" w:fill="FEFFFF"/>
              </w:rPr>
              <w:t>DIP. MARÍA ANTONIETA PÉREZ REYES</w:t>
            </w:r>
          </w:p>
        </w:tc>
      </w:tr>
      <w:tr w:rsidR="00ED6B4D" w:rsidRPr="00E266B2" w14:paraId="4854BA04" w14:textId="77777777" w:rsidTr="00473D66">
        <w:tc>
          <w:tcPr>
            <w:tcW w:w="0" w:type="auto"/>
            <w:tcBorders>
              <w:top w:val="nil"/>
              <w:left w:val="nil"/>
              <w:bottom w:val="nil"/>
              <w:right w:val="nil"/>
            </w:tcBorders>
          </w:tcPr>
          <w:p w14:paraId="36FBF878" w14:textId="77777777" w:rsidR="00ED6B4D" w:rsidRPr="00E266B2" w:rsidRDefault="00ED6B4D" w:rsidP="00473D66">
            <w:pPr>
              <w:spacing w:line="360" w:lineRule="auto"/>
              <w:jc w:val="center"/>
              <w:rPr>
                <w:rFonts w:ascii="Century Gothic" w:hAnsi="Century Gothic" w:cs="Arial"/>
                <w:sz w:val="24"/>
                <w:szCs w:val="24"/>
              </w:rPr>
            </w:pPr>
          </w:p>
          <w:p w14:paraId="7B77F49F" w14:textId="77777777" w:rsidR="00ED6B4D" w:rsidRPr="00E266B2" w:rsidRDefault="00ED6B4D" w:rsidP="00473D66">
            <w:pPr>
              <w:spacing w:line="360" w:lineRule="auto"/>
              <w:jc w:val="center"/>
              <w:rPr>
                <w:rFonts w:ascii="Century Gothic" w:hAnsi="Century Gothic" w:cs="Arial"/>
                <w:sz w:val="24"/>
                <w:szCs w:val="24"/>
              </w:rPr>
            </w:pPr>
          </w:p>
          <w:p w14:paraId="43F08095" w14:textId="77777777" w:rsidR="00ED6B4D" w:rsidRPr="00E266B2" w:rsidRDefault="00ED6B4D" w:rsidP="00473D66">
            <w:pPr>
              <w:spacing w:line="360" w:lineRule="auto"/>
              <w:jc w:val="center"/>
              <w:rPr>
                <w:rFonts w:ascii="Century Gothic" w:hAnsi="Century Gothic" w:cs="Arial"/>
                <w:sz w:val="24"/>
                <w:szCs w:val="24"/>
              </w:rPr>
            </w:pPr>
          </w:p>
          <w:p w14:paraId="7C81A1AD" w14:textId="77777777" w:rsidR="00ED6B4D" w:rsidRPr="00E266B2" w:rsidRDefault="00ED6B4D" w:rsidP="00473D66">
            <w:pPr>
              <w:spacing w:line="360" w:lineRule="auto"/>
              <w:jc w:val="center"/>
              <w:rPr>
                <w:rFonts w:ascii="Century Gothic" w:hAnsi="Century Gothic" w:cs="Arial"/>
                <w:sz w:val="24"/>
                <w:szCs w:val="24"/>
              </w:rPr>
            </w:pPr>
          </w:p>
          <w:p w14:paraId="142469FA" w14:textId="77777777" w:rsidR="00ED6B4D" w:rsidRPr="00E266B2" w:rsidRDefault="00ED6B4D" w:rsidP="00473D66">
            <w:pPr>
              <w:spacing w:line="360" w:lineRule="auto"/>
              <w:jc w:val="center"/>
              <w:rPr>
                <w:rFonts w:ascii="Century Gothic" w:hAnsi="Century Gothic" w:cs="Arial"/>
                <w:b/>
                <w:sz w:val="24"/>
                <w:szCs w:val="24"/>
              </w:rPr>
            </w:pPr>
            <w:r w:rsidRPr="00E266B2">
              <w:rPr>
                <w:rFonts w:ascii="Century Gothic" w:hAnsi="Century Gothic" w:cs="Arial"/>
                <w:b/>
                <w:sz w:val="24"/>
                <w:szCs w:val="24"/>
              </w:rPr>
              <w:t>DIP. JAEL ARGÜELLES DÍAZ</w:t>
            </w:r>
          </w:p>
          <w:p w14:paraId="540266AC" w14:textId="77777777" w:rsidR="00ED6B4D" w:rsidRPr="00E266B2" w:rsidRDefault="00ED6B4D" w:rsidP="00473D66">
            <w:pPr>
              <w:spacing w:line="360" w:lineRule="auto"/>
              <w:jc w:val="center"/>
              <w:rPr>
                <w:rFonts w:ascii="Century Gothic" w:hAnsi="Century Gothic" w:cs="Arial"/>
                <w:sz w:val="24"/>
                <w:szCs w:val="24"/>
              </w:rPr>
            </w:pPr>
          </w:p>
        </w:tc>
        <w:tc>
          <w:tcPr>
            <w:tcW w:w="0" w:type="auto"/>
            <w:tcBorders>
              <w:top w:val="nil"/>
              <w:left w:val="nil"/>
              <w:bottom w:val="nil"/>
              <w:right w:val="nil"/>
            </w:tcBorders>
          </w:tcPr>
          <w:p w14:paraId="7B29BFEE" w14:textId="77777777" w:rsidR="00ED6B4D" w:rsidRPr="00E266B2" w:rsidRDefault="00ED6B4D" w:rsidP="00473D66">
            <w:pPr>
              <w:spacing w:line="360" w:lineRule="auto"/>
              <w:jc w:val="center"/>
              <w:rPr>
                <w:rFonts w:ascii="Century Gothic" w:hAnsi="Century Gothic" w:cs="Arial"/>
                <w:sz w:val="24"/>
                <w:szCs w:val="24"/>
              </w:rPr>
            </w:pPr>
          </w:p>
          <w:p w14:paraId="0BB4F970" w14:textId="77777777" w:rsidR="00ED6B4D" w:rsidRPr="00E266B2" w:rsidRDefault="00ED6B4D" w:rsidP="00473D66">
            <w:pPr>
              <w:spacing w:line="360" w:lineRule="auto"/>
              <w:jc w:val="center"/>
              <w:rPr>
                <w:rFonts w:ascii="Century Gothic" w:hAnsi="Century Gothic" w:cs="Arial"/>
                <w:sz w:val="24"/>
                <w:szCs w:val="24"/>
              </w:rPr>
            </w:pPr>
          </w:p>
          <w:p w14:paraId="38D1E76C" w14:textId="77777777" w:rsidR="00ED6B4D" w:rsidRPr="00E266B2" w:rsidRDefault="00ED6B4D" w:rsidP="00473D66">
            <w:pPr>
              <w:spacing w:line="360" w:lineRule="auto"/>
              <w:jc w:val="center"/>
              <w:rPr>
                <w:rFonts w:ascii="Century Gothic" w:hAnsi="Century Gothic" w:cs="Arial"/>
                <w:sz w:val="24"/>
                <w:szCs w:val="24"/>
              </w:rPr>
            </w:pPr>
          </w:p>
          <w:p w14:paraId="67A7FABD" w14:textId="77777777" w:rsidR="00ED6B4D" w:rsidRPr="00E266B2" w:rsidRDefault="00ED6B4D" w:rsidP="00473D66">
            <w:pPr>
              <w:spacing w:line="360" w:lineRule="auto"/>
              <w:jc w:val="center"/>
              <w:rPr>
                <w:rFonts w:ascii="Century Gothic" w:hAnsi="Century Gothic" w:cs="Arial"/>
                <w:sz w:val="24"/>
                <w:szCs w:val="24"/>
              </w:rPr>
            </w:pPr>
          </w:p>
          <w:p w14:paraId="324B2311" w14:textId="77777777" w:rsidR="00ED6B4D" w:rsidRPr="00E266B2" w:rsidRDefault="00ED6B4D" w:rsidP="00473D66">
            <w:pPr>
              <w:spacing w:line="360" w:lineRule="auto"/>
              <w:jc w:val="center"/>
              <w:rPr>
                <w:rFonts w:ascii="Century Gothic" w:hAnsi="Century Gothic" w:cs="Arial"/>
                <w:sz w:val="24"/>
                <w:szCs w:val="24"/>
              </w:rPr>
            </w:pPr>
            <w:r w:rsidRPr="00E266B2">
              <w:rPr>
                <w:rFonts w:ascii="Century Gothic" w:eastAsia="Century Gothic" w:hAnsi="Century Gothic" w:cs="Arial"/>
                <w:b/>
                <w:sz w:val="24"/>
                <w:szCs w:val="24"/>
                <w:shd w:val="clear" w:color="auto" w:fill="FEFFFF"/>
              </w:rPr>
              <w:t>DIP. BRENDA FRANCISCA RÍOS PRIETO</w:t>
            </w:r>
          </w:p>
          <w:p w14:paraId="078D0711" w14:textId="77777777" w:rsidR="00ED6B4D" w:rsidRPr="00E266B2" w:rsidRDefault="00ED6B4D" w:rsidP="00473D66">
            <w:pPr>
              <w:spacing w:line="360" w:lineRule="auto"/>
              <w:jc w:val="center"/>
              <w:rPr>
                <w:rFonts w:ascii="Century Gothic" w:hAnsi="Century Gothic" w:cs="Arial"/>
                <w:sz w:val="24"/>
                <w:szCs w:val="24"/>
              </w:rPr>
            </w:pPr>
          </w:p>
        </w:tc>
      </w:tr>
      <w:tr w:rsidR="00ED6B4D" w:rsidRPr="00E266B2" w14:paraId="51840C53" w14:textId="77777777" w:rsidTr="00473D66">
        <w:tc>
          <w:tcPr>
            <w:tcW w:w="0" w:type="auto"/>
            <w:gridSpan w:val="2"/>
            <w:tcBorders>
              <w:top w:val="nil"/>
              <w:left w:val="nil"/>
              <w:bottom w:val="single" w:sz="4" w:space="0" w:color="auto"/>
              <w:right w:val="nil"/>
            </w:tcBorders>
          </w:tcPr>
          <w:p w14:paraId="7571170C" w14:textId="77777777" w:rsidR="00ED6B4D" w:rsidRPr="00E266B2" w:rsidRDefault="00ED6B4D" w:rsidP="00473D66">
            <w:pPr>
              <w:spacing w:line="360" w:lineRule="auto"/>
              <w:jc w:val="center"/>
              <w:rPr>
                <w:rFonts w:ascii="Century Gothic" w:hAnsi="Century Gothic" w:cs="Arial"/>
                <w:sz w:val="24"/>
                <w:szCs w:val="24"/>
              </w:rPr>
            </w:pPr>
          </w:p>
          <w:p w14:paraId="0E8E2145" w14:textId="77777777" w:rsidR="00ED6B4D" w:rsidRPr="00E266B2" w:rsidRDefault="00ED6B4D" w:rsidP="00473D66">
            <w:pPr>
              <w:spacing w:line="360" w:lineRule="auto"/>
              <w:jc w:val="center"/>
              <w:rPr>
                <w:rFonts w:ascii="Century Gothic" w:hAnsi="Century Gothic" w:cs="Arial"/>
                <w:sz w:val="24"/>
                <w:szCs w:val="24"/>
              </w:rPr>
            </w:pPr>
          </w:p>
          <w:p w14:paraId="7D9F1BEB" w14:textId="77777777" w:rsidR="00ED6B4D" w:rsidRPr="00E266B2" w:rsidRDefault="00ED6B4D" w:rsidP="00473D66">
            <w:pPr>
              <w:spacing w:line="360" w:lineRule="auto"/>
              <w:jc w:val="center"/>
              <w:rPr>
                <w:rFonts w:ascii="Century Gothic" w:hAnsi="Century Gothic" w:cs="Arial"/>
                <w:sz w:val="24"/>
                <w:szCs w:val="24"/>
              </w:rPr>
            </w:pPr>
          </w:p>
          <w:p w14:paraId="5BFF0DFD" w14:textId="77777777" w:rsidR="00ED6B4D" w:rsidRPr="00E266B2" w:rsidRDefault="00ED6B4D" w:rsidP="00473D66">
            <w:pPr>
              <w:spacing w:line="360" w:lineRule="auto"/>
              <w:jc w:val="center"/>
              <w:rPr>
                <w:rFonts w:ascii="Century Gothic" w:hAnsi="Century Gothic" w:cs="Arial"/>
                <w:sz w:val="24"/>
                <w:szCs w:val="24"/>
              </w:rPr>
            </w:pPr>
          </w:p>
          <w:p w14:paraId="62C89A6B" w14:textId="77777777" w:rsidR="00ED6B4D" w:rsidRPr="00E266B2" w:rsidRDefault="00ED6B4D" w:rsidP="00473D66">
            <w:pPr>
              <w:spacing w:line="360" w:lineRule="auto"/>
              <w:jc w:val="center"/>
              <w:rPr>
                <w:rFonts w:ascii="Century Gothic" w:hAnsi="Century Gothic" w:cs="Arial"/>
                <w:b/>
                <w:sz w:val="24"/>
                <w:szCs w:val="24"/>
              </w:rPr>
            </w:pPr>
            <w:r w:rsidRPr="00E266B2">
              <w:rPr>
                <w:rFonts w:ascii="Century Gothic" w:hAnsi="Century Gothic" w:cs="Arial"/>
                <w:b/>
                <w:sz w:val="24"/>
                <w:szCs w:val="24"/>
              </w:rPr>
              <w:t>DIP. PEDRO TORRES ESTRADA</w:t>
            </w:r>
          </w:p>
          <w:p w14:paraId="44D8F035" w14:textId="77777777" w:rsidR="00ED6B4D" w:rsidRPr="00E266B2" w:rsidRDefault="00ED6B4D" w:rsidP="00473D66">
            <w:pPr>
              <w:spacing w:line="360" w:lineRule="auto"/>
              <w:jc w:val="center"/>
              <w:rPr>
                <w:rFonts w:ascii="Century Gothic" w:hAnsi="Century Gothic" w:cs="Arial"/>
                <w:b/>
                <w:sz w:val="24"/>
                <w:szCs w:val="24"/>
              </w:rPr>
            </w:pPr>
          </w:p>
        </w:tc>
      </w:tr>
      <w:tr w:rsidR="00ED6B4D" w:rsidRPr="00E266B2" w14:paraId="29008D92" w14:textId="77777777" w:rsidTr="00473D66">
        <w:tc>
          <w:tcPr>
            <w:tcW w:w="0" w:type="auto"/>
            <w:gridSpan w:val="2"/>
            <w:tcBorders>
              <w:top w:val="single" w:sz="4" w:space="0" w:color="auto"/>
            </w:tcBorders>
          </w:tcPr>
          <w:p w14:paraId="51D9BBA5" w14:textId="77777777" w:rsidR="00ED6B4D" w:rsidRPr="00E266B2" w:rsidRDefault="00ED6B4D" w:rsidP="00473D66">
            <w:pPr>
              <w:spacing w:line="360" w:lineRule="auto"/>
              <w:jc w:val="both"/>
              <w:rPr>
                <w:rFonts w:ascii="Century Gothic" w:hAnsi="Century Gothic" w:cs="Arial"/>
                <w:sz w:val="24"/>
                <w:szCs w:val="24"/>
              </w:rPr>
            </w:pPr>
          </w:p>
        </w:tc>
      </w:tr>
    </w:tbl>
    <w:p w14:paraId="1543F1B5" w14:textId="77777777" w:rsidR="00ED6B4D" w:rsidRPr="00E266B2" w:rsidRDefault="00ED6B4D" w:rsidP="00ED6B4D">
      <w:pPr>
        <w:spacing w:line="360" w:lineRule="auto"/>
        <w:jc w:val="both"/>
        <w:rPr>
          <w:rFonts w:ascii="Century Gothic" w:hAnsi="Century Gothic" w:cs="Arial"/>
          <w:kern w:val="2"/>
          <w:sz w:val="24"/>
          <w:szCs w:val="24"/>
          <w14:ligatures w14:val="standardContextual"/>
        </w:rPr>
      </w:pPr>
    </w:p>
    <w:p w14:paraId="6A9C7429" w14:textId="77777777" w:rsidR="00ED6B4D" w:rsidRPr="00E266B2" w:rsidRDefault="00ED6B4D" w:rsidP="00ED6B4D">
      <w:pPr>
        <w:spacing w:line="360" w:lineRule="auto"/>
        <w:rPr>
          <w:rFonts w:ascii="Century Gothic" w:hAnsi="Century Gothic" w:cs="Arial"/>
          <w:sz w:val="24"/>
          <w:szCs w:val="24"/>
        </w:rPr>
      </w:pPr>
    </w:p>
    <w:p w14:paraId="0F2126B5" w14:textId="77777777" w:rsidR="00ED6B4D" w:rsidRPr="00E266B2" w:rsidRDefault="00ED6B4D" w:rsidP="00ED6B4D">
      <w:pPr>
        <w:spacing w:line="360" w:lineRule="auto"/>
        <w:rPr>
          <w:rFonts w:ascii="Century Gothic" w:hAnsi="Century Gothic"/>
          <w:sz w:val="24"/>
          <w:szCs w:val="24"/>
        </w:rPr>
      </w:pPr>
    </w:p>
    <w:p w14:paraId="7EABDE68" w14:textId="77777777" w:rsidR="00FF4DDB" w:rsidRPr="00E266B2" w:rsidRDefault="00FF4DDB">
      <w:pPr>
        <w:rPr>
          <w:rFonts w:ascii="Century Gothic" w:hAnsi="Century Gothic"/>
          <w:sz w:val="24"/>
          <w:szCs w:val="24"/>
        </w:rPr>
      </w:pPr>
    </w:p>
    <w:sectPr w:rsidR="00FF4DDB" w:rsidRPr="00E266B2" w:rsidSect="00E668E8">
      <w:headerReference w:type="default" r:id="rId8"/>
      <w:footerReference w:type="default" r:id="rId9"/>
      <w:pgSz w:w="12240" w:h="15840"/>
      <w:pgMar w:top="3402"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BE301" w14:textId="77777777" w:rsidR="0012494F" w:rsidRDefault="0012494F" w:rsidP="00D56D38">
      <w:pPr>
        <w:spacing w:after="0" w:line="240" w:lineRule="auto"/>
      </w:pPr>
      <w:r>
        <w:separator/>
      </w:r>
    </w:p>
  </w:endnote>
  <w:endnote w:type="continuationSeparator" w:id="0">
    <w:p w14:paraId="23B718CD" w14:textId="77777777" w:rsidR="0012494F" w:rsidRDefault="0012494F" w:rsidP="00D56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209595"/>
      <w:docPartObj>
        <w:docPartGallery w:val="Page Numbers (Bottom of Page)"/>
        <w:docPartUnique/>
      </w:docPartObj>
    </w:sdtPr>
    <w:sdtEndPr/>
    <w:sdtContent>
      <w:p w14:paraId="0427E4BE" w14:textId="77777777" w:rsidR="006841C9" w:rsidRDefault="0023305D">
        <w:pPr>
          <w:pStyle w:val="Piedepgina"/>
          <w:jc w:val="right"/>
        </w:pPr>
        <w:r>
          <w:fldChar w:fldCharType="begin"/>
        </w:r>
        <w:r>
          <w:instrText>PAGE   \* MERGEFORMAT</w:instrText>
        </w:r>
        <w:r>
          <w:fldChar w:fldCharType="separate"/>
        </w:r>
        <w:r w:rsidRPr="00FD098F">
          <w:rPr>
            <w:noProof/>
            <w:lang w:val="es-ES"/>
          </w:rPr>
          <w:t>9</w:t>
        </w:r>
        <w:r>
          <w:fldChar w:fldCharType="end"/>
        </w:r>
      </w:p>
    </w:sdtContent>
  </w:sdt>
  <w:p w14:paraId="097F0719" w14:textId="77777777" w:rsidR="006841C9" w:rsidRDefault="001249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59984" w14:textId="77777777" w:rsidR="0012494F" w:rsidRDefault="0012494F" w:rsidP="00D56D38">
      <w:pPr>
        <w:spacing w:after="0" w:line="240" w:lineRule="auto"/>
      </w:pPr>
      <w:r>
        <w:separator/>
      </w:r>
    </w:p>
  </w:footnote>
  <w:footnote w:type="continuationSeparator" w:id="0">
    <w:p w14:paraId="0D1DC47E" w14:textId="77777777" w:rsidR="0012494F" w:rsidRDefault="0012494F" w:rsidP="00D56D38">
      <w:pPr>
        <w:spacing w:after="0" w:line="240" w:lineRule="auto"/>
      </w:pPr>
      <w:r>
        <w:continuationSeparator/>
      </w:r>
    </w:p>
  </w:footnote>
  <w:footnote w:id="1">
    <w:p w14:paraId="5FA09555" w14:textId="2E8DC5CE" w:rsidR="00F049A5" w:rsidRPr="00F049A5" w:rsidRDefault="00D56D38" w:rsidP="00F049A5">
      <w:pPr>
        <w:pStyle w:val="Ttulo1"/>
        <w:shd w:val="clear" w:color="auto" w:fill="FFFFFF"/>
        <w:spacing w:before="0"/>
        <w:jc w:val="both"/>
        <w:rPr>
          <w:color w:val="0563C1" w:themeColor="hyperlink"/>
          <w:u w:val="single"/>
        </w:rPr>
      </w:pPr>
      <w:r>
        <w:rPr>
          <w:rStyle w:val="Refdenotaalpie"/>
        </w:rPr>
        <w:footnoteRef/>
      </w:r>
      <w:r>
        <w:t xml:space="preserve"> </w:t>
      </w:r>
      <w:r w:rsidR="00F049A5" w:rsidRPr="00F049A5">
        <w:rPr>
          <w:rFonts w:asciiTheme="minorHAnsi" w:hAnsiTheme="minorHAnsi" w:cstheme="minorHAnsi"/>
          <w:color w:val="1A202C"/>
          <w:sz w:val="20"/>
          <w:szCs w:val="20"/>
        </w:rPr>
        <w:t xml:space="preserve">Proporciona FGE información detallada sobre abusos cometidos en guarderías de Ciudad Juárez </w:t>
      </w:r>
      <w:hyperlink r:id="rId1" w:history="1">
        <w:r w:rsidR="00F049A5" w:rsidRPr="00F049A5">
          <w:rPr>
            <w:rStyle w:val="Hipervnculo"/>
            <w:rFonts w:asciiTheme="minorHAnsi" w:hAnsiTheme="minorHAnsi" w:cstheme="minorHAnsi"/>
            <w:sz w:val="20"/>
            <w:szCs w:val="20"/>
          </w:rPr>
          <w:t>https://fiscalia.chihuahua.gob.mx/proporciona-fge-informacion-detallada-sobre-abusos-cometidos-en-guarderias-de-ciudad-juarez/</w:t>
        </w:r>
      </w:hyperlink>
    </w:p>
    <w:p w14:paraId="0308C944" w14:textId="77777777" w:rsidR="00D56D38" w:rsidRDefault="00D56D38">
      <w:pPr>
        <w:pStyle w:val="Textonotapie"/>
      </w:pPr>
    </w:p>
  </w:footnote>
  <w:footnote w:id="2">
    <w:p w14:paraId="3BD4F8A1" w14:textId="0DD1FDF8" w:rsidR="0029685B" w:rsidRDefault="0029685B">
      <w:pPr>
        <w:pStyle w:val="Textonotapie"/>
      </w:pPr>
      <w:r>
        <w:rPr>
          <w:rStyle w:val="Refdenotaalpie"/>
        </w:rPr>
        <w:footnoteRef/>
      </w:r>
      <w:r>
        <w:t xml:space="preserve"> </w:t>
      </w:r>
      <w:r w:rsidR="00F049A5">
        <w:t xml:space="preserve">Sube a 5 la cifra de niños de guardería Gussi con presunto abuso sexual. </w:t>
      </w:r>
      <w:hyperlink r:id="rId2" w:history="1">
        <w:r w:rsidR="00F049A5" w:rsidRPr="00434277">
          <w:rPr>
            <w:rStyle w:val="Hipervnculo"/>
          </w:rPr>
          <w:t>https://nortedigital.mx/sube-a-5-la-cifra-de-ninos-de-guarderia-gussi-con-presunto-abuso-sexual/</w:t>
        </w:r>
      </w:hyperlink>
    </w:p>
    <w:p w14:paraId="335BA290" w14:textId="77777777" w:rsidR="0029685B" w:rsidRDefault="0029685B">
      <w:pPr>
        <w:pStyle w:val="Textonotapie"/>
      </w:pPr>
    </w:p>
  </w:footnote>
  <w:footnote w:id="3">
    <w:p w14:paraId="32F77D37" w14:textId="64A3D337" w:rsidR="00D14AC9" w:rsidRDefault="00D14AC9">
      <w:pPr>
        <w:pStyle w:val="Textonotapie"/>
      </w:pPr>
      <w:r>
        <w:rPr>
          <w:rStyle w:val="Refdenotaalpie"/>
        </w:rPr>
        <w:footnoteRef/>
      </w:r>
      <w:r>
        <w:t xml:space="preserve"> </w:t>
      </w:r>
      <w:r w:rsidR="00F049A5">
        <w:t xml:space="preserve">Convención sobre los derechos del niño. </w:t>
      </w:r>
      <w:hyperlink r:id="rId3" w:history="1">
        <w:r w:rsidR="00F049A5" w:rsidRPr="00434277">
          <w:rPr>
            <w:rStyle w:val="Hipervnculo"/>
          </w:rPr>
          <w:t>https://www.un.org/es/events/childrenday/pdf/derechos.pdf</w:t>
        </w:r>
      </w:hyperlink>
    </w:p>
    <w:p w14:paraId="199F83AD" w14:textId="77777777" w:rsidR="00D14AC9" w:rsidRDefault="00D14AC9">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B11E" w14:textId="77777777" w:rsidR="006841C9" w:rsidRDefault="0012494F" w:rsidP="009233D3">
    <w:pPr>
      <w:pStyle w:val="Encabezado"/>
      <w:jc w:val="right"/>
      <w:rPr>
        <w:i/>
      </w:rPr>
    </w:pPr>
  </w:p>
  <w:p w14:paraId="18558AB1" w14:textId="77777777" w:rsidR="00D2731D" w:rsidRPr="009233D3" w:rsidRDefault="0023305D" w:rsidP="009233D3">
    <w:pPr>
      <w:pStyle w:val="Encabezado"/>
      <w:jc w:val="right"/>
      <w:rPr>
        <w:i/>
      </w:rPr>
    </w:pPr>
    <w:r>
      <w:rPr>
        <w:i/>
      </w:rPr>
      <w:t>“2025, Año del Bicentenario de la Primera Constitución del Estado de Chihuahua”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61445"/>
    <w:multiLevelType w:val="multilevel"/>
    <w:tmpl w:val="A684A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237993"/>
    <w:multiLevelType w:val="hybridMultilevel"/>
    <w:tmpl w:val="DB782B6E"/>
    <w:lvl w:ilvl="0" w:tplc="4560EF38">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D"/>
    <w:rsid w:val="00041205"/>
    <w:rsid w:val="00083D23"/>
    <w:rsid w:val="0012494F"/>
    <w:rsid w:val="00164B4B"/>
    <w:rsid w:val="002038EC"/>
    <w:rsid w:val="0023305D"/>
    <w:rsid w:val="00276CD5"/>
    <w:rsid w:val="0029685B"/>
    <w:rsid w:val="002A6DFF"/>
    <w:rsid w:val="0030230B"/>
    <w:rsid w:val="003F7EDB"/>
    <w:rsid w:val="004028C3"/>
    <w:rsid w:val="00433F51"/>
    <w:rsid w:val="00560264"/>
    <w:rsid w:val="005E3E4F"/>
    <w:rsid w:val="00655150"/>
    <w:rsid w:val="006B3152"/>
    <w:rsid w:val="006D2D61"/>
    <w:rsid w:val="007664A0"/>
    <w:rsid w:val="007B1D64"/>
    <w:rsid w:val="00806EDF"/>
    <w:rsid w:val="00826620"/>
    <w:rsid w:val="008429A3"/>
    <w:rsid w:val="008443D1"/>
    <w:rsid w:val="008A11FF"/>
    <w:rsid w:val="008D3495"/>
    <w:rsid w:val="008D7130"/>
    <w:rsid w:val="00956F08"/>
    <w:rsid w:val="00996130"/>
    <w:rsid w:val="009B71AC"/>
    <w:rsid w:val="009F10B9"/>
    <w:rsid w:val="00A37A00"/>
    <w:rsid w:val="00AA28BE"/>
    <w:rsid w:val="00B42FD9"/>
    <w:rsid w:val="00B71585"/>
    <w:rsid w:val="00B80BFC"/>
    <w:rsid w:val="00C511C2"/>
    <w:rsid w:val="00CE2532"/>
    <w:rsid w:val="00D14AC9"/>
    <w:rsid w:val="00D56D38"/>
    <w:rsid w:val="00D67015"/>
    <w:rsid w:val="00D805FE"/>
    <w:rsid w:val="00E200F2"/>
    <w:rsid w:val="00E266B2"/>
    <w:rsid w:val="00E64A1F"/>
    <w:rsid w:val="00ED214F"/>
    <w:rsid w:val="00ED6B4D"/>
    <w:rsid w:val="00F049A5"/>
    <w:rsid w:val="00F65DF0"/>
    <w:rsid w:val="00FC0636"/>
    <w:rsid w:val="00FF4413"/>
    <w:rsid w:val="00FF4D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8C512"/>
  <w15:chartTrackingRefBased/>
  <w15:docId w15:val="{2B70AD92-5D70-49C7-B637-9BCEA623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B4D"/>
  </w:style>
  <w:style w:type="paragraph" w:styleId="Ttulo1">
    <w:name w:val="heading 1"/>
    <w:basedOn w:val="Normal"/>
    <w:next w:val="Normal"/>
    <w:link w:val="Ttulo1Car"/>
    <w:uiPriority w:val="9"/>
    <w:qFormat/>
    <w:rsid w:val="00F049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E64A1F"/>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D6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D6B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6B4D"/>
  </w:style>
  <w:style w:type="paragraph" w:styleId="Piedepgina">
    <w:name w:val="footer"/>
    <w:basedOn w:val="Normal"/>
    <w:link w:val="PiedepginaCar"/>
    <w:uiPriority w:val="99"/>
    <w:unhideWhenUsed/>
    <w:rsid w:val="00ED6B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6B4D"/>
  </w:style>
  <w:style w:type="paragraph" w:styleId="Prrafodelista">
    <w:name w:val="List Paragraph"/>
    <w:basedOn w:val="Normal"/>
    <w:uiPriority w:val="34"/>
    <w:qFormat/>
    <w:rsid w:val="00ED6B4D"/>
    <w:pPr>
      <w:ind w:left="720"/>
      <w:contextualSpacing/>
    </w:pPr>
  </w:style>
  <w:style w:type="paragraph" w:styleId="NormalWeb">
    <w:name w:val="Normal (Web)"/>
    <w:basedOn w:val="Normal"/>
    <w:uiPriority w:val="99"/>
    <w:unhideWhenUsed/>
    <w:rsid w:val="00ED6B4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D56D3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56D38"/>
    <w:rPr>
      <w:sz w:val="20"/>
      <w:szCs w:val="20"/>
    </w:rPr>
  </w:style>
  <w:style w:type="character" w:styleId="Refdenotaalpie">
    <w:name w:val="footnote reference"/>
    <w:basedOn w:val="Fuentedeprrafopredeter"/>
    <w:uiPriority w:val="99"/>
    <w:semiHidden/>
    <w:unhideWhenUsed/>
    <w:rsid w:val="00D56D38"/>
    <w:rPr>
      <w:vertAlign w:val="superscript"/>
    </w:rPr>
  </w:style>
  <w:style w:type="character" w:styleId="Hipervnculo">
    <w:name w:val="Hyperlink"/>
    <w:basedOn w:val="Fuentedeprrafopredeter"/>
    <w:uiPriority w:val="99"/>
    <w:unhideWhenUsed/>
    <w:rsid w:val="00D56D38"/>
    <w:rPr>
      <w:color w:val="0563C1" w:themeColor="hyperlink"/>
      <w:u w:val="single"/>
    </w:rPr>
  </w:style>
  <w:style w:type="character" w:styleId="Mencinsinresolver">
    <w:name w:val="Unresolved Mention"/>
    <w:basedOn w:val="Fuentedeprrafopredeter"/>
    <w:uiPriority w:val="99"/>
    <w:semiHidden/>
    <w:unhideWhenUsed/>
    <w:rsid w:val="00D56D38"/>
    <w:rPr>
      <w:color w:val="605E5C"/>
      <w:shd w:val="clear" w:color="auto" w:fill="E1DFDD"/>
    </w:rPr>
  </w:style>
  <w:style w:type="character" w:styleId="Textoennegrita">
    <w:name w:val="Strong"/>
    <w:basedOn w:val="Fuentedeprrafopredeter"/>
    <w:uiPriority w:val="22"/>
    <w:qFormat/>
    <w:rsid w:val="00E64A1F"/>
    <w:rPr>
      <w:b/>
      <w:bCs/>
    </w:rPr>
  </w:style>
  <w:style w:type="character" w:customStyle="1" w:styleId="Ttulo3Car">
    <w:name w:val="Título 3 Car"/>
    <w:basedOn w:val="Fuentedeprrafopredeter"/>
    <w:link w:val="Ttulo3"/>
    <w:uiPriority w:val="9"/>
    <w:rsid w:val="00E64A1F"/>
    <w:rPr>
      <w:rFonts w:ascii="Times New Roman" w:eastAsia="Times New Roman" w:hAnsi="Times New Roman" w:cs="Times New Roman"/>
      <w:b/>
      <w:bCs/>
      <w:sz w:val="27"/>
      <w:szCs w:val="27"/>
      <w:lang w:eastAsia="es-MX"/>
    </w:rPr>
  </w:style>
  <w:style w:type="character" w:styleId="Hipervnculovisitado">
    <w:name w:val="FollowedHyperlink"/>
    <w:basedOn w:val="Fuentedeprrafopredeter"/>
    <w:uiPriority w:val="99"/>
    <w:semiHidden/>
    <w:unhideWhenUsed/>
    <w:rsid w:val="00F049A5"/>
    <w:rPr>
      <w:color w:val="954F72" w:themeColor="followedHyperlink"/>
      <w:u w:val="single"/>
    </w:rPr>
  </w:style>
  <w:style w:type="character" w:customStyle="1" w:styleId="Ttulo1Car">
    <w:name w:val="Título 1 Car"/>
    <w:basedOn w:val="Fuentedeprrafopredeter"/>
    <w:link w:val="Ttulo1"/>
    <w:uiPriority w:val="9"/>
    <w:rsid w:val="00F049A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74903">
      <w:bodyDiv w:val="1"/>
      <w:marLeft w:val="0"/>
      <w:marRight w:val="0"/>
      <w:marTop w:val="0"/>
      <w:marBottom w:val="0"/>
      <w:divBdr>
        <w:top w:val="none" w:sz="0" w:space="0" w:color="auto"/>
        <w:left w:val="none" w:sz="0" w:space="0" w:color="auto"/>
        <w:bottom w:val="none" w:sz="0" w:space="0" w:color="auto"/>
        <w:right w:val="none" w:sz="0" w:space="0" w:color="auto"/>
      </w:divBdr>
    </w:div>
    <w:div w:id="369770017">
      <w:bodyDiv w:val="1"/>
      <w:marLeft w:val="0"/>
      <w:marRight w:val="0"/>
      <w:marTop w:val="0"/>
      <w:marBottom w:val="0"/>
      <w:divBdr>
        <w:top w:val="none" w:sz="0" w:space="0" w:color="auto"/>
        <w:left w:val="none" w:sz="0" w:space="0" w:color="auto"/>
        <w:bottom w:val="none" w:sz="0" w:space="0" w:color="auto"/>
        <w:right w:val="none" w:sz="0" w:space="0" w:color="auto"/>
      </w:divBdr>
    </w:div>
    <w:div w:id="434402855">
      <w:bodyDiv w:val="1"/>
      <w:marLeft w:val="0"/>
      <w:marRight w:val="0"/>
      <w:marTop w:val="0"/>
      <w:marBottom w:val="0"/>
      <w:divBdr>
        <w:top w:val="none" w:sz="0" w:space="0" w:color="auto"/>
        <w:left w:val="none" w:sz="0" w:space="0" w:color="auto"/>
        <w:bottom w:val="none" w:sz="0" w:space="0" w:color="auto"/>
        <w:right w:val="none" w:sz="0" w:space="0" w:color="auto"/>
      </w:divBdr>
    </w:div>
    <w:div w:id="1013414509">
      <w:bodyDiv w:val="1"/>
      <w:marLeft w:val="0"/>
      <w:marRight w:val="0"/>
      <w:marTop w:val="0"/>
      <w:marBottom w:val="0"/>
      <w:divBdr>
        <w:top w:val="none" w:sz="0" w:space="0" w:color="auto"/>
        <w:left w:val="none" w:sz="0" w:space="0" w:color="auto"/>
        <w:bottom w:val="none" w:sz="0" w:space="0" w:color="auto"/>
        <w:right w:val="none" w:sz="0" w:space="0" w:color="auto"/>
      </w:divBdr>
      <w:divsChild>
        <w:div w:id="11037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22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un.org/es/events/childrenday/pdf/derechos.pdf" TargetMode="External"/><Relationship Id="rId2" Type="http://schemas.openxmlformats.org/officeDocument/2006/relationships/hyperlink" Target="https://nortedigital.mx/sube-a-5-la-cifra-de-ninos-de-guarderia-gussi-con-presunto-abuso-sexual/" TargetMode="External"/><Relationship Id="rId1" Type="http://schemas.openxmlformats.org/officeDocument/2006/relationships/hyperlink" Target="https://fiscalia.chihuahua.gob.mx/proporciona-fge-informacion-detallada-sobre-abusos-cometidos-en-guarderias-de-ciudad-juarez/"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D8138-DB8F-4531-A4D4-2D75C0A65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9</Pages>
  <Words>1476</Words>
  <Characters>8123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Ivonne</dc:creator>
  <cp:keywords/>
  <dc:description/>
  <cp:lastModifiedBy>Raquel Ivonne</cp:lastModifiedBy>
  <cp:revision>8</cp:revision>
  <dcterms:created xsi:type="dcterms:W3CDTF">2025-07-01T17:52:00Z</dcterms:created>
  <dcterms:modified xsi:type="dcterms:W3CDTF">2025-07-03T20:15:00Z</dcterms:modified>
</cp:coreProperties>
</file>