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0A32" w14:textId="77777777" w:rsidR="00787DAB" w:rsidRPr="00683AE0" w:rsidRDefault="00787DAB" w:rsidP="00AD393B">
      <w:pPr>
        <w:spacing w:line="360" w:lineRule="auto"/>
        <w:contextualSpacing w:val="0"/>
        <w:jc w:val="both"/>
        <w:rPr>
          <w:rFonts w:eastAsia="Times New Roman"/>
          <w:sz w:val="30"/>
          <w:szCs w:val="30"/>
        </w:rPr>
      </w:pPr>
      <w:r w:rsidRPr="00683AE0">
        <w:rPr>
          <w:rFonts w:eastAsia="Times New Roman"/>
          <w:b/>
          <w:bCs/>
          <w:color w:val="000000"/>
          <w:sz w:val="30"/>
          <w:szCs w:val="30"/>
        </w:rPr>
        <w:t>H. CONGRESO DEL ESTADO.</w:t>
      </w:r>
      <w:r w:rsidRPr="00683AE0">
        <w:rPr>
          <w:rFonts w:eastAsia="Times New Roman"/>
          <w:color w:val="000000"/>
          <w:sz w:val="30"/>
          <w:szCs w:val="30"/>
        </w:rPr>
        <w:t xml:space="preserve"> </w:t>
      </w:r>
    </w:p>
    <w:p w14:paraId="7FEFC9AC" w14:textId="77777777" w:rsidR="00787DAB" w:rsidRPr="00683AE0" w:rsidRDefault="00787DAB" w:rsidP="00AD393B">
      <w:pPr>
        <w:spacing w:line="360" w:lineRule="auto"/>
        <w:contextualSpacing w:val="0"/>
        <w:jc w:val="both"/>
        <w:rPr>
          <w:rFonts w:eastAsia="Times New Roman"/>
          <w:color w:val="000000"/>
          <w:sz w:val="30"/>
          <w:szCs w:val="30"/>
        </w:rPr>
      </w:pPr>
      <w:r w:rsidRPr="00683AE0">
        <w:rPr>
          <w:rFonts w:eastAsia="Times New Roman"/>
          <w:b/>
          <w:bCs/>
          <w:color w:val="000000"/>
          <w:sz w:val="30"/>
          <w:szCs w:val="30"/>
        </w:rPr>
        <w:t>P R E S E N T E.</w:t>
      </w:r>
      <w:r w:rsidRPr="00683AE0">
        <w:rPr>
          <w:rFonts w:eastAsia="Times New Roman"/>
          <w:color w:val="000000"/>
          <w:sz w:val="30"/>
          <w:szCs w:val="30"/>
        </w:rPr>
        <w:t xml:space="preserve"> </w:t>
      </w:r>
    </w:p>
    <w:p w14:paraId="2D18BD74" w14:textId="77777777" w:rsidR="00787DAB" w:rsidRPr="00683AE0" w:rsidRDefault="00787DAB" w:rsidP="00AD393B">
      <w:pPr>
        <w:spacing w:line="360" w:lineRule="auto"/>
        <w:contextualSpacing w:val="0"/>
        <w:jc w:val="both"/>
        <w:rPr>
          <w:rFonts w:eastAsia="Times New Roman"/>
          <w:sz w:val="30"/>
          <w:szCs w:val="30"/>
        </w:rPr>
      </w:pPr>
    </w:p>
    <w:p w14:paraId="60ABB57F" w14:textId="48C865A4" w:rsidR="008C3F96" w:rsidRDefault="00FD64CD" w:rsidP="00AD393B">
      <w:pPr>
        <w:spacing w:line="360" w:lineRule="auto"/>
        <w:contextualSpacing w:val="0"/>
        <w:jc w:val="both"/>
        <w:rPr>
          <w:rFonts w:eastAsia="Times New Roman"/>
          <w:bCs/>
          <w:color w:val="000000"/>
          <w:sz w:val="30"/>
          <w:szCs w:val="30"/>
        </w:rPr>
      </w:pPr>
      <w:r w:rsidRPr="00FD64CD">
        <w:rPr>
          <w:rFonts w:eastAsia="Times New Roman"/>
          <w:bCs/>
          <w:color w:val="000000"/>
          <w:sz w:val="30"/>
          <w:szCs w:val="30"/>
        </w:rPr>
        <w:t>Quien</w:t>
      </w:r>
      <w:r w:rsidR="00ED41CD">
        <w:rPr>
          <w:rFonts w:eastAsia="Times New Roman"/>
          <w:bCs/>
          <w:color w:val="000000"/>
          <w:sz w:val="30"/>
          <w:szCs w:val="30"/>
        </w:rPr>
        <w:t xml:space="preserve"> suscribe</w:t>
      </w:r>
      <w:r w:rsidRPr="00FD64CD">
        <w:rPr>
          <w:rFonts w:eastAsia="Times New Roman"/>
          <w:b/>
          <w:bCs/>
          <w:color w:val="000000"/>
          <w:sz w:val="30"/>
          <w:szCs w:val="30"/>
        </w:rPr>
        <w:t xml:space="preserve">, Rosana Díaz Reyes, </w:t>
      </w:r>
      <w:r w:rsidRPr="00FD64CD">
        <w:rPr>
          <w:rFonts w:eastAsia="Times New Roman"/>
          <w:bCs/>
          <w:color w:val="000000"/>
          <w:sz w:val="30"/>
          <w:szCs w:val="30"/>
        </w:rPr>
        <w:t xml:space="preserve">en </w:t>
      </w:r>
      <w:r w:rsidR="00ED41CD">
        <w:rPr>
          <w:rFonts w:eastAsia="Times New Roman"/>
          <w:bCs/>
          <w:color w:val="000000"/>
          <w:sz w:val="30"/>
          <w:szCs w:val="30"/>
        </w:rPr>
        <w:t>mi</w:t>
      </w:r>
      <w:r w:rsidRPr="00FD64CD">
        <w:rPr>
          <w:rFonts w:eastAsia="Times New Roman"/>
          <w:bCs/>
          <w:color w:val="000000"/>
          <w:sz w:val="30"/>
          <w:szCs w:val="30"/>
        </w:rPr>
        <w:t xml:space="preserve"> carácter de Diputada</w:t>
      </w:r>
      <w:r w:rsidR="00ED41CD">
        <w:rPr>
          <w:rFonts w:eastAsia="Times New Roman"/>
          <w:bCs/>
          <w:color w:val="000000"/>
          <w:sz w:val="30"/>
          <w:szCs w:val="30"/>
        </w:rPr>
        <w:t xml:space="preserve"> </w:t>
      </w:r>
      <w:r w:rsidRPr="00FD64CD">
        <w:rPr>
          <w:rFonts w:eastAsia="Times New Roman"/>
          <w:bCs/>
          <w:color w:val="000000"/>
          <w:sz w:val="30"/>
          <w:szCs w:val="30"/>
        </w:rPr>
        <w:t xml:space="preserve">de la Sexagésima </w:t>
      </w:r>
      <w:r w:rsidR="00ED41CD">
        <w:rPr>
          <w:rFonts w:eastAsia="Times New Roman"/>
          <w:bCs/>
          <w:color w:val="000000"/>
          <w:sz w:val="30"/>
          <w:szCs w:val="30"/>
        </w:rPr>
        <w:t>Octava</w:t>
      </w:r>
      <w:r w:rsidRPr="00FD64CD">
        <w:rPr>
          <w:rFonts w:eastAsia="Times New Roman"/>
          <w:bCs/>
          <w:color w:val="000000"/>
          <w:sz w:val="30"/>
          <w:szCs w:val="30"/>
        </w:rPr>
        <w:t xml:space="preserve"> Legislatura e </w:t>
      </w:r>
      <w:r w:rsidR="004721DD">
        <w:rPr>
          <w:rFonts w:eastAsia="Times New Roman"/>
          <w:bCs/>
          <w:color w:val="000000"/>
          <w:sz w:val="30"/>
          <w:szCs w:val="30"/>
        </w:rPr>
        <w:t>integrante del</w:t>
      </w:r>
      <w:r w:rsidRPr="00FD64CD">
        <w:rPr>
          <w:rFonts w:eastAsia="Times New Roman"/>
          <w:bCs/>
          <w:color w:val="000000"/>
          <w:sz w:val="30"/>
          <w:szCs w:val="30"/>
        </w:rPr>
        <w:t xml:space="preserve"> Grupo Parlamentario de</w:t>
      </w:r>
      <w:r w:rsidRPr="00FD64CD">
        <w:rPr>
          <w:rFonts w:eastAsia="Times New Roman"/>
          <w:b/>
          <w:bCs/>
          <w:color w:val="000000"/>
          <w:sz w:val="30"/>
          <w:szCs w:val="30"/>
        </w:rPr>
        <w:t xml:space="preserve"> MORENA</w:t>
      </w:r>
      <w:r w:rsidRPr="00FD64CD">
        <w:rPr>
          <w:rFonts w:eastAsia="Times New Roman"/>
          <w:bCs/>
          <w:color w:val="000000"/>
          <w:sz w:val="30"/>
          <w:szCs w:val="30"/>
        </w:rPr>
        <w:t xml:space="preserve">, con fundamento en lo dispuesto por el artículo </w:t>
      </w:r>
      <w:r w:rsidRPr="00FD64CD">
        <w:rPr>
          <w:rFonts w:eastAsia="Times New Roman"/>
          <w:b/>
          <w:bCs/>
          <w:color w:val="000000"/>
          <w:sz w:val="30"/>
          <w:szCs w:val="30"/>
        </w:rPr>
        <w:t>68</w:t>
      </w:r>
      <w:r w:rsidRPr="00FD64CD">
        <w:rPr>
          <w:rFonts w:eastAsia="Times New Roman"/>
          <w:bCs/>
          <w:color w:val="000000"/>
          <w:sz w:val="30"/>
          <w:szCs w:val="30"/>
        </w:rPr>
        <w:t xml:space="preserve"> fracción primera de la Constitución Política del Estado de Chihuahua, me permito someter a consideración de esta Soberanía, Iniciativa con carácter de </w:t>
      </w:r>
      <w:r w:rsidRPr="00FD64CD">
        <w:rPr>
          <w:rFonts w:eastAsia="Times New Roman"/>
          <w:b/>
          <w:bCs/>
          <w:color w:val="000000"/>
          <w:sz w:val="30"/>
          <w:szCs w:val="30"/>
        </w:rPr>
        <w:t>DECRETO</w:t>
      </w:r>
      <w:r w:rsidR="00155E5E">
        <w:rPr>
          <w:rFonts w:eastAsia="Times New Roman"/>
          <w:b/>
          <w:bCs/>
          <w:color w:val="000000"/>
          <w:sz w:val="30"/>
          <w:szCs w:val="30"/>
        </w:rPr>
        <w:t>,</w:t>
      </w:r>
      <w:r w:rsidR="005F795A">
        <w:rPr>
          <w:rFonts w:eastAsia="Times New Roman"/>
          <w:bCs/>
          <w:color w:val="000000"/>
          <w:sz w:val="30"/>
          <w:szCs w:val="30"/>
        </w:rPr>
        <w:t xml:space="preserve"> a fin de</w:t>
      </w:r>
      <w:r w:rsidR="007B099D">
        <w:rPr>
          <w:rFonts w:eastAsia="Times New Roman"/>
          <w:bCs/>
          <w:color w:val="000000"/>
          <w:sz w:val="30"/>
          <w:szCs w:val="30"/>
        </w:rPr>
        <w:t xml:space="preserve"> adicionar y</w:t>
      </w:r>
      <w:r w:rsidR="005F795A">
        <w:rPr>
          <w:rFonts w:eastAsia="Times New Roman"/>
          <w:bCs/>
          <w:color w:val="000000"/>
          <w:sz w:val="30"/>
          <w:szCs w:val="30"/>
        </w:rPr>
        <w:t xml:space="preserve"> reformar diversas disposiciones </w:t>
      </w:r>
      <w:r w:rsidR="00035F70">
        <w:rPr>
          <w:rFonts w:eastAsia="Times New Roman"/>
          <w:bCs/>
          <w:color w:val="000000"/>
          <w:sz w:val="30"/>
          <w:szCs w:val="30"/>
        </w:rPr>
        <w:t xml:space="preserve">del Código Penal </w:t>
      </w:r>
      <w:r w:rsidR="00035F70" w:rsidRPr="00035F70">
        <w:rPr>
          <w:rFonts w:eastAsia="Times New Roman"/>
          <w:bCs/>
          <w:color w:val="000000"/>
          <w:sz w:val="30"/>
          <w:szCs w:val="30"/>
        </w:rPr>
        <w:t>a efecto de aumentar una mitad la pena tratándose de lesiones y homicidio imprudencial a causa de un desp</w:t>
      </w:r>
      <w:r w:rsidR="00035F70">
        <w:rPr>
          <w:rFonts w:eastAsia="Times New Roman"/>
          <w:bCs/>
          <w:color w:val="000000"/>
          <w:sz w:val="30"/>
          <w:szCs w:val="30"/>
        </w:rPr>
        <w:t>roporcional exceso de velocidad</w:t>
      </w:r>
      <w:r w:rsidR="00787DAB">
        <w:rPr>
          <w:rFonts w:eastAsia="Times New Roman"/>
          <w:bCs/>
          <w:color w:val="000000"/>
          <w:sz w:val="30"/>
          <w:szCs w:val="30"/>
        </w:rPr>
        <w:t xml:space="preserve">, </w:t>
      </w:r>
      <w:r w:rsidR="00787DAB" w:rsidRPr="00683AE0">
        <w:rPr>
          <w:rFonts w:eastAsia="Times New Roman"/>
          <w:bCs/>
          <w:color w:val="000000"/>
          <w:sz w:val="30"/>
          <w:szCs w:val="30"/>
        </w:rPr>
        <w:t>lo anterior sustentado en la siguiente:</w:t>
      </w:r>
    </w:p>
    <w:p w14:paraId="0E5D4A4B" w14:textId="77777777" w:rsidR="00ED41CD" w:rsidRPr="00ED41CD" w:rsidRDefault="00ED41CD" w:rsidP="00AD393B">
      <w:pPr>
        <w:spacing w:line="360" w:lineRule="auto"/>
        <w:contextualSpacing w:val="0"/>
        <w:jc w:val="both"/>
        <w:rPr>
          <w:rFonts w:eastAsia="Times New Roman"/>
          <w:bCs/>
          <w:color w:val="000000"/>
          <w:sz w:val="30"/>
          <w:szCs w:val="30"/>
        </w:rPr>
      </w:pPr>
    </w:p>
    <w:p w14:paraId="42AABF87" w14:textId="77777777" w:rsidR="00787DAB" w:rsidRPr="005622E1" w:rsidRDefault="00787DAB" w:rsidP="00AD393B">
      <w:pPr>
        <w:spacing w:line="360" w:lineRule="auto"/>
        <w:contextualSpacing w:val="0"/>
        <w:jc w:val="center"/>
        <w:rPr>
          <w:rFonts w:eastAsia="Times New Roman"/>
          <w:b/>
          <w:bCs/>
          <w:color w:val="000000"/>
          <w:sz w:val="28"/>
          <w:szCs w:val="28"/>
        </w:rPr>
      </w:pPr>
      <w:r w:rsidRPr="005622E1">
        <w:rPr>
          <w:rFonts w:eastAsia="Times New Roman"/>
          <w:b/>
          <w:bCs/>
          <w:color w:val="000000"/>
          <w:sz w:val="28"/>
          <w:szCs w:val="28"/>
        </w:rPr>
        <w:t>EXPOSICIÓN DE MOTIVOS</w:t>
      </w:r>
    </w:p>
    <w:p w14:paraId="0AD220A6" w14:textId="77777777" w:rsidR="0048237B" w:rsidRPr="0048237B" w:rsidRDefault="0048237B" w:rsidP="00AD393B">
      <w:pPr>
        <w:spacing w:line="360" w:lineRule="auto"/>
        <w:contextualSpacing w:val="0"/>
        <w:jc w:val="both"/>
        <w:rPr>
          <w:rFonts w:eastAsia="Times New Roman"/>
          <w:color w:val="000000"/>
          <w:sz w:val="28"/>
          <w:szCs w:val="28"/>
        </w:rPr>
      </w:pPr>
      <w:r w:rsidRPr="0048237B">
        <w:rPr>
          <w:rFonts w:eastAsia="Times New Roman"/>
          <w:color w:val="000000"/>
          <w:sz w:val="28"/>
          <w:szCs w:val="28"/>
        </w:rPr>
        <w:t xml:space="preserve">En el ámbito de la seguridad vial, no es la falta de recursos técnicos ni de normativas lo que más nos ha fallado, sino la ausencia de una voluntad política firme que priorice la vida humana sobre la indiferencia institucional. La omisión sistemática de medidas eficaces ha permitido que la siniestralidad vial continúe cobrando vidas y dejando secuelas irreparables en cientos de familias. Esta problemática no se origina únicamente en la imprudencia </w:t>
      </w:r>
      <w:r w:rsidRPr="0048237B">
        <w:rPr>
          <w:rFonts w:eastAsia="Times New Roman"/>
          <w:color w:val="000000"/>
          <w:sz w:val="28"/>
          <w:szCs w:val="28"/>
        </w:rPr>
        <w:lastRenderedPageBreak/>
        <w:t>individual, sino en un entorno donde la negligencia estructural permite que dichas conductas proliferen sin consecuencias efectivas.</w:t>
      </w:r>
    </w:p>
    <w:p w14:paraId="279BBE9B" w14:textId="7F258391" w:rsidR="008C07DA" w:rsidRDefault="0048237B" w:rsidP="00AD393B">
      <w:pPr>
        <w:spacing w:line="360" w:lineRule="auto"/>
        <w:contextualSpacing w:val="0"/>
        <w:jc w:val="both"/>
        <w:rPr>
          <w:rFonts w:eastAsia="Times New Roman"/>
          <w:color w:val="000000"/>
          <w:sz w:val="28"/>
          <w:szCs w:val="28"/>
        </w:rPr>
      </w:pPr>
      <w:r w:rsidRPr="0048237B">
        <w:rPr>
          <w:rFonts w:eastAsia="Times New Roman"/>
          <w:color w:val="000000"/>
          <w:sz w:val="28"/>
          <w:szCs w:val="28"/>
        </w:rPr>
        <w:t>La pérdida de vidas y las lesiones graves derivadas de los accidentes viales suceden por decisiones conscientes de quienes conducen, quienes ponderan su comodidad o su prisa por encima del bienestar colectivo. Este no es un riesgo aislado, sino un problema de interés público que exige atención urgente desde el Estado y desde la sociedad. Peor aún, hay ocasiones en que la magnitud del exceso de velocidad no puede atribuirse a un error o impericia, sino a una deliberada indiferencia frente a las consecuencias de tales actos.</w:t>
      </w:r>
    </w:p>
    <w:p w14:paraId="4700220A" w14:textId="7A9B3875" w:rsidR="00030027" w:rsidRDefault="006879FC" w:rsidP="00AD393B">
      <w:pPr>
        <w:spacing w:line="360" w:lineRule="auto"/>
        <w:contextualSpacing w:val="0"/>
        <w:jc w:val="both"/>
        <w:rPr>
          <w:rFonts w:eastAsia="Times New Roman"/>
          <w:color w:val="000000"/>
          <w:sz w:val="28"/>
          <w:szCs w:val="28"/>
        </w:rPr>
      </w:pPr>
      <w:r>
        <w:rPr>
          <w:rFonts w:eastAsia="Times New Roman"/>
          <w:color w:val="000000"/>
          <w:sz w:val="28"/>
          <w:szCs w:val="28"/>
        </w:rPr>
        <w:t>Como referencia podemos considerar la gran cantidad de accidentes viales, incluso, es lamentable socialmente</w:t>
      </w:r>
      <w:r w:rsidR="00576096">
        <w:rPr>
          <w:rFonts w:eastAsia="Times New Roman"/>
          <w:color w:val="000000"/>
          <w:sz w:val="28"/>
          <w:szCs w:val="28"/>
        </w:rPr>
        <w:t>,</w:t>
      </w:r>
      <w:r>
        <w:rPr>
          <w:rFonts w:eastAsia="Times New Roman"/>
          <w:color w:val="000000"/>
          <w:sz w:val="28"/>
          <w:szCs w:val="28"/>
        </w:rPr>
        <w:t xml:space="preserve"> que </w:t>
      </w:r>
      <w:r w:rsidR="00576096">
        <w:rPr>
          <w:rFonts w:eastAsia="Times New Roman"/>
          <w:color w:val="000000"/>
          <w:sz w:val="28"/>
          <w:szCs w:val="28"/>
        </w:rPr>
        <w:t>muchos de los</w:t>
      </w:r>
      <w:r>
        <w:rPr>
          <w:rFonts w:eastAsia="Times New Roman"/>
          <w:color w:val="000000"/>
          <w:sz w:val="28"/>
          <w:szCs w:val="28"/>
        </w:rPr>
        <w:t xml:space="preserve"> pórtales de noticias tengan espacios dedicados únicamente a los accidentes de esta naturaleza</w:t>
      </w:r>
      <w:r w:rsidR="00576096">
        <w:rPr>
          <w:rFonts w:eastAsia="Times New Roman"/>
          <w:color w:val="000000"/>
          <w:sz w:val="28"/>
          <w:szCs w:val="28"/>
        </w:rPr>
        <w:t>,</w:t>
      </w:r>
      <w:r>
        <w:rPr>
          <w:rFonts w:eastAsia="Times New Roman"/>
          <w:color w:val="000000"/>
          <w:sz w:val="28"/>
          <w:szCs w:val="28"/>
        </w:rPr>
        <w:t xml:space="preserve"> por lo comunes, aparatosos y lamentables resultados. En estos portales leemos con mucha concurrencia la expresión “exceso de velocidad”. L</w:t>
      </w:r>
      <w:r w:rsidR="00030027" w:rsidRPr="00030027">
        <w:rPr>
          <w:rFonts w:eastAsia="Times New Roman"/>
          <w:color w:val="000000"/>
          <w:sz w:val="28"/>
          <w:szCs w:val="28"/>
        </w:rPr>
        <w:t>a cantidad de accidente registrados en el 202</w:t>
      </w:r>
      <w:r w:rsidR="00655017">
        <w:rPr>
          <w:rFonts w:eastAsia="Times New Roman"/>
          <w:color w:val="000000"/>
          <w:sz w:val="28"/>
          <w:szCs w:val="28"/>
        </w:rPr>
        <w:t>3</w:t>
      </w:r>
      <w:r w:rsidR="004721DD">
        <w:rPr>
          <w:rFonts w:eastAsia="Times New Roman"/>
          <w:color w:val="000000"/>
          <w:sz w:val="28"/>
          <w:szCs w:val="28"/>
        </w:rPr>
        <w:t>. D</w:t>
      </w:r>
      <w:r w:rsidR="004721DD" w:rsidRPr="004721DD">
        <w:rPr>
          <w:rFonts w:eastAsia="Times New Roman"/>
          <w:color w:val="000000"/>
          <w:sz w:val="28"/>
          <w:szCs w:val="28"/>
        </w:rPr>
        <w:t>e acuerdo con la plataforma del INEGI, durante el año 2023 se registraron en el estado de Chihuahua un total de 26,559 accidentes viales, de los cuales se derivan las cifras de víctimas que se presentan en la siguiente tabla</w:t>
      </w:r>
      <w:r w:rsidR="004721DD">
        <w:rPr>
          <w:rFonts w:eastAsia="Times New Roman"/>
          <w:color w:val="000000"/>
          <w:sz w:val="28"/>
          <w:szCs w:val="28"/>
        </w:rPr>
        <w:t>:</w:t>
      </w:r>
    </w:p>
    <w:p w14:paraId="2FD1DF5C" w14:textId="217293D5" w:rsidR="00AD393B" w:rsidRDefault="00AD393B" w:rsidP="00AD393B">
      <w:pPr>
        <w:spacing w:line="360" w:lineRule="auto"/>
        <w:contextualSpacing w:val="0"/>
        <w:jc w:val="both"/>
        <w:rPr>
          <w:rFonts w:eastAsia="Times New Roman"/>
          <w:color w:val="000000"/>
          <w:sz w:val="28"/>
          <w:szCs w:val="28"/>
        </w:rPr>
      </w:pPr>
    </w:p>
    <w:p w14:paraId="439E09D3" w14:textId="20EBCD61" w:rsidR="00AD393B" w:rsidRDefault="00AD393B" w:rsidP="00AD393B">
      <w:pPr>
        <w:spacing w:line="360" w:lineRule="auto"/>
        <w:contextualSpacing w:val="0"/>
        <w:jc w:val="both"/>
        <w:rPr>
          <w:rFonts w:eastAsia="Times New Roman"/>
          <w:color w:val="000000"/>
          <w:sz w:val="28"/>
          <w:szCs w:val="28"/>
        </w:rPr>
      </w:pPr>
    </w:p>
    <w:p w14:paraId="1132C108" w14:textId="77777777" w:rsidR="00AD393B" w:rsidRDefault="00AD393B" w:rsidP="00AD393B">
      <w:pPr>
        <w:spacing w:line="360" w:lineRule="auto"/>
        <w:contextualSpacing w:val="0"/>
        <w:jc w:val="both"/>
        <w:rPr>
          <w:rFonts w:eastAsia="Times New Roman"/>
          <w:color w:val="000000"/>
          <w:sz w:val="28"/>
          <w:szCs w:val="28"/>
        </w:rPr>
      </w:pPr>
    </w:p>
    <w:tbl>
      <w:tblPr>
        <w:tblStyle w:val="Tablaconcuadrculaclara"/>
        <w:tblpPr w:leftFromText="141" w:rightFromText="141" w:vertAnchor="text" w:tblpY="1"/>
        <w:tblW w:w="9777" w:type="dxa"/>
        <w:tblLook w:val="04A0" w:firstRow="1" w:lastRow="0" w:firstColumn="1" w:lastColumn="0" w:noHBand="0" w:noVBand="1"/>
      </w:tblPr>
      <w:tblGrid>
        <w:gridCol w:w="6091"/>
        <w:gridCol w:w="2409"/>
        <w:gridCol w:w="1277"/>
      </w:tblGrid>
      <w:tr w:rsidR="00655017" w:rsidRPr="00655017" w14:paraId="68D3026C" w14:textId="77777777" w:rsidTr="00655017">
        <w:tc>
          <w:tcPr>
            <w:tcW w:w="9777" w:type="dxa"/>
            <w:gridSpan w:val="3"/>
          </w:tcPr>
          <w:p w14:paraId="3023CF43" w14:textId="3FBB6880" w:rsidR="00655017" w:rsidRPr="00655017" w:rsidRDefault="00655017" w:rsidP="00AD393B">
            <w:pPr>
              <w:spacing w:line="360" w:lineRule="auto"/>
              <w:contextualSpacing w:val="0"/>
              <w:jc w:val="center"/>
              <w:rPr>
                <w:rFonts w:eastAsia="Times New Roman"/>
                <w:b/>
                <w:bCs/>
                <w:color w:val="000000"/>
                <w:sz w:val="28"/>
                <w:szCs w:val="28"/>
              </w:rPr>
            </w:pPr>
            <w:r>
              <w:rPr>
                <w:rFonts w:eastAsia="Times New Roman"/>
                <w:b/>
                <w:bCs/>
                <w:color w:val="000000"/>
                <w:sz w:val="28"/>
                <w:szCs w:val="28"/>
              </w:rPr>
              <w:lastRenderedPageBreak/>
              <w:t>NUMERO DE VICTIMAS</w:t>
            </w:r>
          </w:p>
        </w:tc>
      </w:tr>
      <w:tr w:rsidR="00655017" w:rsidRPr="00655017" w14:paraId="3B947A5D" w14:textId="77777777" w:rsidTr="00655017">
        <w:tc>
          <w:tcPr>
            <w:tcW w:w="6091" w:type="dxa"/>
            <w:hideMark/>
          </w:tcPr>
          <w:p w14:paraId="4FFCD203"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Variable</w:t>
            </w:r>
          </w:p>
        </w:tc>
        <w:tc>
          <w:tcPr>
            <w:tcW w:w="2409" w:type="dxa"/>
            <w:hideMark/>
          </w:tcPr>
          <w:p w14:paraId="3111AC6F"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Entidad</w:t>
            </w:r>
          </w:p>
        </w:tc>
        <w:tc>
          <w:tcPr>
            <w:tcW w:w="1277" w:type="dxa"/>
            <w:hideMark/>
          </w:tcPr>
          <w:p w14:paraId="0E10F505"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2023</w:t>
            </w:r>
          </w:p>
        </w:tc>
      </w:tr>
      <w:tr w:rsidR="00655017" w:rsidRPr="00655017" w14:paraId="4F1591D1" w14:textId="77777777" w:rsidTr="00655017">
        <w:tc>
          <w:tcPr>
            <w:tcW w:w="6091" w:type="dxa"/>
            <w:hideMark/>
          </w:tcPr>
          <w:p w14:paraId="4A270871" w14:textId="77777777" w:rsidR="00655017" w:rsidRPr="00655017" w:rsidRDefault="00655017" w:rsidP="00AD393B">
            <w:pPr>
              <w:spacing w:line="360" w:lineRule="auto"/>
              <w:contextualSpacing w:val="0"/>
              <w:jc w:val="both"/>
              <w:rPr>
                <w:rFonts w:eastAsia="Times New Roman"/>
                <w:b/>
                <w:bCs/>
                <w:color w:val="000000"/>
                <w:sz w:val="28"/>
                <w:szCs w:val="28"/>
              </w:rPr>
            </w:pPr>
            <w:proofErr w:type="gramStart"/>
            <w:r w:rsidRPr="00655017">
              <w:rPr>
                <w:rFonts w:eastAsia="Times New Roman"/>
                <w:b/>
                <w:bCs/>
                <w:color w:val="000000"/>
                <w:sz w:val="28"/>
                <w:szCs w:val="28"/>
              </w:rPr>
              <w:t>Total</w:t>
            </w:r>
            <w:proofErr w:type="gramEnd"/>
            <w:r w:rsidRPr="00655017">
              <w:rPr>
                <w:rFonts w:eastAsia="Times New Roman"/>
                <w:b/>
                <w:bCs/>
                <w:color w:val="000000"/>
                <w:sz w:val="28"/>
                <w:szCs w:val="28"/>
              </w:rPr>
              <w:t xml:space="preserve"> de víctimas muertas (Absoluto)</w:t>
            </w:r>
          </w:p>
        </w:tc>
        <w:tc>
          <w:tcPr>
            <w:tcW w:w="2409" w:type="dxa"/>
            <w:hideMark/>
          </w:tcPr>
          <w:p w14:paraId="567BBBE7"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Chihuahua</w:t>
            </w:r>
          </w:p>
        </w:tc>
        <w:tc>
          <w:tcPr>
            <w:tcW w:w="1277" w:type="dxa"/>
            <w:noWrap/>
            <w:hideMark/>
          </w:tcPr>
          <w:p w14:paraId="63E4797D" w14:textId="77777777" w:rsidR="00655017" w:rsidRPr="00655017" w:rsidRDefault="00655017" w:rsidP="00AD393B">
            <w:pPr>
              <w:spacing w:line="360" w:lineRule="auto"/>
              <w:contextualSpacing w:val="0"/>
              <w:jc w:val="both"/>
              <w:rPr>
                <w:rFonts w:eastAsia="Times New Roman"/>
                <w:color w:val="000000"/>
                <w:sz w:val="28"/>
                <w:szCs w:val="28"/>
              </w:rPr>
            </w:pPr>
            <w:r w:rsidRPr="00655017">
              <w:rPr>
                <w:rFonts w:eastAsia="Times New Roman"/>
                <w:color w:val="000000"/>
                <w:sz w:val="28"/>
                <w:szCs w:val="28"/>
              </w:rPr>
              <w:t>292</w:t>
            </w:r>
          </w:p>
        </w:tc>
      </w:tr>
      <w:tr w:rsidR="00655017" w:rsidRPr="00655017" w14:paraId="60FEE537" w14:textId="77777777" w:rsidTr="00655017">
        <w:tc>
          <w:tcPr>
            <w:tcW w:w="6091" w:type="dxa"/>
            <w:hideMark/>
          </w:tcPr>
          <w:p w14:paraId="0987DDDD"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Conductor muerto (Absoluto)</w:t>
            </w:r>
          </w:p>
        </w:tc>
        <w:tc>
          <w:tcPr>
            <w:tcW w:w="2409" w:type="dxa"/>
            <w:hideMark/>
          </w:tcPr>
          <w:p w14:paraId="3C572015"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Chihuahua</w:t>
            </w:r>
          </w:p>
        </w:tc>
        <w:tc>
          <w:tcPr>
            <w:tcW w:w="1277" w:type="dxa"/>
            <w:noWrap/>
            <w:hideMark/>
          </w:tcPr>
          <w:p w14:paraId="75769354" w14:textId="77777777" w:rsidR="00655017" w:rsidRPr="00655017" w:rsidRDefault="00655017" w:rsidP="00AD393B">
            <w:pPr>
              <w:spacing w:line="360" w:lineRule="auto"/>
              <w:contextualSpacing w:val="0"/>
              <w:jc w:val="both"/>
              <w:rPr>
                <w:rFonts w:eastAsia="Times New Roman"/>
                <w:color w:val="000000"/>
                <w:sz w:val="28"/>
                <w:szCs w:val="28"/>
              </w:rPr>
            </w:pPr>
            <w:r w:rsidRPr="00655017">
              <w:rPr>
                <w:rFonts w:eastAsia="Times New Roman"/>
                <w:color w:val="000000"/>
                <w:sz w:val="28"/>
                <w:szCs w:val="28"/>
              </w:rPr>
              <w:t>135</w:t>
            </w:r>
          </w:p>
        </w:tc>
      </w:tr>
      <w:tr w:rsidR="00655017" w:rsidRPr="00655017" w14:paraId="44236041" w14:textId="77777777" w:rsidTr="00655017">
        <w:tc>
          <w:tcPr>
            <w:tcW w:w="6091" w:type="dxa"/>
            <w:hideMark/>
          </w:tcPr>
          <w:p w14:paraId="2DAC57CE"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Pasajero muerto (Absoluto)</w:t>
            </w:r>
          </w:p>
        </w:tc>
        <w:tc>
          <w:tcPr>
            <w:tcW w:w="2409" w:type="dxa"/>
            <w:hideMark/>
          </w:tcPr>
          <w:p w14:paraId="47B15818"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Chihuahua</w:t>
            </w:r>
          </w:p>
        </w:tc>
        <w:tc>
          <w:tcPr>
            <w:tcW w:w="1277" w:type="dxa"/>
            <w:noWrap/>
            <w:hideMark/>
          </w:tcPr>
          <w:p w14:paraId="798D7DE3" w14:textId="77777777" w:rsidR="00655017" w:rsidRPr="00655017" w:rsidRDefault="00655017" w:rsidP="00AD393B">
            <w:pPr>
              <w:spacing w:line="360" w:lineRule="auto"/>
              <w:contextualSpacing w:val="0"/>
              <w:jc w:val="both"/>
              <w:rPr>
                <w:rFonts w:eastAsia="Times New Roman"/>
                <w:color w:val="000000"/>
                <w:sz w:val="28"/>
                <w:szCs w:val="28"/>
              </w:rPr>
            </w:pPr>
            <w:r w:rsidRPr="00655017">
              <w:rPr>
                <w:rFonts w:eastAsia="Times New Roman"/>
                <w:color w:val="000000"/>
                <w:sz w:val="28"/>
                <w:szCs w:val="28"/>
              </w:rPr>
              <w:t>56</w:t>
            </w:r>
          </w:p>
        </w:tc>
      </w:tr>
      <w:tr w:rsidR="00655017" w:rsidRPr="00655017" w14:paraId="72CA0D40" w14:textId="77777777" w:rsidTr="00655017">
        <w:tc>
          <w:tcPr>
            <w:tcW w:w="6091" w:type="dxa"/>
            <w:hideMark/>
          </w:tcPr>
          <w:p w14:paraId="1C3081F2"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Peatón muerto (Absoluto)</w:t>
            </w:r>
          </w:p>
        </w:tc>
        <w:tc>
          <w:tcPr>
            <w:tcW w:w="2409" w:type="dxa"/>
            <w:hideMark/>
          </w:tcPr>
          <w:p w14:paraId="0BF5DCB6"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Chihuahua</w:t>
            </w:r>
          </w:p>
        </w:tc>
        <w:tc>
          <w:tcPr>
            <w:tcW w:w="1277" w:type="dxa"/>
            <w:noWrap/>
            <w:hideMark/>
          </w:tcPr>
          <w:p w14:paraId="7220E3A4" w14:textId="77777777" w:rsidR="00655017" w:rsidRPr="00655017" w:rsidRDefault="00655017" w:rsidP="00AD393B">
            <w:pPr>
              <w:spacing w:line="360" w:lineRule="auto"/>
              <w:contextualSpacing w:val="0"/>
              <w:jc w:val="both"/>
              <w:rPr>
                <w:rFonts w:eastAsia="Times New Roman"/>
                <w:color w:val="000000"/>
                <w:sz w:val="28"/>
                <w:szCs w:val="28"/>
              </w:rPr>
            </w:pPr>
            <w:r w:rsidRPr="00655017">
              <w:rPr>
                <w:rFonts w:eastAsia="Times New Roman"/>
                <w:color w:val="000000"/>
                <w:sz w:val="28"/>
                <w:szCs w:val="28"/>
              </w:rPr>
              <w:t>95</w:t>
            </w:r>
          </w:p>
        </w:tc>
      </w:tr>
      <w:tr w:rsidR="00655017" w:rsidRPr="00655017" w14:paraId="679FC10B" w14:textId="77777777" w:rsidTr="00655017">
        <w:tc>
          <w:tcPr>
            <w:tcW w:w="6091" w:type="dxa"/>
            <w:hideMark/>
          </w:tcPr>
          <w:p w14:paraId="4C6B480F"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Ciclista muerto (Absoluto)</w:t>
            </w:r>
          </w:p>
        </w:tc>
        <w:tc>
          <w:tcPr>
            <w:tcW w:w="2409" w:type="dxa"/>
            <w:hideMark/>
          </w:tcPr>
          <w:p w14:paraId="4AB8525F"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Chihuahua</w:t>
            </w:r>
          </w:p>
        </w:tc>
        <w:tc>
          <w:tcPr>
            <w:tcW w:w="1277" w:type="dxa"/>
            <w:noWrap/>
            <w:hideMark/>
          </w:tcPr>
          <w:p w14:paraId="1C3CE812" w14:textId="77777777" w:rsidR="00655017" w:rsidRPr="00655017" w:rsidRDefault="00655017" w:rsidP="00AD393B">
            <w:pPr>
              <w:spacing w:line="360" w:lineRule="auto"/>
              <w:contextualSpacing w:val="0"/>
              <w:jc w:val="both"/>
              <w:rPr>
                <w:rFonts w:eastAsia="Times New Roman"/>
                <w:color w:val="000000"/>
                <w:sz w:val="28"/>
                <w:szCs w:val="28"/>
              </w:rPr>
            </w:pPr>
            <w:r w:rsidRPr="00655017">
              <w:rPr>
                <w:rFonts w:eastAsia="Times New Roman"/>
                <w:color w:val="000000"/>
                <w:sz w:val="28"/>
                <w:szCs w:val="28"/>
              </w:rPr>
              <w:t>5</w:t>
            </w:r>
          </w:p>
        </w:tc>
      </w:tr>
      <w:tr w:rsidR="00655017" w:rsidRPr="00655017" w14:paraId="2ECD8B8F" w14:textId="77777777" w:rsidTr="00655017">
        <w:tc>
          <w:tcPr>
            <w:tcW w:w="6091" w:type="dxa"/>
            <w:hideMark/>
          </w:tcPr>
          <w:p w14:paraId="76BDC046"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Otras víctimas muertas (Absoluto)</w:t>
            </w:r>
          </w:p>
        </w:tc>
        <w:tc>
          <w:tcPr>
            <w:tcW w:w="2409" w:type="dxa"/>
            <w:hideMark/>
          </w:tcPr>
          <w:p w14:paraId="6886323E"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Chihuahua</w:t>
            </w:r>
          </w:p>
        </w:tc>
        <w:tc>
          <w:tcPr>
            <w:tcW w:w="1277" w:type="dxa"/>
            <w:noWrap/>
            <w:hideMark/>
          </w:tcPr>
          <w:p w14:paraId="7F425541" w14:textId="77777777" w:rsidR="00655017" w:rsidRPr="00655017" w:rsidRDefault="00655017" w:rsidP="00AD393B">
            <w:pPr>
              <w:spacing w:line="360" w:lineRule="auto"/>
              <w:contextualSpacing w:val="0"/>
              <w:jc w:val="both"/>
              <w:rPr>
                <w:rFonts w:eastAsia="Times New Roman"/>
                <w:color w:val="000000"/>
                <w:sz w:val="28"/>
                <w:szCs w:val="28"/>
              </w:rPr>
            </w:pPr>
            <w:r w:rsidRPr="00655017">
              <w:rPr>
                <w:rFonts w:eastAsia="Times New Roman"/>
                <w:color w:val="000000"/>
                <w:sz w:val="28"/>
                <w:szCs w:val="28"/>
              </w:rPr>
              <w:t>1</w:t>
            </w:r>
          </w:p>
        </w:tc>
      </w:tr>
      <w:tr w:rsidR="00655017" w:rsidRPr="00655017" w14:paraId="4AD978E6" w14:textId="77777777" w:rsidTr="00655017">
        <w:tc>
          <w:tcPr>
            <w:tcW w:w="6091" w:type="dxa"/>
            <w:hideMark/>
          </w:tcPr>
          <w:p w14:paraId="1E6FCAFD" w14:textId="77777777" w:rsidR="00655017" w:rsidRPr="00655017" w:rsidRDefault="00655017" w:rsidP="00AD393B">
            <w:pPr>
              <w:spacing w:line="360" w:lineRule="auto"/>
              <w:contextualSpacing w:val="0"/>
              <w:jc w:val="both"/>
              <w:rPr>
                <w:rFonts w:eastAsia="Times New Roman"/>
                <w:b/>
                <w:bCs/>
                <w:color w:val="000000"/>
                <w:sz w:val="28"/>
                <w:szCs w:val="28"/>
              </w:rPr>
            </w:pPr>
            <w:proofErr w:type="gramStart"/>
            <w:r w:rsidRPr="00655017">
              <w:rPr>
                <w:rFonts w:eastAsia="Times New Roman"/>
                <w:b/>
                <w:bCs/>
                <w:color w:val="000000"/>
                <w:sz w:val="28"/>
                <w:szCs w:val="28"/>
              </w:rPr>
              <w:t>Total</w:t>
            </w:r>
            <w:proofErr w:type="gramEnd"/>
            <w:r w:rsidRPr="00655017">
              <w:rPr>
                <w:rFonts w:eastAsia="Times New Roman"/>
                <w:b/>
                <w:bCs/>
                <w:color w:val="000000"/>
                <w:sz w:val="28"/>
                <w:szCs w:val="28"/>
              </w:rPr>
              <w:t xml:space="preserve"> de víctimas heridas (Absoluto)</w:t>
            </w:r>
          </w:p>
        </w:tc>
        <w:tc>
          <w:tcPr>
            <w:tcW w:w="2409" w:type="dxa"/>
            <w:hideMark/>
          </w:tcPr>
          <w:p w14:paraId="41CAFDD0"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Chihuahua</w:t>
            </w:r>
          </w:p>
        </w:tc>
        <w:tc>
          <w:tcPr>
            <w:tcW w:w="1277" w:type="dxa"/>
            <w:noWrap/>
            <w:hideMark/>
          </w:tcPr>
          <w:p w14:paraId="2377ED5B" w14:textId="77777777" w:rsidR="00655017" w:rsidRPr="00655017" w:rsidRDefault="00655017" w:rsidP="00AD393B">
            <w:pPr>
              <w:spacing w:line="360" w:lineRule="auto"/>
              <w:contextualSpacing w:val="0"/>
              <w:jc w:val="both"/>
              <w:rPr>
                <w:rFonts w:eastAsia="Times New Roman"/>
                <w:color w:val="000000"/>
                <w:sz w:val="28"/>
                <w:szCs w:val="28"/>
              </w:rPr>
            </w:pPr>
            <w:r w:rsidRPr="00655017">
              <w:rPr>
                <w:rFonts w:eastAsia="Times New Roman"/>
                <w:color w:val="000000"/>
                <w:sz w:val="28"/>
                <w:szCs w:val="28"/>
              </w:rPr>
              <w:t>6,540</w:t>
            </w:r>
          </w:p>
        </w:tc>
      </w:tr>
      <w:tr w:rsidR="00655017" w:rsidRPr="00655017" w14:paraId="01E1A5AD" w14:textId="77777777" w:rsidTr="00655017">
        <w:tc>
          <w:tcPr>
            <w:tcW w:w="6091" w:type="dxa"/>
            <w:hideMark/>
          </w:tcPr>
          <w:p w14:paraId="13FFFC47"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Conductor herido (Absoluto)</w:t>
            </w:r>
          </w:p>
        </w:tc>
        <w:tc>
          <w:tcPr>
            <w:tcW w:w="2409" w:type="dxa"/>
            <w:hideMark/>
          </w:tcPr>
          <w:p w14:paraId="5E7DF8C6"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Chihuahua</w:t>
            </w:r>
          </w:p>
        </w:tc>
        <w:tc>
          <w:tcPr>
            <w:tcW w:w="1277" w:type="dxa"/>
            <w:noWrap/>
            <w:hideMark/>
          </w:tcPr>
          <w:p w14:paraId="21BD9AA0" w14:textId="77777777" w:rsidR="00655017" w:rsidRPr="00655017" w:rsidRDefault="00655017" w:rsidP="00AD393B">
            <w:pPr>
              <w:spacing w:line="360" w:lineRule="auto"/>
              <w:contextualSpacing w:val="0"/>
              <w:jc w:val="both"/>
              <w:rPr>
                <w:rFonts w:eastAsia="Times New Roman"/>
                <w:color w:val="000000"/>
                <w:sz w:val="28"/>
                <w:szCs w:val="28"/>
              </w:rPr>
            </w:pPr>
            <w:r w:rsidRPr="00655017">
              <w:rPr>
                <w:rFonts w:eastAsia="Times New Roman"/>
                <w:color w:val="000000"/>
                <w:sz w:val="28"/>
                <w:szCs w:val="28"/>
              </w:rPr>
              <w:t>2,832</w:t>
            </w:r>
          </w:p>
        </w:tc>
      </w:tr>
      <w:tr w:rsidR="00655017" w:rsidRPr="00655017" w14:paraId="3D552E9C" w14:textId="77777777" w:rsidTr="00655017">
        <w:tc>
          <w:tcPr>
            <w:tcW w:w="6091" w:type="dxa"/>
            <w:hideMark/>
          </w:tcPr>
          <w:p w14:paraId="489D7E24"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Pasajero herido (Absoluto)</w:t>
            </w:r>
          </w:p>
        </w:tc>
        <w:tc>
          <w:tcPr>
            <w:tcW w:w="2409" w:type="dxa"/>
            <w:hideMark/>
          </w:tcPr>
          <w:p w14:paraId="5CFD0FEF"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Chihuahua</w:t>
            </w:r>
          </w:p>
        </w:tc>
        <w:tc>
          <w:tcPr>
            <w:tcW w:w="1277" w:type="dxa"/>
            <w:noWrap/>
            <w:hideMark/>
          </w:tcPr>
          <w:p w14:paraId="73592108" w14:textId="77777777" w:rsidR="00655017" w:rsidRPr="00655017" w:rsidRDefault="00655017" w:rsidP="00AD393B">
            <w:pPr>
              <w:spacing w:line="360" w:lineRule="auto"/>
              <w:contextualSpacing w:val="0"/>
              <w:jc w:val="both"/>
              <w:rPr>
                <w:rFonts w:eastAsia="Times New Roman"/>
                <w:color w:val="000000"/>
                <w:sz w:val="28"/>
                <w:szCs w:val="28"/>
              </w:rPr>
            </w:pPr>
            <w:r w:rsidRPr="00655017">
              <w:rPr>
                <w:rFonts w:eastAsia="Times New Roman"/>
                <w:color w:val="000000"/>
                <w:sz w:val="28"/>
                <w:szCs w:val="28"/>
              </w:rPr>
              <w:t>2,418</w:t>
            </w:r>
          </w:p>
        </w:tc>
      </w:tr>
      <w:tr w:rsidR="00655017" w:rsidRPr="00655017" w14:paraId="29775662" w14:textId="77777777" w:rsidTr="00655017">
        <w:tc>
          <w:tcPr>
            <w:tcW w:w="6091" w:type="dxa"/>
            <w:hideMark/>
          </w:tcPr>
          <w:p w14:paraId="07E9F682"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Peatón herido (Absoluto)</w:t>
            </w:r>
          </w:p>
        </w:tc>
        <w:tc>
          <w:tcPr>
            <w:tcW w:w="2409" w:type="dxa"/>
            <w:hideMark/>
          </w:tcPr>
          <w:p w14:paraId="35A298EB"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Chihuahua</w:t>
            </w:r>
          </w:p>
        </w:tc>
        <w:tc>
          <w:tcPr>
            <w:tcW w:w="1277" w:type="dxa"/>
            <w:noWrap/>
            <w:hideMark/>
          </w:tcPr>
          <w:p w14:paraId="39D131FC" w14:textId="77777777" w:rsidR="00655017" w:rsidRPr="00655017" w:rsidRDefault="00655017" w:rsidP="00AD393B">
            <w:pPr>
              <w:spacing w:line="360" w:lineRule="auto"/>
              <w:contextualSpacing w:val="0"/>
              <w:jc w:val="both"/>
              <w:rPr>
                <w:rFonts w:eastAsia="Times New Roman"/>
                <w:color w:val="000000"/>
                <w:sz w:val="28"/>
                <w:szCs w:val="28"/>
              </w:rPr>
            </w:pPr>
            <w:r w:rsidRPr="00655017">
              <w:rPr>
                <w:rFonts w:eastAsia="Times New Roman"/>
                <w:color w:val="000000"/>
                <w:sz w:val="28"/>
                <w:szCs w:val="28"/>
              </w:rPr>
              <w:t>1,155</w:t>
            </w:r>
          </w:p>
        </w:tc>
      </w:tr>
      <w:tr w:rsidR="00655017" w:rsidRPr="00655017" w14:paraId="62BF5F00" w14:textId="77777777" w:rsidTr="00655017">
        <w:tc>
          <w:tcPr>
            <w:tcW w:w="6091" w:type="dxa"/>
            <w:hideMark/>
          </w:tcPr>
          <w:p w14:paraId="6239AC2A"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Ciclista herido (Absoluto)</w:t>
            </w:r>
          </w:p>
        </w:tc>
        <w:tc>
          <w:tcPr>
            <w:tcW w:w="2409" w:type="dxa"/>
            <w:hideMark/>
          </w:tcPr>
          <w:p w14:paraId="598EBACC"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Chihuahua</w:t>
            </w:r>
          </w:p>
        </w:tc>
        <w:tc>
          <w:tcPr>
            <w:tcW w:w="1277" w:type="dxa"/>
            <w:noWrap/>
            <w:hideMark/>
          </w:tcPr>
          <w:p w14:paraId="53A10165" w14:textId="77777777" w:rsidR="00655017" w:rsidRPr="00655017" w:rsidRDefault="00655017" w:rsidP="00AD393B">
            <w:pPr>
              <w:spacing w:line="360" w:lineRule="auto"/>
              <w:contextualSpacing w:val="0"/>
              <w:jc w:val="both"/>
              <w:rPr>
                <w:rFonts w:eastAsia="Times New Roman"/>
                <w:color w:val="000000"/>
                <w:sz w:val="28"/>
                <w:szCs w:val="28"/>
              </w:rPr>
            </w:pPr>
            <w:r w:rsidRPr="00655017">
              <w:rPr>
                <w:rFonts w:eastAsia="Times New Roman"/>
                <w:color w:val="000000"/>
                <w:sz w:val="28"/>
                <w:szCs w:val="28"/>
              </w:rPr>
              <w:t>114</w:t>
            </w:r>
          </w:p>
        </w:tc>
      </w:tr>
      <w:tr w:rsidR="00655017" w:rsidRPr="00655017" w14:paraId="546F88AA" w14:textId="77777777" w:rsidTr="00655017">
        <w:tc>
          <w:tcPr>
            <w:tcW w:w="6091" w:type="dxa"/>
            <w:hideMark/>
          </w:tcPr>
          <w:p w14:paraId="62AC5EA3"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Otras víctimas heridas (Absoluto)</w:t>
            </w:r>
          </w:p>
        </w:tc>
        <w:tc>
          <w:tcPr>
            <w:tcW w:w="2409" w:type="dxa"/>
            <w:hideMark/>
          </w:tcPr>
          <w:p w14:paraId="09B772AD" w14:textId="77777777" w:rsidR="00655017" w:rsidRPr="00655017" w:rsidRDefault="00655017" w:rsidP="00AD393B">
            <w:pPr>
              <w:spacing w:line="360" w:lineRule="auto"/>
              <w:contextualSpacing w:val="0"/>
              <w:jc w:val="both"/>
              <w:rPr>
                <w:rFonts w:eastAsia="Times New Roman"/>
                <w:b/>
                <w:bCs/>
                <w:color w:val="000000"/>
                <w:sz w:val="28"/>
                <w:szCs w:val="28"/>
              </w:rPr>
            </w:pPr>
            <w:r w:rsidRPr="00655017">
              <w:rPr>
                <w:rFonts w:eastAsia="Times New Roman"/>
                <w:b/>
                <w:bCs/>
                <w:color w:val="000000"/>
                <w:sz w:val="28"/>
                <w:szCs w:val="28"/>
              </w:rPr>
              <w:t>Chihuahua</w:t>
            </w:r>
          </w:p>
        </w:tc>
        <w:tc>
          <w:tcPr>
            <w:tcW w:w="1277" w:type="dxa"/>
            <w:noWrap/>
            <w:hideMark/>
          </w:tcPr>
          <w:p w14:paraId="5DB71A0F" w14:textId="77777777" w:rsidR="00655017" w:rsidRPr="00655017" w:rsidRDefault="00655017" w:rsidP="00AD393B">
            <w:pPr>
              <w:spacing w:line="360" w:lineRule="auto"/>
              <w:contextualSpacing w:val="0"/>
              <w:jc w:val="both"/>
              <w:rPr>
                <w:rFonts w:eastAsia="Times New Roman"/>
                <w:color w:val="000000"/>
                <w:sz w:val="28"/>
                <w:szCs w:val="28"/>
              </w:rPr>
            </w:pPr>
            <w:r w:rsidRPr="00655017">
              <w:rPr>
                <w:rFonts w:eastAsia="Times New Roman"/>
                <w:color w:val="000000"/>
                <w:sz w:val="28"/>
                <w:szCs w:val="28"/>
              </w:rPr>
              <w:t>21</w:t>
            </w:r>
          </w:p>
        </w:tc>
      </w:tr>
    </w:tbl>
    <w:p w14:paraId="6E8AA3D6" w14:textId="6CF375BD" w:rsidR="006879FC" w:rsidRDefault="004721DD" w:rsidP="00AD393B">
      <w:pPr>
        <w:spacing w:line="360" w:lineRule="auto"/>
        <w:contextualSpacing w:val="0"/>
        <w:jc w:val="right"/>
        <w:rPr>
          <w:rFonts w:eastAsia="Times New Roman"/>
          <w:color w:val="000000"/>
          <w:sz w:val="28"/>
          <w:szCs w:val="28"/>
        </w:rPr>
      </w:pPr>
      <w:r>
        <w:rPr>
          <w:rFonts w:eastAsia="Times New Roman"/>
          <w:color w:val="000000"/>
          <w:sz w:val="28"/>
          <w:szCs w:val="28"/>
        </w:rPr>
        <w:t>Fuente: INEGI</w:t>
      </w:r>
      <w:r>
        <w:rPr>
          <w:rStyle w:val="Refdenotaalpie"/>
          <w:rFonts w:eastAsia="Times New Roman"/>
          <w:color w:val="000000"/>
          <w:sz w:val="28"/>
          <w:szCs w:val="28"/>
        </w:rPr>
        <w:footnoteReference w:id="1"/>
      </w:r>
    </w:p>
    <w:p w14:paraId="655FFDEF" w14:textId="77777777" w:rsidR="00AD393B" w:rsidRDefault="00AD393B" w:rsidP="00AD393B">
      <w:pPr>
        <w:spacing w:line="360" w:lineRule="auto"/>
        <w:contextualSpacing w:val="0"/>
        <w:jc w:val="both"/>
        <w:rPr>
          <w:rFonts w:eastAsia="Times New Roman"/>
          <w:color w:val="000000"/>
          <w:sz w:val="28"/>
          <w:szCs w:val="28"/>
        </w:rPr>
      </w:pPr>
    </w:p>
    <w:p w14:paraId="54948CB7" w14:textId="534DA92D" w:rsidR="00EB73E8" w:rsidRDefault="006879FC" w:rsidP="00AD393B">
      <w:pPr>
        <w:spacing w:line="360" w:lineRule="auto"/>
        <w:contextualSpacing w:val="0"/>
        <w:jc w:val="both"/>
        <w:rPr>
          <w:rFonts w:eastAsia="Times New Roman"/>
          <w:color w:val="000000"/>
          <w:sz w:val="28"/>
          <w:szCs w:val="28"/>
        </w:rPr>
      </w:pPr>
      <w:r>
        <w:rPr>
          <w:rFonts w:eastAsia="Times New Roman"/>
          <w:color w:val="000000"/>
          <w:sz w:val="28"/>
          <w:szCs w:val="28"/>
        </w:rPr>
        <w:t>Citando a uno de los medios de información</w:t>
      </w:r>
      <w:r w:rsidR="00EB73E8">
        <w:rPr>
          <w:rFonts w:eastAsia="Times New Roman"/>
          <w:color w:val="000000"/>
          <w:sz w:val="28"/>
          <w:szCs w:val="28"/>
        </w:rPr>
        <w:t>,</w:t>
      </w:r>
      <w:r w:rsidR="00ED41CD">
        <w:rPr>
          <w:rFonts w:eastAsia="Times New Roman"/>
          <w:color w:val="000000"/>
          <w:sz w:val="28"/>
          <w:szCs w:val="28"/>
        </w:rPr>
        <w:t xml:space="preserve"> EL HERALDO</w:t>
      </w:r>
      <w:r>
        <w:rPr>
          <w:rFonts w:eastAsia="Times New Roman"/>
          <w:color w:val="000000"/>
          <w:sz w:val="28"/>
          <w:szCs w:val="28"/>
        </w:rPr>
        <w:t xml:space="preserve">: </w:t>
      </w:r>
    </w:p>
    <w:p w14:paraId="7A927BAA" w14:textId="77777777" w:rsidR="00EB73E8" w:rsidRDefault="00EB73E8" w:rsidP="00AD393B">
      <w:pPr>
        <w:spacing w:line="360" w:lineRule="auto"/>
        <w:contextualSpacing w:val="0"/>
        <w:jc w:val="both"/>
        <w:rPr>
          <w:rFonts w:eastAsia="Times New Roman"/>
          <w:color w:val="000000"/>
          <w:sz w:val="28"/>
          <w:szCs w:val="28"/>
        </w:rPr>
      </w:pPr>
    </w:p>
    <w:p w14:paraId="57BC3DC7" w14:textId="2BFB1E49" w:rsidR="006879FC" w:rsidRDefault="006879FC" w:rsidP="00AD393B">
      <w:pPr>
        <w:spacing w:line="360" w:lineRule="auto"/>
        <w:ind w:left="720"/>
        <w:contextualSpacing w:val="0"/>
        <w:jc w:val="both"/>
        <w:rPr>
          <w:rFonts w:eastAsia="Times New Roman"/>
          <w:color w:val="000000"/>
          <w:sz w:val="28"/>
          <w:szCs w:val="28"/>
        </w:rPr>
      </w:pPr>
      <w:r>
        <w:rPr>
          <w:rFonts w:eastAsia="Times New Roman"/>
          <w:color w:val="000000"/>
          <w:sz w:val="28"/>
          <w:szCs w:val="28"/>
        </w:rPr>
        <w:t>“…</w:t>
      </w:r>
      <w:r w:rsidR="00ED41CD" w:rsidRPr="00ED41CD">
        <w:rPr>
          <w:rFonts w:eastAsia="Times New Roman"/>
          <w:color w:val="000000"/>
          <w:sz w:val="28"/>
          <w:szCs w:val="28"/>
        </w:rPr>
        <w:t>El</w:t>
      </w:r>
      <w:r w:rsidR="00ED41CD" w:rsidRPr="00ED41CD">
        <w:rPr>
          <w:rFonts w:eastAsia="Times New Roman"/>
          <w:b/>
          <w:bCs/>
          <w:color w:val="000000"/>
          <w:sz w:val="28"/>
          <w:szCs w:val="28"/>
        </w:rPr>
        <w:t> estado de Chihuahua es quinto lugar nacional con más accidentes viales </w:t>
      </w:r>
      <w:r w:rsidR="00ED41CD" w:rsidRPr="00ED41CD">
        <w:rPr>
          <w:rFonts w:eastAsia="Times New Roman"/>
          <w:color w:val="000000"/>
          <w:sz w:val="28"/>
          <w:szCs w:val="28"/>
        </w:rPr>
        <w:t>por cada mil vehículos de motor registrados en circulación, al </w:t>
      </w:r>
      <w:r w:rsidR="00ED41CD" w:rsidRPr="00ED41CD">
        <w:rPr>
          <w:rFonts w:eastAsia="Times New Roman"/>
          <w:b/>
          <w:bCs/>
          <w:color w:val="000000"/>
          <w:sz w:val="28"/>
          <w:szCs w:val="28"/>
        </w:rPr>
        <w:t>presentar una tasa de 14.1</w:t>
      </w:r>
      <w:r w:rsidR="00ED41CD" w:rsidRPr="00ED41CD">
        <w:rPr>
          <w:rFonts w:eastAsia="Times New Roman"/>
          <w:color w:val="000000"/>
          <w:sz w:val="28"/>
          <w:szCs w:val="28"/>
        </w:rPr>
        <w:t xml:space="preserve">, reportó la Plataforma de </w:t>
      </w:r>
      <w:r w:rsidR="00ED41CD" w:rsidRPr="00ED41CD">
        <w:rPr>
          <w:rFonts w:eastAsia="Times New Roman"/>
          <w:color w:val="000000"/>
          <w:sz w:val="28"/>
          <w:szCs w:val="28"/>
        </w:rPr>
        <w:lastRenderedPageBreak/>
        <w:t>Inteligencia Competitiva del Sector Privado (</w:t>
      </w:r>
      <w:proofErr w:type="spellStart"/>
      <w:r w:rsidR="00ED41CD" w:rsidRPr="00ED41CD">
        <w:rPr>
          <w:rFonts w:eastAsia="Times New Roman"/>
          <w:color w:val="000000"/>
          <w:sz w:val="28"/>
          <w:szCs w:val="28"/>
        </w:rPr>
        <w:t>PICsp</w:t>
      </w:r>
      <w:proofErr w:type="spellEnd"/>
      <w:r w:rsidR="00ED41CD" w:rsidRPr="00ED41CD">
        <w:rPr>
          <w:rFonts w:eastAsia="Times New Roman"/>
          <w:color w:val="000000"/>
          <w:sz w:val="28"/>
          <w:szCs w:val="28"/>
        </w:rPr>
        <w:t>), con datos del Instituto Nacional de Estadística y Geografía (INEGI), con datos al 2023</w:t>
      </w:r>
      <w:r w:rsidR="00EB73E8">
        <w:rPr>
          <w:rFonts w:eastAsia="Times New Roman"/>
          <w:color w:val="000000"/>
          <w:sz w:val="28"/>
          <w:szCs w:val="28"/>
        </w:rPr>
        <w:t>.”</w:t>
      </w:r>
      <w:r w:rsidR="00EB73E8">
        <w:rPr>
          <w:rStyle w:val="Refdenotaalpie"/>
          <w:rFonts w:eastAsia="Times New Roman"/>
          <w:color w:val="000000"/>
          <w:sz w:val="28"/>
          <w:szCs w:val="28"/>
        </w:rPr>
        <w:footnoteReference w:id="2"/>
      </w:r>
    </w:p>
    <w:p w14:paraId="70FD9191" w14:textId="46E2790F" w:rsidR="00030027" w:rsidRDefault="00EB73E8" w:rsidP="00AD393B">
      <w:pPr>
        <w:spacing w:line="360" w:lineRule="auto"/>
        <w:contextualSpacing w:val="0"/>
        <w:jc w:val="both"/>
        <w:rPr>
          <w:rFonts w:eastAsia="Times New Roman"/>
          <w:color w:val="000000"/>
          <w:sz w:val="28"/>
          <w:szCs w:val="28"/>
        </w:rPr>
      </w:pPr>
      <w:r>
        <w:rPr>
          <w:rFonts w:eastAsia="Times New Roman"/>
          <w:color w:val="000000"/>
          <w:sz w:val="28"/>
          <w:szCs w:val="28"/>
        </w:rPr>
        <w:t>…</w:t>
      </w:r>
    </w:p>
    <w:p w14:paraId="794B13FB" w14:textId="68181785" w:rsidR="00ED41CD" w:rsidRDefault="00ED41CD" w:rsidP="00AD393B">
      <w:pPr>
        <w:spacing w:line="360" w:lineRule="auto"/>
        <w:contextualSpacing w:val="0"/>
        <w:jc w:val="both"/>
        <w:rPr>
          <w:rFonts w:eastAsia="Times New Roman"/>
          <w:color w:val="000000"/>
          <w:sz w:val="28"/>
          <w:szCs w:val="28"/>
        </w:rPr>
      </w:pPr>
      <w:r w:rsidRPr="00ED41CD">
        <w:rPr>
          <w:rFonts w:eastAsia="Times New Roman"/>
          <w:color w:val="000000"/>
          <w:sz w:val="28"/>
          <w:szCs w:val="28"/>
        </w:rPr>
        <w:t xml:space="preserve">Citando a uno de los medios de información, </w:t>
      </w:r>
      <w:r>
        <w:rPr>
          <w:rFonts w:eastAsia="Times New Roman"/>
          <w:color w:val="000000"/>
          <w:sz w:val="28"/>
          <w:szCs w:val="28"/>
        </w:rPr>
        <w:t>Norte digital</w:t>
      </w:r>
    </w:p>
    <w:p w14:paraId="3E60D14D" w14:textId="0A77B391" w:rsidR="00EB73E8" w:rsidRDefault="00EB73E8" w:rsidP="00AD393B">
      <w:pPr>
        <w:spacing w:line="360" w:lineRule="auto"/>
        <w:ind w:left="720"/>
        <w:contextualSpacing w:val="0"/>
        <w:jc w:val="both"/>
        <w:rPr>
          <w:rFonts w:eastAsia="Times New Roman"/>
          <w:color w:val="000000"/>
          <w:sz w:val="28"/>
          <w:szCs w:val="28"/>
        </w:rPr>
      </w:pPr>
      <w:r>
        <w:rPr>
          <w:rFonts w:eastAsia="Times New Roman"/>
          <w:color w:val="000000"/>
          <w:sz w:val="28"/>
          <w:szCs w:val="28"/>
        </w:rPr>
        <w:t>“Hasta nueve de cada 10 peatones sobreviven a un atropello cuando el vehículo circula a una velocidad de 30 kilómetros por hora. Mientras que cinco de cada 10 sobreviven si la velocidad es de 50 kilómetros por hora. Solamente uno lo logra cuando se superan los 60 kilómetros por hora…”</w:t>
      </w:r>
      <w:r>
        <w:rPr>
          <w:rStyle w:val="Refdenotaalpie"/>
          <w:rFonts w:eastAsia="Times New Roman"/>
          <w:color w:val="000000"/>
          <w:sz w:val="28"/>
          <w:szCs w:val="28"/>
        </w:rPr>
        <w:footnoteReference w:id="3"/>
      </w:r>
    </w:p>
    <w:p w14:paraId="44275643" w14:textId="77777777" w:rsidR="00EB73E8" w:rsidRDefault="00EB73E8" w:rsidP="00AD393B">
      <w:pPr>
        <w:spacing w:line="360" w:lineRule="auto"/>
        <w:ind w:left="720"/>
        <w:contextualSpacing w:val="0"/>
        <w:jc w:val="both"/>
        <w:rPr>
          <w:rFonts w:eastAsia="Times New Roman"/>
          <w:color w:val="000000"/>
          <w:sz w:val="28"/>
          <w:szCs w:val="28"/>
        </w:rPr>
      </w:pPr>
    </w:p>
    <w:p w14:paraId="1275AA41" w14:textId="4B0F304C" w:rsidR="0055554D" w:rsidRPr="00F74D80" w:rsidRDefault="0003683D" w:rsidP="00AD393B">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Conforme los hechos que motivan la presente, </w:t>
      </w:r>
      <w:r w:rsidR="00EB73E8">
        <w:rPr>
          <w:rFonts w:eastAsia="Times New Roman"/>
          <w:bCs/>
          <w:color w:val="000000"/>
          <w:sz w:val="28"/>
          <w:szCs w:val="28"/>
        </w:rPr>
        <w:t xml:space="preserve">debemos marcar el espectro jurídico </w:t>
      </w:r>
      <w:r w:rsidR="00BE7E23">
        <w:rPr>
          <w:rFonts w:eastAsia="Times New Roman"/>
          <w:bCs/>
          <w:color w:val="000000"/>
          <w:sz w:val="28"/>
          <w:szCs w:val="28"/>
        </w:rPr>
        <w:t>que nos orienta a que aumentar la pena en los casos de lesiones y homicidio por razón de la conducción a exceso de velocidad, es proporcional y necesaria:</w:t>
      </w:r>
    </w:p>
    <w:p w14:paraId="2E654371" w14:textId="77777777" w:rsidR="00BE7E23" w:rsidRPr="00BE7E23" w:rsidRDefault="00BE7E23" w:rsidP="00AD393B">
      <w:pPr>
        <w:spacing w:line="360" w:lineRule="auto"/>
        <w:contextualSpacing w:val="0"/>
        <w:jc w:val="both"/>
        <w:rPr>
          <w:rFonts w:eastAsia="Times New Roman"/>
          <w:bCs/>
          <w:color w:val="000000"/>
          <w:sz w:val="24"/>
          <w:szCs w:val="28"/>
        </w:rPr>
      </w:pPr>
    </w:p>
    <w:p w14:paraId="7DD919E4" w14:textId="6CA6E15D" w:rsidR="00BE7E23" w:rsidRPr="00BE7E23" w:rsidRDefault="00BE7E23" w:rsidP="00AD393B">
      <w:pPr>
        <w:spacing w:line="360" w:lineRule="auto"/>
        <w:ind w:left="720"/>
        <w:contextualSpacing w:val="0"/>
        <w:jc w:val="both"/>
        <w:rPr>
          <w:rFonts w:eastAsia="Times New Roman"/>
          <w:bCs/>
          <w:color w:val="000000"/>
          <w:sz w:val="24"/>
          <w:szCs w:val="28"/>
        </w:rPr>
      </w:pPr>
      <w:r w:rsidRPr="00BE7E23">
        <w:rPr>
          <w:rFonts w:eastAsia="Times New Roman"/>
          <w:bCs/>
          <w:color w:val="000000"/>
          <w:sz w:val="24"/>
          <w:szCs w:val="28"/>
        </w:rPr>
        <w:t>PENAS. PARA ENJUICIAR SU PROPORCIONALIDAD CONFORME AL ARTÍCULO 22 CONSTITUCIONAL PUEDE ATENDERSE A RAZONES DE OPORTUNIDAD CONDICIONADAS POR LA POLÍTICA CRIMINAL INSTRUMENTADA POR EL LEGISLADOR.</w:t>
      </w:r>
      <w:r>
        <w:rPr>
          <w:rStyle w:val="Refdenotaalpie"/>
          <w:rFonts w:eastAsia="Times New Roman"/>
          <w:bCs/>
          <w:color w:val="000000"/>
          <w:sz w:val="24"/>
          <w:szCs w:val="28"/>
        </w:rPr>
        <w:footnoteReference w:id="4"/>
      </w:r>
    </w:p>
    <w:p w14:paraId="0CC349D9" w14:textId="77777777" w:rsidR="00BE7E23" w:rsidRPr="00BE7E23" w:rsidRDefault="00BE7E23" w:rsidP="00AD393B">
      <w:pPr>
        <w:spacing w:line="360" w:lineRule="auto"/>
        <w:ind w:left="720"/>
        <w:contextualSpacing w:val="0"/>
        <w:jc w:val="both"/>
        <w:rPr>
          <w:rFonts w:eastAsia="Times New Roman"/>
          <w:bCs/>
          <w:color w:val="000000"/>
          <w:sz w:val="24"/>
          <w:szCs w:val="28"/>
        </w:rPr>
      </w:pPr>
    </w:p>
    <w:p w14:paraId="3AF4D3C9" w14:textId="0FFC0DEE" w:rsidR="00BE7E23" w:rsidRPr="00BE7E23" w:rsidRDefault="00BE7E23" w:rsidP="00AD393B">
      <w:pPr>
        <w:spacing w:line="360" w:lineRule="auto"/>
        <w:ind w:left="720"/>
        <w:contextualSpacing w:val="0"/>
        <w:jc w:val="both"/>
        <w:rPr>
          <w:rFonts w:eastAsia="Times New Roman"/>
          <w:bCs/>
          <w:color w:val="000000"/>
          <w:sz w:val="24"/>
          <w:szCs w:val="28"/>
        </w:rPr>
      </w:pPr>
      <w:r w:rsidRPr="00BE7E23">
        <w:rPr>
          <w:rFonts w:eastAsia="Times New Roman"/>
          <w:bCs/>
          <w:color w:val="000000"/>
          <w:sz w:val="24"/>
          <w:szCs w:val="28"/>
        </w:rPr>
        <w:t xml:space="preserve">El principio de proporcionalidad contemplado expresamente en el artículo 22 constitucional no sólo impone al juez el deber de individualizar la pena teniendo en cuenta las circunstancias concretas </w:t>
      </w:r>
      <w:r w:rsidR="00655017" w:rsidRPr="00BE7E23">
        <w:rPr>
          <w:rFonts w:eastAsia="Times New Roman"/>
          <w:bCs/>
          <w:color w:val="000000"/>
          <w:sz w:val="24"/>
          <w:szCs w:val="28"/>
        </w:rPr>
        <w:t>de cada</w:t>
      </w:r>
      <w:r w:rsidRPr="00BE7E23">
        <w:rPr>
          <w:rFonts w:eastAsia="Times New Roman"/>
          <w:bCs/>
          <w:color w:val="000000"/>
          <w:sz w:val="24"/>
          <w:szCs w:val="28"/>
        </w:rPr>
        <w:t xml:space="preserve"> caso, </w:t>
      </w:r>
      <w:r w:rsidRPr="00BE7E23">
        <w:rPr>
          <w:rFonts w:eastAsia="Times New Roman"/>
          <w:b/>
          <w:bCs/>
          <w:color w:val="000000"/>
          <w:sz w:val="24"/>
          <w:szCs w:val="28"/>
        </w:rPr>
        <w:t>también constituye un mandato dirigido al legislador que implica la obligación de verificar que existe una adecuación entre la gravedad del delito y la de la pena</w:t>
      </w:r>
      <w:r w:rsidRPr="00BE7E23">
        <w:rPr>
          <w:rFonts w:eastAsia="Times New Roman"/>
          <w:bCs/>
          <w:color w:val="000000"/>
          <w:sz w:val="24"/>
          <w:szCs w:val="28"/>
        </w:rPr>
        <w:t xml:space="preserve">. Para hacer este análisis hay que partir de que la relación entre delito y pena es de carácter convencional. En esta línea, la cláusula de proporcionalidad de las sanciones penales no puede significar simplemente que sea inconstitucional una pena cuando ésta es mayor a la de un delito que protege un bien jurídico del mismo valor o incluso de mayor importancia. Por otro lado, la exigencia de proporcionalidad no implica que el sistema de penas previsto en los códigos penales atienda exclusivamente a la importancia del bien jurídico protegido, la intensidad del ataque a ese bien o al grado de responsabilidad subjetiva del agente. </w:t>
      </w:r>
      <w:r w:rsidRPr="00BE7E23">
        <w:rPr>
          <w:rFonts w:eastAsia="Times New Roman"/>
          <w:b/>
          <w:bCs/>
          <w:color w:val="000000"/>
          <w:sz w:val="24"/>
          <w:szCs w:val="28"/>
        </w:rPr>
        <w:t>La gravedad de la conducta incriminada y la sanción también están determinadas por la incidencia del delito o la afectación a la sociedad que éste genera, siempre y cuando haya elementos para pensar que el legislador ha tomado en cuenta esta situación al establecer la pena.</w:t>
      </w:r>
      <w:r w:rsidRPr="00BE7E23">
        <w:rPr>
          <w:rFonts w:eastAsia="Times New Roman"/>
          <w:bCs/>
          <w:color w:val="000000"/>
          <w:sz w:val="24"/>
          <w:szCs w:val="28"/>
        </w:rPr>
        <w:t xml:space="preserve"> Esto significa que para enjuiciar la proporcionalidad de una pena a la luz del artículo 22 constitucional puede ser necesario atender a razones de oportunidad condicionadas por la política criminal del legislador.</w:t>
      </w:r>
    </w:p>
    <w:p w14:paraId="65D94D9C" w14:textId="4A65A2F9" w:rsidR="0055554D" w:rsidRPr="00520972" w:rsidRDefault="0055554D" w:rsidP="00AD393B">
      <w:pPr>
        <w:spacing w:line="360" w:lineRule="auto"/>
        <w:ind w:left="720"/>
        <w:contextualSpacing w:val="0"/>
        <w:jc w:val="both"/>
        <w:rPr>
          <w:rFonts w:eastAsia="Times New Roman"/>
          <w:bCs/>
          <w:color w:val="000000"/>
          <w:sz w:val="24"/>
          <w:szCs w:val="28"/>
        </w:rPr>
      </w:pPr>
    </w:p>
    <w:p w14:paraId="07F42929" w14:textId="77777777" w:rsidR="00520972" w:rsidRDefault="00520972" w:rsidP="00AD393B">
      <w:pPr>
        <w:spacing w:line="360" w:lineRule="auto"/>
        <w:contextualSpacing w:val="0"/>
        <w:jc w:val="both"/>
        <w:rPr>
          <w:rFonts w:eastAsia="Times New Roman"/>
          <w:bCs/>
          <w:color w:val="000000"/>
          <w:sz w:val="28"/>
          <w:szCs w:val="28"/>
        </w:rPr>
      </w:pPr>
    </w:p>
    <w:p w14:paraId="352D11EB" w14:textId="2CBFE563" w:rsidR="00BE7E23" w:rsidRDefault="00BE7E23" w:rsidP="00AD393B">
      <w:pPr>
        <w:spacing w:line="360" w:lineRule="auto"/>
        <w:contextualSpacing w:val="0"/>
        <w:jc w:val="both"/>
        <w:rPr>
          <w:rFonts w:eastAsia="Times New Roman"/>
          <w:bCs/>
          <w:color w:val="000000"/>
          <w:sz w:val="28"/>
          <w:szCs w:val="28"/>
        </w:rPr>
      </w:pPr>
      <w:r>
        <w:rPr>
          <w:rFonts w:eastAsia="Times New Roman"/>
          <w:bCs/>
          <w:color w:val="000000"/>
          <w:sz w:val="28"/>
          <w:szCs w:val="28"/>
        </w:rPr>
        <w:lastRenderedPageBreak/>
        <w:t>En tanto, que la gravedad</w:t>
      </w:r>
      <w:r w:rsidR="00576096">
        <w:rPr>
          <w:rFonts w:eastAsia="Times New Roman"/>
          <w:bCs/>
          <w:color w:val="000000"/>
          <w:sz w:val="28"/>
          <w:szCs w:val="28"/>
        </w:rPr>
        <w:t xml:space="preserve"> de esta conducta y su sanción penal,</w:t>
      </w:r>
      <w:r>
        <w:rPr>
          <w:rFonts w:eastAsia="Times New Roman"/>
          <w:bCs/>
          <w:color w:val="000000"/>
          <w:sz w:val="28"/>
          <w:szCs w:val="28"/>
        </w:rPr>
        <w:t xml:space="preserve"> es motivada y fundada en la comisión de un delito como lesiones y homicidio, cuya prevención es fácilmente previsible, toda vez que el medio comisivo es la conducción de un vehículo, mismo que </w:t>
      </w:r>
      <w:r w:rsidR="00576096">
        <w:rPr>
          <w:rFonts w:eastAsia="Times New Roman"/>
          <w:bCs/>
          <w:color w:val="000000"/>
          <w:sz w:val="28"/>
          <w:szCs w:val="28"/>
        </w:rPr>
        <w:t>sólo es posible</w:t>
      </w:r>
      <w:r>
        <w:rPr>
          <w:rFonts w:eastAsia="Times New Roman"/>
          <w:bCs/>
          <w:color w:val="000000"/>
          <w:sz w:val="28"/>
          <w:szCs w:val="28"/>
        </w:rPr>
        <w:t xml:space="preserve"> por una dolosa conducción a exceso de velocidad. Por tanto, existe un incumplimiento doloso de la norma administrativa que establece los límites de velocidad, norma establecida para salvaguardar la vida de peatones y otros conductores. La inobservancia de la norma administrativa, </w:t>
      </w:r>
      <w:r w:rsidR="00576096">
        <w:rPr>
          <w:rFonts w:eastAsia="Times New Roman"/>
          <w:bCs/>
          <w:color w:val="000000"/>
          <w:sz w:val="28"/>
          <w:szCs w:val="28"/>
        </w:rPr>
        <w:t xml:space="preserve">cuando la conducta ya ha lesionado o asesinado a otro ser humano, </w:t>
      </w:r>
      <w:r>
        <w:rPr>
          <w:rFonts w:eastAsia="Times New Roman"/>
          <w:bCs/>
          <w:color w:val="000000"/>
          <w:sz w:val="28"/>
          <w:szCs w:val="28"/>
        </w:rPr>
        <w:t xml:space="preserve">tiene consecuencias penales al violentar los bienes tutelados fundamentales del código penal, que son la vida y la integridad física. </w:t>
      </w:r>
    </w:p>
    <w:p w14:paraId="53A1680C" w14:textId="77777777" w:rsidR="00BE7E23" w:rsidRDefault="00BE7E23" w:rsidP="00AD393B">
      <w:pPr>
        <w:spacing w:line="360" w:lineRule="auto"/>
        <w:contextualSpacing w:val="0"/>
        <w:jc w:val="both"/>
        <w:rPr>
          <w:rFonts w:eastAsia="Times New Roman"/>
          <w:bCs/>
          <w:color w:val="000000"/>
          <w:sz w:val="28"/>
          <w:szCs w:val="28"/>
        </w:rPr>
      </w:pPr>
    </w:p>
    <w:p w14:paraId="3CDBB31B" w14:textId="747F5EB9" w:rsidR="00520972" w:rsidRDefault="00BE7E23" w:rsidP="00AD393B">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Por ello, </w:t>
      </w:r>
      <w:proofErr w:type="gramStart"/>
      <w:r>
        <w:rPr>
          <w:rFonts w:eastAsia="Times New Roman"/>
          <w:bCs/>
          <w:color w:val="000000"/>
          <w:sz w:val="28"/>
          <w:szCs w:val="28"/>
        </w:rPr>
        <w:t>que</w:t>
      </w:r>
      <w:proofErr w:type="gramEnd"/>
      <w:r>
        <w:rPr>
          <w:rFonts w:eastAsia="Times New Roman"/>
          <w:bCs/>
          <w:color w:val="000000"/>
          <w:sz w:val="28"/>
          <w:szCs w:val="28"/>
        </w:rPr>
        <w:t xml:space="preserve"> en efecto, es urgente aumentar la pena a esta clase de delitos imprudenciales que terminan con la vida de las y los chihuahuenses. Para ser enfáticos en este punto, </w:t>
      </w:r>
      <w:r w:rsidR="00C8550A">
        <w:rPr>
          <w:rFonts w:eastAsia="Times New Roman"/>
          <w:bCs/>
          <w:color w:val="000000"/>
          <w:sz w:val="28"/>
          <w:szCs w:val="28"/>
        </w:rPr>
        <w:t>el Código Penal ya sanciona con una mitad más de la pena, según el artículo 138, cuando, e</w:t>
      </w:r>
      <w:r w:rsidR="00C8550A" w:rsidRPr="00C8550A">
        <w:rPr>
          <w:rFonts w:eastAsia="Times New Roman"/>
          <w:bCs/>
          <w:color w:val="000000"/>
          <w:sz w:val="28"/>
          <w:szCs w:val="28"/>
        </w:rPr>
        <w:t xml:space="preserve">l agente conduzca en primer o </w:t>
      </w:r>
      <w:r w:rsidR="00C8550A">
        <w:rPr>
          <w:rFonts w:eastAsia="Times New Roman"/>
          <w:bCs/>
          <w:color w:val="000000"/>
          <w:sz w:val="28"/>
          <w:szCs w:val="28"/>
        </w:rPr>
        <w:t>segundo grado de ebriedad; o n</w:t>
      </w:r>
      <w:r w:rsidR="00C8550A" w:rsidRPr="00C8550A">
        <w:rPr>
          <w:rFonts w:eastAsia="Times New Roman"/>
          <w:bCs/>
          <w:color w:val="000000"/>
          <w:sz w:val="28"/>
          <w:szCs w:val="28"/>
        </w:rPr>
        <w:t>o auxilie a la víctima del delito y se dé a la fuga.</w:t>
      </w:r>
      <w:r w:rsidR="00C8550A">
        <w:rPr>
          <w:rFonts w:eastAsia="Times New Roman"/>
          <w:bCs/>
          <w:color w:val="000000"/>
          <w:sz w:val="28"/>
          <w:szCs w:val="28"/>
        </w:rPr>
        <w:t xml:space="preserve"> Pero, aquí lo importante, es </w:t>
      </w:r>
      <w:proofErr w:type="gramStart"/>
      <w:r w:rsidR="00C8550A">
        <w:rPr>
          <w:rFonts w:eastAsia="Times New Roman"/>
          <w:bCs/>
          <w:color w:val="000000"/>
          <w:sz w:val="28"/>
          <w:szCs w:val="28"/>
        </w:rPr>
        <w:t>que</w:t>
      </w:r>
      <w:proofErr w:type="gramEnd"/>
      <w:r w:rsidR="00C8550A">
        <w:rPr>
          <w:rFonts w:eastAsia="Times New Roman"/>
          <w:bCs/>
          <w:color w:val="000000"/>
          <w:sz w:val="28"/>
          <w:szCs w:val="28"/>
        </w:rPr>
        <w:t xml:space="preserve"> en los casos de lesiones y homicidio imprudenciales por causa del tránsito de vehículos, está profundamente relacionada en primera y esencial causa, en el exceso de velocidad.</w:t>
      </w:r>
    </w:p>
    <w:p w14:paraId="28C7CDAA" w14:textId="77777777" w:rsidR="00520972" w:rsidRPr="00520972" w:rsidRDefault="00520972" w:rsidP="00AD393B">
      <w:pPr>
        <w:spacing w:line="360" w:lineRule="auto"/>
        <w:contextualSpacing w:val="0"/>
        <w:jc w:val="both"/>
        <w:rPr>
          <w:rFonts w:eastAsia="Times New Roman"/>
          <w:bCs/>
          <w:color w:val="000000"/>
          <w:sz w:val="24"/>
          <w:szCs w:val="28"/>
        </w:rPr>
      </w:pPr>
    </w:p>
    <w:p w14:paraId="3C1011C8" w14:textId="294708B9" w:rsidR="00520972" w:rsidRDefault="00C8550A" w:rsidP="00AD393B">
      <w:pPr>
        <w:spacing w:line="360" w:lineRule="auto"/>
        <w:contextualSpacing w:val="0"/>
        <w:jc w:val="both"/>
        <w:rPr>
          <w:rFonts w:eastAsia="Times New Roman"/>
          <w:bCs/>
          <w:color w:val="000000"/>
          <w:sz w:val="24"/>
          <w:szCs w:val="28"/>
        </w:rPr>
      </w:pPr>
      <w:r w:rsidRPr="00425458">
        <w:rPr>
          <w:rFonts w:eastAsia="Times New Roman"/>
          <w:bCs/>
          <w:color w:val="000000"/>
          <w:sz w:val="28"/>
          <w:szCs w:val="28"/>
        </w:rPr>
        <w:lastRenderedPageBreak/>
        <w:t>Como bien se expresa en criterios jurisdiccionales, “</w:t>
      </w:r>
      <w:r w:rsidR="00520972" w:rsidRPr="00425458">
        <w:rPr>
          <w:rFonts w:eastAsia="Times New Roman"/>
          <w:bCs/>
          <w:color w:val="000000"/>
          <w:sz w:val="28"/>
          <w:szCs w:val="28"/>
        </w:rPr>
        <w:t>la reprochabilidad subjetiva es absoluta, manifiesta y total cuando la persona decide conducir su vehículo y adecuarse al supuesto de dicha norma, debiendo prever el grave riesgo que enfrenta la colectividad por esa i</w:t>
      </w:r>
      <w:r w:rsidRPr="00425458">
        <w:rPr>
          <w:rFonts w:eastAsia="Times New Roman"/>
          <w:bCs/>
          <w:color w:val="000000"/>
          <w:sz w:val="28"/>
          <w:szCs w:val="28"/>
        </w:rPr>
        <w:t xml:space="preserve">rreflexión y actitud </w:t>
      </w:r>
      <w:proofErr w:type="spellStart"/>
      <w:r w:rsidRPr="00425458">
        <w:rPr>
          <w:rFonts w:eastAsia="Times New Roman"/>
          <w:bCs/>
          <w:color w:val="000000"/>
          <w:sz w:val="28"/>
          <w:szCs w:val="28"/>
        </w:rPr>
        <w:t>anticívica</w:t>
      </w:r>
      <w:proofErr w:type="spellEnd"/>
      <w:r w:rsidRPr="00425458">
        <w:rPr>
          <w:rFonts w:eastAsia="Times New Roman"/>
          <w:bCs/>
          <w:color w:val="000000"/>
          <w:sz w:val="28"/>
          <w:szCs w:val="28"/>
        </w:rPr>
        <w:t>…</w:t>
      </w:r>
      <w:r>
        <w:rPr>
          <w:rFonts w:eastAsia="Times New Roman"/>
          <w:bCs/>
          <w:color w:val="000000"/>
          <w:sz w:val="24"/>
          <w:szCs w:val="28"/>
        </w:rPr>
        <w:t>”</w:t>
      </w:r>
      <w:r>
        <w:rPr>
          <w:rStyle w:val="Refdenotaalpie"/>
          <w:rFonts w:eastAsia="Times New Roman"/>
          <w:bCs/>
          <w:color w:val="000000"/>
          <w:sz w:val="24"/>
          <w:szCs w:val="28"/>
        </w:rPr>
        <w:footnoteReference w:id="5"/>
      </w:r>
    </w:p>
    <w:p w14:paraId="76EDC088" w14:textId="77777777" w:rsidR="00425458" w:rsidRDefault="00425458" w:rsidP="00AD393B">
      <w:pPr>
        <w:spacing w:line="360" w:lineRule="auto"/>
        <w:contextualSpacing w:val="0"/>
        <w:jc w:val="both"/>
        <w:rPr>
          <w:rFonts w:eastAsia="Times New Roman"/>
          <w:bCs/>
          <w:color w:val="000000"/>
          <w:sz w:val="24"/>
          <w:szCs w:val="28"/>
        </w:rPr>
      </w:pPr>
    </w:p>
    <w:p w14:paraId="1A000BF5" w14:textId="3C611C5A" w:rsidR="00425458" w:rsidRDefault="00425458" w:rsidP="00AD393B">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Por tanto, establecer en el Código Penal, un estándar de medida sobre el límite legal como criterio sancionador, es correcto, primero, porque funge como parámetro de seguridad jurídica con una unidad de medida ya reconocida: </w:t>
      </w:r>
    </w:p>
    <w:p w14:paraId="2DD301D4" w14:textId="77777777" w:rsidR="00425458" w:rsidRDefault="00425458" w:rsidP="00AD393B">
      <w:pPr>
        <w:spacing w:line="360" w:lineRule="auto"/>
        <w:contextualSpacing w:val="0"/>
        <w:jc w:val="both"/>
        <w:rPr>
          <w:rFonts w:eastAsia="Times New Roman"/>
          <w:bCs/>
          <w:color w:val="000000"/>
          <w:sz w:val="28"/>
          <w:szCs w:val="28"/>
        </w:rPr>
      </w:pPr>
    </w:p>
    <w:p w14:paraId="4810D029" w14:textId="16692470" w:rsidR="00425458" w:rsidRPr="00425458" w:rsidRDefault="00425458" w:rsidP="00AD393B">
      <w:pPr>
        <w:spacing w:line="360" w:lineRule="auto"/>
        <w:ind w:left="720"/>
        <w:contextualSpacing w:val="0"/>
        <w:jc w:val="both"/>
        <w:rPr>
          <w:rFonts w:eastAsia="Times New Roman"/>
          <w:bCs/>
          <w:color w:val="000000"/>
          <w:sz w:val="24"/>
          <w:szCs w:val="28"/>
        </w:rPr>
      </w:pPr>
      <w:r w:rsidRPr="00425458">
        <w:rPr>
          <w:rFonts w:eastAsia="Times New Roman"/>
          <w:bCs/>
          <w:color w:val="000000"/>
          <w:sz w:val="24"/>
          <w:szCs w:val="28"/>
        </w:rPr>
        <w:t>LÍMITES DE VELOCIDAD Y SANCIÓN POR EXCEDERLOS. LOS ARTÍCULOS 40 DEL REGLAMENTO DE LA LEY DE LOS SERVICIOS DE VIALIDAD, TRÁNSITO Y TRANSPORTE ABROGADO Y 183, FRACCIÓN III, DE LA LEY DE MOVILIDAD Y TRANSPORTE, AMBOS DEL ESTADO DE JALISCO QUE LOS PREVÉN, RESPECTIVAMENTE, NO TRANSGREDEN EL DERECHO FUNDAMENTAL A LA SEGURIDAD JURÍDICA NI CONTRAVIENEN LAS FACULTADES DEL CONGRESO DE LA UNIÓN.</w:t>
      </w:r>
      <w:r>
        <w:rPr>
          <w:rStyle w:val="Refdenotaalpie"/>
          <w:rFonts w:eastAsia="Times New Roman"/>
          <w:bCs/>
          <w:color w:val="000000"/>
          <w:sz w:val="24"/>
          <w:szCs w:val="28"/>
        </w:rPr>
        <w:footnoteReference w:id="6"/>
      </w:r>
    </w:p>
    <w:p w14:paraId="480E8B96" w14:textId="77777777" w:rsidR="00425458" w:rsidRPr="00425458" w:rsidRDefault="00425458" w:rsidP="00AD393B">
      <w:pPr>
        <w:spacing w:line="360" w:lineRule="auto"/>
        <w:contextualSpacing w:val="0"/>
        <w:jc w:val="both"/>
        <w:rPr>
          <w:rFonts w:eastAsia="Times New Roman"/>
          <w:bCs/>
          <w:color w:val="000000"/>
          <w:sz w:val="28"/>
          <w:szCs w:val="28"/>
        </w:rPr>
      </w:pPr>
    </w:p>
    <w:p w14:paraId="710DD966" w14:textId="77777777" w:rsidR="00425458" w:rsidRPr="00425458" w:rsidRDefault="00425458" w:rsidP="00AD393B">
      <w:pPr>
        <w:spacing w:line="360" w:lineRule="auto"/>
        <w:ind w:left="720"/>
        <w:contextualSpacing w:val="0"/>
        <w:jc w:val="both"/>
        <w:rPr>
          <w:rFonts w:eastAsia="Times New Roman"/>
          <w:bCs/>
          <w:color w:val="000000"/>
          <w:sz w:val="28"/>
          <w:szCs w:val="28"/>
        </w:rPr>
      </w:pPr>
      <w:r w:rsidRPr="00425458">
        <w:rPr>
          <w:rFonts w:eastAsia="Times New Roman"/>
          <w:bCs/>
          <w:color w:val="000000"/>
          <w:sz w:val="28"/>
          <w:szCs w:val="28"/>
        </w:rPr>
        <w:t xml:space="preserve">El derecho fundamental señalado, en su expresión genérica, exige del legislador el establecimiento de normas que otorguen certeza a los </w:t>
      </w:r>
      <w:r w:rsidRPr="00425458">
        <w:rPr>
          <w:rFonts w:eastAsia="Times New Roman"/>
          <w:bCs/>
          <w:color w:val="000000"/>
          <w:sz w:val="28"/>
          <w:szCs w:val="28"/>
        </w:rPr>
        <w:lastRenderedPageBreak/>
        <w:t>gobernados y que, al mismo tiempo, sirvan de orientación a la autoridad para imponer la sanción que en cada caso corresponda. Así, el artículo 40 del Reglamento de la Ley de los Servicios de Vialidad, Tránsito y Transporte abrogado dispone como límite de velocidad 50 kilómetros por hora en los lugares en que no exista señalamiento al respecto, mientras que el diverso 183, fracción III, de la Ley de Movilidad y Transporte, ambos del Estado de Jalisco, señala que se sancionará al conductor de un vehículo que exceda en más de diez kilómetros por hora el límite de velocidad máximo permitido, siempre que existan señalamientos donde éste se anuncie. En estas condiciones, el primero de los preceptos referidos no crea ni reconoce una unidad de medida de velocidad denominada kilómetros por hora, pues tanto el kilómetro como la hora son múltiplos del metro y del segundo, y estas unidades de medida se encuentran reconocidas en el artículo 5o. de la Ley Federal sobre Metrología y Normalización, mientras que la segunda disposición, únicamente prevé una sanción para quien rebase dicho límite de velocidad. Por tanto, los artículos citados no transgreden el derecho fundamental aludido. Cabe señalar que esa clasificación al límite de velocidad en kilómetros por hora, tampoco contraviene las facultades del Congreso de la Unión, pues esa categorización se encuentra reconocida en el artículo 5o. citado, al ser múltiplos del metro y del segundo.</w:t>
      </w:r>
    </w:p>
    <w:p w14:paraId="3B5A0B13" w14:textId="77777777" w:rsidR="00425458" w:rsidRDefault="00425458" w:rsidP="00AD393B">
      <w:pPr>
        <w:spacing w:line="360" w:lineRule="auto"/>
        <w:contextualSpacing w:val="0"/>
        <w:jc w:val="both"/>
        <w:rPr>
          <w:rFonts w:eastAsia="Times New Roman"/>
          <w:bCs/>
          <w:color w:val="000000"/>
          <w:sz w:val="28"/>
          <w:szCs w:val="28"/>
        </w:rPr>
      </w:pPr>
    </w:p>
    <w:p w14:paraId="38C96B2D" w14:textId="6A71C198" w:rsidR="00425458" w:rsidRDefault="00425458" w:rsidP="00AD393B">
      <w:pPr>
        <w:spacing w:line="360" w:lineRule="auto"/>
        <w:contextualSpacing w:val="0"/>
        <w:jc w:val="both"/>
        <w:rPr>
          <w:rFonts w:eastAsia="Times New Roman"/>
          <w:bCs/>
          <w:color w:val="000000"/>
          <w:sz w:val="28"/>
          <w:szCs w:val="28"/>
        </w:rPr>
      </w:pPr>
      <w:r>
        <w:rPr>
          <w:rFonts w:eastAsia="Times New Roman"/>
          <w:bCs/>
          <w:color w:val="000000"/>
          <w:sz w:val="28"/>
          <w:szCs w:val="28"/>
        </w:rPr>
        <w:t>Y segundo, porque en un ejercicio de derecho comparado, observamos que otras legislaciones</w:t>
      </w:r>
      <w:r w:rsidR="00B63805">
        <w:rPr>
          <w:rFonts w:eastAsia="Times New Roman"/>
          <w:bCs/>
          <w:color w:val="000000"/>
          <w:sz w:val="28"/>
          <w:szCs w:val="28"/>
        </w:rPr>
        <w:t>, como la de Jalisco,</w:t>
      </w:r>
      <w:r>
        <w:rPr>
          <w:rFonts w:eastAsia="Times New Roman"/>
          <w:bCs/>
          <w:color w:val="000000"/>
          <w:sz w:val="28"/>
          <w:szCs w:val="28"/>
        </w:rPr>
        <w:t xml:space="preserve"> ya consideran esta conducta como grave:</w:t>
      </w:r>
    </w:p>
    <w:p w14:paraId="5BE5348C" w14:textId="77777777" w:rsidR="00425458" w:rsidRDefault="00425458" w:rsidP="00AD393B">
      <w:pPr>
        <w:spacing w:line="360" w:lineRule="auto"/>
        <w:contextualSpacing w:val="0"/>
        <w:jc w:val="both"/>
        <w:rPr>
          <w:rFonts w:eastAsia="Times New Roman"/>
          <w:bCs/>
          <w:color w:val="000000"/>
          <w:sz w:val="28"/>
          <w:szCs w:val="28"/>
        </w:rPr>
      </w:pPr>
    </w:p>
    <w:p w14:paraId="7B932B99" w14:textId="77777777" w:rsidR="00425458" w:rsidRPr="00425458" w:rsidRDefault="00425458" w:rsidP="00AD393B">
      <w:pPr>
        <w:spacing w:line="360" w:lineRule="auto"/>
        <w:contextualSpacing w:val="0"/>
        <w:jc w:val="center"/>
        <w:rPr>
          <w:rFonts w:eastAsia="Times New Roman"/>
          <w:b/>
          <w:bCs/>
          <w:color w:val="000000"/>
          <w:sz w:val="24"/>
          <w:szCs w:val="28"/>
        </w:rPr>
      </w:pPr>
      <w:r w:rsidRPr="00425458">
        <w:rPr>
          <w:rFonts w:eastAsia="Times New Roman"/>
          <w:b/>
          <w:bCs/>
          <w:color w:val="000000"/>
          <w:sz w:val="24"/>
          <w:szCs w:val="28"/>
        </w:rPr>
        <w:t>De la Aplicación de Sanciones a los Delitos Culposos</w:t>
      </w:r>
    </w:p>
    <w:p w14:paraId="031DCEBB" w14:textId="7BCD4623" w:rsidR="00425458" w:rsidRPr="00425458" w:rsidRDefault="00425458" w:rsidP="00AD393B">
      <w:pPr>
        <w:spacing w:line="360" w:lineRule="auto"/>
        <w:ind w:firstLine="720"/>
        <w:contextualSpacing w:val="0"/>
        <w:rPr>
          <w:rFonts w:eastAsia="Times New Roman"/>
          <w:b/>
          <w:bCs/>
          <w:color w:val="000000"/>
          <w:sz w:val="24"/>
          <w:szCs w:val="28"/>
        </w:rPr>
      </w:pPr>
      <w:r w:rsidRPr="00425458">
        <w:rPr>
          <w:rFonts w:eastAsia="Times New Roman"/>
          <w:b/>
          <w:bCs/>
          <w:color w:val="000000"/>
          <w:sz w:val="24"/>
          <w:szCs w:val="28"/>
        </w:rPr>
        <w:t>Artículo 63….</w:t>
      </w:r>
    </w:p>
    <w:p w14:paraId="5AE0C408" w14:textId="5AAE05AB" w:rsidR="00425458" w:rsidRPr="00425458" w:rsidRDefault="00425458" w:rsidP="00AD393B">
      <w:pPr>
        <w:spacing w:line="360" w:lineRule="auto"/>
        <w:ind w:firstLine="720"/>
        <w:contextualSpacing w:val="0"/>
        <w:rPr>
          <w:rFonts w:eastAsia="Times New Roman"/>
          <w:b/>
          <w:bCs/>
          <w:color w:val="000000"/>
          <w:sz w:val="24"/>
          <w:szCs w:val="28"/>
        </w:rPr>
      </w:pPr>
      <w:r w:rsidRPr="00425458">
        <w:rPr>
          <w:rFonts w:eastAsia="Times New Roman"/>
          <w:b/>
          <w:bCs/>
          <w:color w:val="000000"/>
          <w:sz w:val="24"/>
          <w:szCs w:val="28"/>
        </w:rPr>
        <w:t>…</w:t>
      </w:r>
    </w:p>
    <w:p w14:paraId="0CFFC039" w14:textId="77777777" w:rsidR="00425458" w:rsidRPr="00425458" w:rsidRDefault="00425458" w:rsidP="00AD393B">
      <w:pPr>
        <w:spacing w:line="360" w:lineRule="auto"/>
        <w:contextualSpacing w:val="0"/>
        <w:jc w:val="both"/>
        <w:rPr>
          <w:rFonts w:eastAsia="Times New Roman"/>
          <w:bCs/>
          <w:color w:val="000000"/>
          <w:sz w:val="24"/>
          <w:szCs w:val="28"/>
        </w:rPr>
      </w:pPr>
    </w:p>
    <w:p w14:paraId="372F643D" w14:textId="5B8302DD" w:rsidR="00425458" w:rsidRPr="00425458" w:rsidRDefault="00425458" w:rsidP="00AD393B">
      <w:pPr>
        <w:spacing w:line="360" w:lineRule="auto"/>
        <w:ind w:left="720"/>
        <w:contextualSpacing w:val="0"/>
        <w:jc w:val="both"/>
        <w:rPr>
          <w:rFonts w:eastAsia="Times New Roman"/>
          <w:bCs/>
          <w:color w:val="000000"/>
          <w:sz w:val="24"/>
          <w:szCs w:val="28"/>
        </w:rPr>
      </w:pPr>
      <w:r w:rsidRPr="00425458">
        <w:rPr>
          <w:rFonts w:eastAsia="Times New Roman"/>
          <w:bCs/>
          <w:color w:val="000000"/>
          <w:sz w:val="24"/>
          <w:szCs w:val="28"/>
        </w:rPr>
        <w:t>Se considera culpa grave en los homicidios o lesiones a que se refiere el párrafo anterior, si se cometen con motivo del tránsito de vehículos, y se dé una de las siguientes circunstancias:</w:t>
      </w:r>
    </w:p>
    <w:p w14:paraId="611C69FB" w14:textId="77777777" w:rsidR="00425458" w:rsidRPr="00425458" w:rsidRDefault="00425458" w:rsidP="00AD393B">
      <w:pPr>
        <w:spacing w:line="360" w:lineRule="auto"/>
        <w:contextualSpacing w:val="0"/>
        <w:jc w:val="both"/>
        <w:rPr>
          <w:rFonts w:eastAsia="Times New Roman"/>
          <w:bCs/>
          <w:color w:val="000000"/>
          <w:sz w:val="24"/>
          <w:szCs w:val="28"/>
        </w:rPr>
      </w:pPr>
    </w:p>
    <w:p w14:paraId="4A7E0633" w14:textId="68DFE4EA" w:rsidR="00425458" w:rsidRPr="00425458" w:rsidRDefault="00425458" w:rsidP="00AD393B">
      <w:pPr>
        <w:spacing w:line="360" w:lineRule="auto"/>
        <w:ind w:left="1440"/>
        <w:contextualSpacing w:val="0"/>
        <w:jc w:val="both"/>
        <w:rPr>
          <w:rFonts w:eastAsia="Times New Roman"/>
          <w:bCs/>
          <w:color w:val="000000"/>
          <w:sz w:val="24"/>
          <w:szCs w:val="28"/>
        </w:rPr>
      </w:pPr>
      <w:r w:rsidRPr="00425458">
        <w:rPr>
          <w:rFonts w:eastAsia="Times New Roman"/>
          <w:bCs/>
          <w:color w:val="000000"/>
          <w:sz w:val="24"/>
          <w:szCs w:val="28"/>
        </w:rPr>
        <w:t>I. Cuando conduzca el probable responsable, con exceso de velocidad en más de treinta kilómetros por hora del límite establecido para la zona en donde ocurra el accidente;</w:t>
      </w:r>
    </w:p>
    <w:p w14:paraId="44358402" w14:textId="5416092E" w:rsidR="00520972" w:rsidRPr="00520972" w:rsidRDefault="00520972" w:rsidP="00AD393B">
      <w:pPr>
        <w:spacing w:line="360" w:lineRule="auto"/>
        <w:contextualSpacing w:val="0"/>
        <w:jc w:val="both"/>
        <w:rPr>
          <w:rFonts w:eastAsia="Times New Roman"/>
          <w:bCs/>
          <w:color w:val="000000"/>
          <w:sz w:val="24"/>
          <w:szCs w:val="28"/>
        </w:rPr>
      </w:pPr>
    </w:p>
    <w:p w14:paraId="415FEB48" w14:textId="4A56FA0E" w:rsidR="00B63805" w:rsidRDefault="00B63805" w:rsidP="00AD393B">
      <w:pPr>
        <w:spacing w:line="360" w:lineRule="auto"/>
        <w:contextualSpacing w:val="0"/>
        <w:jc w:val="both"/>
        <w:rPr>
          <w:rFonts w:eastAsia="Times New Roman"/>
          <w:bCs/>
          <w:color w:val="000000"/>
          <w:sz w:val="28"/>
          <w:szCs w:val="28"/>
        </w:rPr>
      </w:pPr>
      <w:r>
        <w:rPr>
          <w:rFonts w:eastAsia="Times New Roman"/>
          <w:bCs/>
          <w:color w:val="000000"/>
          <w:sz w:val="28"/>
          <w:szCs w:val="28"/>
        </w:rPr>
        <w:t>A la cual podemos añadir criterios jurisdiccionales que validan dicha norma penal:</w:t>
      </w:r>
    </w:p>
    <w:p w14:paraId="05C3C96D" w14:textId="77777777" w:rsidR="004721DD" w:rsidRPr="00B63805" w:rsidRDefault="004721DD" w:rsidP="00AD393B">
      <w:pPr>
        <w:spacing w:line="360" w:lineRule="auto"/>
        <w:contextualSpacing w:val="0"/>
        <w:jc w:val="both"/>
        <w:rPr>
          <w:rFonts w:eastAsia="Times New Roman"/>
          <w:bCs/>
          <w:color w:val="000000"/>
          <w:sz w:val="28"/>
          <w:szCs w:val="28"/>
        </w:rPr>
      </w:pPr>
    </w:p>
    <w:p w14:paraId="17D20339" w14:textId="15C5F03D" w:rsidR="00B63805" w:rsidRPr="00B63805" w:rsidRDefault="00B63805" w:rsidP="00AD393B">
      <w:pPr>
        <w:spacing w:line="360" w:lineRule="auto"/>
        <w:ind w:left="720"/>
        <w:contextualSpacing w:val="0"/>
        <w:jc w:val="both"/>
        <w:rPr>
          <w:rFonts w:eastAsia="Times New Roman"/>
          <w:bCs/>
          <w:color w:val="000000"/>
          <w:sz w:val="28"/>
          <w:szCs w:val="28"/>
        </w:rPr>
      </w:pPr>
      <w:r w:rsidRPr="00B63805">
        <w:rPr>
          <w:rFonts w:eastAsia="Times New Roman"/>
          <w:bCs/>
          <w:color w:val="000000"/>
          <w:sz w:val="28"/>
          <w:szCs w:val="28"/>
        </w:rPr>
        <w:t xml:space="preserve">HOMICIDIO Y LESIONES COMETIDOS POR CULPA GRAVE. EL ARTÍCULO 48, PÁRRAFO TERCERO, FRACCIONES I Y V, DEL CÓDIGO PENAL PARA EL ESTADO DE JALISCO QUE LOS PREVÉ, </w:t>
      </w:r>
      <w:r w:rsidRPr="00B63805">
        <w:rPr>
          <w:rFonts w:eastAsia="Times New Roman"/>
          <w:bCs/>
          <w:color w:val="000000"/>
          <w:sz w:val="28"/>
          <w:szCs w:val="28"/>
        </w:rPr>
        <w:lastRenderedPageBreak/>
        <w:t>NO VIOLA LOS PRINCIPIOS DE EXACTA APLICACIÓN Y RESERVA DE LEY EN MATERIA PENAL.</w:t>
      </w:r>
      <w:r>
        <w:rPr>
          <w:rStyle w:val="Refdenotaalpie"/>
          <w:rFonts w:eastAsia="Times New Roman"/>
          <w:bCs/>
          <w:color w:val="000000"/>
          <w:sz w:val="28"/>
          <w:szCs w:val="28"/>
        </w:rPr>
        <w:footnoteReference w:id="7"/>
      </w:r>
    </w:p>
    <w:p w14:paraId="6ED261EB" w14:textId="77777777" w:rsidR="00B63805" w:rsidRPr="00B63805" w:rsidRDefault="00B63805" w:rsidP="00AD393B">
      <w:pPr>
        <w:spacing w:line="360" w:lineRule="auto"/>
        <w:contextualSpacing w:val="0"/>
        <w:jc w:val="both"/>
        <w:rPr>
          <w:rFonts w:eastAsia="Times New Roman"/>
          <w:bCs/>
          <w:color w:val="000000"/>
          <w:sz w:val="28"/>
          <w:szCs w:val="28"/>
        </w:rPr>
      </w:pPr>
    </w:p>
    <w:p w14:paraId="180367C3" w14:textId="77777777" w:rsidR="00B63805" w:rsidRPr="00B63805" w:rsidRDefault="00B63805" w:rsidP="00AD393B">
      <w:pPr>
        <w:spacing w:line="360" w:lineRule="auto"/>
        <w:ind w:left="720"/>
        <w:contextualSpacing w:val="0"/>
        <w:jc w:val="both"/>
        <w:rPr>
          <w:rFonts w:eastAsia="Times New Roman"/>
          <w:bCs/>
          <w:color w:val="000000"/>
          <w:sz w:val="28"/>
          <w:szCs w:val="28"/>
        </w:rPr>
      </w:pPr>
      <w:r w:rsidRPr="00B63805">
        <w:rPr>
          <w:rFonts w:eastAsia="Times New Roman"/>
          <w:bCs/>
          <w:color w:val="000000"/>
          <w:sz w:val="28"/>
          <w:szCs w:val="28"/>
        </w:rPr>
        <w:t xml:space="preserve">Los principios de exacta aplicación y reserva de ley en materia penal requieren que las leyes penales provengan del órgano legislativo y describan con claridad y precisión la conducta delictiva y las sanciones correspondientes, incluyendo todos sus elementos, características, condiciones, términos y plazos, por lo que es indispensable que tanto los delitos como las sanciones estén previstos en una ley en sentido formal y material. Por su parte, los denominados tipos penales en blanco son supuestos hipotéticos en los que la conducta que se califica como delictiva está precisada en términos abstractos y forzosamente requieren de un complemento para quedar plenamente integrada, es decir, necesitan de la declaratoria de otra ley para tener como ilícita la conducta citada en el dispositivo legal, toda vez que el supuesto de hecho no aparece descrito en su totalidad, por lo que debe acudirse para su complemento a otra norma o conjunto de reglas de naturaleza extrapenal. Ahora bien, el artículo 48, párrafo tercero, fracciones I y V, del Código Penal para el Estado de Jalisco prevé que existe culpa grave en los delitos de homicidio y de lesiones (previstas en las fracciones IV y V del artículo 207 del mismo ordenamiento), y que se sancionarán </w:t>
      </w:r>
      <w:r w:rsidRPr="00B63805">
        <w:rPr>
          <w:rFonts w:eastAsia="Times New Roman"/>
          <w:bCs/>
          <w:color w:val="000000"/>
          <w:sz w:val="28"/>
          <w:szCs w:val="28"/>
        </w:rPr>
        <w:lastRenderedPageBreak/>
        <w:t xml:space="preserve">con tres a diez años de prisión e inhabilitación para manejar hasta por un tiempo igual, si se cometen con motivo del tránsito de vehículos y con alguna de las siguientes circunstancias: "I. Cuando conduzca el probable responsable, con exceso de velocidad en más de treinta kilómetros por hora del límite establecido para la zona en donde ocurra el accidente;" y "V. Cuando se conduzca un vehículo en sentido contrario a la circulación señalada o invada zonas peatonales.". En las relatadas condiciones se concluye que el citado artículo 48 no contiene tipos penales en blanco por el hecho de omitir, dentro de sus fracciones I y V, cuál es el límite de velocidad y el sentido de la circulación permitidos en el lugar donde se cometan los delitos de homicidio y lesiones culposos, y que para ello deba acudirse a las disposiciones de tránsito derivadas del Reglamento de la Ley de los Servicios de Vialidad, Tránsito y Transporte del Estado de Jalisco, ya que dicha remisión no implica que forzosamente se requiera de la declaratoria de otra ley para tener como ilícita la conducta prevista en el dispositivo penal, pues dichas circunstancias no constituyen el núcleo de la prohibición, el cual sí se encuentra descrito con claridad y exactitud en el referido artículo 48 en sentido formal y material como lo exige el artículo 14 de la Constitución Federal; por tanto, resulta inconcuso que el citado artículo 48 no viola los principios de exacta aplicación y reserva de ley en materia penal, en virtud de que cumple con los </w:t>
      </w:r>
      <w:r w:rsidRPr="00B63805">
        <w:rPr>
          <w:rFonts w:eastAsia="Times New Roman"/>
          <w:bCs/>
          <w:color w:val="000000"/>
          <w:sz w:val="28"/>
          <w:szCs w:val="28"/>
        </w:rPr>
        <w:lastRenderedPageBreak/>
        <w:t>elementos básicos de la conducta antijurídica y describe de manera clara, precisa y exacta, cuál es la acción u omisión sancionable, incluyendo todos sus elementos, características, condiciones, términos y plazos, así como la sanción correspondiente por la comisión de esos delitos.</w:t>
      </w:r>
    </w:p>
    <w:p w14:paraId="55B07330" w14:textId="77777777" w:rsidR="00B63805" w:rsidRPr="00B63805" w:rsidRDefault="00B63805" w:rsidP="00AD393B">
      <w:pPr>
        <w:spacing w:line="360" w:lineRule="auto"/>
        <w:contextualSpacing w:val="0"/>
        <w:jc w:val="both"/>
        <w:rPr>
          <w:rFonts w:eastAsia="Times New Roman"/>
          <w:bCs/>
          <w:color w:val="000000"/>
          <w:sz w:val="28"/>
          <w:szCs w:val="28"/>
        </w:rPr>
      </w:pPr>
    </w:p>
    <w:p w14:paraId="573C7F09" w14:textId="2A92AB96" w:rsidR="00B63805" w:rsidRDefault="00B63805" w:rsidP="00AD393B">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Es </w:t>
      </w:r>
      <w:proofErr w:type="spellStart"/>
      <w:r>
        <w:rPr>
          <w:rFonts w:eastAsia="Times New Roman"/>
          <w:bCs/>
          <w:color w:val="000000"/>
          <w:sz w:val="28"/>
          <w:szCs w:val="28"/>
        </w:rPr>
        <w:t>afirmable</w:t>
      </w:r>
      <w:proofErr w:type="spellEnd"/>
      <w:r>
        <w:rPr>
          <w:rFonts w:eastAsia="Times New Roman"/>
          <w:bCs/>
          <w:color w:val="000000"/>
          <w:sz w:val="28"/>
          <w:szCs w:val="28"/>
        </w:rPr>
        <w:t xml:space="preserve"> que existe </w:t>
      </w:r>
      <w:r w:rsidR="00ED41CD">
        <w:rPr>
          <w:rFonts w:eastAsia="Times New Roman"/>
          <w:bCs/>
          <w:color w:val="000000"/>
          <w:sz w:val="28"/>
          <w:szCs w:val="28"/>
        </w:rPr>
        <w:t>una presunción</w:t>
      </w:r>
      <w:r>
        <w:rPr>
          <w:rFonts w:eastAsia="Times New Roman"/>
          <w:bCs/>
          <w:color w:val="000000"/>
          <w:sz w:val="28"/>
          <w:szCs w:val="28"/>
        </w:rPr>
        <w:t xml:space="preserve"> de previsión, es decir, que el agente causante de lesiones y de homicidio es plenamente consciente de las lamentables consecuencias de ir a un exceso de velocidad permitido. Cada kilómetro por hora que se aumente sobre el límite, es una mayor probabilidad de terminar con la vida de un ser humano, y quien conduce lo sabe.</w:t>
      </w:r>
    </w:p>
    <w:p w14:paraId="4690D658" w14:textId="69313419" w:rsidR="00B63805" w:rsidRDefault="00B63805" w:rsidP="00AD393B">
      <w:pPr>
        <w:spacing w:line="360" w:lineRule="auto"/>
        <w:contextualSpacing w:val="0"/>
        <w:jc w:val="both"/>
        <w:rPr>
          <w:rFonts w:eastAsia="Times New Roman"/>
          <w:bCs/>
          <w:color w:val="000000"/>
          <w:sz w:val="28"/>
          <w:szCs w:val="28"/>
        </w:rPr>
      </w:pPr>
    </w:p>
    <w:p w14:paraId="37CDA479" w14:textId="48840CCB" w:rsidR="0048237B" w:rsidRDefault="0048237B" w:rsidP="00AD393B">
      <w:pPr>
        <w:spacing w:line="360" w:lineRule="auto"/>
        <w:contextualSpacing w:val="0"/>
        <w:jc w:val="both"/>
        <w:rPr>
          <w:rFonts w:eastAsia="Times New Roman"/>
          <w:bCs/>
          <w:color w:val="000000"/>
          <w:sz w:val="28"/>
          <w:szCs w:val="28"/>
        </w:rPr>
      </w:pPr>
      <w:r w:rsidRPr="0048237B">
        <w:rPr>
          <w:rFonts w:eastAsia="Times New Roman"/>
          <w:bCs/>
          <w:color w:val="000000"/>
          <w:sz w:val="28"/>
          <w:szCs w:val="28"/>
        </w:rPr>
        <w:t xml:space="preserve">Esta acción legislativa nace de la profunda preocupación ante hechos que, lejos de disminuir, se han vuelto cada vez más recurrentes en nuestras calles. Corresponde al clamor de las madres y padres que han perdido a sus hijos en accidentes provocados por la inconsciencia de quienes eligen conducir sin responsabilidad. No es esta la primera vez que se levanta la </w:t>
      </w:r>
      <w:proofErr w:type="gramStart"/>
      <w:r w:rsidRPr="0048237B">
        <w:rPr>
          <w:rFonts w:eastAsia="Times New Roman"/>
          <w:bCs/>
          <w:color w:val="000000"/>
          <w:sz w:val="28"/>
          <w:szCs w:val="28"/>
        </w:rPr>
        <w:t>voz  para</w:t>
      </w:r>
      <w:proofErr w:type="gramEnd"/>
      <w:r w:rsidRPr="0048237B">
        <w:rPr>
          <w:rFonts w:eastAsia="Times New Roman"/>
          <w:bCs/>
          <w:color w:val="000000"/>
          <w:sz w:val="28"/>
          <w:szCs w:val="28"/>
        </w:rPr>
        <w:t xml:space="preserve"> atender esta problemática; sin embargo, la ausencia de voluntad política ha postergado lo que debió haberse convertido, desde hace tiempo, en una respuesta legislativa firme y eficaz.</w:t>
      </w:r>
    </w:p>
    <w:p w14:paraId="71A92AB2" w14:textId="77777777" w:rsidR="0048237B" w:rsidRPr="0048237B" w:rsidRDefault="0048237B" w:rsidP="00AD393B">
      <w:pPr>
        <w:spacing w:line="360" w:lineRule="auto"/>
        <w:contextualSpacing w:val="0"/>
        <w:jc w:val="both"/>
        <w:rPr>
          <w:rFonts w:eastAsia="Times New Roman"/>
          <w:bCs/>
          <w:color w:val="000000"/>
          <w:sz w:val="28"/>
          <w:szCs w:val="28"/>
        </w:rPr>
      </w:pPr>
    </w:p>
    <w:p w14:paraId="1BB9BA2A" w14:textId="45F3710E" w:rsidR="00B63805" w:rsidRDefault="0048237B" w:rsidP="00AD393B">
      <w:pPr>
        <w:spacing w:line="360" w:lineRule="auto"/>
        <w:contextualSpacing w:val="0"/>
        <w:jc w:val="both"/>
        <w:rPr>
          <w:rFonts w:eastAsia="Times New Roman"/>
          <w:bCs/>
          <w:color w:val="000000"/>
          <w:sz w:val="28"/>
          <w:szCs w:val="28"/>
        </w:rPr>
      </w:pPr>
      <w:r w:rsidRPr="0048237B">
        <w:rPr>
          <w:rFonts w:eastAsia="Times New Roman"/>
          <w:bCs/>
          <w:color w:val="000000"/>
          <w:sz w:val="28"/>
          <w:szCs w:val="28"/>
        </w:rPr>
        <w:lastRenderedPageBreak/>
        <w:t>Como legisladoras y legisladores, representamos el dolor, la rabia y la esperanza de quienes han sido víctimas de la indiferencia. Nuestra trinchera es la ley, y nuestro deber moral es perfeccionarla. Que no vuelva a decirse que el Estado fue omiso; que nuestras acciones estén a la altura del sufrimiento de nuestro pueblo. Nuestro propósito es la justicia y el bienestar de las y los chihuahuenses.</w:t>
      </w:r>
      <w:r w:rsidR="00AD393B">
        <w:rPr>
          <w:rFonts w:eastAsia="Times New Roman"/>
          <w:bCs/>
          <w:color w:val="000000"/>
          <w:sz w:val="28"/>
          <w:szCs w:val="28"/>
        </w:rPr>
        <w:t xml:space="preserve"> </w:t>
      </w:r>
    </w:p>
    <w:p w14:paraId="18428EC0" w14:textId="72EF1F01" w:rsidR="005622E1" w:rsidRPr="00FB43BA" w:rsidRDefault="005622E1" w:rsidP="00AD393B">
      <w:pPr>
        <w:spacing w:line="360" w:lineRule="auto"/>
        <w:contextualSpacing w:val="0"/>
        <w:jc w:val="both"/>
        <w:rPr>
          <w:rFonts w:eastAsia="Times New Roman"/>
          <w:bCs/>
          <w:color w:val="000000"/>
          <w:sz w:val="28"/>
          <w:szCs w:val="28"/>
        </w:rPr>
      </w:pPr>
      <w:r w:rsidRPr="00FB43BA">
        <w:rPr>
          <w:rFonts w:eastAsia="Times New Roman"/>
          <w:bCs/>
          <w:color w:val="000000"/>
          <w:sz w:val="28"/>
          <w:szCs w:val="28"/>
        </w:rPr>
        <w:t xml:space="preserve">En mérito de lo antes expuesto, someto a consideración la Diputación Permanente, el siguiente proyecto </w:t>
      </w:r>
      <w:r w:rsidR="005F795A">
        <w:rPr>
          <w:rFonts w:eastAsia="Times New Roman"/>
          <w:bCs/>
          <w:color w:val="000000"/>
          <w:sz w:val="28"/>
          <w:szCs w:val="28"/>
        </w:rPr>
        <w:t>de</w:t>
      </w:r>
    </w:p>
    <w:p w14:paraId="4E7EFC9C" w14:textId="77777777" w:rsidR="00787DAB" w:rsidRPr="005622E1" w:rsidRDefault="00787DAB" w:rsidP="00AD393B">
      <w:pPr>
        <w:spacing w:line="360" w:lineRule="auto"/>
        <w:contextualSpacing w:val="0"/>
        <w:jc w:val="both"/>
        <w:rPr>
          <w:sz w:val="30"/>
          <w:szCs w:val="30"/>
        </w:rPr>
      </w:pPr>
    </w:p>
    <w:p w14:paraId="7EA1B987" w14:textId="77777777" w:rsidR="001646DB" w:rsidRPr="00155E5E" w:rsidRDefault="001646DB" w:rsidP="00AD393B">
      <w:pPr>
        <w:spacing w:before="240" w:after="240" w:line="360" w:lineRule="auto"/>
        <w:jc w:val="center"/>
        <w:rPr>
          <w:rFonts w:eastAsia="Times New Roman"/>
          <w:b/>
          <w:sz w:val="32"/>
          <w:szCs w:val="30"/>
        </w:rPr>
      </w:pPr>
      <w:r w:rsidRPr="00155E5E">
        <w:rPr>
          <w:rFonts w:eastAsia="Times New Roman"/>
          <w:b/>
          <w:bCs/>
          <w:sz w:val="32"/>
          <w:szCs w:val="30"/>
        </w:rPr>
        <w:t>D E C R E T O</w:t>
      </w:r>
    </w:p>
    <w:p w14:paraId="6394A3BC" w14:textId="77777777" w:rsidR="001646DB" w:rsidRPr="001646DB" w:rsidRDefault="001646DB" w:rsidP="00AD393B">
      <w:pPr>
        <w:spacing w:before="240" w:after="240" w:line="360" w:lineRule="auto"/>
        <w:jc w:val="both"/>
        <w:rPr>
          <w:rFonts w:eastAsia="Times New Roman"/>
          <w:b/>
          <w:bCs/>
          <w:sz w:val="30"/>
          <w:szCs w:val="30"/>
        </w:rPr>
      </w:pPr>
    </w:p>
    <w:p w14:paraId="585A411B" w14:textId="0D8B0A87" w:rsidR="001646DB" w:rsidRPr="00B8352B" w:rsidRDefault="001646DB" w:rsidP="00AD393B">
      <w:pPr>
        <w:spacing w:before="240" w:after="240" w:line="360" w:lineRule="auto"/>
        <w:jc w:val="both"/>
        <w:rPr>
          <w:rFonts w:eastAsia="Times New Roman"/>
          <w:bCs/>
          <w:sz w:val="28"/>
          <w:szCs w:val="30"/>
        </w:rPr>
      </w:pPr>
      <w:r w:rsidRPr="00155E5E">
        <w:rPr>
          <w:rFonts w:eastAsia="Times New Roman"/>
          <w:b/>
          <w:bCs/>
          <w:sz w:val="28"/>
          <w:szCs w:val="30"/>
        </w:rPr>
        <w:t xml:space="preserve">ARTÍCULO </w:t>
      </w:r>
      <w:r w:rsidR="00B63805">
        <w:rPr>
          <w:rFonts w:eastAsia="Times New Roman"/>
          <w:b/>
          <w:bCs/>
          <w:sz w:val="28"/>
          <w:szCs w:val="30"/>
        </w:rPr>
        <w:t>ÚNICO</w:t>
      </w:r>
      <w:r w:rsidR="00B8352B">
        <w:rPr>
          <w:rFonts w:eastAsia="Times New Roman"/>
          <w:b/>
          <w:bCs/>
          <w:sz w:val="28"/>
          <w:szCs w:val="30"/>
        </w:rPr>
        <w:t>.</w:t>
      </w:r>
      <w:r w:rsidRPr="00155E5E">
        <w:rPr>
          <w:rFonts w:eastAsia="Times New Roman"/>
          <w:b/>
          <w:bCs/>
          <w:sz w:val="28"/>
          <w:szCs w:val="30"/>
        </w:rPr>
        <w:t xml:space="preserve"> </w:t>
      </w:r>
      <w:r w:rsidRPr="00B8352B">
        <w:rPr>
          <w:rFonts w:eastAsia="Times New Roman"/>
          <w:bCs/>
          <w:sz w:val="28"/>
          <w:szCs w:val="30"/>
        </w:rPr>
        <w:t xml:space="preserve">Se </w:t>
      </w:r>
      <w:r w:rsidR="00B8352B" w:rsidRPr="00B8352B">
        <w:rPr>
          <w:rFonts w:eastAsia="Times New Roman"/>
          <w:bCs/>
          <w:sz w:val="28"/>
          <w:szCs w:val="30"/>
        </w:rPr>
        <w:t>adiciona una fracción tercera</w:t>
      </w:r>
      <w:r w:rsidRPr="00B8352B">
        <w:rPr>
          <w:rFonts w:eastAsia="Times New Roman"/>
          <w:bCs/>
          <w:sz w:val="28"/>
          <w:szCs w:val="30"/>
        </w:rPr>
        <w:t xml:space="preserve"> </w:t>
      </w:r>
      <w:r w:rsidR="00B8352B" w:rsidRPr="00B8352B">
        <w:rPr>
          <w:rFonts w:eastAsia="Times New Roman"/>
          <w:bCs/>
          <w:sz w:val="28"/>
          <w:szCs w:val="30"/>
        </w:rPr>
        <w:t>a</w:t>
      </w:r>
      <w:r w:rsidR="00155E5E" w:rsidRPr="00B8352B">
        <w:rPr>
          <w:rFonts w:eastAsia="Times New Roman"/>
          <w:bCs/>
          <w:sz w:val="28"/>
          <w:szCs w:val="30"/>
        </w:rPr>
        <w:t xml:space="preserve">l artículo </w:t>
      </w:r>
      <w:r w:rsidR="00031A0A" w:rsidRPr="00B8352B">
        <w:rPr>
          <w:rFonts w:eastAsia="Times New Roman"/>
          <w:bCs/>
          <w:sz w:val="28"/>
          <w:szCs w:val="30"/>
        </w:rPr>
        <w:t>138, y</w:t>
      </w:r>
      <w:r w:rsidR="00B8352B" w:rsidRPr="00B8352B">
        <w:rPr>
          <w:rFonts w:eastAsia="Times New Roman"/>
          <w:bCs/>
          <w:sz w:val="28"/>
          <w:szCs w:val="30"/>
        </w:rPr>
        <w:t xml:space="preserve"> se reforma el artículo 139, ambos </w:t>
      </w:r>
      <w:r w:rsidR="00792359" w:rsidRPr="00B8352B">
        <w:rPr>
          <w:rFonts w:eastAsia="Times New Roman"/>
          <w:bCs/>
          <w:sz w:val="28"/>
          <w:szCs w:val="30"/>
        </w:rPr>
        <w:t>del Código Penal d</w:t>
      </w:r>
      <w:r w:rsidRPr="00B8352B">
        <w:rPr>
          <w:rFonts w:eastAsia="Times New Roman"/>
          <w:bCs/>
          <w:sz w:val="28"/>
          <w:szCs w:val="30"/>
        </w:rPr>
        <w:t>el Estado de Chihuahua, para quedar de la siguiente forma:</w:t>
      </w:r>
    </w:p>
    <w:p w14:paraId="19809289" w14:textId="77777777" w:rsidR="001646DB" w:rsidRDefault="001646DB" w:rsidP="00AD393B">
      <w:pPr>
        <w:spacing w:before="240" w:after="240" w:line="360" w:lineRule="auto"/>
        <w:jc w:val="both"/>
        <w:rPr>
          <w:rFonts w:eastAsia="Times New Roman"/>
          <w:b/>
          <w:bCs/>
          <w:sz w:val="30"/>
          <w:szCs w:val="30"/>
        </w:rPr>
      </w:pPr>
    </w:p>
    <w:p w14:paraId="5CBB2244" w14:textId="1EA8E09E" w:rsidR="00502706" w:rsidRDefault="00B63805" w:rsidP="00AD393B">
      <w:pPr>
        <w:spacing w:before="240" w:after="240" w:line="360" w:lineRule="auto"/>
        <w:jc w:val="center"/>
        <w:rPr>
          <w:rFonts w:eastAsia="Times New Roman"/>
          <w:b/>
          <w:sz w:val="32"/>
          <w:szCs w:val="30"/>
        </w:rPr>
      </w:pPr>
      <w:r w:rsidRPr="00B63805">
        <w:rPr>
          <w:rFonts w:eastAsia="Times New Roman"/>
          <w:b/>
          <w:sz w:val="32"/>
          <w:szCs w:val="30"/>
        </w:rPr>
        <w:t>CÓDIGO PENAL DEL ESTADO DE CHIHUAHUA</w:t>
      </w:r>
    </w:p>
    <w:p w14:paraId="3DB42203" w14:textId="77777777" w:rsidR="00B63805" w:rsidRPr="00B63805" w:rsidRDefault="00B63805" w:rsidP="00AD393B">
      <w:pPr>
        <w:spacing w:before="240" w:after="240" w:line="360" w:lineRule="auto"/>
        <w:jc w:val="center"/>
        <w:rPr>
          <w:rFonts w:eastAsia="Times New Roman"/>
          <w:b/>
          <w:sz w:val="32"/>
          <w:szCs w:val="30"/>
        </w:rPr>
      </w:pPr>
    </w:p>
    <w:p w14:paraId="196D9CBE" w14:textId="4FBDC179" w:rsidR="00B63805" w:rsidRPr="00B63805" w:rsidRDefault="00B63805" w:rsidP="00AD393B">
      <w:pPr>
        <w:spacing w:before="240" w:after="240" w:line="360" w:lineRule="auto"/>
        <w:jc w:val="center"/>
        <w:rPr>
          <w:rFonts w:eastAsia="Times New Roman"/>
          <w:bCs/>
          <w:sz w:val="30"/>
          <w:szCs w:val="30"/>
        </w:rPr>
      </w:pPr>
      <w:r w:rsidRPr="00B63805">
        <w:rPr>
          <w:rFonts w:eastAsia="Times New Roman"/>
          <w:bCs/>
          <w:sz w:val="30"/>
          <w:szCs w:val="30"/>
        </w:rPr>
        <w:t>CAPÍTULO III</w:t>
      </w:r>
    </w:p>
    <w:p w14:paraId="03520447" w14:textId="1D22E29E" w:rsidR="00502706" w:rsidRPr="00B63805" w:rsidRDefault="00B63805" w:rsidP="00AD393B">
      <w:pPr>
        <w:spacing w:before="240" w:after="240" w:line="360" w:lineRule="auto"/>
        <w:jc w:val="center"/>
        <w:rPr>
          <w:rFonts w:eastAsia="Times New Roman"/>
          <w:bCs/>
          <w:sz w:val="30"/>
          <w:szCs w:val="30"/>
        </w:rPr>
      </w:pPr>
      <w:r w:rsidRPr="00B63805">
        <w:rPr>
          <w:rFonts w:eastAsia="Times New Roman"/>
          <w:bCs/>
          <w:sz w:val="30"/>
          <w:szCs w:val="30"/>
        </w:rPr>
        <w:t>REGLAS COMUNES PARA LOS DELITOS DE HOMICIDIO Y LESIONES</w:t>
      </w:r>
    </w:p>
    <w:p w14:paraId="46596008" w14:textId="77777777" w:rsidR="001646DB" w:rsidRPr="001646DB" w:rsidRDefault="001646DB" w:rsidP="00AD393B">
      <w:pPr>
        <w:spacing w:before="240" w:after="240" w:line="360" w:lineRule="auto"/>
        <w:jc w:val="both"/>
        <w:rPr>
          <w:rFonts w:eastAsia="Times New Roman"/>
          <w:b/>
          <w:bCs/>
          <w:sz w:val="30"/>
          <w:szCs w:val="30"/>
        </w:rPr>
      </w:pPr>
      <w:r w:rsidRPr="001646DB">
        <w:rPr>
          <w:rFonts w:eastAsia="Times New Roman"/>
          <w:b/>
          <w:bCs/>
          <w:sz w:val="30"/>
          <w:szCs w:val="30"/>
        </w:rPr>
        <w:t xml:space="preserve"> </w:t>
      </w:r>
    </w:p>
    <w:p w14:paraId="1BAF519D" w14:textId="14AE3727" w:rsidR="00792359" w:rsidRDefault="00792359" w:rsidP="00AD393B">
      <w:pPr>
        <w:spacing w:before="240" w:after="240" w:line="360" w:lineRule="auto"/>
        <w:ind w:left="720"/>
        <w:jc w:val="both"/>
        <w:rPr>
          <w:rFonts w:eastAsia="Times New Roman"/>
          <w:sz w:val="30"/>
          <w:szCs w:val="30"/>
        </w:rPr>
      </w:pPr>
      <w:r w:rsidRPr="00792359">
        <w:rPr>
          <w:rFonts w:eastAsia="Times New Roman"/>
          <w:b/>
          <w:sz w:val="30"/>
          <w:szCs w:val="30"/>
        </w:rPr>
        <w:lastRenderedPageBreak/>
        <w:t xml:space="preserve">Artículo 138. </w:t>
      </w:r>
      <w:r w:rsidRPr="00792359">
        <w:rPr>
          <w:rFonts w:eastAsia="Times New Roman"/>
          <w:sz w:val="30"/>
          <w:szCs w:val="30"/>
        </w:rPr>
        <w:t>Cuando el homicidio o las lesiones se cometan imprudencialmente con motivo del tránsito de vehículos, se</w:t>
      </w:r>
      <w:r>
        <w:rPr>
          <w:rFonts w:eastAsia="Times New Roman"/>
          <w:sz w:val="30"/>
          <w:szCs w:val="30"/>
        </w:rPr>
        <w:t xml:space="preserve"> </w:t>
      </w:r>
      <w:r w:rsidRPr="00792359">
        <w:rPr>
          <w:rFonts w:eastAsia="Times New Roman"/>
          <w:sz w:val="30"/>
          <w:szCs w:val="30"/>
        </w:rPr>
        <w:t xml:space="preserve">impondrá una mitad más de las penas previstas en el artículo 73, en los siguientes casos: </w:t>
      </w:r>
    </w:p>
    <w:p w14:paraId="00B6BC4F" w14:textId="022A7459" w:rsidR="00792359" w:rsidRDefault="00792359" w:rsidP="00AD393B">
      <w:pPr>
        <w:pStyle w:val="Prrafodelista"/>
        <w:numPr>
          <w:ilvl w:val="0"/>
          <w:numId w:val="2"/>
        </w:numPr>
        <w:spacing w:before="240" w:after="240" w:line="360" w:lineRule="auto"/>
        <w:jc w:val="both"/>
        <w:rPr>
          <w:rFonts w:eastAsia="Times New Roman"/>
          <w:sz w:val="30"/>
          <w:szCs w:val="30"/>
        </w:rPr>
      </w:pPr>
      <w:r w:rsidRPr="00792359">
        <w:rPr>
          <w:rFonts w:eastAsia="Times New Roman"/>
          <w:sz w:val="30"/>
          <w:szCs w:val="30"/>
        </w:rPr>
        <w:t>El agente conduzca en prime</w:t>
      </w:r>
      <w:r>
        <w:rPr>
          <w:rFonts w:eastAsia="Times New Roman"/>
          <w:sz w:val="30"/>
          <w:szCs w:val="30"/>
        </w:rPr>
        <w:t xml:space="preserve">r o segundo grado de ebriedad; </w:t>
      </w:r>
      <w:r w:rsidRPr="00792359">
        <w:rPr>
          <w:rFonts w:eastAsia="Times New Roman"/>
          <w:sz w:val="30"/>
          <w:szCs w:val="30"/>
        </w:rPr>
        <w:t xml:space="preserve"> </w:t>
      </w:r>
    </w:p>
    <w:p w14:paraId="4A2BFCB2" w14:textId="77777777" w:rsidR="00792359" w:rsidRDefault="00792359" w:rsidP="00AD393B">
      <w:pPr>
        <w:pStyle w:val="Prrafodelista"/>
        <w:numPr>
          <w:ilvl w:val="0"/>
          <w:numId w:val="2"/>
        </w:numPr>
        <w:spacing w:before="240" w:after="240" w:line="360" w:lineRule="auto"/>
        <w:jc w:val="both"/>
        <w:rPr>
          <w:rFonts w:eastAsia="Times New Roman"/>
          <w:sz w:val="30"/>
          <w:szCs w:val="30"/>
        </w:rPr>
      </w:pPr>
      <w:r w:rsidRPr="00792359">
        <w:rPr>
          <w:rFonts w:eastAsia="Times New Roman"/>
          <w:sz w:val="30"/>
          <w:szCs w:val="30"/>
        </w:rPr>
        <w:t xml:space="preserve">No auxilie a la víctima del delito y se dé a la fuga. </w:t>
      </w:r>
    </w:p>
    <w:p w14:paraId="31BE24AB" w14:textId="2D774EE5" w:rsidR="00792359" w:rsidRPr="00EC2D23" w:rsidRDefault="00792359" w:rsidP="00AD393B">
      <w:pPr>
        <w:pStyle w:val="Prrafodelista"/>
        <w:numPr>
          <w:ilvl w:val="0"/>
          <w:numId w:val="2"/>
        </w:numPr>
        <w:spacing w:before="240" w:after="240" w:line="360" w:lineRule="auto"/>
        <w:jc w:val="both"/>
        <w:rPr>
          <w:rFonts w:eastAsia="Times New Roman"/>
          <w:b/>
          <w:sz w:val="30"/>
          <w:szCs w:val="30"/>
        </w:rPr>
      </w:pPr>
      <w:r w:rsidRPr="00EC2D23">
        <w:rPr>
          <w:rFonts w:eastAsia="Times New Roman"/>
          <w:b/>
          <w:sz w:val="30"/>
          <w:szCs w:val="30"/>
        </w:rPr>
        <w:t xml:space="preserve">El agente conduzca </w:t>
      </w:r>
      <w:r w:rsidR="00B63805">
        <w:rPr>
          <w:rFonts w:eastAsia="Times New Roman"/>
          <w:b/>
          <w:sz w:val="30"/>
          <w:szCs w:val="30"/>
        </w:rPr>
        <w:t>30</w:t>
      </w:r>
      <w:r w:rsidRPr="00EC2D23">
        <w:rPr>
          <w:rFonts w:eastAsia="Times New Roman"/>
          <w:b/>
          <w:sz w:val="30"/>
          <w:szCs w:val="30"/>
        </w:rPr>
        <w:t xml:space="preserve"> kilómetros por hora más del límite legal permitido.</w:t>
      </w:r>
    </w:p>
    <w:p w14:paraId="502ACAAD" w14:textId="45D28CFB" w:rsidR="00792359" w:rsidRPr="00792359" w:rsidRDefault="00EC2D23" w:rsidP="00AD393B">
      <w:pPr>
        <w:spacing w:before="240" w:after="240" w:line="360" w:lineRule="auto"/>
        <w:jc w:val="both"/>
        <w:rPr>
          <w:rFonts w:eastAsia="Times New Roman"/>
          <w:sz w:val="30"/>
          <w:szCs w:val="30"/>
        </w:rPr>
      </w:pPr>
      <w:r>
        <w:rPr>
          <w:rFonts w:eastAsia="Times New Roman"/>
          <w:sz w:val="30"/>
          <w:szCs w:val="30"/>
        </w:rPr>
        <w:t>…</w:t>
      </w:r>
    </w:p>
    <w:p w14:paraId="3CF5264D" w14:textId="29AB10B5" w:rsidR="005F795A" w:rsidRDefault="00EC2D23" w:rsidP="00AD393B">
      <w:pPr>
        <w:spacing w:before="240" w:after="240" w:line="360" w:lineRule="auto"/>
        <w:ind w:left="720"/>
        <w:jc w:val="both"/>
        <w:rPr>
          <w:rFonts w:eastAsia="Times New Roman"/>
          <w:b/>
          <w:sz w:val="30"/>
          <w:szCs w:val="30"/>
        </w:rPr>
      </w:pPr>
      <w:r w:rsidRPr="00B8352B">
        <w:rPr>
          <w:rFonts w:eastAsia="Times New Roman"/>
          <w:b/>
          <w:sz w:val="30"/>
          <w:szCs w:val="30"/>
        </w:rPr>
        <w:t>Artículo 139.</w:t>
      </w:r>
      <w:r w:rsidRPr="00EC2D23">
        <w:rPr>
          <w:rFonts w:eastAsia="Times New Roman"/>
          <w:sz w:val="30"/>
          <w:szCs w:val="30"/>
        </w:rPr>
        <w:t xml:space="preserve"> Cuando se causen lesiones a dos o más personas, de las previstas en las fracciones VI o VII del artículo 129 de</w:t>
      </w:r>
      <w:r>
        <w:rPr>
          <w:rFonts w:eastAsia="Times New Roman"/>
          <w:sz w:val="30"/>
          <w:szCs w:val="30"/>
        </w:rPr>
        <w:t xml:space="preserve"> </w:t>
      </w:r>
      <w:r w:rsidRPr="00EC2D23">
        <w:rPr>
          <w:rFonts w:eastAsia="Times New Roman"/>
          <w:sz w:val="30"/>
          <w:szCs w:val="30"/>
        </w:rPr>
        <w:t>este Código y se trate de vehículos de carga o servicio de transporte público, escolar, de personal o pasajeros de alguna institución o empresa, y el agente conduzca en estado de ebriedad o bajo el influjo de</w:t>
      </w:r>
      <w:r>
        <w:rPr>
          <w:rFonts w:eastAsia="Times New Roman"/>
          <w:sz w:val="30"/>
          <w:szCs w:val="30"/>
        </w:rPr>
        <w:t xml:space="preserve"> </w:t>
      </w:r>
      <w:r w:rsidRPr="00EC2D23">
        <w:rPr>
          <w:rFonts w:eastAsia="Times New Roman"/>
          <w:sz w:val="30"/>
          <w:szCs w:val="30"/>
        </w:rPr>
        <w:t>estupefacientes o psicotrópicos u otras sustancias que produzcan efectos similares</w:t>
      </w:r>
      <w:r w:rsidR="00B8352B">
        <w:rPr>
          <w:rFonts w:eastAsia="Times New Roman"/>
          <w:sz w:val="30"/>
          <w:szCs w:val="30"/>
        </w:rPr>
        <w:t xml:space="preserve">, </w:t>
      </w:r>
      <w:r w:rsidR="00B8352B" w:rsidRPr="00B8352B">
        <w:rPr>
          <w:rFonts w:eastAsia="Times New Roman"/>
          <w:b/>
          <w:sz w:val="30"/>
          <w:szCs w:val="30"/>
        </w:rPr>
        <w:t>o en su caso, conduzca 30 kilómetros arriba del límite de velocidad permitido,</w:t>
      </w:r>
      <w:r w:rsidRPr="00B8352B">
        <w:rPr>
          <w:rFonts w:eastAsia="Times New Roman"/>
          <w:b/>
          <w:sz w:val="30"/>
          <w:szCs w:val="30"/>
        </w:rPr>
        <w:t xml:space="preserve"> la pena aplicable será de tres a diez años de prisión.</w:t>
      </w:r>
    </w:p>
    <w:p w14:paraId="3041AC25" w14:textId="0810254F" w:rsidR="00B8352B" w:rsidRDefault="00B8352B" w:rsidP="00AD393B">
      <w:pPr>
        <w:spacing w:before="240" w:after="240" w:line="360" w:lineRule="auto"/>
        <w:jc w:val="both"/>
        <w:rPr>
          <w:rFonts w:eastAsia="Times New Roman"/>
          <w:b/>
          <w:sz w:val="30"/>
          <w:szCs w:val="30"/>
        </w:rPr>
      </w:pPr>
    </w:p>
    <w:p w14:paraId="3020B138" w14:textId="71CED4A4" w:rsidR="00655017" w:rsidRDefault="00655017" w:rsidP="00AD393B">
      <w:pPr>
        <w:spacing w:before="240" w:after="240" w:line="360" w:lineRule="auto"/>
        <w:jc w:val="both"/>
        <w:rPr>
          <w:rFonts w:eastAsia="Times New Roman"/>
          <w:b/>
          <w:sz w:val="30"/>
          <w:szCs w:val="30"/>
        </w:rPr>
      </w:pPr>
    </w:p>
    <w:p w14:paraId="2BDAE467" w14:textId="4A9F7BB4" w:rsidR="001646DB" w:rsidRPr="00ED41CD" w:rsidRDefault="001646DB" w:rsidP="00AD393B">
      <w:pPr>
        <w:spacing w:before="240" w:after="240" w:line="360" w:lineRule="auto"/>
        <w:jc w:val="center"/>
        <w:rPr>
          <w:rFonts w:eastAsia="Times New Roman"/>
          <w:b/>
          <w:sz w:val="30"/>
          <w:szCs w:val="30"/>
          <w:lang w:val="en-US"/>
        </w:rPr>
      </w:pPr>
      <w:r w:rsidRPr="00ED41CD">
        <w:rPr>
          <w:rFonts w:eastAsia="Times New Roman"/>
          <w:b/>
          <w:sz w:val="30"/>
          <w:szCs w:val="30"/>
          <w:lang w:val="en-US"/>
        </w:rPr>
        <w:lastRenderedPageBreak/>
        <w:t>T R A N S I T O R I O S</w:t>
      </w:r>
    </w:p>
    <w:p w14:paraId="077915D8" w14:textId="6FFC93B6" w:rsidR="001646DB" w:rsidRPr="00ED41CD" w:rsidRDefault="001646DB" w:rsidP="00AD393B">
      <w:pPr>
        <w:spacing w:before="240" w:after="240" w:line="360" w:lineRule="auto"/>
        <w:jc w:val="both"/>
        <w:rPr>
          <w:rFonts w:eastAsia="Times New Roman"/>
          <w:b/>
          <w:sz w:val="30"/>
          <w:szCs w:val="30"/>
          <w:lang w:val="en-US"/>
        </w:rPr>
      </w:pPr>
    </w:p>
    <w:p w14:paraId="094959D2" w14:textId="47BBA1A1" w:rsidR="001646DB" w:rsidRPr="00D02122" w:rsidRDefault="00AD393B" w:rsidP="00AD393B">
      <w:pPr>
        <w:spacing w:before="240" w:after="240" w:line="360" w:lineRule="auto"/>
        <w:jc w:val="both"/>
        <w:rPr>
          <w:rFonts w:eastAsia="Times New Roman"/>
          <w:sz w:val="30"/>
          <w:szCs w:val="30"/>
        </w:rPr>
      </w:pPr>
      <w:r w:rsidRPr="00031A0A">
        <w:rPr>
          <w:rFonts w:eastAsia="Times New Roman"/>
          <w:b/>
          <w:bCs/>
          <w:noProof/>
          <w:sz w:val="30"/>
          <w:szCs w:val="30"/>
        </w:rPr>
        <w:drawing>
          <wp:anchor distT="0" distB="0" distL="114300" distR="114300" simplePos="0" relativeHeight="251658240" behindDoc="1" locked="0" layoutInCell="1" allowOverlap="1" wp14:anchorId="67436D8F" wp14:editId="661C567A">
            <wp:simplePos x="0" y="0"/>
            <wp:positionH relativeFrom="column">
              <wp:posOffset>1128806</wp:posOffset>
            </wp:positionH>
            <wp:positionV relativeFrom="paragraph">
              <wp:posOffset>555625</wp:posOffset>
            </wp:positionV>
            <wp:extent cx="5728335" cy="3778885"/>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8335" cy="3778885"/>
                    </a:xfrm>
                    <a:prstGeom prst="rect">
                      <a:avLst/>
                    </a:prstGeom>
                    <a:noFill/>
                    <a:ln>
                      <a:noFill/>
                    </a:ln>
                  </pic:spPr>
                </pic:pic>
              </a:graphicData>
            </a:graphic>
            <wp14:sizeRelH relativeFrom="page">
              <wp14:pctWidth>0</wp14:pctWidth>
            </wp14:sizeRelH>
            <wp14:sizeRelV relativeFrom="page">
              <wp14:pctHeight>0</wp14:pctHeight>
            </wp14:sizeRelV>
          </wp:anchor>
        </w:drawing>
      </w:r>
      <w:r w:rsidR="001646DB" w:rsidRPr="001646DB">
        <w:rPr>
          <w:rFonts w:eastAsia="Times New Roman"/>
          <w:b/>
          <w:sz w:val="30"/>
          <w:szCs w:val="30"/>
        </w:rPr>
        <w:t xml:space="preserve">ARTÍCULO </w:t>
      </w:r>
      <w:proofErr w:type="gramStart"/>
      <w:r w:rsidR="00D02122">
        <w:rPr>
          <w:rFonts w:eastAsia="Times New Roman"/>
          <w:b/>
          <w:sz w:val="30"/>
          <w:szCs w:val="30"/>
        </w:rPr>
        <w:t>ÚNICO</w:t>
      </w:r>
      <w:r w:rsidR="001646DB" w:rsidRPr="001646DB">
        <w:rPr>
          <w:rFonts w:eastAsia="Times New Roman"/>
          <w:b/>
          <w:sz w:val="30"/>
          <w:szCs w:val="30"/>
        </w:rPr>
        <w:t>.-</w:t>
      </w:r>
      <w:proofErr w:type="gramEnd"/>
      <w:r w:rsidR="001646DB" w:rsidRPr="001646DB">
        <w:rPr>
          <w:rFonts w:eastAsia="Times New Roman"/>
          <w:b/>
          <w:sz w:val="30"/>
          <w:szCs w:val="30"/>
        </w:rPr>
        <w:t xml:space="preserve"> </w:t>
      </w:r>
      <w:r w:rsidR="005F795A" w:rsidRPr="00D02122">
        <w:rPr>
          <w:rFonts w:eastAsia="Times New Roman"/>
          <w:sz w:val="30"/>
          <w:szCs w:val="30"/>
        </w:rPr>
        <w:t>El presente Decreto entrará en vigor al día siguiente de su publicación en el Periódico Oficial del Estado.</w:t>
      </w:r>
    </w:p>
    <w:p w14:paraId="245DEF12" w14:textId="009C4F74" w:rsidR="00D02122" w:rsidRPr="001646DB" w:rsidRDefault="00D02122" w:rsidP="00AD393B">
      <w:pPr>
        <w:spacing w:before="240" w:after="240" w:line="360" w:lineRule="auto"/>
        <w:jc w:val="both"/>
        <w:rPr>
          <w:rFonts w:eastAsia="Times New Roman"/>
          <w:b/>
          <w:sz w:val="30"/>
          <w:szCs w:val="30"/>
        </w:rPr>
      </w:pPr>
    </w:p>
    <w:p w14:paraId="5CEE24DC" w14:textId="67518999" w:rsidR="00655017" w:rsidRPr="00655017" w:rsidRDefault="001646DB" w:rsidP="00AD393B">
      <w:pPr>
        <w:spacing w:before="240" w:after="240" w:line="360" w:lineRule="auto"/>
        <w:jc w:val="both"/>
        <w:rPr>
          <w:rFonts w:eastAsia="Times New Roman"/>
          <w:color w:val="000000"/>
          <w:sz w:val="30"/>
          <w:szCs w:val="30"/>
        </w:rPr>
      </w:pPr>
      <w:r w:rsidRPr="005622E1">
        <w:rPr>
          <w:rFonts w:eastAsia="Times New Roman"/>
          <w:b/>
          <w:i/>
          <w:color w:val="000000"/>
          <w:sz w:val="32"/>
          <w:szCs w:val="30"/>
        </w:rPr>
        <w:t xml:space="preserve">D a d </w:t>
      </w:r>
      <w:proofErr w:type="gramStart"/>
      <w:r w:rsidRPr="005622E1">
        <w:rPr>
          <w:rFonts w:eastAsia="Times New Roman"/>
          <w:b/>
          <w:i/>
          <w:color w:val="000000"/>
          <w:sz w:val="32"/>
          <w:szCs w:val="30"/>
        </w:rPr>
        <w:t>o</w:t>
      </w:r>
      <w:r w:rsidRPr="005622E1">
        <w:rPr>
          <w:rFonts w:eastAsia="Times New Roman"/>
          <w:color w:val="000000"/>
          <w:sz w:val="32"/>
          <w:szCs w:val="30"/>
        </w:rPr>
        <w:t xml:space="preserve">  </w:t>
      </w:r>
      <w:r w:rsidR="00655017" w:rsidRPr="00655017">
        <w:rPr>
          <w:rFonts w:eastAsia="Times New Roman"/>
          <w:color w:val="000000"/>
          <w:sz w:val="30"/>
          <w:szCs w:val="30"/>
        </w:rPr>
        <w:t>en</w:t>
      </w:r>
      <w:proofErr w:type="gramEnd"/>
      <w:r w:rsidR="00655017" w:rsidRPr="00655017">
        <w:rPr>
          <w:rFonts w:eastAsia="Times New Roman"/>
          <w:color w:val="000000"/>
          <w:sz w:val="30"/>
          <w:szCs w:val="30"/>
        </w:rPr>
        <w:t xml:space="preserve"> oficialía de partes  del Poder Legislativo, a los </w:t>
      </w:r>
      <w:r w:rsidR="00655017">
        <w:rPr>
          <w:rFonts w:eastAsia="Times New Roman"/>
          <w:color w:val="000000"/>
          <w:sz w:val="30"/>
          <w:szCs w:val="30"/>
        </w:rPr>
        <w:t>cinco</w:t>
      </w:r>
      <w:r w:rsidR="00655017" w:rsidRPr="00655017">
        <w:rPr>
          <w:rFonts w:eastAsia="Times New Roman"/>
          <w:color w:val="000000"/>
          <w:sz w:val="30"/>
          <w:szCs w:val="30"/>
        </w:rPr>
        <w:t xml:space="preserve"> días del mes de junio del año dos mil veinticinco.</w:t>
      </w:r>
    </w:p>
    <w:p w14:paraId="5F48A35E" w14:textId="77777777" w:rsidR="001646DB" w:rsidRPr="001646DB" w:rsidRDefault="001646DB" w:rsidP="00AD393B">
      <w:pPr>
        <w:spacing w:before="240" w:after="240" w:line="360" w:lineRule="auto"/>
        <w:jc w:val="both"/>
        <w:rPr>
          <w:rFonts w:eastAsia="Times New Roman"/>
          <w:b/>
          <w:sz w:val="30"/>
          <w:szCs w:val="30"/>
        </w:rPr>
      </w:pPr>
    </w:p>
    <w:p w14:paraId="44F6C656" w14:textId="29668FEB" w:rsidR="001646DB" w:rsidRDefault="001646DB" w:rsidP="00AD393B">
      <w:pPr>
        <w:spacing w:before="240" w:after="240" w:line="360" w:lineRule="auto"/>
        <w:jc w:val="center"/>
        <w:rPr>
          <w:rFonts w:eastAsia="Times New Roman"/>
          <w:b/>
          <w:bCs/>
          <w:sz w:val="30"/>
          <w:szCs w:val="30"/>
        </w:rPr>
      </w:pPr>
      <w:r w:rsidRPr="001646DB">
        <w:rPr>
          <w:rFonts w:eastAsia="Times New Roman"/>
          <w:b/>
          <w:bCs/>
          <w:sz w:val="30"/>
          <w:szCs w:val="30"/>
        </w:rPr>
        <w:t>A T E N T A M E N T E</w:t>
      </w:r>
    </w:p>
    <w:p w14:paraId="54A83A47" w14:textId="77777777" w:rsidR="00ED41CD" w:rsidRPr="001646DB" w:rsidRDefault="00ED41CD" w:rsidP="00AD393B">
      <w:pPr>
        <w:spacing w:before="240" w:after="240" w:line="360" w:lineRule="auto"/>
        <w:rPr>
          <w:rFonts w:eastAsia="Times New Roman"/>
          <w:b/>
          <w:bCs/>
          <w:sz w:val="30"/>
          <w:szCs w:val="30"/>
        </w:rPr>
      </w:pPr>
    </w:p>
    <w:p w14:paraId="03FD0D67" w14:textId="77777777" w:rsidR="00AD393B" w:rsidRDefault="00AD393B" w:rsidP="00AD393B">
      <w:pPr>
        <w:spacing w:before="240" w:after="240" w:line="360" w:lineRule="auto"/>
        <w:jc w:val="center"/>
        <w:rPr>
          <w:rFonts w:eastAsia="Times New Roman"/>
          <w:b/>
          <w:bCs/>
          <w:sz w:val="30"/>
          <w:szCs w:val="30"/>
        </w:rPr>
      </w:pPr>
    </w:p>
    <w:p w14:paraId="4A23AA72" w14:textId="1DF7D9F3" w:rsidR="001646DB" w:rsidRPr="001646DB" w:rsidRDefault="001646DB" w:rsidP="00AD393B">
      <w:pPr>
        <w:spacing w:before="240" w:after="240" w:line="360" w:lineRule="auto"/>
        <w:jc w:val="center"/>
        <w:rPr>
          <w:rFonts w:eastAsia="Times New Roman"/>
          <w:b/>
          <w:bCs/>
          <w:sz w:val="30"/>
          <w:szCs w:val="30"/>
        </w:rPr>
      </w:pPr>
      <w:r w:rsidRPr="001646DB">
        <w:rPr>
          <w:rFonts w:eastAsia="Times New Roman"/>
          <w:b/>
          <w:bCs/>
          <w:sz w:val="30"/>
          <w:szCs w:val="30"/>
        </w:rPr>
        <w:t>DIP. ROSANA DÍAZ REYES</w:t>
      </w:r>
      <w:r w:rsidR="00ED41CD">
        <w:rPr>
          <w:rFonts w:eastAsia="Times New Roman"/>
          <w:b/>
          <w:bCs/>
          <w:sz w:val="30"/>
          <w:szCs w:val="30"/>
        </w:rPr>
        <w:t xml:space="preserve"> </w:t>
      </w:r>
    </w:p>
    <w:sectPr w:rsidR="001646DB" w:rsidRPr="001646DB" w:rsidSect="00C018BF">
      <w:headerReference w:type="default" r:id="rId9"/>
      <w:footerReference w:type="default" r:id="rId10"/>
      <w:pgSz w:w="12240" w:h="15840" w:code="1"/>
      <w:pgMar w:top="3141" w:right="1304" w:bottom="1843" w:left="1440" w:header="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A2F4" w14:textId="77777777" w:rsidR="00ED3A25" w:rsidRDefault="00ED3A25" w:rsidP="00FC21E7">
      <w:pPr>
        <w:spacing w:line="240" w:lineRule="auto"/>
      </w:pPr>
      <w:r>
        <w:separator/>
      </w:r>
    </w:p>
  </w:endnote>
  <w:endnote w:type="continuationSeparator" w:id="0">
    <w:p w14:paraId="6A2FA8A8" w14:textId="77777777" w:rsidR="00ED3A25" w:rsidRDefault="00ED3A25"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338297"/>
      <w:docPartObj>
        <w:docPartGallery w:val="Page Numbers (Bottom of Page)"/>
        <w:docPartUnique/>
      </w:docPartObj>
    </w:sdtPr>
    <w:sdtEndPr/>
    <w:sdtContent>
      <w:p w14:paraId="58CEFA54" w14:textId="4AF7F89E" w:rsidR="00576096" w:rsidRDefault="00576096">
        <w:pPr>
          <w:pStyle w:val="Piedepgina"/>
          <w:jc w:val="right"/>
        </w:pPr>
        <w:r>
          <w:fldChar w:fldCharType="begin"/>
        </w:r>
        <w:r>
          <w:instrText>PAGE   \* MERGEFORMAT</w:instrText>
        </w:r>
        <w:r>
          <w:fldChar w:fldCharType="separate"/>
        </w:r>
        <w:r w:rsidR="007B099D" w:rsidRPr="007B099D">
          <w:rPr>
            <w:noProof/>
            <w:lang w:val="es-ES"/>
          </w:rPr>
          <w:t>15</w:t>
        </w:r>
        <w:r>
          <w:fldChar w:fldCharType="end"/>
        </w:r>
      </w:p>
    </w:sdtContent>
  </w:sdt>
  <w:p w14:paraId="33FD9D1C" w14:textId="77777777" w:rsidR="00576096" w:rsidRDefault="005760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DFE1" w14:textId="77777777" w:rsidR="00ED3A25" w:rsidRDefault="00ED3A25" w:rsidP="00FC21E7">
      <w:pPr>
        <w:spacing w:line="240" w:lineRule="auto"/>
      </w:pPr>
      <w:r>
        <w:separator/>
      </w:r>
    </w:p>
  </w:footnote>
  <w:footnote w:type="continuationSeparator" w:id="0">
    <w:p w14:paraId="2D8CC488" w14:textId="77777777" w:rsidR="00ED3A25" w:rsidRDefault="00ED3A25" w:rsidP="00FC21E7">
      <w:pPr>
        <w:spacing w:line="240" w:lineRule="auto"/>
      </w:pPr>
      <w:r>
        <w:continuationSeparator/>
      </w:r>
    </w:p>
  </w:footnote>
  <w:footnote w:id="1">
    <w:p w14:paraId="33E91BAD" w14:textId="3A8A7691" w:rsidR="004721DD" w:rsidRPr="004721DD" w:rsidRDefault="004721DD">
      <w:pPr>
        <w:pStyle w:val="Textonotapie"/>
        <w:rPr>
          <w:lang w:val="en-US"/>
        </w:rPr>
      </w:pPr>
      <w:r>
        <w:rPr>
          <w:rStyle w:val="Refdenotaalpie"/>
        </w:rPr>
        <w:footnoteRef/>
      </w:r>
      <w:r>
        <w:t xml:space="preserve"> </w:t>
      </w:r>
      <w:hyperlink r:id="rId1" w:history="1">
        <w:r w:rsidRPr="00D34524">
          <w:rPr>
            <w:rStyle w:val="Hipervnculo"/>
          </w:rPr>
          <w:t>https://www.inegi.org.mx/app/tabulados/interactivos/?px=ATUS_3&amp;bd=ATUS&amp;idrt=168&amp;opc=t</w:t>
        </w:r>
      </w:hyperlink>
      <w:r>
        <w:t xml:space="preserve"> </w:t>
      </w:r>
    </w:p>
  </w:footnote>
  <w:footnote w:id="2">
    <w:p w14:paraId="6ADAED06" w14:textId="3C44611C" w:rsidR="00EB73E8" w:rsidRPr="0048237B" w:rsidRDefault="00EB73E8">
      <w:pPr>
        <w:pStyle w:val="Textonotapie"/>
        <w:rPr>
          <w:lang w:val="en-US"/>
        </w:rPr>
      </w:pPr>
      <w:r>
        <w:rPr>
          <w:rStyle w:val="Refdenotaalpie"/>
        </w:rPr>
        <w:footnoteRef/>
      </w:r>
      <w:r w:rsidRPr="0048237B">
        <w:rPr>
          <w:lang w:val="en-US"/>
        </w:rPr>
        <w:t xml:space="preserve"> </w:t>
      </w:r>
      <w:hyperlink r:id="rId2" w:history="1">
        <w:r w:rsidR="00ED41CD" w:rsidRPr="0048237B">
          <w:rPr>
            <w:rStyle w:val="Hipervnculo"/>
            <w:lang w:val="en-US"/>
          </w:rPr>
          <w:t>https://oem.com.mx/elheraldodechihuahua/finanzas/chihuahua-quinto-lugar-nacional-con-mas-accidentes-viales-por-cada-mil-vehiculos-13017095</w:t>
        </w:r>
      </w:hyperlink>
      <w:r w:rsidR="00ED41CD" w:rsidRPr="0048237B">
        <w:rPr>
          <w:lang w:val="en-US"/>
        </w:rPr>
        <w:t xml:space="preserve"> </w:t>
      </w:r>
    </w:p>
  </w:footnote>
  <w:footnote w:id="3">
    <w:p w14:paraId="2D306E1C" w14:textId="5E9E74FC" w:rsidR="00EB73E8" w:rsidRPr="0048237B" w:rsidRDefault="00EB73E8">
      <w:pPr>
        <w:pStyle w:val="Textonotapie"/>
        <w:rPr>
          <w:lang w:val="en-US"/>
        </w:rPr>
      </w:pPr>
      <w:r>
        <w:rPr>
          <w:rStyle w:val="Refdenotaalpie"/>
        </w:rPr>
        <w:footnoteRef/>
      </w:r>
      <w:r w:rsidRPr="0048237B">
        <w:rPr>
          <w:lang w:val="en-US"/>
        </w:rPr>
        <w:t xml:space="preserve"> </w:t>
      </w:r>
      <w:hyperlink r:id="rId3" w:history="1">
        <w:r w:rsidR="00ED41CD" w:rsidRPr="0048237B">
          <w:rPr>
            <w:rStyle w:val="Hipervnculo"/>
            <w:lang w:val="en-US"/>
          </w:rPr>
          <w:t>https://nortedigital.mx/es-chihuahua-el-estado-con-mas-peatones-lesionados-en-accidentes-viales/</w:t>
        </w:r>
      </w:hyperlink>
      <w:r w:rsidR="00ED41CD" w:rsidRPr="0048237B">
        <w:rPr>
          <w:lang w:val="en-US"/>
        </w:rPr>
        <w:t xml:space="preserve"> </w:t>
      </w:r>
    </w:p>
  </w:footnote>
  <w:footnote w:id="4">
    <w:p w14:paraId="694D9343" w14:textId="0D5C75A2" w:rsidR="00BE7E23" w:rsidRPr="00BE7E23" w:rsidRDefault="00BE7E23" w:rsidP="00BE7E23">
      <w:pPr>
        <w:pStyle w:val="Textonotapie"/>
        <w:rPr>
          <w:bCs/>
        </w:rPr>
      </w:pPr>
      <w:r>
        <w:rPr>
          <w:rStyle w:val="Refdenotaalpie"/>
        </w:rPr>
        <w:footnoteRef/>
      </w:r>
      <w:r>
        <w:t xml:space="preserve"> </w:t>
      </w:r>
      <w:r w:rsidRPr="00BE7E23">
        <w:rPr>
          <w:bCs/>
        </w:rPr>
        <w:t>1a. CCXXXV/2011 (9a.), Semanario Judicial de la Federación y su Gaceta. Libro II, Noviembre de 2011, Tomo 1, página 204</w:t>
      </w:r>
      <w:r w:rsidR="00ED41CD">
        <w:rPr>
          <w:bCs/>
        </w:rPr>
        <w:t xml:space="preserve"> </w:t>
      </w:r>
    </w:p>
    <w:p w14:paraId="59209143" w14:textId="1033FCD9" w:rsidR="00BE7E23" w:rsidRDefault="00BE7E23">
      <w:pPr>
        <w:pStyle w:val="Textonotapie"/>
      </w:pPr>
    </w:p>
  </w:footnote>
  <w:footnote w:id="5">
    <w:p w14:paraId="2526708F" w14:textId="4D372672" w:rsidR="00C8550A" w:rsidRDefault="00C8550A">
      <w:pPr>
        <w:pStyle w:val="Textonotapie"/>
      </w:pPr>
      <w:r>
        <w:rPr>
          <w:rStyle w:val="Refdenotaalpie"/>
        </w:rPr>
        <w:footnoteRef/>
      </w:r>
      <w:r>
        <w:t xml:space="preserve"> </w:t>
      </w:r>
      <w:r w:rsidRPr="00520972">
        <w:t>I.4o.A.591 A, Semanario Judicial de la Federación y su Gaceta. Tomo XXVI, Agosto de 2007, página 1726</w:t>
      </w:r>
    </w:p>
  </w:footnote>
  <w:footnote w:id="6">
    <w:p w14:paraId="5AA7896B" w14:textId="61F2C055" w:rsidR="00425458" w:rsidRPr="00425458" w:rsidRDefault="00425458">
      <w:pPr>
        <w:pStyle w:val="Textonotapie"/>
        <w:rPr>
          <w:bCs/>
        </w:rPr>
      </w:pPr>
      <w:r>
        <w:rPr>
          <w:rStyle w:val="Refdenotaalpie"/>
        </w:rPr>
        <w:footnoteRef/>
      </w:r>
      <w:r>
        <w:t xml:space="preserve"> </w:t>
      </w:r>
      <w:r w:rsidRPr="00425458">
        <w:rPr>
          <w:bCs/>
        </w:rPr>
        <w:t>III.7o.A.15 A (10a.), Gaceta del Semanario Judicial de la Federación. Libro 47, Octubr</w:t>
      </w:r>
      <w:r>
        <w:rPr>
          <w:bCs/>
        </w:rPr>
        <w:t>e de 2017, Tomo IV, página 2487</w:t>
      </w:r>
    </w:p>
  </w:footnote>
  <w:footnote w:id="7">
    <w:p w14:paraId="659E0157" w14:textId="0DCC8045" w:rsidR="00B63805" w:rsidRDefault="00B63805">
      <w:pPr>
        <w:pStyle w:val="Textonotapie"/>
      </w:pPr>
      <w:r>
        <w:rPr>
          <w:rStyle w:val="Refdenotaalpie"/>
        </w:rPr>
        <w:footnoteRef/>
      </w:r>
      <w:r>
        <w:t xml:space="preserve"> </w:t>
      </w:r>
      <w:r w:rsidRPr="00B63805">
        <w:t>III.2o.P.212 P, Semanario Judicial de la Federación y su Gaceta. Tomo XXIX, Enero de 2009, página 2700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16ED" w14:textId="61B6F796" w:rsidR="00ED41CD" w:rsidRDefault="00ED41CD" w:rsidP="00ED41CD">
    <w:pPr>
      <w:tabs>
        <w:tab w:val="center" w:pos="4419"/>
        <w:tab w:val="right" w:pos="8838"/>
      </w:tabs>
      <w:spacing w:after="160"/>
      <w:jc w:val="right"/>
      <w:rPr>
        <w:rFonts w:ascii="Century Gothic" w:hAnsi="Century Gothic"/>
        <w:b/>
        <w:bCs/>
        <w:i/>
        <w:iCs/>
      </w:rPr>
    </w:pPr>
  </w:p>
  <w:p w14:paraId="2FF4826E" w14:textId="77777777" w:rsidR="00014AC6" w:rsidRDefault="00014AC6" w:rsidP="00ED41CD">
    <w:pPr>
      <w:tabs>
        <w:tab w:val="center" w:pos="4419"/>
        <w:tab w:val="right" w:pos="8838"/>
      </w:tabs>
      <w:spacing w:after="160"/>
      <w:jc w:val="right"/>
      <w:rPr>
        <w:rFonts w:ascii="Century Gothic" w:hAnsi="Century Gothic"/>
        <w:b/>
        <w:bCs/>
        <w:i/>
        <w:iCs/>
        <w:sz w:val="23"/>
        <w:szCs w:val="23"/>
      </w:rPr>
    </w:pPr>
  </w:p>
  <w:p w14:paraId="3E2E5640" w14:textId="77777777" w:rsidR="000A14AE" w:rsidRDefault="000A14AE" w:rsidP="000A14AE">
    <w:pPr>
      <w:tabs>
        <w:tab w:val="center" w:pos="4419"/>
        <w:tab w:val="right" w:pos="8838"/>
      </w:tabs>
      <w:spacing w:after="160"/>
      <w:jc w:val="right"/>
      <w:rPr>
        <w:rFonts w:ascii="Century Gothic" w:hAnsi="Century Gothic"/>
        <w:b/>
        <w:bCs/>
        <w:i/>
        <w:iCs/>
      </w:rPr>
    </w:pPr>
    <w:r>
      <w:rPr>
        <w:rFonts w:ascii="Century Gothic" w:hAnsi="Century Gothic"/>
        <w:b/>
        <w:bCs/>
        <w:i/>
        <w:iCs/>
      </w:rPr>
      <w:t xml:space="preserve">‘’2025, Bicentenario de la Primera Constitución del Estado de Chihuahua” </w:t>
    </w:r>
  </w:p>
  <w:p w14:paraId="12AF9E75" w14:textId="77777777" w:rsidR="000A14AE" w:rsidRDefault="000A14AE" w:rsidP="000A14AE">
    <w:pPr>
      <w:tabs>
        <w:tab w:val="center" w:pos="4419"/>
        <w:tab w:val="right" w:pos="8838"/>
      </w:tabs>
      <w:spacing w:after="160"/>
      <w:jc w:val="right"/>
      <w:rPr>
        <w:rFonts w:ascii="Century Gothic" w:hAnsi="Century Gothic"/>
        <w:b/>
        <w:bCs/>
        <w:i/>
        <w:iCs/>
        <w:sz w:val="23"/>
        <w:szCs w:val="23"/>
      </w:rPr>
    </w:pPr>
    <w:r>
      <w:rPr>
        <w:rFonts w:ascii="Century Gothic" w:hAnsi="Century Gothic"/>
        <w:b/>
        <w:bCs/>
        <w:i/>
        <w:iCs/>
        <w:sz w:val="23"/>
        <w:szCs w:val="23"/>
      </w:rPr>
      <w:t xml:space="preserve">Grupo Parlamentario de MORENA </w:t>
    </w:r>
  </w:p>
  <w:p w14:paraId="765EB3BC" w14:textId="77777777" w:rsidR="000A14AE" w:rsidRDefault="000A14AE" w:rsidP="000A14AE">
    <w:pPr>
      <w:tabs>
        <w:tab w:val="center" w:pos="4419"/>
        <w:tab w:val="right" w:pos="8838"/>
      </w:tabs>
      <w:spacing w:after="160"/>
      <w:jc w:val="right"/>
      <w:rPr>
        <w:rFonts w:ascii="Century Gothic" w:hAnsi="Century Gothic"/>
        <w:b/>
        <w:bCs/>
        <w:i/>
        <w:iCs/>
        <w:sz w:val="23"/>
        <w:szCs w:val="23"/>
      </w:rPr>
    </w:pPr>
  </w:p>
  <w:p w14:paraId="2A222D35" w14:textId="77777777" w:rsidR="000A14AE" w:rsidRDefault="000A14AE" w:rsidP="000A14AE">
    <w:pPr>
      <w:tabs>
        <w:tab w:val="center" w:pos="4419"/>
        <w:tab w:val="right" w:pos="8838"/>
      </w:tabs>
      <w:spacing w:after="160"/>
      <w:jc w:val="right"/>
      <w:rPr>
        <w:rFonts w:ascii="Century Gothic" w:hAnsi="Century Gothic"/>
        <w:b/>
        <w:bCs/>
        <w:i/>
        <w:iCs/>
        <w:sz w:val="23"/>
        <w:szCs w:val="23"/>
      </w:rPr>
    </w:pPr>
  </w:p>
  <w:p w14:paraId="22BED9AD" w14:textId="03D49843" w:rsidR="00FC21E7" w:rsidRPr="000A14AE" w:rsidRDefault="000A14AE" w:rsidP="000A14AE">
    <w:pPr>
      <w:tabs>
        <w:tab w:val="center" w:pos="4419"/>
        <w:tab w:val="right" w:pos="8838"/>
      </w:tabs>
      <w:spacing w:after="160"/>
      <w:jc w:val="right"/>
      <w:rPr>
        <w:rFonts w:ascii="Century Gothic" w:hAnsi="Century Gothic"/>
        <w:b/>
        <w:bCs/>
        <w:i/>
        <w:iCs/>
      </w:rPr>
    </w:pPr>
    <w:proofErr w:type="spellStart"/>
    <w:r>
      <w:rPr>
        <w:rFonts w:ascii="Century Gothic" w:hAnsi="Century Gothic"/>
        <w:b/>
        <w:bCs/>
        <w:i/>
        <w:iCs/>
      </w:rPr>
      <w:t>Dip</w:t>
    </w:r>
    <w:proofErr w:type="spellEnd"/>
    <w:r>
      <w:rPr>
        <w:rFonts w:ascii="Century Gothic" w:hAnsi="Century Gothic"/>
        <w:b/>
        <w:bCs/>
        <w:i/>
        <w:iCs/>
      </w:rPr>
      <w:t>. Rosana Díaz Reyes.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C1A"/>
    <w:multiLevelType w:val="hybridMultilevel"/>
    <w:tmpl w:val="3F16B890"/>
    <w:lvl w:ilvl="0" w:tplc="ECBA35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E1856"/>
    <w:multiLevelType w:val="hybridMultilevel"/>
    <w:tmpl w:val="7CE843DE"/>
    <w:lvl w:ilvl="0" w:tplc="CFE40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7462A29"/>
    <w:multiLevelType w:val="hybridMultilevel"/>
    <w:tmpl w:val="8C26F57A"/>
    <w:lvl w:ilvl="0" w:tplc="2CF887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075C3E"/>
    <w:multiLevelType w:val="hybridMultilevel"/>
    <w:tmpl w:val="F31E6602"/>
    <w:lvl w:ilvl="0" w:tplc="C59433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169E"/>
    <w:rsid w:val="000101B2"/>
    <w:rsid w:val="00014AC6"/>
    <w:rsid w:val="00017DB8"/>
    <w:rsid w:val="0002091D"/>
    <w:rsid w:val="00020A14"/>
    <w:rsid w:val="0002142D"/>
    <w:rsid w:val="00021D9D"/>
    <w:rsid w:val="00030027"/>
    <w:rsid w:val="000313E1"/>
    <w:rsid w:val="00031A0A"/>
    <w:rsid w:val="00035F70"/>
    <w:rsid w:val="0003683D"/>
    <w:rsid w:val="00037952"/>
    <w:rsid w:val="000547F3"/>
    <w:rsid w:val="0005488E"/>
    <w:rsid w:val="000560AA"/>
    <w:rsid w:val="00062B0E"/>
    <w:rsid w:val="00070234"/>
    <w:rsid w:val="00081786"/>
    <w:rsid w:val="00097398"/>
    <w:rsid w:val="000A14AE"/>
    <w:rsid w:val="000B16AF"/>
    <w:rsid w:val="000B4BA3"/>
    <w:rsid w:val="000D39C2"/>
    <w:rsid w:val="000D3D70"/>
    <w:rsid w:val="000D7D82"/>
    <w:rsid w:val="000E75C5"/>
    <w:rsid w:val="000E7B4C"/>
    <w:rsid w:val="000F2CAD"/>
    <w:rsid w:val="000F6051"/>
    <w:rsid w:val="00114407"/>
    <w:rsid w:val="001255BA"/>
    <w:rsid w:val="001364D9"/>
    <w:rsid w:val="001436E1"/>
    <w:rsid w:val="00153C7E"/>
    <w:rsid w:val="00155E5E"/>
    <w:rsid w:val="00157369"/>
    <w:rsid w:val="001646DB"/>
    <w:rsid w:val="00172A5B"/>
    <w:rsid w:val="001A60EF"/>
    <w:rsid w:val="001B0D56"/>
    <w:rsid w:val="001B24E9"/>
    <w:rsid w:val="001B63B4"/>
    <w:rsid w:val="001C47DF"/>
    <w:rsid w:val="001C7EEF"/>
    <w:rsid w:val="001E1219"/>
    <w:rsid w:val="001E2876"/>
    <w:rsid w:val="001E59C6"/>
    <w:rsid w:val="001E627C"/>
    <w:rsid w:val="002035AE"/>
    <w:rsid w:val="00205E4F"/>
    <w:rsid w:val="00217104"/>
    <w:rsid w:val="00217314"/>
    <w:rsid w:val="00223E93"/>
    <w:rsid w:val="0023000F"/>
    <w:rsid w:val="002454EB"/>
    <w:rsid w:val="00255176"/>
    <w:rsid w:val="00262F08"/>
    <w:rsid w:val="00270429"/>
    <w:rsid w:val="002730DD"/>
    <w:rsid w:val="002833C0"/>
    <w:rsid w:val="00292055"/>
    <w:rsid w:val="002A6CA7"/>
    <w:rsid w:val="002A6F60"/>
    <w:rsid w:val="002B7395"/>
    <w:rsid w:val="002B7F2F"/>
    <w:rsid w:val="002C0919"/>
    <w:rsid w:val="002D102A"/>
    <w:rsid w:val="002D2A66"/>
    <w:rsid w:val="002D2CBE"/>
    <w:rsid w:val="002D3A67"/>
    <w:rsid w:val="002F45FB"/>
    <w:rsid w:val="003058C5"/>
    <w:rsid w:val="00311838"/>
    <w:rsid w:val="00316104"/>
    <w:rsid w:val="00321B27"/>
    <w:rsid w:val="003266CA"/>
    <w:rsid w:val="0033603D"/>
    <w:rsid w:val="003365D3"/>
    <w:rsid w:val="00342CCC"/>
    <w:rsid w:val="0034412E"/>
    <w:rsid w:val="00353EE1"/>
    <w:rsid w:val="00374510"/>
    <w:rsid w:val="00376002"/>
    <w:rsid w:val="0037619D"/>
    <w:rsid w:val="003773A4"/>
    <w:rsid w:val="00386FA5"/>
    <w:rsid w:val="00390C4D"/>
    <w:rsid w:val="00394E85"/>
    <w:rsid w:val="003A171B"/>
    <w:rsid w:val="003B28C1"/>
    <w:rsid w:val="003B56C1"/>
    <w:rsid w:val="003C3C3B"/>
    <w:rsid w:val="003C4C97"/>
    <w:rsid w:val="003D1776"/>
    <w:rsid w:val="003D3E9C"/>
    <w:rsid w:val="003E71DA"/>
    <w:rsid w:val="003F06E8"/>
    <w:rsid w:val="003F6879"/>
    <w:rsid w:val="004001CC"/>
    <w:rsid w:val="00400762"/>
    <w:rsid w:val="0040113A"/>
    <w:rsid w:val="00403340"/>
    <w:rsid w:val="0040754F"/>
    <w:rsid w:val="00414AC7"/>
    <w:rsid w:val="00425202"/>
    <w:rsid w:val="00425458"/>
    <w:rsid w:val="00431165"/>
    <w:rsid w:val="00431A9B"/>
    <w:rsid w:val="004365CF"/>
    <w:rsid w:val="0043688B"/>
    <w:rsid w:val="00442AA5"/>
    <w:rsid w:val="004462F8"/>
    <w:rsid w:val="00447C4E"/>
    <w:rsid w:val="0045326A"/>
    <w:rsid w:val="00453573"/>
    <w:rsid w:val="00462E29"/>
    <w:rsid w:val="004721DD"/>
    <w:rsid w:val="00473C24"/>
    <w:rsid w:val="0048237B"/>
    <w:rsid w:val="00483B2D"/>
    <w:rsid w:val="00487B88"/>
    <w:rsid w:val="00490E0B"/>
    <w:rsid w:val="00490EB4"/>
    <w:rsid w:val="004B7A59"/>
    <w:rsid w:val="004B7D55"/>
    <w:rsid w:val="004C68C2"/>
    <w:rsid w:val="004C6BCF"/>
    <w:rsid w:val="004E4048"/>
    <w:rsid w:val="004E5C9D"/>
    <w:rsid w:val="004E637A"/>
    <w:rsid w:val="004F66F5"/>
    <w:rsid w:val="005015EC"/>
    <w:rsid w:val="00502706"/>
    <w:rsid w:val="00504ECD"/>
    <w:rsid w:val="00513FA8"/>
    <w:rsid w:val="00520972"/>
    <w:rsid w:val="005304A6"/>
    <w:rsid w:val="00545F0C"/>
    <w:rsid w:val="00546F6F"/>
    <w:rsid w:val="0055554D"/>
    <w:rsid w:val="00561041"/>
    <w:rsid w:val="005622E1"/>
    <w:rsid w:val="0057475B"/>
    <w:rsid w:val="00576096"/>
    <w:rsid w:val="00580104"/>
    <w:rsid w:val="00587944"/>
    <w:rsid w:val="00597C71"/>
    <w:rsid w:val="005A01B7"/>
    <w:rsid w:val="005A225F"/>
    <w:rsid w:val="005A39FD"/>
    <w:rsid w:val="005B6EB7"/>
    <w:rsid w:val="005B797C"/>
    <w:rsid w:val="005C4540"/>
    <w:rsid w:val="005D054A"/>
    <w:rsid w:val="005D7658"/>
    <w:rsid w:val="005F2182"/>
    <w:rsid w:val="005F795A"/>
    <w:rsid w:val="00606B07"/>
    <w:rsid w:val="00607331"/>
    <w:rsid w:val="00610A21"/>
    <w:rsid w:val="00621DE4"/>
    <w:rsid w:val="00622BE2"/>
    <w:rsid w:val="00636485"/>
    <w:rsid w:val="00655017"/>
    <w:rsid w:val="00657321"/>
    <w:rsid w:val="00663FCF"/>
    <w:rsid w:val="00664759"/>
    <w:rsid w:val="0066767F"/>
    <w:rsid w:val="00670637"/>
    <w:rsid w:val="00676587"/>
    <w:rsid w:val="00683AE0"/>
    <w:rsid w:val="006879FC"/>
    <w:rsid w:val="006A62A0"/>
    <w:rsid w:val="006C2D60"/>
    <w:rsid w:val="006C335C"/>
    <w:rsid w:val="006C3E8A"/>
    <w:rsid w:val="006C78B2"/>
    <w:rsid w:val="006D1A38"/>
    <w:rsid w:val="006D5277"/>
    <w:rsid w:val="006D7248"/>
    <w:rsid w:val="006E2CA0"/>
    <w:rsid w:val="006E7259"/>
    <w:rsid w:val="00716D5B"/>
    <w:rsid w:val="00741A08"/>
    <w:rsid w:val="00746099"/>
    <w:rsid w:val="007474C5"/>
    <w:rsid w:val="00771566"/>
    <w:rsid w:val="00781DF7"/>
    <w:rsid w:val="00784EFC"/>
    <w:rsid w:val="00787DAB"/>
    <w:rsid w:val="00792359"/>
    <w:rsid w:val="00792CA9"/>
    <w:rsid w:val="007963FC"/>
    <w:rsid w:val="007A3628"/>
    <w:rsid w:val="007A3E82"/>
    <w:rsid w:val="007A74ED"/>
    <w:rsid w:val="007B099D"/>
    <w:rsid w:val="007B291F"/>
    <w:rsid w:val="007C55A1"/>
    <w:rsid w:val="007F5BCB"/>
    <w:rsid w:val="007F684B"/>
    <w:rsid w:val="0080769A"/>
    <w:rsid w:val="008204EE"/>
    <w:rsid w:val="008355F6"/>
    <w:rsid w:val="00835613"/>
    <w:rsid w:val="008469CB"/>
    <w:rsid w:val="00847A1B"/>
    <w:rsid w:val="00860A07"/>
    <w:rsid w:val="008615CA"/>
    <w:rsid w:val="00864C43"/>
    <w:rsid w:val="008720B0"/>
    <w:rsid w:val="00881376"/>
    <w:rsid w:val="00882807"/>
    <w:rsid w:val="00885D47"/>
    <w:rsid w:val="0089287C"/>
    <w:rsid w:val="00892C3D"/>
    <w:rsid w:val="00892F51"/>
    <w:rsid w:val="00896B94"/>
    <w:rsid w:val="008A6756"/>
    <w:rsid w:val="008B369D"/>
    <w:rsid w:val="008C07DA"/>
    <w:rsid w:val="008C3F96"/>
    <w:rsid w:val="008D5784"/>
    <w:rsid w:val="008D5A72"/>
    <w:rsid w:val="008D6CCE"/>
    <w:rsid w:val="008F272C"/>
    <w:rsid w:val="008F4A00"/>
    <w:rsid w:val="00901BF2"/>
    <w:rsid w:val="00906A5F"/>
    <w:rsid w:val="009079E5"/>
    <w:rsid w:val="00914131"/>
    <w:rsid w:val="0092160F"/>
    <w:rsid w:val="00926516"/>
    <w:rsid w:val="0094748C"/>
    <w:rsid w:val="009506C5"/>
    <w:rsid w:val="00952B86"/>
    <w:rsid w:val="00953B7C"/>
    <w:rsid w:val="00954870"/>
    <w:rsid w:val="00956595"/>
    <w:rsid w:val="009569DB"/>
    <w:rsid w:val="00956CDB"/>
    <w:rsid w:val="0096219C"/>
    <w:rsid w:val="009710C6"/>
    <w:rsid w:val="00981A79"/>
    <w:rsid w:val="0098571B"/>
    <w:rsid w:val="00985A95"/>
    <w:rsid w:val="009877F1"/>
    <w:rsid w:val="00991685"/>
    <w:rsid w:val="009A066B"/>
    <w:rsid w:val="009A1253"/>
    <w:rsid w:val="009A6EEE"/>
    <w:rsid w:val="009B08C4"/>
    <w:rsid w:val="009B519E"/>
    <w:rsid w:val="009C7681"/>
    <w:rsid w:val="009D1977"/>
    <w:rsid w:val="009E05FC"/>
    <w:rsid w:val="009E4999"/>
    <w:rsid w:val="009E4F92"/>
    <w:rsid w:val="009E7827"/>
    <w:rsid w:val="009F5869"/>
    <w:rsid w:val="009F62D7"/>
    <w:rsid w:val="009F7B44"/>
    <w:rsid w:val="00A013DD"/>
    <w:rsid w:val="00A155C0"/>
    <w:rsid w:val="00A20A12"/>
    <w:rsid w:val="00A31F39"/>
    <w:rsid w:val="00A55ED9"/>
    <w:rsid w:val="00A60CD1"/>
    <w:rsid w:val="00A6521A"/>
    <w:rsid w:val="00A652DE"/>
    <w:rsid w:val="00A76C38"/>
    <w:rsid w:val="00A77C53"/>
    <w:rsid w:val="00A855DB"/>
    <w:rsid w:val="00A9550A"/>
    <w:rsid w:val="00AC01D6"/>
    <w:rsid w:val="00AC2BB4"/>
    <w:rsid w:val="00AC63C1"/>
    <w:rsid w:val="00AD0DC5"/>
    <w:rsid w:val="00AD393B"/>
    <w:rsid w:val="00AD397A"/>
    <w:rsid w:val="00AD5C3B"/>
    <w:rsid w:val="00AD5DE2"/>
    <w:rsid w:val="00AE4C03"/>
    <w:rsid w:val="00AF6B04"/>
    <w:rsid w:val="00B11B05"/>
    <w:rsid w:val="00B14AB8"/>
    <w:rsid w:val="00B2356E"/>
    <w:rsid w:val="00B271B1"/>
    <w:rsid w:val="00B36A12"/>
    <w:rsid w:val="00B52A08"/>
    <w:rsid w:val="00B63805"/>
    <w:rsid w:val="00B8352B"/>
    <w:rsid w:val="00B84C95"/>
    <w:rsid w:val="00B85ECC"/>
    <w:rsid w:val="00BB2D08"/>
    <w:rsid w:val="00BB5177"/>
    <w:rsid w:val="00BC4B47"/>
    <w:rsid w:val="00BC4B60"/>
    <w:rsid w:val="00BC72EB"/>
    <w:rsid w:val="00BD5A83"/>
    <w:rsid w:val="00BE7E23"/>
    <w:rsid w:val="00BF1006"/>
    <w:rsid w:val="00BF69F8"/>
    <w:rsid w:val="00C01238"/>
    <w:rsid w:val="00C018BF"/>
    <w:rsid w:val="00C0209A"/>
    <w:rsid w:val="00C06A7D"/>
    <w:rsid w:val="00C06C25"/>
    <w:rsid w:val="00C16499"/>
    <w:rsid w:val="00C21618"/>
    <w:rsid w:val="00C316AB"/>
    <w:rsid w:val="00C36703"/>
    <w:rsid w:val="00C3771C"/>
    <w:rsid w:val="00C4556C"/>
    <w:rsid w:val="00C4587B"/>
    <w:rsid w:val="00C51C96"/>
    <w:rsid w:val="00C53011"/>
    <w:rsid w:val="00C6357D"/>
    <w:rsid w:val="00C76B99"/>
    <w:rsid w:val="00C81656"/>
    <w:rsid w:val="00C8550A"/>
    <w:rsid w:val="00C868FC"/>
    <w:rsid w:val="00C978F0"/>
    <w:rsid w:val="00CA7BE1"/>
    <w:rsid w:val="00CB765C"/>
    <w:rsid w:val="00CC1997"/>
    <w:rsid w:val="00CC7BA1"/>
    <w:rsid w:val="00CD0FE7"/>
    <w:rsid w:val="00CD3D73"/>
    <w:rsid w:val="00CE2E73"/>
    <w:rsid w:val="00CE3464"/>
    <w:rsid w:val="00CF4383"/>
    <w:rsid w:val="00CF5B11"/>
    <w:rsid w:val="00D02122"/>
    <w:rsid w:val="00D159A5"/>
    <w:rsid w:val="00D354C4"/>
    <w:rsid w:val="00D36DBF"/>
    <w:rsid w:val="00D44367"/>
    <w:rsid w:val="00D5457E"/>
    <w:rsid w:val="00D54BD0"/>
    <w:rsid w:val="00D632D8"/>
    <w:rsid w:val="00D7360C"/>
    <w:rsid w:val="00D75285"/>
    <w:rsid w:val="00D7602A"/>
    <w:rsid w:val="00D85738"/>
    <w:rsid w:val="00D87F6A"/>
    <w:rsid w:val="00D905CA"/>
    <w:rsid w:val="00DA69C2"/>
    <w:rsid w:val="00DB53B0"/>
    <w:rsid w:val="00DE1988"/>
    <w:rsid w:val="00DF3CA6"/>
    <w:rsid w:val="00DF5D30"/>
    <w:rsid w:val="00DF6575"/>
    <w:rsid w:val="00E00732"/>
    <w:rsid w:val="00E048D0"/>
    <w:rsid w:val="00E1619D"/>
    <w:rsid w:val="00E304B8"/>
    <w:rsid w:val="00E31927"/>
    <w:rsid w:val="00E3478D"/>
    <w:rsid w:val="00E4086E"/>
    <w:rsid w:val="00E4358D"/>
    <w:rsid w:val="00E44E85"/>
    <w:rsid w:val="00E472EA"/>
    <w:rsid w:val="00E538ED"/>
    <w:rsid w:val="00E629DB"/>
    <w:rsid w:val="00E71034"/>
    <w:rsid w:val="00E762D5"/>
    <w:rsid w:val="00E773A8"/>
    <w:rsid w:val="00E905D6"/>
    <w:rsid w:val="00E96B0F"/>
    <w:rsid w:val="00E974CC"/>
    <w:rsid w:val="00EA16D0"/>
    <w:rsid w:val="00EA1F60"/>
    <w:rsid w:val="00EA425D"/>
    <w:rsid w:val="00EB73E8"/>
    <w:rsid w:val="00EB7543"/>
    <w:rsid w:val="00EC011C"/>
    <w:rsid w:val="00EC2D23"/>
    <w:rsid w:val="00EC5856"/>
    <w:rsid w:val="00EC615C"/>
    <w:rsid w:val="00EC74B3"/>
    <w:rsid w:val="00ED3A25"/>
    <w:rsid w:val="00ED41CD"/>
    <w:rsid w:val="00EE2F38"/>
    <w:rsid w:val="00EF715C"/>
    <w:rsid w:val="00F1048E"/>
    <w:rsid w:val="00F13180"/>
    <w:rsid w:val="00F22334"/>
    <w:rsid w:val="00F31FA3"/>
    <w:rsid w:val="00F320F1"/>
    <w:rsid w:val="00F333A0"/>
    <w:rsid w:val="00F42EAF"/>
    <w:rsid w:val="00F51914"/>
    <w:rsid w:val="00F52952"/>
    <w:rsid w:val="00F570B0"/>
    <w:rsid w:val="00F65BAB"/>
    <w:rsid w:val="00F74D80"/>
    <w:rsid w:val="00F93BB7"/>
    <w:rsid w:val="00F93D8B"/>
    <w:rsid w:val="00FA38C8"/>
    <w:rsid w:val="00FB43BA"/>
    <w:rsid w:val="00FC21E7"/>
    <w:rsid w:val="00FD40F8"/>
    <w:rsid w:val="00FD5275"/>
    <w:rsid w:val="00FD64CD"/>
    <w:rsid w:val="00FD7907"/>
    <w:rsid w:val="00FE7463"/>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69A50"/>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 w:type="paragraph" w:styleId="Textonotaalfinal">
    <w:name w:val="endnote text"/>
    <w:basedOn w:val="Normal"/>
    <w:link w:val="TextonotaalfinalCar"/>
    <w:uiPriority w:val="99"/>
    <w:semiHidden/>
    <w:unhideWhenUsed/>
    <w:rsid w:val="00576096"/>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76096"/>
    <w:rPr>
      <w:sz w:val="20"/>
      <w:szCs w:val="20"/>
    </w:rPr>
  </w:style>
  <w:style w:type="character" w:styleId="Refdenotaalfinal">
    <w:name w:val="endnote reference"/>
    <w:basedOn w:val="Fuentedeprrafopredeter"/>
    <w:uiPriority w:val="99"/>
    <w:semiHidden/>
    <w:unhideWhenUsed/>
    <w:rsid w:val="00576096"/>
    <w:rPr>
      <w:vertAlign w:val="superscript"/>
    </w:rPr>
  </w:style>
  <w:style w:type="character" w:styleId="Hipervnculo">
    <w:name w:val="Hyperlink"/>
    <w:basedOn w:val="Fuentedeprrafopredeter"/>
    <w:uiPriority w:val="99"/>
    <w:unhideWhenUsed/>
    <w:rsid w:val="00ED41CD"/>
    <w:rPr>
      <w:color w:val="0000FF" w:themeColor="hyperlink"/>
      <w:u w:val="single"/>
    </w:rPr>
  </w:style>
  <w:style w:type="character" w:styleId="Mencinsinresolver">
    <w:name w:val="Unresolved Mention"/>
    <w:basedOn w:val="Fuentedeprrafopredeter"/>
    <w:uiPriority w:val="99"/>
    <w:semiHidden/>
    <w:unhideWhenUsed/>
    <w:rsid w:val="00ED41CD"/>
    <w:rPr>
      <w:color w:val="605E5C"/>
      <w:shd w:val="clear" w:color="auto" w:fill="E1DFDD"/>
    </w:rPr>
  </w:style>
  <w:style w:type="table" w:styleId="Tablanormal4">
    <w:name w:val="Plain Table 4"/>
    <w:basedOn w:val="Tablanormal"/>
    <w:uiPriority w:val="44"/>
    <w:rsid w:val="0065501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65501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8232">
      <w:bodyDiv w:val="1"/>
      <w:marLeft w:val="0"/>
      <w:marRight w:val="0"/>
      <w:marTop w:val="0"/>
      <w:marBottom w:val="0"/>
      <w:divBdr>
        <w:top w:val="none" w:sz="0" w:space="0" w:color="auto"/>
        <w:left w:val="none" w:sz="0" w:space="0" w:color="auto"/>
        <w:bottom w:val="none" w:sz="0" w:space="0" w:color="auto"/>
        <w:right w:val="none" w:sz="0" w:space="0" w:color="auto"/>
      </w:divBdr>
    </w:div>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31510783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577400588">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69132179">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744982316">
      <w:bodyDiv w:val="1"/>
      <w:marLeft w:val="0"/>
      <w:marRight w:val="0"/>
      <w:marTop w:val="0"/>
      <w:marBottom w:val="0"/>
      <w:divBdr>
        <w:top w:val="none" w:sz="0" w:space="0" w:color="auto"/>
        <w:left w:val="none" w:sz="0" w:space="0" w:color="auto"/>
        <w:bottom w:val="none" w:sz="0" w:space="0" w:color="auto"/>
        <w:right w:val="none" w:sz="0" w:space="0" w:color="auto"/>
      </w:divBdr>
    </w:div>
    <w:div w:id="1745450861">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ortedigital.mx/es-chihuahua-el-estado-con-mas-peatones-lesionados-en-accidentes-viales/" TargetMode="External"/><Relationship Id="rId2" Type="http://schemas.openxmlformats.org/officeDocument/2006/relationships/hyperlink" Target="https://oem.com.mx/elheraldodechihuahua/finanzas/chihuahua-quinto-lugar-nacional-con-mas-accidentes-viales-por-cada-mil-vehiculos-13017095" TargetMode="External"/><Relationship Id="rId1" Type="http://schemas.openxmlformats.org/officeDocument/2006/relationships/hyperlink" Target="https://www.inegi.org.mx/app/tabulados/interactivos/?px=ATUS_3&amp;bd=ATUS&amp;idrt=168&amp;op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51F27-13F9-45B6-8B33-F84A530D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2543</Words>
  <Characters>13992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Andrea Daniela Flores Chacon</cp:lastModifiedBy>
  <cp:revision>2</cp:revision>
  <cp:lastPrinted>2025-06-05T17:35:00Z</cp:lastPrinted>
  <dcterms:created xsi:type="dcterms:W3CDTF">2025-06-05T18:17:00Z</dcterms:created>
  <dcterms:modified xsi:type="dcterms:W3CDTF">2025-06-05T18:17:00Z</dcterms:modified>
</cp:coreProperties>
</file>