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7289" w14:textId="74A551ED" w:rsidR="006D3077" w:rsidRPr="00023092" w:rsidRDefault="005306EA" w:rsidP="00B75F0F">
      <w:pPr>
        <w:pStyle w:val="Sinespaciado"/>
        <w:rPr>
          <w:rFonts w:ascii="Arial" w:hAnsi="Arial" w:cs="Arial"/>
          <w:b/>
          <w:bCs/>
          <w:lang w:val="es-ES_tradnl"/>
        </w:rPr>
      </w:pPr>
      <w:r w:rsidRPr="00023092">
        <w:rPr>
          <w:rFonts w:ascii="Arial" w:hAnsi="Arial" w:cs="Arial"/>
          <w:b/>
          <w:bCs/>
          <w:lang w:val="es-ES_tradnl"/>
        </w:rPr>
        <w:t>HONORABLE CONGRESO DEL</w:t>
      </w:r>
    </w:p>
    <w:p w14:paraId="3CBF78A0" w14:textId="4FC70CF2" w:rsidR="005306EA" w:rsidRPr="00023092" w:rsidRDefault="005306EA" w:rsidP="00B75F0F">
      <w:pPr>
        <w:pStyle w:val="Sinespaciado"/>
        <w:rPr>
          <w:rFonts w:ascii="Arial" w:hAnsi="Arial" w:cs="Arial"/>
          <w:b/>
          <w:bCs/>
          <w:lang w:val="es-ES_tradnl"/>
        </w:rPr>
      </w:pPr>
      <w:r w:rsidRPr="00023092">
        <w:rPr>
          <w:rFonts w:ascii="Arial" w:hAnsi="Arial" w:cs="Arial"/>
          <w:b/>
          <w:bCs/>
          <w:lang w:val="es-ES_tradnl"/>
        </w:rPr>
        <w:t>ESTADO DE CHIHUAHUA</w:t>
      </w:r>
    </w:p>
    <w:p w14:paraId="7F07B1B7" w14:textId="77777777" w:rsidR="006D3077" w:rsidRPr="00023092" w:rsidRDefault="006D3077" w:rsidP="00B75F0F">
      <w:pPr>
        <w:spacing w:line="240" w:lineRule="auto"/>
        <w:jc w:val="both"/>
        <w:rPr>
          <w:rFonts w:ascii="Arial" w:hAnsi="Arial" w:cs="Arial"/>
        </w:rPr>
      </w:pPr>
    </w:p>
    <w:p w14:paraId="22E1271C" w14:textId="77777777" w:rsidR="00CB2F33" w:rsidRPr="00CB2F33" w:rsidRDefault="00CB2F33" w:rsidP="00CB2F33">
      <w:pPr>
        <w:spacing w:line="240" w:lineRule="auto"/>
        <w:jc w:val="both"/>
        <w:rPr>
          <w:rFonts w:ascii="Arial" w:hAnsi="Arial" w:cs="Arial"/>
          <w:lang w:val="es-MX"/>
        </w:rPr>
      </w:pPr>
      <w:r w:rsidRPr="00CB2F33">
        <w:rPr>
          <w:rFonts w:ascii="Arial" w:hAnsi="Arial" w:cs="Arial"/>
          <w:lang w:val="es-MX"/>
        </w:rPr>
        <w:t xml:space="preserve">El que suscribe, </w:t>
      </w:r>
      <w:r w:rsidRPr="00CB2F33">
        <w:rPr>
          <w:rFonts w:ascii="Arial" w:hAnsi="Arial" w:cs="Arial"/>
          <w:b/>
          <w:bCs/>
          <w:lang w:val="es-MX"/>
        </w:rPr>
        <w:t xml:space="preserve">Octavio Javier Borunda Quevedo, </w:t>
      </w:r>
      <w:r w:rsidRPr="00CB2F33">
        <w:rPr>
          <w:rFonts w:ascii="Arial" w:hAnsi="Arial" w:cs="Arial"/>
          <w:lang w:val="es-MX"/>
        </w:rPr>
        <w:t xml:space="preserve">en mi carácter de Diputado de la Sexagésima Octava Legislatura del Honorable Congreso del Estado de Chihuahua y Representante Parlamentario del Partido Verde Ecologista de México, con fundamento en el artículo 68, fracción I, de la Constitución Política del Estado Libre y Soberano de Chihuahua; 167 fracción I y 168 de la Ley Orgánica del Poder Legislativo para el Estado de Chihuahua, someto a la consideración de esta Honorable Asamblea la siguiente </w:t>
      </w:r>
    </w:p>
    <w:p w14:paraId="54CC7261" w14:textId="77777777" w:rsidR="00CB2F33" w:rsidRDefault="00CB2F33" w:rsidP="00B75F0F">
      <w:pPr>
        <w:spacing w:line="240" w:lineRule="auto"/>
        <w:jc w:val="both"/>
        <w:rPr>
          <w:rFonts w:ascii="Arial" w:hAnsi="Arial" w:cs="Arial"/>
        </w:rPr>
      </w:pPr>
    </w:p>
    <w:p w14:paraId="1BB547B1" w14:textId="424CE0DC" w:rsidR="00CB2F33" w:rsidRDefault="00B75F0F" w:rsidP="00CB2F33">
      <w:pPr>
        <w:spacing w:line="240" w:lineRule="auto"/>
        <w:jc w:val="center"/>
        <w:rPr>
          <w:rFonts w:ascii="Arial" w:hAnsi="Arial" w:cs="Arial"/>
          <w:b/>
        </w:rPr>
      </w:pPr>
      <w:r w:rsidRPr="00023092">
        <w:rPr>
          <w:rFonts w:ascii="Arial" w:hAnsi="Arial" w:cs="Arial"/>
          <w:b/>
          <w:bCs/>
        </w:rPr>
        <w:t xml:space="preserve">INICIATIVA CON PROYECTO DE </w:t>
      </w:r>
      <w:r w:rsidR="00711BF8" w:rsidRPr="00023092">
        <w:rPr>
          <w:rFonts w:ascii="Arial" w:hAnsi="Arial" w:cs="Arial"/>
          <w:b/>
        </w:rPr>
        <w:t>DECRETO</w:t>
      </w:r>
    </w:p>
    <w:p w14:paraId="5B01D391" w14:textId="77777777" w:rsidR="00CB2F33" w:rsidRDefault="00CB2F33" w:rsidP="00B75F0F">
      <w:pPr>
        <w:spacing w:line="240" w:lineRule="auto"/>
        <w:jc w:val="both"/>
        <w:rPr>
          <w:rFonts w:ascii="Arial" w:hAnsi="Arial" w:cs="Arial"/>
          <w:b/>
        </w:rPr>
      </w:pPr>
    </w:p>
    <w:p w14:paraId="5CBE50FD" w14:textId="77777777" w:rsidR="00CB2F33" w:rsidRDefault="00711BF8" w:rsidP="00B75F0F">
      <w:pPr>
        <w:spacing w:line="240" w:lineRule="auto"/>
        <w:jc w:val="both"/>
        <w:rPr>
          <w:rFonts w:ascii="Arial" w:hAnsi="Arial" w:cs="Arial"/>
        </w:rPr>
      </w:pPr>
      <w:r w:rsidRPr="00023092">
        <w:rPr>
          <w:rFonts w:ascii="Arial" w:hAnsi="Arial" w:cs="Arial"/>
          <w:b/>
        </w:rPr>
        <w:t>POR LA QUE SE REFORMAN LA FRACCIÓN I DEL ARTÍCULO 84 Y EL PÁRRAFO PRIMERO DEL ARTÍCULO 85 DE LA LEY DE VIVIENDA DEL ESTADO DE CHIHUAHUA</w:t>
      </w:r>
      <w:r w:rsidR="00E6548F" w:rsidRPr="00023092">
        <w:rPr>
          <w:rFonts w:ascii="Arial" w:hAnsi="Arial" w:cs="Arial"/>
          <w:b/>
        </w:rPr>
        <w:t xml:space="preserve"> Y LA FRACCIÓN XII DEL ARTÍCULO 104 DE LA LEY DE ASENTAMIENTOS HUMANOS, ORDENAMIENTO TERRITORIAL Y DESARROLLO URBANO DEL ESTADO DE CHIHUAHUA</w:t>
      </w:r>
    </w:p>
    <w:p w14:paraId="0ABB1F63" w14:textId="77777777" w:rsidR="00CB2F33" w:rsidRDefault="00CB2F33" w:rsidP="00B75F0F">
      <w:pPr>
        <w:spacing w:line="240" w:lineRule="auto"/>
        <w:jc w:val="both"/>
        <w:rPr>
          <w:rFonts w:ascii="Arial" w:hAnsi="Arial" w:cs="Arial"/>
        </w:rPr>
      </w:pPr>
    </w:p>
    <w:p w14:paraId="477A6256" w14:textId="3F738F04" w:rsidR="005306EA" w:rsidRPr="00023092" w:rsidRDefault="00CB2F33" w:rsidP="00B75F0F">
      <w:pPr>
        <w:spacing w:line="240" w:lineRule="auto"/>
        <w:jc w:val="both"/>
        <w:rPr>
          <w:rFonts w:ascii="Arial" w:hAnsi="Arial" w:cs="Arial"/>
          <w:b/>
        </w:rPr>
      </w:pPr>
      <w:r>
        <w:rPr>
          <w:rFonts w:ascii="Arial" w:hAnsi="Arial" w:cs="Arial"/>
        </w:rPr>
        <w:t>C</w:t>
      </w:r>
      <w:r w:rsidR="005306EA" w:rsidRPr="00023092">
        <w:rPr>
          <w:rFonts w:ascii="Arial" w:hAnsi="Arial" w:cs="Arial"/>
        </w:rPr>
        <w:t>on base en la siguiente:</w:t>
      </w:r>
    </w:p>
    <w:p w14:paraId="11040DD8" w14:textId="77777777" w:rsidR="005306EA" w:rsidRPr="00023092" w:rsidRDefault="005306EA" w:rsidP="00B75F0F">
      <w:pPr>
        <w:pStyle w:val="Default"/>
        <w:jc w:val="center"/>
        <w:rPr>
          <w:rFonts w:ascii="Arial" w:hAnsi="Arial" w:cs="Arial"/>
          <w:b/>
          <w:lang w:val="es-ES_tradnl"/>
        </w:rPr>
      </w:pPr>
    </w:p>
    <w:p w14:paraId="284BE870" w14:textId="5F576618" w:rsidR="00E6548F" w:rsidRPr="00023092" w:rsidRDefault="005306EA" w:rsidP="00E6548F">
      <w:pPr>
        <w:pStyle w:val="Default"/>
        <w:jc w:val="center"/>
        <w:rPr>
          <w:rFonts w:ascii="Arial" w:hAnsi="Arial" w:cs="Arial"/>
          <w:b/>
          <w:lang w:val="es-ES_tradnl"/>
        </w:rPr>
      </w:pPr>
      <w:r w:rsidRPr="00023092">
        <w:rPr>
          <w:rFonts w:ascii="Arial" w:hAnsi="Arial" w:cs="Arial"/>
          <w:b/>
          <w:lang w:val="es-ES_tradnl"/>
        </w:rPr>
        <w:t>EXPOSICIÓN DE MOTIVOS</w:t>
      </w:r>
    </w:p>
    <w:p w14:paraId="5D4AFBBD" w14:textId="77777777" w:rsidR="00E6548F" w:rsidRPr="00023092" w:rsidRDefault="00E6548F" w:rsidP="00E6548F">
      <w:pPr>
        <w:pStyle w:val="Default"/>
        <w:jc w:val="center"/>
        <w:rPr>
          <w:rFonts w:ascii="Arial" w:hAnsi="Arial" w:cs="Arial"/>
          <w:b/>
          <w:lang w:val="es-ES_tradnl"/>
        </w:rPr>
      </w:pPr>
    </w:p>
    <w:p w14:paraId="79621024" w14:textId="2576BBD2" w:rsidR="00E6548F" w:rsidRPr="00023092" w:rsidRDefault="00E6548F" w:rsidP="00B75F0F">
      <w:pPr>
        <w:spacing w:line="240" w:lineRule="auto"/>
        <w:jc w:val="both"/>
        <w:rPr>
          <w:rFonts w:ascii="Arial" w:hAnsi="Arial" w:cs="Arial"/>
        </w:rPr>
      </w:pPr>
      <w:r w:rsidRPr="00023092">
        <w:rPr>
          <w:rFonts w:ascii="Arial" w:hAnsi="Arial" w:cs="Arial"/>
        </w:rPr>
        <w:t>A nivel internacional el derecho a una vivienda adecuada fue reconocido como parte del derecho a un nivel de vida adecuado en el artículo 25 de la Declaración Universal de Derechos Humanos de 1948 y en el artículo 11.1 del Pacto Internacional de Derechos Económicos, Sociales y Culturales de 1966.</w:t>
      </w:r>
      <w:r w:rsidRPr="00023092">
        <w:rPr>
          <w:rStyle w:val="Refdenotaalpie"/>
          <w:rFonts w:ascii="Arial" w:hAnsi="Arial" w:cs="Arial"/>
        </w:rPr>
        <w:footnoteReference w:id="1"/>
      </w:r>
    </w:p>
    <w:p w14:paraId="72654F03" w14:textId="3C54DD88" w:rsidR="00E6548F" w:rsidRPr="00023092" w:rsidRDefault="00E6548F" w:rsidP="00E6548F">
      <w:pPr>
        <w:spacing w:line="240" w:lineRule="auto"/>
        <w:jc w:val="both"/>
        <w:rPr>
          <w:rFonts w:ascii="Arial" w:hAnsi="Arial" w:cs="Arial"/>
        </w:rPr>
      </w:pPr>
      <w:r w:rsidRPr="00023092">
        <w:rPr>
          <w:rFonts w:ascii="Arial" w:hAnsi="Arial" w:cs="Arial"/>
        </w:rPr>
        <w:t xml:space="preserve">En nuestro país, con la reforma al </w:t>
      </w:r>
      <w:r w:rsidR="00023092" w:rsidRPr="00023092">
        <w:rPr>
          <w:rFonts w:ascii="Arial" w:hAnsi="Arial" w:cs="Arial"/>
        </w:rPr>
        <w:t>artículo</w:t>
      </w:r>
      <w:r w:rsidRPr="00023092">
        <w:rPr>
          <w:rFonts w:ascii="Arial" w:hAnsi="Arial" w:cs="Arial"/>
        </w:rPr>
        <w:t xml:space="preserve"> 4 constitucional de 1983 se consagró </w:t>
      </w:r>
      <w:r w:rsidRPr="00023092">
        <w:rPr>
          <w:rFonts w:ascii="Arial" w:hAnsi="Arial" w:cs="Arial"/>
          <w:i/>
          <w:iCs/>
        </w:rPr>
        <w:t>“… el derecho de toda familia a disfrutar de vivienda digna y decorosa…”</w:t>
      </w:r>
      <w:r w:rsidRPr="00023092">
        <w:rPr>
          <w:rStyle w:val="Refdenotaalpie"/>
          <w:rFonts w:ascii="Arial" w:hAnsi="Arial" w:cs="Arial"/>
          <w:i/>
          <w:iCs/>
        </w:rPr>
        <w:footnoteReference w:id="2"/>
      </w:r>
      <w:r w:rsidRPr="00023092">
        <w:rPr>
          <w:rFonts w:ascii="Arial" w:hAnsi="Arial" w:cs="Arial"/>
        </w:rPr>
        <w:t xml:space="preserve"> Sin embargo, la política de vivienda social surgió desde 1972 con la creación del Instituto del </w:t>
      </w:r>
      <w:r w:rsidRPr="00023092">
        <w:rPr>
          <w:rFonts w:ascii="Arial" w:hAnsi="Arial" w:cs="Arial"/>
        </w:rPr>
        <w:lastRenderedPageBreak/>
        <w:t>Fondo Nacional de la Vivienda para los Trabajadores (INFONAVIT) y la promulgación de su Ley el 21 de abril de ese mismo año.</w:t>
      </w:r>
      <w:r w:rsidRPr="00023092">
        <w:rPr>
          <w:rStyle w:val="Refdenotaalpie"/>
          <w:rFonts w:ascii="Arial" w:hAnsi="Arial" w:cs="Arial"/>
        </w:rPr>
        <w:footnoteReference w:id="3"/>
      </w:r>
      <w:r w:rsidRPr="00023092">
        <w:rPr>
          <w:rFonts w:ascii="Arial" w:hAnsi="Arial" w:cs="Arial"/>
        </w:rPr>
        <w:t xml:space="preserve"> </w:t>
      </w:r>
    </w:p>
    <w:p w14:paraId="39FC4B5B" w14:textId="01067583" w:rsidR="00E6548F" w:rsidRPr="00023092" w:rsidRDefault="00E6548F" w:rsidP="00E6548F">
      <w:pPr>
        <w:spacing w:line="240" w:lineRule="auto"/>
        <w:jc w:val="both"/>
        <w:rPr>
          <w:rFonts w:ascii="Arial" w:hAnsi="Arial" w:cs="Arial"/>
        </w:rPr>
      </w:pPr>
      <w:r w:rsidRPr="00023092">
        <w:rPr>
          <w:rFonts w:ascii="Arial" w:hAnsi="Arial" w:cs="Arial"/>
        </w:rPr>
        <w:t xml:space="preserve">La política de desarrollo de vivienda social buscaba satisfacer la demanda derivada de la </w:t>
      </w:r>
      <w:r w:rsidR="00023092" w:rsidRPr="00023092">
        <w:rPr>
          <w:rFonts w:ascii="Arial" w:hAnsi="Arial" w:cs="Arial"/>
        </w:rPr>
        <w:t>exp</w:t>
      </w:r>
      <w:r w:rsidR="00023092">
        <w:rPr>
          <w:rFonts w:ascii="Arial" w:hAnsi="Arial" w:cs="Arial"/>
        </w:rPr>
        <w:t>losión</w:t>
      </w:r>
      <w:r w:rsidRPr="00023092">
        <w:rPr>
          <w:rFonts w:ascii="Arial" w:hAnsi="Arial" w:cs="Arial"/>
        </w:rPr>
        <w:t xml:space="preserve"> demográfica en los principales centros urbanos mediante la construcción de complejos habitacionales y créditos asequibles para los trabajadores mexicanos. Sin embargo, la política de vivienda social se fue desvirtuando construyendo vivienda de baja calidad y en las </w:t>
      </w:r>
      <w:r w:rsidR="00023092" w:rsidRPr="00023092">
        <w:rPr>
          <w:rFonts w:ascii="Arial" w:hAnsi="Arial" w:cs="Arial"/>
        </w:rPr>
        <w:t>periferias</w:t>
      </w:r>
      <w:r w:rsidRPr="00023092">
        <w:rPr>
          <w:rFonts w:ascii="Arial" w:hAnsi="Arial" w:cs="Arial"/>
        </w:rPr>
        <w:t xml:space="preserve"> </w:t>
      </w:r>
      <w:r w:rsidR="00023092" w:rsidRPr="00023092">
        <w:rPr>
          <w:rFonts w:ascii="Arial" w:hAnsi="Arial" w:cs="Arial"/>
        </w:rPr>
        <w:t>alejándose</w:t>
      </w:r>
      <w:r w:rsidRPr="00023092">
        <w:rPr>
          <w:rFonts w:ascii="Arial" w:hAnsi="Arial" w:cs="Arial"/>
        </w:rPr>
        <w:t xml:space="preserve"> del precepto de vivienda digna y decorosa.</w:t>
      </w:r>
    </w:p>
    <w:p w14:paraId="04E84AAF" w14:textId="262D468D" w:rsidR="00E6548F" w:rsidRPr="00023092" w:rsidRDefault="00E6548F" w:rsidP="00E6548F">
      <w:pPr>
        <w:spacing w:line="240" w:lineRule="auto"/>
        <w:jc w:val="both"/>
        <w:rPr>
          <w:rFonts w:ascii="Arial" w:hAnsi="Arial" w:cs="Arial"/>
        </w:rPr>
      </w:pPr>
      <w:r w:rsidRPr="00023092">
        <w:rPr>
          <w:rFonts w:ascii="Arial" w:hAnsi="Arial" w:cs="Arial"/>
        </w:rPr>
        <w:t>De acuerdo con un estudio realizado por la Organización de las Naciones Unidas en su capítulo Habitad en nuestro país al menos 38.4 % de la población habita en una vivienda no adecuada; es decir, en condiciones de hacinamiento, o hecha sin materiales duraderos, o que carece de servicios mejorados de agua y saneamiento.</w:t>
      </w:r>
      <w:r w:rsidRPr="00023092">
        <w:rPr>
          <w:rStyle w:val="Refdenotaalpie"/>
          <w:rFonts w:ascii="Arial" w:hAnsi="Arial" w:cs="Arial"/>
        </w:rPr>
        <w:footnoteReference w:id="4"/>
      </w:r>
    </w:p>
    <w:p w14:paraId="224963D5" w14:textId="2B71B665" w:rsidR="00E6548F" w:rsidRPr="00023092" w:rsidRDefault="00E6548F" w:rsidP="00E6548F">
      <w:pPr>
        <w:spacing w:line="240" w:lineRule="auto"/>
        <w:jc w:val="both"/>
        <w:rPr>
          <w:rFonts w:ascii="Arial" w:hAnsi="Arial" w:cs="Arial"/>
        </w:rPr>
      </w:pPr>
      <w:r w:rsidRPr="00023092">
        <w:rPr>
          <w:rFonts w:ascii="Arial" w:hAnsi="Arial" w:cs="Arial"/>
        </w:rPr>
        <w:t xml:space="preserve">Refiere </w:t>
      </w:r>
      <w:r w:rsidR="00023092" w:rsidRPr="00023092">
        <w:rPr>
          <w:rFonts w:ascii="Arial" w:hAnsi="Arial" w:cs="Arial"/>
        </w:rPr>
        <w:t>que,</w:t>
      </w:r>
      <w:r w:rsidRPr="00023092">
        <w:rPr>
          <w:rFonts w:ascii="Arial" w:hAnsi="Arial" w:cs="Arial"/>
        </w:rPr>
        <w:t xml:space="preserve"> en las últimas dos décadas, el modelo de financiamiento y subsidio habitacional logró la construcción de más de 9 millones de viviendas nuevas con el objetivo de abatir el rezago habitacional. Sin embargo, considera que subsisten retos de inclusión social, crecimiento económico, protección ambiental y coordinación interinstitucional relacionados con el sector de la vivienda como:</w:t>
      </w:r>
    </w:p>
    <w:p w14:paraId="40FEB136" w14:textId="77777777" w:rsidR="00E6548F" w:rsidRPr="00023092" w:rsidRDefault="00E6548F" w:rsidP="00E6548F">
      <w:pPr>
        <w:pStyle w:val="Prrafodelista"/>
        <w:numPr>
          <w:ilvl w:val="0"/>
          <w:numId w:val="3"/>
        </w:numPr>
        <w:spacing w:line="240" w:lineRule="auto"/>
        <w:jc w:val="both"/>
        <w:rPr>
          <w:rFonts w:ascii="Arial" w:hAnsi="Arial" w:cs="Arial"/>
        </w:rPr>
      </w:pPr>
      <w:r w:rsidRPr="00023092">
        <w:rPr>
          <w:rFonts w:ascii="Arial" w:hAnsi="Arial" w:cs="Arial"/>
        </w:rPr>
        <w:t>Inadecuada localización de la vivienda económica y no asequibilidad de la vivienda intraurbana para todos.</w:t>
      </w:r>
    </w:p>
    <w:p w14:paraId="05E13AA4" w14:textId="77777777" w:rsidR="00E6548F" w:rsidRPr="00023092" w:rsidRDefault="00E6548F" w:rsidP="00E6548F">
      <w:pPr>
        <w:pStyle w:val="Prrafodelista"/>
        <w:numPr>
          <w:ilvl w:val="0"/>
          <w:numId w:val="3"/>
        </w:numPr>
        <w:spacing w:line="240" w:lineRule="auto"/>
        <w:jc w:val="both"/>
        <w:rPr>
          <w:rFonts w:ascii="Arial" w:hAnsi="Arial" w:cs="Arial"/>
        </w:rPr>
      </w:pPr>
      <w:r w:rsidRPr="00023092">
        <w:rPr>
          <w:rFonts w:ascii="Arial" w:hAnsi="Arial" w:cs="Arial"/>
        </w:rPr>
        <w:t>Prevalencia del rezago habitacional entre grupos vulnerables y no correspondencia entre las soluciones habitacionales predominantes y las características del rezago.</w:t>
      </w:r>
    </w:p>
    <w:p w14:paraId="2C9346C6" w14:textId="77777777" w:rsidR="00E6548F" w:rsidRPr="00023092" w:rsidRDefault="00E6548F" w:rsidP="00E6548F">
      <w:pPr>
        <w:pStyle w:val="Prrafodelista"/>
        <w:numPr>
          <w:ilvl w:val="0"/>
          <w:numId w:val="3"/>
        </w:numPr>
        <w:spacing w:line="240" w:lineRule="auto"/>
        <w:jc w:val="both"/>
        <w:rPr>
          <w:rFonts w:ascii="Arial" w:hAnsi="Arial" w:cs="Arial"/>
        </w:rPr>
      </w:pPr>
      <w:r w:rsidRPr="00023092">
        <w:rPr>
          <w:rFonts w:ascii="Arial" w:hAnsi="Arial" w:cs="Arial"/>
        </w:rPr>
        <w:t>Inexistencia de una política nacional de vivienda social en renta, en detrimento de soluciones de vivienda para grupos vulnerables.</w:t>
      </w:r>
    </w:p>
    <w:p w14:paraId="290EDF51" w14:textId="77777777" w:rsidR="00E6548F" w:rsidRPr="00023092" w:rsidRDefault="00E6548F" w:rsidP="00E6548F">
      <w:pPr>
        <w:pStyle w:val="Prrafodelista"/>
        <w:numPr>
          <w:ilvl w:val="0"/>
          <w:numId w:val="3"/>
        </w:numPr>
        <w:spacing w:line="240" w:lineRule="auto"/>
        <w:jc w:val="both"/>
        <w:rPr>
          <w:rFonts w:ascii="Arial" w:hAnsi="Arial" w:cs="Arial"/>
        </w:rPr>
      </w:pPr>
      <w:r w:rsidRPr="00023092">
        <w:rPr>
          <w:rFonts w:ascii="Arial" w:hAnsi="Arial" w:cs="Arial"/>
        </w:rPr>
        <w:t>Ausencia de acciones para la regeneración y consolidación de los tejidos urbanos existentes, particularmente de asentamientos precarios.</w:t>
      </w:r>
    </w:p>
    <w:p w14:paraId="3A99E18B" w14:textId="77777777" w:rsidR="00E6548F" w:rsidRPr="00023092" w:rsidRDefault="00E6548F" w:rsidP="00E6548F">
      <w:pPr>
        <w:pStyle w:val="Prrafodelista"/>
        <w:numPr>
          <w:ilvl w:val="0"/>
          <w:numId w:val="3"/>
        </w:numPr>
        <w:spacing w:line="240" w:lineRule="auto"/>
        <w:jc w:val="both"/>
        <w:rPr>
          <w:rFonts w:ascii="Arial" w:hAnsi="Arial" w:cs="Arial"/>
        </w:rPr>
      </w:pPr>
      <w:r w:rsidRPr="00023092">
        <w:rPr>
          <w:rFonts w:ascii="Arial" w:hAnsi="Arial" w:cs="Arial"/>
        </w:rPr>
        <w:t>Severos impactos ambientales generados por la acelerada expansión urbana de las ciudades sobre suelos agrícolas y de alto valor ambiental, situación que incrementa la exposición y vulnerabilidad ante desastres climáticos.</w:t>
      </w:r>
    </w:p>
    <w:p w14:paraId="3D44D27D" w14:textId="476C6B4B" w:rsidR="00E6548F" w:rsidRPr="00023092" w:rsidRDefault="00E6548F" w:rsidP="00E6548F">
      <w:pPr>
        <w:pStyle w:val="Prrafodelista"/>
        <w:numPr>
          <w:ilvl w:val="0"/>
          <w:numId w:val="3"/>
        </w:numPr>
        <w:spacing w:line="240" w:lineRule="auto"/>
        <w:jc w:val="both"/>
        <w:rPr>
          <w:rFonts w:ascii="Arial" w:hAnsi="Arial" w:cs="Arial"/>
        </w:rPr>
      </w:pPr>
      <w:r w:rsidRPr="00023092">
        <w:rPr>
          <w:rFonts w:ascii="Arial" w:hAnsi="Arial" w:cs="Arial"/>
        </w:rPr>
        <w:t>Consumo ineficiente de recursos durante todo el ciclo de vida de la vivienda, situación que genera elevadas emisiones de gases de efecto invernadero arrojadas a la atmósfera.</w:t>
      </w:r>
      <w:r w:rsidRPr="00023092">
        <w:rPr>
          <w:rStyle w:val="Refdenotaalpie"/>
          <w:rFonts w:ascii="Arial" w:hAnsi="Arial" w:cs="Arial"/>
        </w:rPr>
        <w:footnoteReference w:id="5"/>
      </w:r>
    </w:p>
    <w:p w14:paraId="3ABEA10D" w14:textId="76CCACA2" w:rsidR="00E6548F" w:rsidRPr="00023092" w:rsidRDefault="00E6548F" w:rsidP="00E6548F">
      <w:pPr>
        <w:spacing w:line="240" w:lineRule="auto"/>
        <w:jc w:val="both"/>
        <w:rPr>
          <w:rFonts w:ascii="Arial" w:hAnsi="Arial" w:cs="Arial"/>
        </w:rPr>
      </w:pPr>
      <w:r w:rsidRPr="00023092">
        <w:rPr>
          <w:rFonts w:ascii="Arial" w:hAnsi="Arial" w:cs="Arial"/>
        </w:rPr>
        <w:lastRenderedPageBreak/>
        <w:t>En relación al rezago habitacional de acuerdo con la Comisión Nacional de Vivienda (CONAVI) y en base a la Encuesta Nacional de Ingreso y Gasto de los Hogares (ENIGH) en 2020 se contabilizaron en el país un total de 35,234,822 viviendas, de las cuales se identificó que 8,867,223 se encuentran en estas condiciones de rezago, lo cual representa el 25.2% del parque habitacional.</w:t>
      </w:r>
      <w:r w:rsidRPr="00023092">
        <w:rPr>
          <w:rStyle w:val="Refdenotaalpie"/>
          <w:rFonts w:ascii="Arial" w:hAnsi="Arial" w:cs="Arial"/>
        </w:rPr>
        <w:footnoteReference w:id="6"/>
      </w:r>
    </w:p>
    <w:p w14:paraId="625AD5AA" w14:textId="319A1B33" w:rsidR="00E6548F" w:rsidRPr="00023092" w:rsidRDefault="00E6548F" w:rsidP="00E6548F">
      <w:pPr>
        <w:spacing w:line="240" w:lineRule="auto"/>
        <w:jc w:val="both"/>
        <w:rPr>
          <w:rFonts w:ascii="Arial" w:hAnsi="Arial" w:cs="Arial"/>
        </w:rPr>
      </w:pPr>
      <w:r w:rsidRPr="00023092">
        <w:rPr>
          <w:rFonts w:ascii="Arial" w:hAnsi="Arial" w:cs="Arial"/>
        </w:rPr>
        <w:t xml:space="preserve">Es importante destacar que la CONAVI define al rezago habitacional como </w:t>
      </w:r>
      <w:r w:rsidRPr="00023092">
        <w:rPr>
          <w:rFonts w:ascii="Arial" w:hAnsi="Arial" w:cs="Arial"/>
          <w:i/>
          <w:iCs/>
        </w:rPr>
        <w:t>“… el número de viviendas que cuentan con materiales precarios en pisos, techos y muros, que no cuentan con excusado o aquellas cuyos residentes habitan en hacinamiento. La importancia de este concepto radica en que es un punto de partida en la elaboración de las políticas públicas en materia de vivienda, su seguimiento y posterior evaluación”</w:t>
      </w:r>
      <w:r w:rsidRPr="00023092">
        <w:rPr>
          <w:rStyle w:val="Refdenotaalpie"/>
          <w:rFonts w:ascii="Arial" w:hAnsi="Arial" w:cs="Arial"/>
        </w:rPr>
        <w:footnoteReference w:id="7"/>
      </w:r>
    </w:p>
    <w:p w14:paraId="018CFC39" w14:textId="634FD84A" w:rsidR="00E6548F" w:rsidRPr="00023092" w:rsidRDefault="00E6548F" w:rsidP="00E6548F">
      <w:pPr>
        <w:spacing w:line="240" w:lineRule="auto"/>
        <w:jc w:val="both"/>
        <w:rPr>
          <w:rFonts w:ascii="Arial" w:hAnsi="Arial" w:cs="Arial"/>
        </w:rPr>
      </w:pPr>
      <w:r w:rsidRPr="00023092">
        <w:rPr>
          <w:rFonts w:ascii="Arial" w:hAnsi="Arial" w:cs="Arial"/>
        </w:rPr>
        <w:t xml:space="preserve">Para el caso de Chihuahua de un toral </w:t>
      </w:r>
      <w:r w:rsidR="00023092" w:rsidRPr="00023092">
        <w:rPr>
          <w:rFonts w:ascii="Arial" w:hAnsi="Arial" w:cs="Arial"/>
        </w:rPr>
        <w:t>1,136,150 viviendas</w:t>
      </w:r>
      <w:r w:rsidRPr="00023092">
        <w:rPr>
          <w:rFonts w:ascii="Arial" w:hAnsi="Arial" w:cs="Arial"/>
        </w:rPr>
        <w:t>, 414,310 36.5 tienen algún tipo de rezago, lo cual representa el 36.5%.</w:t>
      </w:r>
      <w:r w:rsidRPr="00023092">
        <w:rPr>
          <w:rStyle w:val="Refdenotaalpie"/>
          <w:rFonts w:ascii="Arial" w:hAnsi="Arial" w:cs="Arial"/>
        </w:rPr>
        <w:footnoteReference w:id="8"/>
      </w:r>
      <w:r w:rsidRPr="00023092">
        <w:rPr>
          <w:rFonts w:ascii="Arial" w:hAnsi="Arial" w:cs="Arial"/>
        </w:rPr>
        <w:t xml:space="preserve"> Con relación a los componentes del rezago habitacional 6,770 viviendas tienen materiales deteriorados, 396,772 materiales regulares y 35,937 precariedad en espacios.</w:t>
      </w:r>
      <w:r w:rsidRPr="00023092">
        <w:rPr>
          <w:rStyle w:val="Refdenotaalpie"/>
          <w:rFonts w:ascii="Arial" w:hAnsi="Arial" w:cs="Arial"/>
        </w:rPr>
        <w:footnoteReference w:id="9"/>
      </w:r>
    </w:p>
    <w:p w14:paraId="1E7EDD89" w14:textId="7585D446" w:rsidR="00E6548F" w:rsidRPr="00023092" w:rsidRDefault="00E6548F" w:rsidP="00B75F0F">
      <w:pPr>
        <w:spacing w:line="240" w:lineRule="auto"/>
        <w:jc w:val="both"/>
        <w:rPr>
          <w:rFonts w:ascii="Arial" w:hAnsi="Arial" w:cs="Arial"/>
        </w:rPr>
      </w:pPr>
      <w:r w:rsidRPr="00023092">
        <w:rPr>
          <w:rFonts w:ascii="Arial" w:hAnsi="Arial" w:cs="Arial"/>
        </w:rPr>
        <w:t xml:space="preserve">En cuanto a la intervención que </w:t>
      </w:r>
      <w:r w:rsidR="00023092" w:rsidRPr="00023092">
        <w:rPr>
          <w:rFonts w:ascii="Arial" w:hAnsi="Arial" w:cs="Arial"/>
        </w:rPr>
        <w:t>necesitan</w:t>
      </w:r>
      <w:r w:rsidRPr="00023092">
        <w:rPr>
          <w:rFonts w:ascii="Arial" w:hAnsi="Arial" w:cs="Arial"/>
        </w:rPr>
        <w:t xml:space="preserve"> las viviendas para resolver los diferentes tipos de carencias se estima que 25,603 necesitan sustitución de </w:t>
      </w:r>
      <w:r w:rsidR="00023092" w:rsidRPr="00023092">
        <w:rPr>
          <w:rFonts w:ascii="Arial" w:hAnsi="Arial" w:cs="Arial"/>
        </w:rPr>
        <w:t>vivienda, 375,883</w:t>
      </w:r>
      <w:r w:rsidRPr="00023092">
        <w:rPr>
          <w:rFonts w:ascii="Arial" w:hAnsi="Arial" w:cs="Arial"/>
        </w:rPr>
        <w:t xml:space="preserve"> algún mejoramiento </w:t>
      </w:r>
      <w:r w:rsidR="00023092" w:rsidRPr="00023092">
        <w:rPr>
          <w:rFonts w:ascii="Arial" w:hAnsi="Arial" w:cs="Arial"/>
        </w:rPr>
        <w:t>y 12,824</w:t>
      </w:r>
      <w:r w:rsidRPr="00023092">
        <w:rPr>
          <w:rFonts w:ascii="Arial" w:hAnsi="Arial" w:cs="Arial"/>
        </w:rPr>
        <w:t xml:space="preserve"> alguna </w:t>
      </w:r>
      <w:r w:rsidR="00023092" w:rsidRPr="00023092">
        <w:rPr>
          <w:rFonts w:ascii="Arial" w:hAnsi="Arial" w:cs="Arial"/>
        </w:rPr>
        <w:t>ampliación</w:t>
      </w:r>
      <w:r w:rsidRPr="00023092">
        <w:rPr>
          <w:rFonts w:ascii="Arial" w:hAnsi="Arial" w:cs="Arial"/>
        </w:rPr>
        <w:t xml:space="preserve"> o reemplazo.</w:t>
      </w:r>
      <w:r w:rsidRPr="00023092">
        <w:rPr>
          <w:rStyle w:val="Refdenotaalpie"/>
          <w:rFonts w:ascii="Arial" w:hAnsi="Arial" w:cs="Arial"/>
        </w:rPr>
        <w:footnoteReference w:id="10"/>
      </w:r>
    </w:p>
    <w:p w14:paraId="29FD894F" w14:textId="18100B70" w:rsidR="00E6548F" w:rsidRPr="00023092" w:rsidRDefault="00E6548F" w:rsidP="00B75F0F">
      <w:pPr>
        <w:spacing w:line="240" w:lineRule="auto"/>
        <w:jc w:val="both"/>
        <w:rPr>
          <w:rFonts w:ascii="Arial" w:hAnsi="Arial" w:cs="Arial"/>
        </w:rPr>
      </w:pPr>
      <w:r w:rsidRPr="00023092">
        <w:rPr>
          <w:rFonts w:ascii="Arial" w:hAnsi="Arial" w:cs="Arial"/>
        </w:rPr>
        <w:t xml:space="preserve">De acuerdo con la ENIGH 1,401,268 </w:t>
      </w:r>
      <w:r w:rsidR="00023092" w:rsidRPr="00023092">
        <w:rPr>
          <w:rFonts w:ascii="Arial" w:hAnsi="Arial" w:cs="Arial"/>
        </w:rPr>
        <w:t>chihuahuenses</w:t>
      </w:r>
      <w:r w:rsidRPr="00023092">
        <w:rPr>
          <w:rFonts w:ascii="Arial" w:hAnsi="Arial" w:cs="Arial"/>
        </w:rPr>
        <w:t xml:space="preserve"> están en condiciones </w:t>
      </w:r>
      <w:r w:rsidR="00023092" w:rsidRPr="00023092">
        <w:rPr>
          <w:rFonts w:ascii="Arial" w:hAnsi="Arial" w:cs="Arial"/>
        </w:rPr>
        <w:t>de rezago</w:t>
      </w:r>
      <w:r w:rsidRPr="00023092">
        <w:rPr>
          <w:rFonts w:ascii="Arial" w:hAnsi="Arial" w:cs="Arial"/>
        </w:rPr>
        <w:t xml:space="preserve"> habitacional, equivalentes a 37.2% de la población.</w:t>
      </w:r>
      <w:r w:rsidRPr="00023092">
        <w:rPr>
          <w:rStyle w:val="Refdenotaalpie"/>
          <w:rFonts w:ascii="Arial" w:hAnsi="Arial" w:cs="Arial"/>
        </w:rPr>
        <w:footnoteReference w:id="11"/>
      </w:r>
      <w:r w:rsidRPr="00023092">
        <w:rPr>
          <w:rFonts w:ascii="Arial" w:hAnsi="Arial" w:cs="Arial"/>
        </w:rPr>
        <w:t xml:space="preserve"> A nivel nacional esta cifra asciende a 33,909,953 de personas, el 26.7% de la población mexicana.</w:t>
      </w:r>
      <w:r w:rsidRPr="00023092">
        <w:rPr>
          <w:rStyle w:val="Refdenotaalpie"/>
          <w:rFonts w:ascii="Arial" w:hAnsi="Arial" w:cs="Arial"/>
        </w:rPr>
        <w:footnoteReference w:id="12"/>
      </w:r>
    </w:p>
    <w:p w14:paraId="435C7DBC" w14:textId="7C4BFFD6" w:rsidR="00E6548F" w:rsidRPr="00023092" w:rsidRDefault="00E6548F" w:rsidP="00E6548F">
      <w:pPr>
        <w:jc w:val="both"/>
        <w:rPr>
          <w:rFonts w:ascii="Arial" w:hAnsi="Arial" w:cs="Arial"/>
        </w:rPr>
      </w:pPr>
      <w:r w:rsidRPr="00023092">
        <w:rPr>
          <w:rFonts w:ascii="Arial" w:hAnsi="Arial" w:cs="Arial"/>
        </w:rPr>
        <w:t>Ante esta situación el gobierno del expresidente, Andrés Manuel López Obrador, propuso reformas constitucionales en materia de vivienda para regresar el sentido social y establecer un nuevo precepto de vivienda adecuada</w:t>
      </w:r>
      <w:r w:rsidRPr="00023092">
        <w:rPr>
          <w:rStyle w:val="Refdenotaalpie"/>
          <w:rFonts w:ascii="Arial" w:hAnsi="Arial" w:cs="Arial"/>
        </w:rPr>
        <w:footnoteReference w:id="13"/>
      </w:r>
      <w:r w:rsidRPr="00023092">
        <w:rPr>
          <w:rFonts w:ascii="Arial" w:hAnsi="Arial" w:cs="Arial"/>
        </w:rPr>
        <w:t xml:space="preserve">, así como el establecimiento un sistema de vivienda con orientación social para las y los trabajadores, lo que permitirá el otorgamiento de créditos baratos y suficientes para la adquisición, mejora, obtención de suelo o construcción de un inmueble para vivir. </w:t>
      </w:r>
      <w:r w:rsidRPr="00023092">
        <w:rPr>
          <w:rFonts w:ascii="Arial" w:hAnsi="Arial" w:cs="Arial"/>
        </w:rPr>
        <w:lastRenderedPageBreak/>
        <w:t>Entre sus disposiciones, la reforma precisa que la mensualidad del arrendamiento social no pueda exceder el 30 por ciento del salario de las personas trabajadoras.</w:t>
      </w:r>
      <w:r w:rsidRPr="00023092">
        <w:rPr>
          <w:rStyle w:val="Refdenotaalpie"/>
          <w:rFonts w:ascii="Arial" w:hAnsi="Arial" w:cs="Arial"/>
        </w:rPr>
        <w:footnoteReference w:id="14"/>
      </w:r>
    </w:p>
    <w:p w14:paraId="6284D80C" w14:textId="71B58EDB" w:rsidR="00E6548F" w:rsidRPr="00023092" w:rsidRDefault="00E6548F" w:rsidP="00E6548F">
      <w:pPr>
        <w:spacing w:line="240" w:lineRule="auto"/>
        <w:jc w:val="both"/>
        <w:rPr>
          <w:rFonts w:ascii="Arial" w:hAnsi="Arial" w:cs="Arial"/>
        </w:rPr>
      </w:pPr>
      <w:r w:rsidRPr="00023092">
        <w:rPr>
          <w:rFonts w:ascii="Arial" w:hAnsi="Arial" w:cs="Arial"/>
        </w:rPr>
        <w:t>Es importante destacar que la vivienda adecuada retoma la normativa internacional de los derechos humanos como elemento integrante del derecho a un nivel de vida adecuado y se compone de los siguientes elementos:</w:t>
      </w:r>
    </w:p>
    <w:p w14:paraId="33F5D404" w14:textId="20469536" w:rsidR="00E6548F" w:rsidRPr="00023092" w:rsidRDefault="00E6548F" w:rsidP="00E6548F">
      <w:pPr>
        <w:pStyle w:val="Prrafodelista"/>
        <w:numPr>
          <w:ilvl w:val="0"/>
          <w:numId w:val="4"/>
        </w:numPr>
        <w:spacing w:line="240" w:lineRule="auto"/>
        <w:jc w:val="both"/>
        <w:rPr>
          <w:rFonts w:ascii="Arial" w:hAnsi="Arial" w:cs="Arial"/>
        </w:rPr>
      </w:pPr>
      <w:r w:rsidRPr="00023092">
        <w:rPr>
          <w:rFonts w:ascii="Arial" w:hAnsi="Arial" w:cs="Arial"/>
          <w:b/>
          <w:bCs/>
        </w:rPr>
        <w:t>Seguridad de la tenencia.</w:t>
      </w:r>
      <w:r w:rsidRPr="00023092">
        <w:rPr>
          <w:rFonts w:ascii="Arial" w:hAnsi="Arial" w:cs="Arial"/>
        </w:rPr>
        <w:t xml:space="preserve"> Condiciones que garanticen a sus ocupantes protección jurídica contra el desalojo forzoso, el hostigamiento y otras amenazas.</w:t>
      </w:r>
    </w:p>
    <w:p w14:paraId="108A5301" w14:textId="13E7020E" w:rsidR="00E6548F" w:rsidRPr="00023092" w:rsidRDefault="00E6548F" w:rsidP="00E6548F">
      <w:pPr>
        <w:pStyle w:val="Prrafodelista"/>
        <w:numPr>
          <w:ilvl w:val="0"/>
          <w:numId w:val="4"/>
        </w:numPr>
        <w:spacing w:line="240" w:lineRule="auto"/>
        <w:jc w:val="both"/>
        <w:rPr>
          <w:rFonts w:ascii="Arial" w:hAnsi="Arial" w:cs="Arial"/>
        </w:rPr>
      </w:pPr>
      <w:r w:rsidRPr="00023092">
        <w:rPr>
          <w:rFonts w:ascii="Arial" w:hAnsi="Arial" w:cs="Arial"/>
          <w:b/>
          <w:bCs/>
        </w:rPr>
        <w:t xml:space="preserve">Disponibilidad de servicios, materiales, instalaciones e infraestructura. </w:t>
      </w:r>
      <w:r w:rsidRPr="00023092">
        <w:rPr>
          <w:rFonts w:ascii="Arial" w:hAnsi="Arial" w:cs="Arial"/>
        </w:rPr>
        <w:t>Contempla la provisión de agua potable, instalaciones sanitarias adecuadas, energía para la cocción, la calefacción y el alumbrado, así como para la conservación de alimentos y eliminación de residuos.</w:t>
      </w:r>
    </w:p>
    <w:p w14:paraId="263DEE9B" w14:textId="53A17B00" w:rsidR="00E6548F" w:rsidRPr="00023092" w:rsidRDefault="00E6548F" w:rsidP="00E6548F">
      <w:pPr>
        <w:pStyle w:val="Prrafodelista"/>
        <w:numPr>
          <w:ilvl w:val="0"/>
          <w:numId w:val="4"/>
        </w:numPr>
        <w:spacing w:line="240" w:lineRule="auto"/>
        <w:jc w:val="both"/>
        <w:rPr>
          <w:rFonts w:ascii="Arial" w:hAnsi="Arial" w:cs="Arial"/>
        </w:rPr>
      </w:pPr>
      <w:r w:rsidRPr="00023092">
        <w:rPr>
          <w:rFonts w:ascii="Arial" w:hAnsi="Arial" w:cs="Arial"/>
          <w:b/>
          <w:bCs/>
        </w:rPr>
        <w:t>Asequibilidad.</w:t>
      </w:r>
      <w:r w:rsidRPr="00023092">
        <w:rPr>
          <w:rFonts w:ascii="Arial" w:hAnsi="Arial" w:cs="Arial"/>
        </w:rPr>
        <w:t xml:space="preserve"> El costo de la vivienda debe ser tal que todas las personas puedan acceder a ella sin poner en peligro el disfrute de otros satisfactores básicos o el ejercicio de sus derechos humanos. Se considera que una vivienda es asequible si un hogar destina menos del 30% de su ingreso en gastos asociados a la vivienda.</w:t>
      </w:r>
    </w:p>
    <w:p w14:paraId="4F7675C7" w14:textId="241E429D" w:rsidR="00E6548F" w:rsidRPr="00023092" w:rsidRDefault="00E6548F" w:rsidP="00E6548F">
      <w:pPr>
        <w:pStyle w:val="Prrafodelista"/>
        <w:numPr>
          <w:ilvl w:val="0"/>
          <w:numId w:val="4"/>
        </w:numPr>
        <w:spacing w:line="240" w:lineRule="auto"/>
        <w:jc w:val="both"/>
        <w:rPr>
          <w:rFonts w:ascii="Arial" w:hAnsi="Arial" w:cs="Arial"/>
        </w:rPr>
      </w:pPr>
      <w:r w:rsidRPr="00023092">
        <w:rPr>
          <w:rFonts w:ascii="Arial" w:hAnsi="Arial" w:cs="Arial"/>
          <w:b/>
          <w:bCs/>
        </w:rPr>
        <w:t>Habitabilidad.</w:t>
      </w:r>
      <w:r w:rsidRPr="00023092">
        <w:rPr>
          <w:rFonts w:ascii="Arial" w:hAnsi="Arial" w:cs="Arial"/>
        </w:rPr>
        <w:t xml:space="preserve"> Son las condiciones que garantizan la seguridad física de sus habitantes y les proporcionan un espacio habitable suficiente, así como protección contra el frío, la humedad, el calor, la lluvia, el viento u otros riesgos para la salud y peligros estructurales.</w:t>
      </w:r>
    </w:p>
    <w:p w14:paraId="4C881079" w14:textId="3583E6AD" w:rsidR="00E6548F" w:rsidRPr="00023092" w:rsidRDefault="00E6548F" w:rsidP="00E6548F">
      <w:pPr>
        <w:pStyle w:val="Prrafodelista"/>
        <w:numPr>
          <w:ilvl w:val="0"/>
          <w:numId w:val="4"/>
        </w:numPr>
        <w:spacing w:line="240" w:lineRule="auto"/>
        <w:jc w:val="both"/>
        <w:rPr>
          <w:rFonts w:ascii="Arial" w:hAnsi="Arial" w:cs="Arial"/>
        </w:rPr>
      </w:pPr>
      <w:r w:rsidRPr="00023092">
        <w:rPr>
          <w:rFonts w:ascii="Arial" w:hAnsi="Arial" w:cs="Arial"/>
          <w:b/>
          <w:bCs/>
        </w:rPr>
        <w:t>Accesibilidad.</w:t>
      </w:r>
      <w:r w:rsidRPr="00023092">
        <w:rPr>
          <w:rFonts w:ascii="Arial" w:hAnsi="Arial" w:cs="Arial"/>
        </w:rPr>
        <w:t xml:space="preserve"> El diseño y materialidad de la vivienda debe considerar las necesidades específicas de los grupos desfavorecidos y marginados, particularmente de personas con discapacidad.</w:t>
      </w:r>
    </w:p>
    <w:p w14:paraId="0B5A8002" w14:textId="14B236A5" w:rsidR="00E6548F" w:rsidRPr="00023092" w:rsidRDefault="00E6548F" w:rsidP="00E6548F">
      <w:pPr>
        <w:pStyle w:val="Prrafodelista"/>
        <w:numPr>
          <w:ilvl w:val="0"/>
          <w:numId w:val="4"/>
        </w:numPr>
        <w:spacing w:line="240" w:lineRule="auto"/>
        <w:jc w:val="both"/>
        <w:rPr>
          <w:rFonts w:ascii="Arial" w:hAnsi="Arial" w:cs="Arial"/>
        </w:rPr>
      </w:pPr>
      <w:r w:rsidRPr="00023092">
        <w:rPr>
          <w:rFonts w:ascii="Arial" w:hAnsi="Arial" w:cs="Arial"/>
          <w:b/>
          <w:bCs/>
        </w:rPr>
        <w:t>Ubicación.</w:t>
      </w:r>
      <w:r w:rsidRPr="00023092">
        <w:rPr>
          <w:rFonts w:ascii="Arial" w:hAnsi="Arial" w:cs="Arial"/>
        </w:rPr>
        <w:t xml:space="preserve"> La localización de la vivienda debe ofrecer acceso a oportunidades de empleo, servicios de salud, escuelas, guarderías y otros servicios e instalaciones sociales, y estar ubicada fuera de zonas de riesgo o contaminadas.</w:t>
      </w:r>
    </w:p>
    <w:p w14:paraId="0AC47AC3" w14:textId="6511411D" w:rsidR="00E6548F" w:rsidRPr="00023092" w:rsidRDefault="00E6548F" w:rsidP="00E6548F">
      <w:pPr>
        <w:pStyle w:val="Prrafodelista"/>
        <w:numPr>
          <w:ilvl w:val="0"/>
          <w:numId w:val="4"/>
        </w:numPr>
        <w:spacing w:line="240" w:lineRule="auto"/>
        <w:jc w:val="both"/>
        <w:rPr>
          <w:rFonts w:ascii="Arial" w:hAnsi="Arial" w:cs="Arial"/>
        </w:rPr>
      </w:pPr>
      <w:r w:rsidRPr="00023092">
        <w:rPr>
          <w:rFonts w:ascii="Arial" w:hAnsi="Arial" w:cs="Arial"/>
          <w:b/>
          <w:bCs/>
        </w:rPr>
        <w:t>Adecuación cultural.</w:t>
      </w:r>
      <w:r w:rsidRPr="00023092">
        <w:rPr>
          <w:rFonts w:ascii="Arial" w:hAnsi="Arial" w:cs="Arial"/>
        </w:rPr>
        <w:t xml:space="preserve"> Es una vivienda adecuada si su ubicación respeta y toma en cuenta la expresión de identidad cultural.</w:t>
      </w:r>
      <w:r w:rsidRPr="00023092">
        <w:rPr>
          <w:rStyle w:val="Refdenotaalpie"/>
          <w:rFonts w:ascii="Arial" w:hAnsi="Arial" w:cs="Arial"/>
        </w:rPr>
        <w:footnoteReference w:id="15"/>
      </w:r>
    </w:p>
    <w:p w14:paraId="4F2713DA" w14:textId="77777777" w:rsidR="00E6548F" w:rsidRPr="00023092" w:rsidRDefault="00E6548F" w:rsidP="00B75F0F">
      <w:pPr>
        <w:spacing w:line="240" w:lineRule="auto"/>
        <w:jc w:val="both"/>
        <w:rPr>
          <w:rFonts w:ascii="Arial" w:hAnsi="Arial" w:cs="Arial"/>
        </w:rPr>
      </w:pPr>
      <w:r w:rsidRPr="00023092">
        <w:rPr>
          <w:rFonts w:ascii="Arial" w:hAnsi="Arial" w:cs="Arial"/>
        </w:rPr>
        <w:t xml:space="preserve">Es importante ponderar que de acuerdo con este organismo se considera que una vivienda cuenta con acceso a agua potable mejorada, si cuenta con una cantidad suficiente de agua para el uso de la familia, que es por lo menos de 20 litros por </w:t>
      </w:r>
      <w:r w:rsidRPr="00023092">
        <w:rPr>
          <w:rFonts w:ascii="Arial" w:hAnsi="Arial" w:cs="Arial"/>
        </w:rPr>
        <w:lastRenderedPageBreak/>
        <w:t>persona diarios. Y dentro de los siguientes criterios para determinarlo es que cuente con un sistema de recolección de agua de lluvia.</w:t>
      </w:r>
      <w:r w:rsidRPr="00023092">
        <w:rPr>
          <w:rStyle w:val="Refdenotaalpie"/>
          <w:rFonts w:ascii="Arial" w:hAnsi="Arial" w:cs="Arial"/>
        </w:rPr>
        <w:footnoteReference w:id="16"/>
      </w:r>
    </w:p>
    <w:p w14:paraId="6760C080" w14:textId="7870D504" w:rsidR="00E6548F" w:rsidRPr="00023092" w:rsidRDefault="00E6548F" w:rsidP="00B75F0F">
      <w:pPr>
        <w:spacing w:line="240" w:lineRule="auto"/>
        <w:jc w:val="both"/>
        <w:rPr>
          <w:rFonts w:ascii="Arial" w:hAnsi="Arial" w:cs="Arial"/>
        </w:rPr>
      </w:pPr>
      <w:r w:rsidRPr="00023092">
        <w:rPr>
          <w:rFonts w:ascii="Arial" w:hAnsi="Arial" w:cs="Arial"/>
        </w:rPr>
        <w:t xml:space="preserve">Define vivienda sostenible </w:t>
      </w:r>
      <w:r w:rsidRPr="00023092">
        <w:rPr>
          <w:rFonts w:ascii="Arial" w:hAnsi="Arial" w:cs="Arial"/>
          <w:i/>
          <w:iCs/>
        </w:rPr>
        <w:t xml:space="preserve">“… a aquella que cuenta con condiciones </w:t>
      </w:r>
      <w:proofErr w:type="spellStart"/>
      <w:r w:rsidRPr="00023092">
        <w:rPr>
          <w:rFonts w:ascii="Arial" w:hAnsi="Arial" w:cs="Arial"/>
          <w:i/>
          <w:iCs/>
        </w:rPr>
        <w:t>físicoarquitectónicas</w:t>
      </w:r>
      <w:proofErr w:type="spellEnd"/>
      <w:r w:rsidRPr="00023092">
        <w:rPr>
          <w:rFonts w:ascii="Arial" w:hAnsi="Arial" w:cs="Arial"/>
          <w:i/>
          <w:iCs/>
        </w:rPr>
        <w:t xml:space="preserve"> y de equipamiento tecnológico que favorecen su durabilidad y seguridad estructural, la eficiencia energética, el confort, la salud y el adecuado desarrollo de sus habitantes, además de estar adaptada a su contexto cultural y ambiental.”</w:t>
      </w:r>
      <w:r w:rsidRPr="00023092">
        <w:rPr>
          <w:rStyle w:val="Refdenotaalpie"/>
          <w:rFonts w:ascii="Arial" w:hAnsi="Arial" w:cs="Arial"/>
        </w:rPr>
        <w:footnoteReference w:id="17"/>
      </w:r>
    </w:p>
    <w:p w14:paraId="1021FD97" w14:textId="35623C36" w:rsidR="00E6548F" w:rsidRPr="00023092" w:rsidRDefault="0081732B" w:rsidP="00B75F0F">
      <w:pPr>
        <w:spacing w:line="240" w:lineRule="auto"/>
        <w:jc w:val="both"/>
        <w:rPr>
          <w:rFonts w:ascii="Arial" w:hAnsi="Arial" w:cs="Arial"/>
        </w:rPr>
      </w:pPr>
      <w:r w:rsidRPr="00023092">
        <w:rPr>
          <w:rFonts w:ascii="Arial" w:hAnsi="Arial" w:cs="Arial"/>
        </w:rPr>
        <w:t xml:space="preserve">Bajo estos preceptos los sistemas de captación de agua de lluvia se </w:t>
      </w:r>
      <w:r w:rsidR="00023092" w:rsidRPr="00023092">
        <w:rPr>
          <w:rFonts w:ascii="Arial" w:hAnsi="Arial" w:cs="Arial"/>
        </w:rPr>
        <w:t>vuelven</w:t>
      </w:r>
      <w:r w:rsidRPr="00023092">
        <w:rPr>
          <w:rFonts w:ascii="Arial" w:hAnsi="Arial" w:cs="Arial"/>
        </w:rPr>
        <w:t xml:space="preserve"> una alternativa para solucionar problemas de </w:t>
      </w:r>
      <w:r w:rsidR="00023092" w:rsidRPr="00023092">
        <w:rPr>
          <w:rFonts w:ascii="Arial" w:hAnsi="Arial" w:cs="Arial"/>
        </w:rPr>
        <w:t>escasez</w:t>
      </w:r>
      <w:r w:rsidRPr="00023092">
        <w:rPr>
          <w:rFonts w:ascii="Arial" w:hAnsi="Arial" w:cs="Arial"/>
        </w:rPr>
        <w:t xml:space="preserve">, abastecimiento y autosuficiencia. </w:t>
      </w:r>
    </w:p>
    <w:p w14:paraId="40FE05AC" w14:textId="130912D5" w:rsidR="0081732B" w:rsidRPr="00023092" w:rsidRDefault="0081732B" w:rsidP="00B75F0F">
      <w:pPr>
        <w:spacing w:line="240" w:lineRule="auto"/>
        <w:jc w:val="both"/>
        <w:rPr>
          <w:rFonts w:ascii="Arial" w:hAnsi="Arial" w:cs="Arial"/>
        </w:rPr>
      </w:pPr>
      <w:r w:rsidRPr="00023092">
        <w:rPr>
          <w:rFonts w:ascii="Arial" w:hAnsi="Arial" w:cs="Arial"/>
        </w:rPr>
        <w:t xml:space="preserve">De acuerdo con la CONAVI un sistema de </w:t>
      </w:r>
      <w:r w:rsidR="00023092" w:rsidRPr="00023092">
        <w:rPr>
          <w:rFonts w:ascii="Arial" w:hAnsi="Arial" w:cs="Arial"/>
        </w:rPr>
        <w:t>captación</w:t>
      </w:r>
      <w:r w:rsidRPr="00023092">
        <w:rPr>
          <w:rFonts w:ascii="Arial" w:hAnsi="Arial" w:cs="Arial"/>
        </w:rPr>
        <w:t xml:space="preserve"> de agua pluvial es aquel que permite la </w:t>
      </w:r>
      <w:r w:rsidR="00023092" w:rsidRPr="00023092">
        <w:rPr>
          <w:rFonts w:ascii="Arial" w:hAnsi="Arial" w:cs="Arial"/>
        </w:rPr>
        <w:t>recolección</w:t>
      </w:r>
      <w:r w:rsidRPr="00023092">
        <w:rPr>
          <w:rFonts w:ascii="Arial" w:hAnsi="Arial" w:cs="Arial"/>
        </w:rPr>
        <w:t>, almacenaje, saneamiento y uso del agua de lluvia que escurre en el techo o cubierta para su aprovechamiento en la vivienda. Considera que tiene las siguientes ventajas:</w:t>
      </w:r>
    </w:p>
    <w:p w14:paraId="36609B01" w14:textId="77777777" w:rsidR="0081732B" w:rsidRPr="00023092" w:rsidRDefault="0081732B" w:rsidP="0081732B">
      <w:pPr>
        <w:pStyle w:val="Prrafodelista"/>
        <w:numPr>
          <w:ilvl w:val="0"/>
          <w:numId w:val="5"/>
        </w:numPr>
        <w:spacing w:line="240" w:lineRule="auto"/>
        <w:jc w:val="both"/>
        <w:rPr>
          <w:rFonts w:ascii="Arial" w:hAnsi="Arial" w:cs="Arial"/>
        </w:rPr>
      </w:pPr>
      <w:r w:rsidRPr="00023092">
        <w:rPr>
          <w:rFonts w:ascii="Arial" w:hAnsi="Arial" w:cs="Arial"/>
        </w:rPr>
        <w:t>Abastece agua a la vivienda cuando no se cuenta con el servicio de agua entubada.</w:t>
      </w:r>
    </w:p>
    <w:p w14:paraId="33273D25" w14:textId="74D9508A" w:rsidR="0081732B" w:rsidRPr="00023092" w:rsidRDefault="00023092" w:rsidP="0081732B">
      <w:pPr>
        <w:pStyle w:val="Prrafodelista"/>
        <w:numPr>
          <w:ilvl w:val="0"/>
          <w:numId w:val="5"/>
        </w:numPr>
        <w:spacing w:line="240" w:lineRule="auto"/>
        <w:jc w:val="both"/>
        <w:rPr>
          <w:rFonts w:ascii="Arial" w:hAnsi="Arial" w:cs="Arial"/>
        </w:rPr>
      </w:pPr>
      <w:r w:rsidRPr="00023092">
        <w:rPr>
          <w:rFonts w:ascii="Arial" w:hAnsi="Arial" w:cs="Arial"/>
        </w:rPr>
        <w:t>Reducción</w:t>
      </w:r>
      <w:r w:rsidR="0081732B" w:rsidRPr="00023092">
        <w:rPr>
          <w:rFonts w:ascii="Arial" w:hAnsi="Arial" w:cs="Arial"/>
        </w:rPr>
        <w:t xml:space="preserve"> en el consumo de agua entubada con la </w:t>
      </w:r>
      <w:r w:rsidRPr="00023092">
        <w:rPr>
          <w:rFonts w:ascii="Arial" w:hAnsi="Arial" w:cs="Arial"/>
        </w:rPr>
        <w:t>utilización</w:t>
      </w:r>
      <w:r w:rsidR="0081732B" w:rsidRPr="00023092">
        <w:rPr>
          <w:rFonts w:ascii="Arial" w:hAnsi="Arial" w:cs="Arial"/>
        </w:rPr>
        <w:t xml:space="preserve"> de agua pluvial.</w:t>
      </w:r>
    </w:p>
    <w:p w14:paraId="03618EBC" w14:textId="77777777" w:rsidR="0081732B" w:rsidRPr="00023092" w:rsidRDefault="0081732B" w:rsidP="0081732B">
      <w:pPr>
        <w:pStyle w:val="Prrafodelista"/>
        <w:numPr>
          <w:ilvl w:val="0"/>
          <w:numId w:val="5"/>
        </w:numPr>
        <w:spacing w:line="240" w:lineRule="auto"/>
        <w:jc w:val="both"/>
        <w:rPr>
          <w:rFonts w:ascii="Arial" w:hAnsi="Arial" w:cs="Arial"/>
        </w:rPr>
      </w:pPr>
      <w:r w:rsidRPr="00023092">
        <w:rPr>
          <w:rFonts w:ascii="Arial" w:hAnsi="Arial" w:cs="Arial"/>
        </w:rPr>
        <w:t>Se ahorra dinero destinado al pago de agua.</w:t>
      </w:r>
    </w:p>
    <w:p w14:paraId="35FB745F" w14:textId="528F555F" w:rsidR="0081732B" w:rsidRPr="00023092" w:rsidRDefault="0081732B" w:rsidP="0081732B">
      <w:pPr>
        <w:pStyle w:val="Prrafodelista"/>
        <w:numPr>
          <w:ilvl w:val="0"/>
          <w:numId w:val="5"/>
        </w:numPr>
        <w:spacing w:line="240" w:lineRule="auto"/>
        <w:jc w:val="both"/>
        <w:rPr>
          <w:rFonts w:ascii="Arial" w:hAnsi="Arial" w:cs="Arial"/>
        </w:rPr>
      </w:pPr>
      <w:r w:rsidRPr="00023092">
        <w:rPr>
          <w:rFonts w:ascii="Arial" w:hAnsi="Arial" w:cs="Arial"/>
        </w:rPr>
        <w:t xml:space="preserve">El agua de lluvia puede ser utilizada para el riego, lavado de enseres </w:t>
      </w:r>
      <w:r w:rsidR="00023092" w:rsidRPr="00023092">
        <w:rPr>
          <w:rFonts w:ascii="Arial" w:hAnsi="Arial" w:cs="Arial"/>
        </w:rPr>
        <w:t>domésticos</w:t>
      </w:r>
      <w:r w:rsidRPr="00023092">
        <w:rPr>
          <w:rFonts w:ascii="Arial" w:hAnsi="Arial" w:cs="Arial"/>
        </w:rPr>
        <w:t>, aseo de la vivienda, consumo de animales.</w:t>
      </w:r>
      <w:r w:rsidR="003C5EA3" w:rsidRPr="00023092">
        <w:rPr>
          <w:rStyle w:val="Refdenotaalpie"/>
          <w:rFonts w:ascii="Arial" w:hAnsi="Arial" w:cs="Arial"/>
        </w:rPr>
        <w:footnoteReference w:id="18"/>
      </w:r>
    </w:p>
    <w:p w14:paraId="09284453" w14:textId="3553AF22" w:rsidR="0081732B" w:rsidRPr="00023092" w:rsidRDefault="0081732B" w:rsidP="00B75F0F">
      <w:pPr>
        <w:spacing w:line="240" w:lineRule="auto"/>
        <w:jc w:val="both"/>
        <w:rPr>
          <w:rFonts w:ascii="Arial" w:hAnsi="Arial" w:cs="Arial"/>
        </w:rPr>
      </w:pPr>
      <w:r w:rsidRPr="00023092">
        <w:rPr>
          <w:rFonts w:ascii="Arial" w:hAnsi="Arial" w:cs="Arial"/>
        </w:rPr>
        <w:t xml:space="preserve">Si bien la cantidad de agua depende de las </w:t>
      </w:r>
      <w:r w:rsidR="00023092" w:rsidRPr="00023092">
        <w:rPr>
          <w:rFonts w:ascii="Arial" w:hAnsi="Arial" w:cs="Arial"/>
        </w:rPr>
        <w:t>precipitaciones</w:t>
      </w:r>
      <w:r w:rsidRPr="00023092">
        <w:rPr>
          <w:rFonts w:ascii="Arial" w:hAnsi="Arial" w:cs="Arial"/>
        </w:rPr>
        <w:t xml:space="preserve"> pluviales de cada lugar, su utilización ha demostrado ser eficiente. En el caso de Chihuahua</w:t>
      </w:r>
      <w:r w:rsidR="003C5EA3" w:rsidRPr="00023092">
        <w:rPr>
          <w:rFonts w:ascii="Arial" w:hAnsi="Arial" w:cs="Arial"/>
        </w:rPr>
        <w:t xml:space="preserve"> estos sistemas han tenido impactos positivos en algunas regiones del estado pese a la</w:t>
      </w:r>
      <w:r w:rsidRPr="00023092">
        <w:rPr>
          <w:rFonts w:ascii="Arial" w:hAnsi="Arial" w:cs="Arial"/>
        </w:rPr>
        <w:t xml:space="preserve"> baja </w:t>
      </w:r>
      <w:r w:rsidR="00023092" w:rsidRPr="00023092">
        <w:rPr>
          <w:rFonts w:ascii="Arial" w:hAnsi="Arial" w:cs="Arial"/>
        </w:rPr>
        <w:t>precipitación</w:t>
      </w:r>
      <w:r w:rsidRPr="00023092">
        <w:rPr>
          <w:rFonts w:ascii="Arial" w:hAnsi="Arial" w:cs="Arial"/>
        </w:rPr>
        <w:t xml:space="preserve"> pluvial</w:t>
      </w:r>
      <w:r w:rsidR="003C5EA3" w:rsidRPr="00023092">
        <w:rPr>
          <w:rFonts w:ascii="Arial" w:hAnsi="Arial" w:cs="Arial"/>
        </w:rPr>
        <w:t>, que para e</w:t>
      </w:r>
      <w:r w:rsidR="00AA01E1">
        <w:rPr>
          <w:rFonts w:ascii="Arial" w:hAnsi="Arial" w:cs="Arial"/>
        </w:rPr>
        <w:t xml:space="preserve">l </w:t>
      </w:r>
      <w:r w:rsidRPr="00023092">
        <w:rPr>
          <w:rFonts w:ascii="Arial" w:hAnsi="Arial" w:cs="Arial"/>
        </w:rPr>
        <w:t>año</w:t>
      </w:r>
      <w:r w:rsidR="003C5EA3" w:rsidRPr="00023092">
        <w:rPr>
          <w:rFonts w:ascii="Arial" w:hAnsi="Arial" w:cs="Arial"/>
        </w:rPr>
        <w:t xml:space="preserve"> </w:t>
      </w:r>
      <w:r w:rsidR="00AA01E1">
        <w:rPr>
          <w:rFonts w:ascii="Arial" w:hAnsi="Arial" w:cs="Arial"/>
        </w:rPr>
        <w:t>pasado fue</w:t>
      </w:r>
      <w:r w:rsidR="003C5EA3" w:rsidRPr="00023092">
        <w:rPr>
          <w:rFonts w:ascii="Arial" w:hAnsi="Arial" w:cs="Arial"/>
        </w:rPr>
        <w:t xml:space="preserve"> de</w:t>
      </w:r>
      <w:r w:rsidRPr="00023092">
        <w:rPr>
          <w:rFonts w:ascii="Arial" w:hAnsi="Arial" w:cs="Arial"/>
        </w:rPr>
        <w:t xml:space="preserve"> 233.2 </w:t>
      </w:r>
      <w:r w:rsidR="003C5EA3" w:rsidRPr="00023092">
        <w:rPr>
          <w:rFonts w:ascii="Arial" w:hAnsi="Arial" w:cs="Arial"/>
        </w:rPr>
        <w:t>milímetros (mm).</w:t>
      </w:r>
      <w:r w:rsidR="003C5EA3" w:rsidRPr="00023092">
        <w:rPr>
          <w:rStyle w:val="Refdenotaalpie"/>
          <w:rFonts w:ascii="Arial" w:hAnsi="Arial" w:cs="Arial"/>
        </w:rPr>
        <w:footnoteReference w:id="19"/>
      </w:r>
    </w:p>
    <w:p w14:paraId="3C60E639" w14:textId="6948DD55" w:rsidR="00E6548F" w:rsidRPr="00023092" w:rsidRDefault="00EE65C5" w:rsidP="00B75F0F">
      <w:pPr>
        <w:spacing w:line="240" w:lineRule="auto"/>
        <w:jc w:val="both"/>
        <w:rPr>
          <w:rFonts w:ascii="Arial" w:hAnsi="Arial" w:cs="Arial"/>
        </w:rPr>
      </w:pPr>
      <w:r w:rsidRPr="00023092">
        <w:rPr>
          <w:rFonts w:ascii="Arial" w:hAnsi="Arial" w:cs="Arial"/>
        </w:rPr>
        <w:t xml:space="preserve">De acuerdo con la Junta Central de Agua y Saneamiento del Estado (JCAS) de 2016 a la fecha se han construido 5,536 sistema de cosechas de agua </w:t>
      </w:r>
      <w:r w:rsidR="00023092" w:rsidRPr="00023092">
        <w:rPr>
          <w:rFonts w:ascii="Arial" w:hAnsi="Arial" w:cs="Arial"/>
        </w:rPr>
        <w:t>pluvial</w:t>
      </w:r>
      <w:r w:rsidRPr="00023092">
        <w:rPr>
          <w:rFonts w:ascii="Arial" w:hAnsi="Arial" w:cs="Arial"/>
        </w:rPr>
        <w:t>, las cuales han beneficiado a 22,320 chihuahuenses de 893 localidades</w:t>
      </w:r>
      <w:r w:rsidR="00F4746E" w:rsidRPr="00023092">
        <w:rPr>
          <w:rFonts w:ascii="Arial" w:hAnsi="Arial" w:cs="Arial"/>
        </w:rPr>
        <w:t xml:space="preserve"> en 10 </w:t>
      </w:r>
      <w:r w:rsidR="00023092" w:rsidRPr="00023092">
        <w:rPr>
          <w:rFonts w:ascii="Arial" w:hAnsi="Arial" w:cs="Arial"/>
        </w:rPr>
        <w:t>municipios</w:t>
      </w:r>
      <w:r w:rsidRPr="00023092">
        <w:rPr>
          <w:rFonts w:ascii="Arial" w:hAnsi="Arial" w:cs="Arial"/>
        </w:rPr>
        <w:t>.</w:t>
      </w:r>
      <w:r w:rsidRPr="00023092">
        <w:rPr>
          <w:rStyle w:val="Refdenotaalpie"/>
          <w:rFonts w:ascii="Arial" w:hAnsi="Arial" w:cs="Arial"/>
        </w:rPr>
        <w:footnoteReference w:id="20"/>
      </w:r>
    </w:p>
    <w:p w14:paraId="4881BE0B" w14:textId="0273CCB4" w:rsidR="00EE65C5" w:rsidRPr="00023092" w:rsidRDefault="00F4746E" w:rsidP="00F4746E">
      <w:pPr>
        <w:spacing w:line="240" w:lineRule="auto"/>
        <w:jc w:val="both"/>
        <w:rPr>
          <w:rFonts w:ascii="Arial" w:hAnsi="Arial" w:cs="Arial"/>
        </w:rPr>
      </w:pPr>
      <w:r w:rsidRPr="00023092">
        <w:rPr>
          <w:rFonts w:ascii="Arial" w:hAnsi="Arial" w:cs="Arial"/>
        </w:rPr>
        <w:lastRenderedPageBreak/>
        <w:t xml:space="preserve">Ponderamos que en el Plan Estatal Hídrico 2040 del Estado de Chihuahua, considera la utilización de estos sistemas como una de sus prioridades, principalmente en los 23 municipios de la Sierra Tarahumara. Dicha región que se caracteriza por una alta dispersión de las viviendas, lo cual impide el abastecimiento de agua con los esquemas tradicionales y por ello, se considera </w:t>
      </w:r>
      <w:r w:rsidRPr="00023092">
        <w:rPr>
          <w:rFonts w:ascii="Arial" w:hAnsi="Arial" w:cs="Arial"/>
          <w:i/>
          <w:iCs/>
        </w:rPr>
        <w:t>“… trabajar con una estrategia de aprovisionamiento de agua familiar y garantizar su seguridad hídrica, donde la captación de agua de lluvia, juega un papel predominante para impulsar el uso doméstico y que este recurso se convierta en un factor de desarrollo social.”</w:t>
      </w:r>
      <w:r w:rsidRPr="00023092">
        <w:rPr>
          <w:rStyle w:val="Refdenotaalpie"/>
          <w:rFonts w:ascii="Arial" w:hAnsi="Arial" w:cs="Arial"/>
          <w:i/>
          <w:iCs/>
        </w:rPr>
        <w:footnoteReference w:id="21"/>
      </w:r>
    </w:p>
    <w:p w14:paraId="4A9680F5" w14:textId="7757C519" w:rsidR="008E78D6" w:rsidRPr="00023092" w:rsidRDefault="00CB29C9" w:rsidP="008E78D6">
      <w:pPr>
        <w:spacing w:line="240" w:lineRule="auto"/>
        <w:jc w:val="both"/>
        <w:rPr>
          <w:rFonts w:ascii="Arial" w:hAnsi="Arial" w:cs="Arial"/>
        </w:rPr>
      </w:pPr>
      <w:r w:rsidRPr="00023092">
        <w:rPr>
          <w:rFonts w:ascii="Arial" w:hAnsi="Arial" w:cs="Arial"/>
        </w:rPr>
        <w:t xml:space="preserve">En el marco de las reformas </w:t>
      </w:r>
      <w:r w:rsidR="00023092" w:rsidRPr="00023092">
        <w:rPr>
          <w:rFonts w:ascii="Arial" w:hAnsi="Arial" w:cs="Arial"/>
        </w:rPr>
        <w:t>recién</w:t>
      </w:r>
      <w:r w:rsidRPr="00023092">
        <w:rPr>
          <w:rFonts w:ascii="Arial" w:hAnsi="Arial" w:cs="Arial"/>
        </w:rPr>
        <w:t xml:space="preserve"> aprobadas en materia de vivienda, el programa inédito de Vivienda anunciado recientemente por la Presidenta Claudia Sheinbaum el cual pretende </w:t>
      </w:r>
      <w:r w:rsidR="00023092" w:rsidRPr="00023092">
        <w:rPr>
          <w:rFonts w:ascii="Arial" w:hAnsi="Arial" w:cs="Arial"/>
        </w:rPr>
        <w:t>construir</w:t>
      </w:r>
      <w:r w:rsidRPr="00023092">
        <w:rPr>
          <w:rFonts w:ascii="Arial" w:hAnsi="Arial" w:cs="Arial"/>
        </w:rPr>
        <w:t xml:space="preserve"> un millón de viviendas (500 mil viviendas por parte del </w:t>
      </w:r>
      <w:r w:rsidR="00AA01E1" w:rsidRPr="00023092">
        <w:rPr>
          <w:rFonts w:ascii="Arial" w:hAnsi="Arial" w:cs="Arial"/>
        </w:rPr>
        <w:t xml:space="preserve">INFONAVIT </w:t>
      </w:r>
      <w:r w:rsidRPr="00023092">
        <w:rPr>
          <w:rFonts w:ascii="Arial" w:hAnsi="Arial" w:cs="Arial"/>
        </w:rPr>
        <w:t>para derechohabientes y 500 mil a cargo de CONAVI para población no derechohabiente)</w:t>
      </w:r>
      <w:r w:rsidR="005B6663" w:rsidRPr="00023092">
        <w:rPr>
          <w:rStyle w:val="Refdenotaalpie"/>
          <w:rFonts w:ascii="Arial" w:hAnsi="Arial" w:cs="Arial"/>
        </w:rPr>
        <w:footnoteReference w:id="22"/>
      </w:r>
      <w:r w:rsidRPr="00023092">
        <w:rPr>
          <w:rFonts w:ascii="Arial" w:hAnsi="Arial" w:cs="Arial"/>
        </w:rPr>
        <w:t xml:space="preserve"> y el rezago habitacional y las carencias de viviendas de Chihuahua consideramos oportuno i</w:t>
      </w:r>
      <w:r w:rsidR="00711BF8" w:rsidRPr="00023092">
        <w:rPr>
          <w:rFonts w:ascii="Arial" w:hAnsi="Arial" w:cs="Arial"/>
        </w:rPr>
        <w:t xml:space="preserve">ncluir en </w:t>
      </w:r>
      <w:r w:rsidR="00AA01E1">
        <w:rPr>
          <w:rFonts w:ascii="Arial" w:hAnsi="Arial" w:cs="Arial"/>
        </w:rPr>
        <w:t>el marco jurídico local</w:t>
      </w:r>
      <w:r w:rsidR="00711BF8" w:rsidRPr="00023092">
        <w:rPr>
          <w:rFonts w:ascii="Arial" w:hAnsi="Arial" w:cs="Arial"/>
        </w:rPr>
        <w:t xml:space="preserve"> </w:t>
      </w:r>
      <w:r w:rsidR="00AA01E1">
        <w:rPr>
          <w:rFonts w:ascii="Arial" w:hAnsi="Arial" w:cs="Arial"/>
        </w:rPr>
        <w:t>en materia de</w:t>
      </w:r>
      <w:r w:rsidR="00711BF8" w:rsidRPr="00023092">
        <w:rPr>
          <w:rFonts w:ascii="Arial" w:hAnsi="Arial" w:cs="Arial"/>
        </w:rPr>
        <w:t xml:space="preserve"> vivienda Eco-Tecnologías</w:t>
      </w:r>
      <w:r w:rsidR="00AA01E1">
        <w:rPr>
          <w:rFonts w:ascii="Arial" w:hAnsi="Arial" w:cs="Arial"/>
        </w:rPr>
        <w:t xml:space="preserve"> en</w:t>
      </w:r>
      <w:r w:rsidR="00711BF8" w:rsidRPr="00023092">
        <w:rPr>
          <w:rFonts w:ascii="Arial" w:hAnsi="Arial" w:cs="Arial"/>
        </w:rPr>
        <w:t xml:space="preserve"> </w:t>
      </w:r>
      <w:r w:rsidRPr="00023092">
        <w:rPr>
          <w:rFonts w:ascii="Arial" w:hAnsi="Arial" w:cs="Arial"/>
        </w:rPr>
        <w:t xml:space="preserve">los </w:t>
      </w:r>
      <w:r w:rsidR="00711BF8" w:rsidRPr="00023092">
        <w:rPr>
          <w:rFonts w:ascii="Arial" w:hAnsi="Arial" w:cs="Arial"/>
        </w:rPr>
        <w:t>sistemas de captación de agua de lluvia. Así como en los esquemas de financiamiento y programas de apoyo que el estado diseñe en conjunto con el sector público y privado</w:t>
      </w:r>
      <w:r w:rsidRPr="00023092">
        <w:rPr>
          <w:rFonts w:ascii="Arial" w:hAnsi="Arial" w:cs="Arial"/>
        </w:rPr>
        <w:t xml:space="preserve"> establecidos en la Ley de Vivienda Estatal.</w:t>
      </w:r>
    </w:p>
    <w:p w14:paraId="78DED1AA" w14:textId="33A7A43D" w:rsidR="00CB29C9" w:rsidRPr="00023092" w:rsidRDefault="00CB29C9" w:rsidP="008E78D6">
      <w:pPr>
        <w:spacing w:line="240" w:lineRule="auto"/>
        <w:jc w:val="both"/>
        <w:rPr>
          <w:rFonts w:ascii="Arial" w:hAnsi="Arial" w:cs="Arial"/>
        </w:rPr>
      </w:pPr>
      <w:r w:rsidRPr="00023092">
        <w:rPr>
          <w:rFonts w:ascii="Arial" w:hAnsi="Arial" w:cs="Arial"/>
        </w:rPr>
        <w:t xml:space="preserve">Por otro lado, </w:t>
      </w:r>
      <w:r w:rsidR="00AA01E1">
        <w:rPr>
          <w:rFonts w:ascii="Arial" w:hAnsi="Arial" w:cs="Arial"/>
        </w:rPr>
        <w:t>proponemos</w:t>
      </w:r>
      <w:r w:rsidRPr="00023092">
        <w:rPr>
          <w:rFonts w:ascii="Arial" w:hAnsi="Arial" w:cs="Arial"/>
        </w:rPr>
        <w:t xml:space="preserve"> incluir en las acciones de mejoramiento y </w:t>
      </w:r>
      <w:r w:rsidR="00023092" w:rsidRPr="00023092">
        <w:rPr>
          <w:rFonts w:ascii="Arial" w:hAnsi="Arial" w:cs="Arial"/>
        </w:rPr>
        <w:t>conservación</w:t>
      </w:r>
      <w:r w:rsidRPr="00023092">
        <w:rPr>
          <w:rFonts w:ascii="Arial" w:hAnsi="Arial" w:cs="Arial"/>
        </w:rPr>
        <w:t xml:space="preserve"> de los centros de </w:t>
      </w:r>
      <w:r w:rsidR="00023092" w:rsidRPr="00023092">
        <w:rPr>
          <w:rFonts w:ascii="Arial" w:hAnsi="Arial" w:cs="Arial"/>
        </w:rPr>
        <w:t>población</w:t>
      </w:r>
      <w:r w:rsidRPr="00023092">
        <w:rPr>
          <w:rFonts w:ascii="Arial" w:hAnsi="Arial" w:cs="Arial"/>
        </w:rPr>
        <w:t xml:space="preserve"> la </w:t>
      </w:r>
      <w:r w:rsidR="00023092" w:rsidRPr="00023092">
        <w:rPr>
          <w:rFonts w:ascii="Arial" w:hAnsi="Arial" w:cs="Arial"/>
        </w:rPr>
        <w:t>promoción</w:t>
      </w:r>
      <w:r w:rsidRPr="00023092">
        <w:rPr>
          <w:rFonts w:ascii="Arial" w:hAnsi="Arial" w:cs="Arial"/>
        </w:rPr>
        <w:t xml:space="preserve"> y </w:t>
      </w:r>
      <w:r w:rsidR="00023092" w:rsidRPr="00023092">
        <w:rPr>
          <w:rFonts w:ascii="Arial" w:hAnsi="Arial" w:cs="Arial"/>
        </w:rPr>
        <w:t>aplicación</w:t>
      </w:r>
      <w:r w:rsidRPr="00023092">
        <w:rPr>
          <w:rFonts w:ascii="Arial" w:hAnsi="Arial" w:cs="Arial"/>
        </w:rPr>
        <w:t xml:space="preserve"> de </w:t>
      </w:r>
      <w:r w:rsidR="00023092" w:rsidRPr="00023092">
        <w:rPr>
          <w:rFonts w:ascii="Arial" w:hAnsi="Arial" w:cs="Arial"/>
        </w:rPr>
        <w:t>tecnologías</w:t>
      </w:r>
      <w:r w:rsidRPr="00023092">
        <w:rPr>
          <w:rFonts w:ascii="Arial" w:hAnsi="Arial" w:cs="Arial"/>
        </w:rPr>
        <w:t xml:space="preserve"> factibles y ambientalmente adecuadas para la mayor autosuficiencia, sustentabilidad y </w:t>
      </w:r>
      <w:r w:rsidR="00023092" w:rsidRPr="00023092">
        <w:rPr>
          <w:rFonts w:ascii="Arial" w:hAnsi="Arial" w:cs="Arial"/>
        </w:rPr>
        <w:t>protección</w:t>
      </w:r>
      <w:r w:rsidRPr="00023092">
        <w:rPr>
          <w:rFonts w:ascii="Arial" w:hAnsi="Arial" w:cs="Arial"/>
        </w:rPr>
        <w:t xml:space="preserve"> ambiental a los sistemas de captación de agua de lluvia en la Ley de Asentamientos Humanos, Ordenamiento Territorial y Desarrollo Urbano del Estado.</w:t>
      </w:r>
    </w:p>
    <w:p w14:paraId="76E406A7" w14:textId="29671478" w:rsidR="00CB29C9" w:rsidRPr="00023092" w:rsidRDefault="00CB29C9" w:rsidP="008E78D6">
      <w:pPr>
        <w:spacing w:line="240" w:lineRule="auto"/>
        <w:jc w:val="both"/>
        <w:rPr>
          <w:rFonts w:ascii="Arial" w:hAnsi="Arial" w:cs="Arial"/>
        </w:rPr>
      </w:pPr>
      <w:r w:rsidRPr="00023092">
        <w:rPr>
          <w:rFonts w:ascii="Arial" w:hAnsi="Arial" w:cs="Arial"/>
        </w:rPr>
        <w:t>Con esta reforma se pretende</w:t>
      </w:r>
      <w:r w:rsidR="00AA01E1">
        <w:rPr>
          <w:rFonts w:ascii="Arial" w:hAnsi="Arial" w:cs="Arial"/>
        </w:rPr>
        <w:t>mos</w:t>
      </w:r>
      <w:r w:rsidRPr="00023092">
        <w:rPr>
          <w:rFonts w:ascii="Arial" w:hAnsi="Arial" w:cs="Arial"/>
        </w:rPr>
        <w:t xml:space="preserve"> también </w:t>
      </w:r>
      <w:r w:rsidR="00AA01E1">
        <w:rPr>
          <w:rFonts w:ascii="Arial" w:hAnsi="Arial" w:cs="Arial"/>
        </w:rPr>
        <w:t>promover y acceder</w:t>
      </w:r>
      <w:r w:rsidRPr="00023092">
        <w:rPr>
          <w:rFonts w:ascii="Arial" w:hAnsi="Arial" w:cs="Arial"/>
        </w:rPr>
        <w:t xml:space="preserve"> </w:t>
      </w:r>
      <w:r w:rsidR="005B6663" w:rsidRPr="00023092">
        <w:rPr>
          <w:rFonts w:ascii="Arial" w:hAnsi="Arial" w:cs="Arial"/>
        </w:rPr>
        <w:t>capacitación técnica y acceso a fondos</w:t>
      </w:r>
      <w:r w:rsidRPr="00023092">
        <w:rPr>
          <w:rFonts w:ascii="Arial" w:hAnsi="Arial" w:cs="Arial"/>
        </w:rPr>
        <w:t xml:space="preserve"> internacionales que financian programas de construcción de sistemas de </w:t>
      </w:r>
      <w:r w:rsidR="00023092" w:rsidRPr="00023092">
        <w:rPr>
          <w:rFonts w:ascii="Arial" w:hAnsi="Arial" w:cs="Arial"/>
        </w:rPr>
        <w:t>captación</w:t>
      </w:r>
      <w:r w:rsidRPr="00023092">
        <w:rPr>
          <w:rFonts w:ascii="Arial" w:hAnsi="Arial" w:cs="Arial"/>
        </w:rPr>
        <w:t xml:space="preserve"> de agua de lluvia co</w:t>
      </w:r>
      <w:r w:rsidR="005B6663" w:rsidRPr="00023092">
        <w:rPr>
          <w:rFonts w:ascii="Arial" w:hAnsi="Arial" w:cs="Arial"/>
        </w:rPr>
        <w:t>mo la recien</w:t>
      </w:r>
      <w:r w:rsidR="00023092">
        <w:rPr>
          <w:rFonts w:ascii="Arial" w:hAnsi="Arial" w:cs="Arial"/>
        </w:rPr>
        <w:t>temente</w:t>
      </w:r>
      <w:r w:rsidR="005B6663" w:rsidRPr="00023092">
        <w:rPr>
          <w:rFonts w:ascii="Arial" w:hAnsi="Arial" w:cs="Arial"/>
        </w:rPr>
        <w:t xml:space="preserve"> lanzada “Estrategia de Agua y Saneamiento con el objeto central de acelerar el progreso hacia el Objetivo de Desarrollo Sostenible 6: Garantizar la disponibilidad de agua y su gestión sostenible y el saneamiento para todos.”</w:t>
      </w:r>
      <w:r w:rsidR="005B6663" w:rsidRPr="00023092">
        <w:rPr>
          <w:rStyle w:val="Refdenotaalpie"/>
          <w:rFonts w:ascii="Arial" w:hAnsi="Arial" w:cs="Arial"/>
        </w:rPr>
        <w:footnoteReference w:id="23"/>
      </w:r>
    </w:p>
    <w:p w14:paraId="60560CA2" w14:textId="357978EE" w:rsidR="00711BF8" w:rsidRPr="00023092" w:rsidRDefault="005B6663" w:rsidP="00B75F0F">
      <w:pPr>
        <w:spacing w:line="240" w:lineRule="auto"/>
        <w:jc w:val="both"/>
        <w:rPr>
          <w:rFonts w:ascii="Arial" w:hAnsi="Arial" w:cs="Arial"/>
        </w:rPr>
      </w:pPr>
      <w:r w:rsidRPr="00023092">
        <w:rPr>
          <w:rFonts w:ascii="Arial" w:hAnsi="Arial" w:cs="Arial"/>
        </w:rPr>
        <w:t xml:space="preserve">Vale la pena ponderar que las modificaciones propuestas están bajo las </w:t>
      </w:r>
      <w:r w:rsidR="00023092" w:rsidRPr="00023092">
        <w:rPr>
          <w:rFonts w:ascii="Arial" w:hAnsi="Arial" w:cs="Arial"/>
        </w:rPr>
        <w:t>directrices</w:t>
      </w:r>
      <w:r w:rsidRPr="00023092">
        <w:rPr>
          <w:rFonts w:ascii="Arial" w:hAnsi="Arial" w:cs="Arial"/>
        </w:rPr>
        <w:t xml:space="preserve"> de ONU-</w:t>
      </w:r>
      <w:r w:rsidR="00023092" w:rsidRPr="00023092">
        <w:rPr>
          <w:rFonts w:ascii="Arial" w:hAnsi="Arial" w:cs="Arial"/>
        </w:rPr>
        <w:t>Hábitat</w:t>
      </w:r>
      <w:r w:rsidRPr="00023092">
        <w:rPr>
          <w:rFonts w:ascii="Arial" w:hAnsi="Arial" w:cs="Arial"/>
        </w:rPr>
        <w:t xml:space="preserve"> que plantea seis orientaciones estratégicas, 16 propuestas y 49 </w:t>
      </w:r>
      <w:r w:rsidRPr="00023092">
        <w:rPr>
          <w:rFonts w:ascii="Arial" w:hAnsi="Arial" w:cs="Arial"/>
        </w:rPr>
        <w:lastRenderedPageBreak/>
        <w:t>líneas de acción específicas para colocar a la vivienda como un sector crucial en las acciones nacionales para cumplir con la Agenda 2030</w:t>
      </w:r>
      <w:r w:rsidR="002E5CB7" w:rsidRPr="00023092">
        <w:rPr>
          <w:rFonts w:ascii="Arial" w:hAnsi="Arial" w:cs="Arial"/>
        </w:rPr>
        <w:t>.</w:t>
      </w:r>
      <w:r w:rsidR="002E5CB7" w:rsidRPr="00023092">
        <w:rPr>
          <w:rStyle w:val="Refdenotaalpie"/>
          <w:rFonts w:ascii="Arial" w:hAnsi="Arial" w:cs="Arial"/>
        </w:rPr>
        <w:footnoteReference w:id="24"/>
      </w:r>
    </w:p>
    <w:p w14:paraId="10A0023C" w14:textId="3F10B74D" w:rsidR="005306EA" w:rsidRDefault="005306EA" w:rsidP="00B75F0F">
      <w:pPr>
        <w:spacing w:line="240" w:lineRule="auto"/>
        <w:jc w:val="both"/>
        <w:rPr>
          <w:rFonts w:ascii="Arial" w:hAnsi="Arial" w:cs="Arial"/>
        </w:rPr>
      </w:pPr>
      <w:r w:rsidRPr="00023092">
        <w:rPr>
          <w:rFonts w:ascii="Arial" w:hAnsi="Arial" w:cs="Arial"/>
        </w:rPr>
        <w:t>Por lo anteriormente expuesto, fundado y motivado, someto a la consideración de esta Soberanía, la siguiente Iniciativa con Proyecto de</w:t>
      </w:r>
      <w:r w:rsidR="00CB2F33">
        <w:rPr>
          <w:rFonts w:ascii="Arial" w:hAnsi="Arial" w:cs="Arial"/>
        </w:rPr>
        <w:t>:</w:t>
      </w:r>
    </w:p>
    <w:p w14:paraId="7F54DB10" w14:textId="77777777" w:rsidR="00CB2F33" w:rsidRPr="00023092" w:rsidRDefault="00CB2F33" w:rsidP="00B75F0F">
      <w:pPr>
        <w:spacing w:line="240" w:lineRule="auto"/>
        <w:jc w:val="both"/>
        <w:rPr>
          <w:rFonts w:ascii="Arial" w:hAnsi="Arial" w:cs="Arial"/>
        </w:rPr>
      </w:pPr>
    </w:p>
    <w:p w14:paraId="47CC3237" w14:textId="341E7D3D" w:rsidR="00711BF8" w:rsidRPr="00023092" w:rsidRDefault="00711BF8" w:rsidP="00CB2F33">
      <w:pPr>
        <w:spacing w:line="240" w:lineRule="auto"/>
        <w:jc w:val="center"/>
        <w:rPr>
          <w:rFonts w:ascii="Arial" w:hAnsi="Arial" w:cs="Arial"/>
          <w:b/>
        </w:rPr>
      </w:pPr>
      <w:r w:rsidRPr="00023092">
        <w:rPr>
          <w:rFonts w:ascii="Arial" w:hAnsi="Arial" w:cs="Arial"/>
          <w:b/>
        </w:rPr>
        <w:t xml:space="preserve">DECRETO POR LA QUE SE REFORMAN LA FRACCIÓN I DEL ARTÍCULO 84 Y EL PÁRRAFO PRIMERO DEL ARTÍCULO 85 DE LA LEY DE VIVIENDA DEL ESTADO DE CHIHUAHUA </w:t>
      </w:r>
      <w:r w:rsidR="00E6548F" w:rsidRPr="00023092">
        <w:rPr>
          <w:rFonts w:ascii="Arial" w:hAnsi="Arial" w:cs="Arial"/>
          <w:b/>
        </w:rPr>
        <w:t>Y LA FRACCIÓN XII DEL ARTÍCULO 104 DE LA LEY DE ASENTAMIENTOS HUMANOS, ORDENAMIENTO TERRITORIAL Y DESARROLLO URBANO DEL ESTADO DE CHIHUAHUA</w:t>
      </w:r>
    </w:p>
    <w:p w14:paraId="3B665FA7" w14:textId="77777777" w:rsidR="00CB2F33" w:rsidRDefault="00CB2F33" w:rsidP="00B75F0F">
      <w:pPr>
        <w:spacing w:line="240" w:lineRule="auto"/>
        <w:jc w:val="both"/>
        <w:rPr>
          <w:rFonts w:ascii="Arial" w:hAnsi="Arial" w:cs="Arial"/>
          <w:b/>
        </w:rPr>
      </w:pPr>
    </w:p>
    <w:p w14:paraId="302F4888" w14:textId="7564E9B3" w:rsidR="006D3077" w:rsidRPr="00023092" w:rsidRDefault="00E6548F" w:rsidP="00B75F0F">
      <w:pPr>
        <w:spacing w:line="240" w:lineRule="auto"/>
        <w:jc w:val="both"/>
        <w:rPr>
          <w:rFonts w:ascii="Arial" w:hAnsi="Arial" w:cs="Arial"/>
          <w:bCs/>
        </w:rPr>
      </w:pPr>
      <w:r w:rsidRPr="00023092">
        <w:rPr>
          <w:rFonts w:ascii="Arial" w:hAnsi="Arial" w:cs="Arial"/>
          <w:b/>
        </w:rPr>
        <w:t>Primero</w:t>
      </w:r>
      <w:r w:rsidR="005306EA" w:rsidRPr="00023092">
        <w:rPr>
          <w:rFonts w:ascii="Arial" w:hAnsi="Arial" w:cs="Arial"/>
          <w:b/>
        </w:rPr>
        <w:t xml:space="preserve">. - </w:t>
      </w:r>
      <w:r w:rsidR="005306EA" w:rsidRPr="00023092">
        <w:rPr>
          <w:rFonts w:ascii="Arial" w:hAnsi="Arial" w:cs="Arial"/>
          <w:bCs/>
        </w:rPr>
        <w:t xml:space="preserve">Se </w:t>
      </w:r>
      <w:r w:rsidR="00E63E18" w:rsidRPr="00023092">
        <w:rPr>
          <w:rFonts w:ascii="Arial" w:hAnsi="Arial" w:cs="Arial"/>
          <w:b/>
        </w:rPr>
        <w:t>reforma</w:t>
      </w:r>
      <w:r w:rsidR="00711BF8" w:rsidRPr="00023092">
        <w:rPr>
          <w:rFonts w:ascii="Arial" w:hAnsi="Arial" w:cs="Arial"/>
          <w:b/>
        </w:rPr>
        <w:t>n</w:t>
      </w:r>
      <w:r w:rsidR="005306EA" w:rsidRPr="00023092">
        <w:rPr>
          <w:rFonts w:ascii="Arial" w:hAnsi="Arial" w:cs="Arial"/>
          <w:bCs/>
        </w:rPr>
        <w:t xml:space="preserve"> </w:t>
      </w:r>
      <w:r w:rsidR="00B75F0F" w:rsidRPr="00023092">
        <w:rPr>
          <w:rFonts w:ascii="Arial" w:hAnsi="Arial" w:cs="Arial"/>
          <w:bCs/>
        </w:rPr>
        <w:t>l</w:t>
      </w:r>
      <w:r w:rsidR="008E78D6" w:rsidRPr="00023092">
        <w:rPr>
          <w:rFonts w:ascii="Arial" w:hAnsi="Arial" w:cs="Arial"/>
          <w:bCs/>
        </w:rPr>
        <w:t>a</w:t>
      </w:r>
      <w:r w:rsidR="00B75F0F" w:rsidRPr="00023092">
        <w:rPr>
          <w:rFonts w:ascii="Arial" w:hAnsi="Arial" w:cs="Arial"/>
          <w:bCs/>
        </w:rPr>
        <w:t xml:space="preserve"> fracción I </w:t>
      </w:r>
      <w:r w:rsidR="00711BF8" w:rsidRPr="00023092">
        <w:rPr>
          <w:rFonts w:ascii="Arial" w:hAnsi="Arial" w:cs="Arial"/>
          <w:bCs/>
        </w:rPr>
        <w:t>del</w:t>
      </w:r>
      <w:r w:rsidR="00B75F0F" w:rsidRPr="00023092">
        <w:rPr>
          <w:rFonts w:ascii="Arial" w:hAnsi="Arial" w:cs="Arial"/>
          <w:bCs/>
        </w:rPr>
        <w:t xml:space="preserve"> artículo </w:t>
      </w:r>
      <w:r w:rsidR="00711BF8" w:rsidRPr="00023092">
        <w:rPr>
          <w:rFonts w:ascii="Arial" w:hAnsi="Arial" w:cs="Arial"/>
          <w:bCs/>
        </w:rPr>
        <w:t>84 y el párrafo primero del artículo 85</w:t>
      </w:r>
      <w:r w:rsidR="00B75F0F" w:rsidRPr="00023092">
        <w:rPr>
          <w:rFonts w:ascii="Arial" w:hAnsi="Arial" w:cs="Arial"/>
          <w:bCs/>
        </w:rPr>
        <w:t xml:space="preserve"> de la </w:t>
      </w:r>
      <w:r w:rsidR="008E78D6" w:rsidRPr="00023092">
        <w:rPr>
          <w:rFonts w:ascii="Arial" w:hAnsi="Arial" w:cs="Arial"/>
          <w:bCs/>
        </w:rPr>
        <w:t xml:space="preserve">Ley de </w:t>
      </w:r>
      <w:r w:rsidR="00711BF8" w:rsidRPr="00023092">
        <w:rPr>
          <w:rFonts w:ascii="Arial" w:hAnsi="Arial" w:cs="Arial"/>
          <w:bCs/>
        </w:rPr>
        <w:t>Vivienda</w:t>
      </w:r>
      <w:r w:rsidR="008E78D6" w:rsidRPr="00023092">
        <w:rPr>
          <w:rFonts w:ascii="Arial" w:hAnsi="Arial" w:cs="Arial"/>
          <w:bCs/>
        </w:rPr>
        <w:t xml:space="preserve"> del Estado de Chihuahua</w:t>
      </w:r>
      <w:r w:rsidR="00B75F0F" w:rsidRPr="00023092">
        <w:rPr>
          <w:rFonts w:ascii="Arial" w:hAnsi="Arial" w:cs="Arial"/>
          <w:bCs/>
        </w:rPr>
        <w:t>, para quedar como sigue:</w:t>
      </w:r>
    </w:p>
    <w:p w14:paraId="35F8A2DA" w14:textId="77777777" w:rsidR="00FE407B" w:rsidRPr="00023092" w:rsidRDefault="00E63E18" w:rsidP="00E63E18">
      <w:pPr>
        <w:spacing w:line="240" w:lineRule="auto"/>
        <w:jc w:val="both"/>
        <w:rPr>
          <w:rFonts w:ascii="Arial" w:hAnsi="Arial" w:cs="Arial"/>
          <w:bCs/>
        </w:rPr>
      </w:pPr>
      <w:r w:rsidRPr="00023092">
        <w:rPr>
          <w:rFonts w:ascii="Arial" w:hAnsi="Arial" w:cs="Arial"/>
          <w:b/>
        </w:rPr>
        <w:t>Artículo 84. Normas para la vivienda.</w:t>
      </w:r>
      <w:r w:rsidRPr="00023092">
        <w:rPr>
          <w:rFonts w:ascii="Arial" w:hAnsi="Arial" w:cs="Arial"/>
          <w:bCs/>
        </w:rPr>
        <w:t xml:space="preserve"> </w:t>
      </w:r>
    </w:p>
    <w:p w14:paraId="083E03EE" w14:textId="77777777" w:rsidR="00FE407B" w:rsidRPr="00023092" w:rsidRDefault="00E63E18" w:rsidP="00E63E18">
      <w:pPr>
        <w:spacing w:line="240" w:lineRule="auto"/>
        <w:jc w:val="both"/>
        <w:rPr>
          <w:rFonts w:ascii="Arial" w:hAnsi="Arial" w:cs="Arial"/>
          <w:bCs/>
        </w:rPr>
      </w:pPr>
      <w:r w:rsidRPr="00023092">
        <w:rPr>
          <w:rFonts w:ascii="Arial" w:hAnsi="Arial" w:cs="Arial"/>
          <w:bCs/>
        </w:rPr>
        <w:t>Las normas de desempeño ambiental para la vivienda en donde participen o se haga uso de recursos públicos del Estado o de los municipios, serán las siguientes:</w:t>
      </w:r>
    </w:p>
    <w:p w14:paraId="61FB7F51" w14:textId="145CECA4" w:rsidR="00FE407B" w:rsidRPr="00023092" w:rsidRDefault="00E63E18" w:rsidP="00E63E18">
      <w:pPr>
        <w:spacing w:line="240" w:lineRule="auto"/>
        <w:jc w:val="both"/>
        <w:rPr>
          <w:rFonts w:ascii="Arial" w:hAnsi="Arial" w:cs="Arial"/>
          <w:bCs/>
        </w:rPr>
      </w:pPr>
      <w:r w:rsidRPr="00023092">
        <w:rPr>
          <w:rFonts w:ascii="Arial" w:hAnsi="Arial" w:cs="Arial"/>
          <w:bCs/>
        </w:rPr>
        <w:t>I. La utilización de eco-tecnologías y de ingeniería ambiental deberá considerar la racionalización del uso del agua y, cuando sea factible, utilizará sistemas de reutilización</w:t>
      </w:r>
      <w:r w:rsidR="00FE407B" w:rsidRPr="00023092">
        <w:rPr>
          <w:rFonts w:ascii="Arial" w:hAnsi="Arial" w:cs="Arial"/>
          <w:bCs/>
        </w:rPr>
        <w:t xml:space="preserve"> </w:t>
      </w:r>
      <w:r w:rsidR="00FE407B" w:rsidRPr="00023092">
        <w:rPr>
          <w:rFonts w:ascii="Arial" w:hAnsi="Arial" w:cs="Arial"/>
          <w:b/>
        </w:rPr>
        <w:t>y de captación de agua.</w:t>
      </w:r>
    </w:p>
    <w:p w14:paraId="6C7F87EA" w14:textId="0F1F7F94" w:rsidR="00FE407B" w:rsidRPr="00023092" w:rsidRDefault="00E63E18" w:rsidP="00FE407B">
      <w:pPr>
        <w:spacing w:line="240" w:lineRule="auto"/>
        <w:jc w:val="both"/>
        <w:rPr>
          <w:rFonts w:ascii="Arial" w:hAnsi="Arial" w:cs="Arial"/>
          <w:b/>
        </w:rPr>
      </w:pPr>
      <w:r w:rsidRPr="00023092">
        <w:rPr>
          <w:rFonts w:ascii="Arial" w:hAnsi="Arial" w:cs="Arial"/>
          <w:b/>
        </w:rPr>
        <w:t xml:space="preserve">II. </w:t>
      </w:r>
      <w:r w:rsidR="00E6548F" w:rsidRPr="00023092">
        <w:rPr>
          <w:rFonts w:ascii="Arial" w:hAnsi="Arial" w:cs="Arial"/>
          <w:b/>
        </w:rPr>
        <w:t xml:space="preserve">a </w:t>
      </w:r>
      <w:r w:rsidR="00FE407B" w:rsidRPr="00023092">
        <w:rPr>
          <w:rFonts w:ascii="Arial" w:hAnsi="Arial" w:cs="Arial"/>
          <w:b/>
        </w:rPr>
        <w:t xml:space="preserve">V. </w:t>
      </w:r>
      <w:r w:rsidR="00E6548F" w:rsidRPr="00023092">
        <w:rPr>
          <w:rFonts w:ascii="Arial" w:hAnsi="Arial" w:cs="Arial"/>
          <w:b/>
        </w:rPr>
        <w:t>…</w:t>
      </w:r>
    </w:p>
    <w:p w14:paraId="0704D229" w14:textId="77777777" w:rsidR="00FE407B" w:rsidRPr="00023092" w:rsidRDefault="00FE407B" w:rsidP="00FE407B">
      <w:pPr>
        <w:spacing w:line="240" w:lineRule="auto"/>
        <w:jc w:val="both"/>
        <w:rPr>
          <w:rFonts w:ascii="Arial" w:hAnsi="Arial" w:cs="Arial"/>
          <w:b/>
          <w:bCs/>
        </w:rPr>
      </w:pPr>
      <w:r w:rsidRPr="00023092">
        <w:rPr>
          <w:rFonts w:ascii="Arial" w:hAnsi="Arial" w:cs="Arial"/>
          <w:b/>
          <w:bCs/>
        </w:rPr>
        <w:t xml:space="preserve">Artículo 85. Eco-tecnologías. </w:t>
      </w:r>
    </w:p>
    <w:p w14:paraId="7F7709EB" w14:textId="30877EDE" w:rsidR="00FE407B" w:rsidRPr="00023092" w:rsidRDefault="00FE407B" w:rsidP="00FE407B">
      <w:pPr>
        <w:spacing w:line="240" w:lineRule="auto"/>
        <w:jc w:val="both"/>
        <w:rPr>
          <w:rFonts w:ascii="Arial" w:hAnsi="Arial" w:cs="Arial"/>
        </w:rPr>
      </w:pPr>
      <w:r w:rsidRPr="00023092">
        <w:rPr>
          <w:rFonts w:ascii="Arial" w:hAnsi="Arial" w:cs="Arial"/>
        </w:rPr>
        <w:t>El Ejecutivo del Estado fomentará la participación de los sectores público, social y privado en esquemas de financiamiento dirigidos al desarrollo y aplicación de eco-tecnologías y de nuevas tecnologías en vivienda</w:t>
      </w:r>
      <w:r w:rsidR="00711BF8" w:rsidRPr="00023092">
        <w:rPr>
          <w:rFonts w:ascii="Arial" w:hAnsi="Arial" w:cs="Arial"/>
        </w:rPr>
        <w:t>,</w:t>
      </w:r>
      <w:r w:rsidRPr="00023092">
        <w:rPr>
          <w:rFonts w:ascii="Arial" w:hAnsi="Arial" w:cs="Arial"/>
        </w:rPr>
        <w:t xml:space="preserve"> </w:t>
      </w:r>
      <w:r w:rsidR="00711BF8" w:rsidRPr="00023092">
        <w:rPr>
          <w:rFonts w:ascii="Arial" w:hAnsi="Arial" w:cs="Arial"/>
          <w:b/>
          <w:bCs/>
        </w:rPr>
        <w:t xml:space="preserve">reutilización y sistemas de captación de agua de lluvia y </w:t>
      </w:r>
      <w:r w:rsidRPr="00023092">
        <w:rPr>
          <w:rFonts w:ascii="Arial" w:hAnsi="Arial" w:cs="Arial"/>
          <w:b/>
          <w:bCs/>
        </w:rPr>
        <w:t>saneamiento</w:t>
      </w:r>
      <w:r w:rsidRPr="00023092">
        <w:rPr>
          <w:rFonts w:ascii="Arial" w:hAnsi="Arial" w:cs="Arial"/>
        </w:rPr>
        <w:t xml:space="preserve">, principalmente de bajo costo y alta productividad, que cumplan con parámetros de certificación y con los principios de una vivienda digna y decorosa. Así mismo, promoverá que las tecnologías sean acordes con los requerimientos sociales, regionales y a las características propias de la población, estableciendo mecanismos de investigación y experimentación tecnológicas. El objeto de la aplicación de las eco-tecnologías, será: </w:t>
      </w:r>
    </w:p>
    <w:p w14:paraId="4C124C72" w14:textId="4F0E06CF" w:rsidR="00FE407B" w:rsidRPr="00023092" w:rsidRDefault="00FE407B" w:rsidP="00FE407B">
      <w:pPr>
        <w:spacing w:line="240" w:lineRule="auto"/>
        <w:jc w:val="both"/>
        <w:rPr>
          <w:rFonts w:ascii="Arial" w:hAnsi="Arial" w:cs="Arial"/>
          <w:b/>
          <w:bCs/>
        </w:rPr>
      </w:pPr>
      <w:r w:rsidRPr="00023092">
        <w:rPr>
          <w:rFonts w:ascii="Arial" w:hAnsi="Arial" w:cs="Arial"/>
          <w:b/>
          <w:bCs/>
        </w:rPr>
        <w:t xml:space="preserve">I. </w:t>
      </w:r>
      <w:r w:rsidR="00E6548F" w:rsidRPr="00023092">
        <w:rPr>
          <w:rFonts w:ascii="Arial" w:hAnsi="Arial" w:cs="Arial"/>
          <w:b/>
          <w:bCs/>
        </w:rPr>
        <w:t xml:space="preserve">a </w:t>
      </w:r>
      <w:r w:rsidRPr="00023092">
        <w:rPr>
          <w:rFonts w:ascii="Arial" w:hAnsi="Arial" w:cs="Arial"/>
          <w:b/>
          <w:bCs/>
        </w:rPr>
        <w:t xml:space="preserve">IV. </w:t>
      </w:r>
      <w:r w:rsidR="00E6548F" w:rsidRPr="00023092">
        <w:rPr>
          <w:rFonts w:ascii="Arial" w:hAnsi="Arial" w:cs="Arial"/>
          <w:b/>
          <w:bCs/>
        </w:rPr>
        <w:t>…</w:t>
      </w:r>
    </w:p>
    <w:p w14:paraId="57598EDE" w14:textId="4CC0D070" w:rsidR="00FE407B" w:rsidRPr="00023092" w:rsidRDefault="00E6548F" w:rsidP="00FE407B">
      <w:pPr>
        <w:spacing w:line="240" w:lineRule="auto"/>
        <w:jc w:val="both"/>
        <w:rPr>
          <w:rFonts w:ascii="Arial" w:hAnsi="Arial" w:cs="Arial"/>
          <w:b/>
          <w:bCs/>
        </w:rPr>
      </w:pPr>
      <w:r w:rsidRPr="00023092">
        <w:rPr>
          <w:rFonts w:ascii="Arial" w:hAnsi="Arial" w:cs="Arial"/>
          <w:b/>
          <w:bCs/>
        </w:rPr>
        <w:t>…</w:t>
      </w:r>
    </w:p>
    <w:p w14:paraId="49E2443A" w14:textId="6DAA3E47" w:rsidR="00E6548F" w:rsidRPr="00023092" w:rsidRDefault="00E6548F" w:rsidP="00FE407B">
      <w:pPr>
        <w:spacing w:line="240" w:lineRule="auto"/>
        <w:jc w:val="both"/>
        <w:rPr>
          <w:rFonts w:ascii="Arial" w:hAnsi="Arial" w:cs="Arial"/>
        </w:rPr>
      </w:pPr>
      <w:r w:rsidRPr="00023092">
        <w:rPr>
          <w:rFonts w:ascii="Arial" w:hAnsi="Arial" w:cs="Arial"/>
          <w:b/>
          <w:bCs/>
        </w:rPr>
        <w:lastRenderedPageBreak/>
        <w:t>Segundo. -</w:t>
      </w:r>
      <w:r w:rsidRPr="00023092">
        <w:rPr>
          <w:rFonts w:ascii="Arial" w:hAnsi="Arial" w:cs="Arial"/>
        </w:rPr>
        <w:t xml:space="preserve"> Se reforma la fracción XII del artículo 104 de la Ley de Asentamientos Humanos, Ordenamiento Territorial y Desarrollo Urbano del Estado de Chihuahua, para quedar como sigue:</w:t>
      </w:r>
    </w:p>
    <w:p w14:paraId="71FAE40D" w14:textId="37A515D3" w:rsidR="00E6548F" w:rsidRPr="00023092" w:rsidRDefault="00AA01E1" w:rsidP="00E6548F">
      <w:pPr>
        <w:spacing w:line="240" w:lineRule="auto"/>
        <w:jc w:val="both"/>
        <w:rPr>
          <w:rFonts w:ascii="Arial" w:hAnsi="Arial" w:cs="Arial"/>
        </w:rPr>
      </w:pPr>
      <w:r w:rsidRPr="00023092">
        <w:rPr>
          <w:rFonts w:ascii="Arial" w:hAnsi="Arial" w:cs="Arial"/>
          <w:b/>
          <w:bCs/>
        </w:rPr>
        <w:t>Artículo</w:t>
      </w:r>
      <w:r w:rsidR="00E6548F" w:rsidRPr="00023092">
        <w:rPr>
          <w:rFonts w:ascii="Arial" w:hAnsi="Arial" w:cs="Arial"/>
          <w:b/>
          <w:bCs/>
        </w:rPr>
        <w:t xml:space="preserve"> 104.</w:t>
      </w:r>
      <w:r w:rsidR="00E6548F" w:rsidRPr="00023092">
        <w:rPr>
          <w:rFonts w:ascii="Arial" w:hAnsi="Arial" w:cs="Arial"/>
        </w:rPr>
        <w:t xml:space="preserve"> Para la </w:t>
      </w:r>
      <w:r w:rsidRPr="00023092">
        <w:rPr>
          <w:rFonts w:ascii="Arial" w:hAnsi="Arial" w:cs="Arial"/>
        </w:rPr>
        <w:t>ejecución</w:t>
      </w:r>
      <w:r w:rsidR="00E6548F" w:rsidRPr="00023092">
        <w:rPr>
          <w:rFonts w:ascii="Arial" w:hAnsi="Arial" w:cs="Arial"/>
        </w:rPr>
        <w:t xml:space="preserve"> de acciones de mejoramiento y </w:t>
      </w:r>
      <w:r w:rsidRPr="00023092">
        <w:rPr>
          <w:rFonts w:ascii="Arial" w:hAnsi="Arial" w:cs="Arial"/>
        </w:rPr>
        <w:t>conservación</w:t>
      </w:r>
      <w:r w:rsidR="00E6548F" w:rsidRPr="00023092">
        <w:rPr>
          <w:rFonts w:ascii="Arial" w:hAnsi="Arial" w:cs="Arial"/>
        </w:rPr>
        <w:t xml:space="preserve"> de los centros de </w:t>
      </w:r>
      <w:r w:rsidRPr="00023092">
        <w:rPr>
          <w:rFonts w:ascii="Arial" w:hAnsi="Arial" w:cs="Arial"/>
        </w:rPr>
        <w:t>población</w:t>
      </w:r>
      <w:r w:rsidR="00E6548F" w:rsidRPr="00023092">
        <w:rPr>
          <w:rFonts w:ascii="Arial" w:hAnsi="Arial" w:cs="Arial"/>
        </w:rPr>
        <w:t xml:space="preserve">, </w:t>
      </w:r>
      <w:r w:rsidRPr="00023092">
        <w:rPr>
          <w:rFonts w:ascii="Arial" w:hAnsi="Arial" w:cs="Arial"/>
        </w:rPr>
        <w:t>además</w:t>
      </w:r>
      <w:r w:rsidR="00E6548F" w:rsidRPr="00023092">
        <w:rPr>
          <w:rFonts w:ascii="Arial" w:hAnsi="Arial" w:cs="Arial"/>
        </w:rPr>
        <w:t xml:space="preserve"> de las previsiones </w:t>
      </w:r>
      <w:r w:rsidRPr="00023092">
        <w:rPr>
          <w:rFonts w:ascii="Arial" w:hAnsi="Arial" w:cs="Arial"/>
        </w:rPr>
        <w:t>señaladas</w:t>
      </w:r>
      <w:r w:rsidR="00E6548F" w:rsidRPr="00023092">
        <w:rPr>
          <w:rFonts w:ascii="Arial" w:hAnsi="Arial" w:cs="Arial"/>
        </w:rPr>
        <w:t xml:space="preserve"> en el </w:t>
      </w:r>
      <w:r w:rsidRPr="00023092">
        <w:rPr>
          <w:rFonts w:ascii="Arial" w:hAnsi="Arial" w:cs="Arial"/>
        </w:rPr>
        <w:t>artículo</w:t>
      </w:r>
      <w:r w:rsidR="00E6548F" w:rsidRPr="00023092">
        <w:rPr>
          <w:rFonts w:ascii="Arial" w:hAnsi="Arial" w:cs="Arial"/>
        </w:rPr>
        <w:t xml:space="preserve"> anterior, se </w:t>
      </w:r>
      <w:r w:rsidRPr="00023092">
        <w:rPr>
          <w:rFonts w:ascii="Arial" w:hAnsi="Arial" w:cs="Arial"/>
        </w:rPr>
        <w:t>deberá</w:t>
      </w:r>
      <w:r w:rsidR="00E6548F" w:rsidRPr="00023092">
        <w:rPr>
          <w:rFonts w:ascii="Arial" w:hAnsi="Arial" w:cs="Arial"/>
        </w:rPr>
        <w:t>́ considerar:</w:t>
      </w:r>
    </w:p>
    <w:p w14:paraId="1395B663" w14:textId="3A04CBA9" w:rsidR="00E6548F" w:rsidRPr="00023092" w:rsidRDefault="00E6548F" w:rsidP="00E6548F">
      <w:pPr>
        <w:spacing w:line="240" w:lineRule="auto"/>
        <w:jc w:val="both"/>
        <w:rPr>
          <w:rFonts w:ascii="Arial" w:hAnsi="Arial" w:cs="Arial"/>
          <w:b/>
          <w:bCs/>
        </w:rPr>
      </w:pPr>
      <w:r w:rsidRPr="00023092">
        <w:rPr>
          <w:rFonts w:ascii="Arial" w:hAnsi="Arial" w:cs="Arial"/>
          <w:b/>
          <w:bCs/>
        </w:rPr>
        <w:t>I. a XI. …</w:t>
      </w:r>
    </w:p>
    <w:p w14:paraId="63A6B9DD" w14:textId="316131F6" w:rsidR="00E6548F" w:rsidRPr="00023092" w:rsidRDefault="00E6548F" w:rsidP="00E6548F">
      <w:pPr>
        <w:spacing w:line="240" w:lineRule="auto"/>
        <w:jc w:val="both"/>
        <w:rPr>
          <w:rFonts w:ascii="Arial" w:hAnsi="Arial" w:cs="Arial"/>
          <w:b/>
          <w:bCs/>
        </w:rPr>
      </w:pPr>
      <w:r w:rsidRPr="00023092">
        <w:rPr>
          <w:rFonts w:ascii="Arial" w:hAnsi="Arial" w:cs="Arial"/>
          <w:b/>
          <w:bCs/>
        </w:rPr>
        <w:t xml:space="preserve">XII. </w:t>
      </w:r>
      <w:r w:rsidRPr="00023092">
        <w:rPr>
          <w:rFonts w:ascii="Arial" w:hAnsi="Arial" w:cs="Arial"/>
        </w:rPr>
        <w:t xml:space="preserve">La </w:t>
      </w:r>
      <w:r w:rsidR="00AA01E1" w:rsidRPr="00023092">
        <w:rPr>
          <w:rFonts w:ascii="Arial" w:hAnsi="Arial" w:cs="Arial"/>
        </w:rPr>
        <w:t>promoción</w:t>
      </w:r>
      <w:r w:rsidRPr="00023092">
        <w:rPr>
          <w:rFonts w:ascii="Arial" w:hAnsi="Arial" w:cs="Arial"/>
        </w:rPr>
        <w:t xml:space="preserve"> y </w:t>
      </w:r>
      <w:r w:rsidR="00AA01E1" w:rsidRPr="00023092">
        <w:rPr>
          <w:rFonts w:ascii="Arial" w:hAnsi="Arial" w:cs="Arial"/>
        </w:rPr>
        <w:t>aplicación</w:t>
      </w:r>
      <w:r w:rsidRPr="00023092">
        <w:rPr>
          <w:rFonts w:ascii="Arial" w:hAnsi="Arial" w:cs="Arial"/>
        </w:rPr>
        <w:t xml:space="preserve"> de </w:t>
      </w:r>
      <w:r w:rsidR="00AA01E1" w:rsidRPr="00023092">
        <w:rPr>
          <w:rFonts w:ascii="Arial" w:hAnsi="Arial" w:cs="Arial"/>
        </w:rPr>
        <w:t>tecnologías</w:t>
      </w:r>
      <w:r w:rsidRPr="00023092">
        <w:rPr>
          <w:rFonts w:ascii="Arial" w:hAnsi="Arial" w:cs="Arial"/>
        </w:rPr>
        <w:t xml:space="preserve"> factibles y ambientalmente adecuadas para la mayor autosuficiencia, sustentabilidad y </w:t>
      </w:r>
      <w:r w:rsidR="00AA01E1" w:rsidRPr="00023092">
        <w:rPr>
          <w:rFonts w:ascii="Arial" w:hAnsi="Arial" w:cs="Arial"/>
        </w:rPr>
        <w:t>protección</w:t>
      </w:r>
      <w:r w:rsidRPr="00023092">
        <w:rPr>
          <w:rFonts w:ascii="Arial" w:hAnsi="Arial" w:cs="Arial"/>
        </w:rPr>
        <w:t xml:space="preserve"> ambiental, incluyendo azoteas o techos verdes, </w:t>
      </w:r>
      <w:r w:rsidR="00AA01E1" w:rsidRPr="00023092">
        <w:rPr>
          <w:rFonts w:ascii="Arial" w:hAnsi="Arial" w:cs="Arial"/>
        </w:rPr>
        <w:t>así</w:t>
      </w:r>
      <w:r w:rsidRPr="00023092">
        <w:rPr>
          <w:rFonts w:ascii="Arial" w:hAnsi="Arial" w:cs="Arial"/>
        </w:rPr>
        <w:t xml:space="preserve">́ como jardines verticales y </w:t>
      </w:r>
      <w:r w:rsidRPr="00023092">
        <w:rPr>
          <w:rFonts w:ascii="Arial" w:hAnsi="Arial" w:cs="Arial"/>
          <w:b/>
          <w:bCs/>
        </w:rPr>
        <w:t>sistemas de captación de agua de lluvia.</w:t>
      </w:r>
    </w:p>
    <w:p w14:paraId="12C47FE6" w14:textId="61706B99" w:rsidR="00E6548F" w:rsidRPr="00CB2F33" w:rsidRDefault="00E6548F" w:rsidP="00E6548F">
      <w:pPr>
        <w:spacing w:line="240" w:lineRule="auto"/>
        <w:jc w:val="both"/>
        <w:rPr>
          <w:rFonts w:ascii="Arial" w:hAnsi="Arial" w:cs="Arial"/>
          <w:b/>
          <w:bCs/>
        </w:rPr>
      </w:pPr>
      <w:r w:rsidRPr="00023092">
        <w:rPr>
          <w:rFonts w:ascii="Arial" w:hAnsi="Arial" w:cs="Arial"/>
          <w:b/>
          <w:bCs/>
        </w:rPr>
        <w:t>XIII. …</w:t>
      </w:r>
    </w:p>
    <w:p w14:paraId="09194C0A" w14:textId="77777777" w:rsidR="00E6548F" w:rsidRPr="00023092" w:rsidRDefault="00E6548F" w:rsidP="00E6548F">
      <w:pPr>
        <w:spacing w:line="240" w:lineRule="auto"/>
        <w:jc w:val="both"/>
        <w:rPr>
          <w:rFonts w:ascii="Arial" w:hAnsi="Arial" w:cs="Arial"/>
        </w:rPr>
      </w:pPr>
    </w:p>
    <w:p w14:paraId="77B5DFA8" w14:textId="06D9B02F" w:rsidR="0098638F" w:rsidRPr="00023092" w:rsidRDefault="00B75F0F" w:rsidP="0098638F">
      <w:pPr>
        <w:spacing w:line="240" w:lineRule="auto"/>
        <w:jc w:val="center"/>
        <w:rPr>
          <w:rFonts w:ascii="Arial" w:hAnsi="Arial" w:cs="Arial"/>
          <w:b/>
          <w:bCs/>
        </w:rPr>
      </w:pPr>
      <w:r w:rsidRPr="00023092">
        <w:rPr>
          <w:rFonts w:ascii="Arial" w:hAnsi="Arial" w:cs="Arial"/>
          <w:b/>
          <w:bCs/>
        </w:rPr>
        <w:t>ARTÍCULOS TRANSITORIOS</w:t>
      </w:r>
    </w:p>
    <w:p w14:paraId="6FF48412" w14:textId="77777777" w:rsidR="00060EDF" w:rsidRPr="00023092" w:rsidRDefault="00060EDF" w:rsidP="00846CD4">
      <w:pPr>
        <w:spacing w:line="240" w:lineRule="auto"/>
        <w:jc w:val="both"/>
        <w:rPr>
          <w:rFonts w:ascii="Arial" w:hAnsi="Arial" w:cs="Arial"/>
          <w:b/>
        </w:rPr>
      </w:pPr>
    </w:p>
    <w:p w14:paraId="5D946C3F" w14:textId="45913D96" w:rsidR="00B75F0F" w:rsidRPr="00023092" w:rsidRDefault="00846CD4" w:rsidP="00846CD4">
      <w:pPr>
        <w:spacing w:line="240" w:lineRule="auto"/>
        <w:jc w:val="both"/>
        <w:rPr>
          <w:rFonts w:ascii="Arial" w:hAnsi="Arial" w:cs="Arial"/>
          <w:b/>
          <w:bCs/>
        </w:rPr>
      </w:pPr>
      <w:r w:rsidRPr="00023092">
        <w:rPr>
          <w:rFonts w:ascii="Arial" w:hAnsi="Arial" w:cs="Arial"/>
          <w:b/>
        </w:rPr>
        <w:t>ÚNICO</w:t>
      </w:r>
      <w:r w:rsidR="00B75F0F" w:rsidRPr="00023092">
        <w:rPr>
          <w:rFonts w:ascii="Arial" w:hAnsi="Arial" w:cs="Arial"/>
          <w:b/>
        </w:rPr>
        <w:t xml:space="preserve">. - </w:t>
      </w:r>
      <w:r w:rsidR="00B75F0F" w:rsidRPr="00023092">
        <w:rPr>
          <w:rFonts w:ascii="Arial" w:hAnsi="Arial" w:cs="Arial"/>
        </w:rPr>
        <w:t xml:space="preserve">El presente Decreto entrará en vigor al día siguiente de su publicación en el </w:t>
      </w:r>
      <w:r w:rsidRPr="00023092">
        <w:rPr>
          <w:rFonts w:ascii="Arial" w:hAnsi="Arial" w:cs="Arial"/>
        </w:rPr>
        <w:t>Periódico</w:t>
      </w:r>
      <w:r w:rsidR="00B75F0F" w:rsidRPr="00023092">
        <w:rPr>
          <w:rFonts w:ascii="Arial" w:hAnsi="Arial" w:cs="Arial"/>
        </w:rPr>
        <w:t xml:space="preserve"> Oficial del</w:t>
      </w:r>
      <w:r w:rsidRPr="00023092">
        <w:rPr>
          <w:rFonts w:ascii="Arial" w:hAnsi="Arial" w:cs="Arial"/>
        </w:rPr>
        <w:t xml:space="preserve"> Estado</w:t>
      </w:r>
      <w:r w:rsidR="00B75F0F" w:rsidRPr="00023092">
        <w:rPr>
          <w:rFonts w:ascii="Arial" w:hAnsi="Arial" w:cs="Arial"/>
        </w:rPr>
        <w:t>.</w:t>
      </w:r>
    </w:p>
    <w:p w14:paraId="3CC92AA8" w14:textId="77777777" w:rsidR="00060EDF" w:rsidRPr="00023092" w:rsidRDefault="00060EDF" w:rsidP="00060EDF">
      <w:pPr>
        <w:spacing w:line="276" w:lineRule="auto"/>
        <w:jc w:val="both"/>
        <w:rPr>
          <w:rFonts w:ascii="Arial" w:hAnsi="Arial" w:cs="Arial"/>
        </w:rPr>
      </w:pPr>
      <w:r w:rsidRPr="00023092">
        <w:rPr>
          <w:rFonts w:ascii="Arial" w:hAnsi="Arial" w:cs="Arial"/>
          <w:b/>
          <w:bCs/>
        </w:rPr>
        <w:t>ECONÓMICO. -</w:t>
      </w:r>
      <w:r w:rsidRPr="00023092">
        <w:t xml:space="preserve"> </w:t>
      </w:r>
      <w:r w:rsidRPr="00023092">
        <w:rPr>
          <w:rFonts w:ascii="Arial" w:hAnsi="Arial" w:cs="Arial"/>
        </w:rPr>
        <w:t>Aprobado que sea, túrnese a la Secretaría para que elabore la Minuta en los términos correspondientes, asimismo remítase copia de esta a las autoridades competentes para los efectos que haya lugar.</w:t>
      </w:r>
    </w:p>
    <w:p w14:paraId="0C7655C3" w14:textId="7B958581" w:rsidR="00060EDF" w:rsidRPr="00023092" w:rsidRDefault="00060EDF" w:rsidP="00060EDF">
      <w:pPr>
        <w:spacing w:line="276" w:lineRule="auto"/>
        <w:jc w:val="both"/>
        <w:rPr>
          <w:rFonts w:ascii="Arial" w:hAnsi="Arial" w:cs="Arial"/>
        </w:rPr>
      </w:pPr>
      <w:r w:rsidRPr="00023092">
        <w:rPr>
          <w:rFonts w:ascii="Arial" w:hAnsi="Arial" w:cs="Arial"/>
          <w:b/>
          <w:bCs/>
        </w:rPr>
        <w:t>DADO</w:t>
      </w:r>
      <w:r w:rsidRPr="00023092">
        <w:rPr>
          <w:rFonts w:ascii="Arial" w:hAnsi="Arial" w:cs="Arial"/>
        </w:rPr>
        <w:t xml:space="preserve"> en el Salón de Sesiones del Palacio Legislativo del Estado de Chihuahua, a los</w:t>
      </w:r>
      <w:r w:rsidR="00CB2F33">
        <w:rPr>
          <w:rFonts w:ascii="Arial" w:hAnsi="Arial" w:cs="Arial"/>
        </w:rPr>
        <w:t xml:space="preserve"> 29 </w:t>
      </w:r>
      <w:r w:rsidRPr="00023092">
        <w:rPr>
          <w:rFonts w:ascii="Arial" w:hAnsi="Arial" w:cs="Arial"/>
        </w:rPr>
        <w:t>días del mes de</w:t>
      </w:r>
      <w:r w:rsidR="00CB2F33">
        <w:rPr>
          <w:rFonts w:ascii="Arial" w:hAnsi="Arial" w:cs="Arial"/>
        </w:rPr>
        <w:t xml:space="preserve"> mayo </w:t>
      </w:r>
      <w:r w:rsidRPr="00023092">
        <w:rPr>
          <w:rFonts w:ascii="Arial" w:hAnsi="Arial" w:cs="Arial"/>
        </w:rPr>
        <w:t>de 202</w:t>
      </w:r>
      <w:r w:rsidR="00AA01E1">
        <w:rPr>
          <w:rFonts w:ascii="Arial" w:hAnsi="Arial" w:cs="Arial"/>
        </w:rPr>
        <w:t>5</w:t>
      </w:r>
      <w:r w:rsidRPr="00023092">
        <w:rPr>
          <w:rFonts w:ascii="Arial" w:hAnsi="Arial" w:cs="Arial"/>
        </w:rPr>
        <w:t>.</w:t>
      </w:r>
    </w:p>
    <w:p w14:paraId="32C4CE71" w14:textId="77777777" w:rsidR="00060EDF" w:rsidRPr="00023092" w:rsidRDefault="00060EDF" w:rsidP="00060EDF">
      <w:pPr>
        <w:spacing w:line="276" w:lineRule="auto"/>
        <w:jc w:val="both"/>
        <w:rPr>
          <w:rFonts w:ascii="Arial" w:hAnsi="Arial" w:cs="Arial"/>
        </w:rPr>
      </w:pPr>
    </w:p>
    <w:p w14:paraId="43308C28" w14:textId="77777777" w:rsidR="00060EDF" w:rsidRPr="00023092" w:rsidRDefault="00060EDF" w:rsidP="00060EDF">
      <w:pPr>
        <w:spacing w:line="276" w:lineRule="auto"/>
        <w:jc w:val="both"/>
        <w:rPr>
          <w:rFonts w:ascii="Arial" w:hAnsi="Arial" w:cs="Arial"/>
        </w:rPr>
      </w:pPr>
    </w:p>
    <w:p w14:paraId="387DC2D5" w14:textId="77777777" w:rsidR="00060EDF" w:rsidRPr="00023092" w:rsidRDefault="00060EDF" w:rsidP="00060EDF">
      <w:pPr>
        <w:spacing w:line="276" w:lineRule="auto"/>
        <w:jc w:val="both"/>
        <w:rPr>
          <w:rFonts w:ascii="Arial" w:hAnsi="Arial" w:cs="Arial"/>
        </w:rPr>
      </w:pPr>
    </w:p>
    <w:p w14:paraId="4BA83939" w14:textId="77777777" w:rsidR="00060EDF" w:rsidRPr="00023092" w:rsidRDefault="00060EDF" w:rsidP="00060EDF">
      <w:pPr>
        <w:spacing w:line="276" w:lineRule="auto"/>
        <w:jc w:val="center"/>
        <w:rPr>
          <w:rFonts w:ascii="Arial" w:hAnsi="Arial" w:cs="Arial"/>
          <w:b/>
          <w:bCs/>
        </w:rPr>
      </w:pPr>
      <w:r w:rsidRPr="00023092">
        <w:rPr>
          <w:rFonts w:ascii="Arial" w:hAnsi="Arial" w:cs="Arial"/>
          <w:b/>
          <w:bCs/>
        </w:rPr>
        <w:t>DIP. OCTAVIO BORUNDA QUEVEDO</w:t>
      </w:r>
    </w:p>
    <w:sectPr w:rsidR="00060EDF" w:rsidRPr="0002309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3C06F" w14:textId="77777777" w:rsidR="00595454" w:rsidRDefault="00595454" w:rsidP="006D3077">
      <w:pPr>
        <w:spacing w:after="0" w:line="240" w:lineRule="auto"/>
      </w:pPr>
      <w:r>
        <w:separator/>
      </w:r>
    </w:p>
  </w:endnote>
  <w:endnote w:type="continuationSeparator" w:id="0">
    <w:p w14:paraId="3CC324FE" w14:textId="77777777" w:rsidR="00595454" w:rsidRDefault="00595454" w:rsidP="006D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6D3077" w14:paraId="13D97C8A" w14:textId="77777777" w:rsidTr="00B75F0F">
      <w:trPr>
        <w:jc w:val="right"/>
      </w:trPr>
      <w:tc>
        <w:tcPr>
          <w:tcW w:w="4795" w:type="dxa"/>
          <w:vAlign w:val="center"/>
        </w:tcPr>
        <w:p w14:paraId="225FD225" w14:textId="21FECE48" w:rsidR="006D3077" w:rsidRPr="00B75F0F" w:rsidRDefault="00B75F0F">
          <w:pPr>
            <w:pStyle w:val="Encabezado"/>
            <w:jc w:val="right"/>
            <w:rPr>
              <w:rFonts w:ascii="Calibri" w:hAnsi="Calibri" w:cs="Calibri"/>
              <w:caps/>
              <w:color w:val="000000" w:themeColor="text1"/>
            </w:rPr>
          </w:pPr>
          <w:r w:rsidRPr="00B75F0F">
            <w:rPr>
              <w:rFonts w:ascii="Calibri" w:hAnsi="Calibri" w:cs="Calibri"/>
              <w:caps/>
              <w:color w:val="000000" w:themeColor="text1"/>
              <w:sz w:val="22"/>
              <w:szCs w:val="22"/>
            </w:rPr>
            <w:t>DIP. OCTAVIO BORUNDA QUEVEDO</w:t>
          </w:r>
        </w:p>
      </w:tc>
      <w:tc>
        <w:tcPr>
          <w:tcW w:w="250" w:type="pct"/>
          <w:shd w:val="clear" w:color="auto" w:fill="8DD873" w:themeFill="accent6" w:themeFillTint="99"/>
          <w:vAlign w:val="center"/>
        </w:tcPr>
        <w:p w14:paraId="510DA756" w14:textId="77777777" w:rsidR="006D3077" w:rsidRDefault="006D3077">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es-ES"/>
            </w:rPr>
            <w:t>2</w:t>
          </w:r>
          <w:r>
            <w:rPr>
              <w:color w:val="FFFFFF" w:themeColor="background1"/>
            </w:rPr>
            <w:fldChar w:fldCharType="end"/>
          </w:r>
        </w:p>
      </w:tc>
    </w:tr>
  </w:tbl>
  <w:p w14:paraId="719BCB0A" w14:textId="77777777" w:rsidR="006D3077" w:rsidRDefault="006D30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EB06" w14:textId="77777777" w:rsidR="00595454" w:rsidRDefault="00595454" w:rsidP="006D3077">
      <w:pPr>
        <w:spacing w:after="0" w:line="240" w:lineRule="auto"/>
      </w:pPr>
      <w:r>
        <w:separator/>
      </w:r>
    </w:p>
  </w:footnote>
  <w:footnote w:type="continuationSeparator" w:id="0">
    <w:p w14:paraId="6F66FF05" w14:textId="77777777" w:rsidR="00595454" w:rsidRDefault="00595454" w:rsidP="006D3077">
      <w:pPr>
        <w:spacing w:after="0" w:line="240" w:lineRule="auto"/>
      </w:pPr>
      <w:r>
        <w:continuationSeparator/>
      </w:r>
    </w:p>
  </w:footnote>
  <w:footnote w:id="1">
    <w:p w14:paraId="57102CBF" w14:textId="4E2298F5" w:rsidR="00E6548F" w:rsidRPr="00E6548F" w:rsidRDefault="00E6548F" w:rsidP="00E6548F">
      <w:pPr>
        <w:pStyle w:val="Textonotapie"/>
        <w:jc w:val="both"/>
      </w:pPr>
      <w:r>
        <w:rPr>
          <w:rStyle w:val="Refdenotaalpie"/>
        </w:rPr>
        <w:footnoteRef/>
      </w:r>
      <w:r>
        <w:t xml:space="preserve"> Organización de las Naciones Unidas. </w:t>
      </w:r>
      <w:r w:rsidRPr="00E6548F">
        <w:rPr>
          <w:b/>
          <w:bCs/>
        </w:rPr>
        <w:t xml:space="preserve">El derecho humano a una vivienda adecuada. </w:t>
      </w:r>
      <w:r w:rsidRPr="00E6548F">
        <w:t>Oficina del Alto Comisionado de las Naciones Unidas para los Derechos Humanos</w:t>
      </w:r>
      <w:r>
        <w:t xml:space="preserve">. </w:t>
      </w:r>
      <w:r w:rsidRPr="00D9284B">
        <w:rPr>
          <w:rFonts w:asciiTheme="majorHAnsi" w:hAnsiTheme="majorHAnsi" w:cs="Arial"/>
        </w:rPr>
        <w:t xml:space="preserve">[En línea] [fecha de consulta: </w:t>
      </w:r>
      <w:r w:rsidR="00AA01E1">
        <w:rPr>
          <w:rFonts w:asciiTheme="majorHAnsi" w:hAnsiTheme="majorHAnsi" w:cs="Arial"/>
        </w:rPr>
        <w:t>20</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Pr="00D9284B">
        <w:rPr>
          <w:rFonts w:asciiTheme="majorHAnsi" w:hAnsiTheme="majorHAnsi" w:cs="Arial"/>
        </w:rPr>
        <w:t>] Disponible en:</w:t>
      </w:r>
      <w:r>
        <w:t xml:space="preserve"> </w:t>
      </w:r>
      <w:r w:rsidRPr="00E6548F">
        <w:t>https://www.ohchr.org/es/special-procedures/sr-housing/human-right-adequate-housing#:~:text=El%20derecho%20a%20una%20vivienda%20adecuada%20fue%20reconocido%20como%20parte,Sociales%20y%20Culturales%20de%201966.</w:t>
      </w:r>
    </w:p>
  </w:footnote>
  <w:footnote w:id="2">
    <w:p w14:paraId="698638D4" w14:textId="490073ED" w:rsidR="00E6548F" w:rsidRDefault="00E6548F" w:rsidP="00E6548F">
      <w:pPr>
        <w:pStyle w:val="Textonotapie"/>
        <w:jc w:val="both"/>
      </w:pPr>
      <w:r>
        <w:rPr>
          <w:rStyle w:val="Refdenotaalpie"/>
        </w:rPr>
        <w:footnoteRef/>
      </w:r>
      <w:r>
        <w:t xml:space="preserve"> </w:t>
      </w:r>
      <w:r w:rsidRPr="00E6548F">
        <w:t>Diario Oficial de la Federación.</w:t>
      </w:r>
      <w:r>
        <w:t xml:space="preserve">  </w:t>
      </w:r>
      <w:r w:rsidRPr="00E6548F">
        <w:rPr>
          <w:b/>
          <w:bCs/>
        </w:rPr>
        <w:t xml:space="preserve">Decreto por el que se reforma el artículo 4o. de la Constitución Política de los Estados Unidos Mexicanos. </w:t>
      </w:r>
      <w:r>
        <w:t xml:space="preserve">07/02/1983 </w:t>
      </w:r>
      <w:r w:rsidRPr="00D9284B">
        <w:rPr>
          <w:rFonts w:asciiTheme="majorHAnsi" w:hAnsiTheme="majorHAnsi" w:cs="Arial"/>
        </w:rPr>
        <w:t xml:space="preserve">[En línea] [fecha de consulta: </w:t>
      </w:r>
      <w:r w:rsidR="00AA01E1">
        <w:rPr>
          <w:rFonts w:asciiTheme="majorHAnsi" w:hAnsiTheme="majorHAnsi" w:cs="Arial"/>
        </w:rPr>
        <w:t>20</w:t>
      </w:r>
      <w:r w:rsidRPr="00D9284B">
        <w:rPr>
          <w:rFonts w:asciiTheme="majorHAnsi" w:hAnsiTheme="majorHAnsi" w:cs="Arial"/>
        </w:rPr>
        <w:t>-</w:t>
      </w:r>
      <w:r w:rsidR="00AA01E1">
        <w:rPr>
          <w:rFonts w:asciiTheme="majorHAnsi" w:hAnsiTheme="majorHAnsi" w:cs="Arial"/>
        </w:rPr>
        <w:t>MAY</w:t>
      </w:r>
      <w:r w:rsidRPr="00D9284B">
        <w:rPr>
          <w:rFonts w:asciiTheme="majorHAnsi" w:hAnsiTheme="majorHAnsi" w:cs="Arial"/>
        </w:rPr>
        <w:t>-202</w:t>
      </w:r>
      <w:r w:rsidR="00AA01E1">
        <w:rPr>
          <w:rFonts w:asciiTheme="majorHAnsi" w:hAnsiTheme="majorHAnsi" w:cs="Arial"/>
        </w:rPr>
        <w:t>5</w:t>
      </w:r>
      <w:r w:rsidRPr="00D9284B">
        <w:rPr>
          <w:rFonts w:asciiTheme="majorHAnsi" w:hAnsiTheme="majorHAnsi" w:cs="Arial"/>
        </w:rPr>
        <w:t>] Disponible en:</w:t>
      </w:r>
    </w:p>
    <w:p w14:paraId="06A5C67E" w14:textId="5768C624" w:rsidR="00E6548F" w:rsidRPr="00E6548F" w:rsidRDefault="00E6548F" w:rsidP="00E6548F">
      <w:pPr>
        <w:pStyle w:val="Textonotapie"/>
        <w:jc w:val="both"/>
      </w:pPr>
      <w:r w:rsidRPr="00E6548F">
        <w:t xml:space="preserve"> https://www.diputados.gob.mx/LeyesBiblio/ref/dof/CPEUM_ref_104_07feb83_ima.pdf</w:t>
      </w:r>
    </w:p>
  </w:footnote>
  <w:footnote w:id="3">
    <w:p w14:paraId="36177368" w14:textId="1A8C7654" w:rsidR="00E6548F" w:rsidRPr="00E6548F" w:rsidRDefault="00E6548F" w:rsidP="00E6548F">
      <w:pPr>
        <w:pStyle w:val="Textonotapie"/>
        <w:jc w:val="both"/>
      </w:pPr>
      <w:r>
        <w:rPr>
          <w:rStyle w:val="Refdenotaalpie"/>
        </w:rPr>
        <w:footnoteRef/>
      </w:r>
      <w:r>
        <w:t xml:space="preserve"> INFONAVIT. </w:t>
      </w:r>
      <w:r w:rsidRPr="00E6548F">
        <w:rPr>
          <w:b/>
          <w:bCs/>
        </w:rPr>
        <w:t>Historia del Infonavit.</w:t>
      </w:r>
      <w:r>
        <w:t xml:space="preserve"> Gobierno de México </w:t>
      </w:r>
      <w:r w:rsidRPr="00D9284B">
        <w:rPr>
          <w:rFonts w:asciiTheme="majorHAnsi" w:hAnsiTheme="majorHAnsi" w:cs="Arial"/>
        </w:rPr>
        <w:t xml:space="preserve">[En línea] [fecha de consulta: </w:t>
      </w:r>
      <w:r w:rsidR="00AA01E1">
        <w:rPr>
          <w:rFonts w:asciiTheme="majorHAnsi" w:hAnsiTheme="majorHAnsi" w:cs="Arial"/>
        </w:rPr>
        <w:t>20</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Pr="00D9284B">
        <w:rPr>
          <w:rFonts w:asciiTheme="majorHAnsi" w:hAnsiTheme="majorHAnsi" w:cs="Arial"/>
        </w:rPr>
        <w:t>] Disponible en:</w:t>
      </w:r>
      <w:r>
        <w:t xml:space="preserve"> </w:t>
      </w:r>
      <w:r w:rsidRPr="00E6548F">
        <w:t>https://portalmx.infonavit.org.mx/wps/wcm/connect/7cf006d4-1466-48fe-88eb-78bc920a0624/Historia_del_Infonavit.pdf?MOD=AJPERES&amp;CONVERT_TO=url&amp;CACHEID=ROOTWORKSPACE-7cf006d4-1466-48fe-88eb-78bc920a0624-naAruF.</w:t>
      </w:r>
    </w:p>
  </w:footnote>
  <w:footnote w:id="4">
    <w:p w14:paraId="31F84998" w14:textId="21D06513" w:rsidR="00E6548F" w:rsidRPr="00E6548F" w:rsidRDefault="00E6548F" w:rsidP="00E6548F">
      <w:pPr>
        <w:pStyle w:val="Sinespaciado"/>
        <w:jc w:val="both"/>
        <w:rPr>
          <w:lang w:val="es-ES_tradnl"/>
        </w:rPr>
      </w:pPr>
      <w:r>
        <w:rPr>
          <w:rStyle w:val="Refdenotaalpie"/>
        </w:rPr>
        <w:footnoteRef/>
      </w:r>
      <w:r>
        <w:t xml:space="preserve"> </w:t>
      </w:r>
      <w:r w:rsidRPr="00E6548F">
        <w:rPr>
          <w:sz w:val="20"/>
          <w:szCs w:val="20"/>
          <w:lang w:val="es-ES_tradnl"/>
        </w:rPr>
        <w:t xml:space="preserve">ONU-HABITAD. </w:t>
      </w:r>
      <w:r w:rsidRPr="00E6548F">
        <w:rPr>
          <w:b/>
          <w:bCs/>
          <w:sz w:val="20"/>
          <w:szCs w:val="20"/>
          <w:lang w:val="es-ES_tradnl"/>
        </w:rPr>
        <w:t>La vivienda en el centro de los ODS en México</w:t>
      </w:r>
      <w:r w:rsidRPr="00E6548F">
        <w:rPr>
          <w:sz w:val="20"/>
          <w:szCs w:val="20"/>
          <w:lang w:val="es-ES_tradnl"/>
        </w:rPr>
        <w:t xml:space="preserve">. ONU-HÁBITAD México. </w:t>
      </w:r>
      <w:r w:rsidRPr="00E6548F">
        <w:rPr>
          <w:rFonts w:cs="Arial"/>
          <w:sz w:val="20"/>
          <w:szCs w:val="20"/>
        </w:rPr>
        <w:t xml:space="preserve">[En línea] [fecha de consulta: </w:t>
      </w:r>
      <w:r w:rsidR="00AA01E1">
        <w:rPr>
          <w:rFonts w:asciiTheme="majorHAnsi" w:hAnsiTheme="majorHAnsi" w:cs="Arial"/>
        </w:rPr>
        <w:t>20</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Pr="00E6548F">
        <w:rPr>
          <w:rFonts w:cs="Arial"/>
          <w:sz w:val="20"/>
          <w:szCs w:val="20"/>
        </w:rPr>
        <w:t>] Disponible en:</w:t>
      </w:r>
      <w:r w:rsidRPr="00E6548F">
        <w:rPr>
          <w:sz w:val="20"/>
          <w:szCs w:val="20"/>
          <w:lang w:val="es-ES_tradnl"/>
        </w:rPr>
        <w:t xml:space="preserve"> https://onu-habitat.org/index.php/la-vivienda-en-el-centro-de-los-ods-en-mexico?fbclid=IwAR23PH3ZhpL1St5PFv7tJ0Hwt7fAJTpRPWVvbaAGzyz-PuT2BiXvQw1zuWc</w:t>
      </w:r>
    </w:p>
  </w:footnote>
  <w:footnote w:id="5">
    <w:p w14:paraId="255D0705" w14:textId="2A92C6C7" w:rsidR="00E6548F" w:rsidRPr="00E6548F" w:rsidRDefault="00E6548F">
      <w:pPr>
        <w:pStyle w:val="Textonotapie"/>
      </w:pPr>
      <w:r>
        <w:rPr>
          <w:rStyle w:val="Refdenotaalpie"/>
        </w:rPr>
        <w:footnoteRef/>
      </w:r>
      <w:r>
        <w:t xml:space="preserve"> </w:t>
      </w:r>
      <w:r w:rsidRPr="00E6548F">
        <w:rPr>
          <w:b/>
          <w:bCs/>
          <w:i/>
          <w:iCs/>
        </w:rPr>
        <w:t>Ídem.</w:t>
      </w:r>
      <w:r>
        <w:t xml:space="preserve"> </w:t>
      </w:r>
    </w:p>
  </w:footnote>
  <w:footnote w:id="6">
    <w:p w14:paraId="2507C72D" w14:textId="664357B9" w:rsidR="00E6548F" w:rsidRPr="00E6548F" w:rsidRDefault="00E6548F" w:rsidP="00E6548F">
      <w:pPr>
        <w:pStyle w:val="Textonotapie"/>
        <w:jc w:val="both"/>
      </w:pPr>
      <w:r>
        <w:rPr>
          <w:rStyle w:val="Refdenotaalpie"/>
        </w:rPr>
        <w:footnoteRef/>
      </w:r>
      <w:r>
        <w:t xml:space="preserve"> CONAVI. </w:t>
      </w:r>
      <w:r w:rsidRPr="00E6548F">
        <w:rPr>
          <w:b/>
          <w:bCs/>
        </w:rPr>
        <w:t>Rezago Habitacional 2020. Encuesta Nacional de Ingreso y Gasto de los Hogares.</w:t>
      </w:r>
      <w:r>
        <w:t xml:space="preserve"> Secretaría de Desarrollo Agrario, Territorial y Urbano. 2021. P. 12</w:t>
      </w:r>
      <w:proofErr w:type="gramStart"/>
      <w:r>
        <w:t xml:space="preserve">  </w:t>
      </w:r>
      <w:r w:rsidRPr="00E6548F">
        <w:t xml:space="preserve"> </w:t>
      </w:r>
      <w:r w:rsidRPr="00E6548F">
        <w:rPr>
          <w:rFonts w:cs="Arial"/>
        </w:rPr>
        <w:t>[</w:t>
      </w:r>
      <w:proofErr w:type="gramEnd"/>
      <w:r w:rsidRPr="00E6548F">
        <w:rPr>
          <w:rFonts w:cs="Arial"/>
        </w:rPr>
        <w:t xml:space="preserve">En línea] [fecha de consulta: </w:t>
      </w:r>
      <w:r w:rsidR="00AA01E1">
        <w:rPr>
          <w:rFonts w:asciiTheme="majorHAnsi" w:hAnsiTheme="majorHAnsi" w:cs="Arial"/>
        </w:rPr>
        <w:t>21</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Pr="00E6548F">
        <w:rPr>
          <w:rFonts w:cs="Arial"/>
        </w:rPr>
        <w:t>] Disponible en:</w:t>
      </w:r>
      <w:r>
        <w:rPr>
          <w:rFonts w:cs="Arial"/>
        </w:rPr>
        <w:t xml:space="preserve"> </w:t>
      </w:r>
      <w:r w:rsidRPr="00E6548F">
        <w:rPr>
          <w:rFonts w:cs="Arial"/>
        </w:rPr>
        <w:t>https://siesco.conavi.gob.mx/doc/analisis/2021/Censo_Rezago_ENIGH_2020.pdf</w:t>
      </w:r>
    </w:p>
  </w:footnote>
  <w:footnote w:id="7">
    <w:p w14:paraId="00124CFF" w14:textId="17283A8F" w:rsidR="00E6548F" w:rsidRPr="00E6548F" w:rsidRDefault="00E6548F">
      <w:pPr>
        <w:pStyle w:val="Textonotapie"/>
      </w:pPr>
      <w:r>
        <w:rPr>
          <w:rStyle w:val="Refdenotaalpie"/>
        </w:rPr>
        <w:footnoteRef/>
      </w:r>
      <w:r>
        <w:t xml:space="preserve"> </w:t>
      </w:r>
      <w:r w:rsidRPr="00E6548F">
        <w:rPr>
          <w:b/>
          <w:bCs/>
          <w:i/>
          <w:iCs/>
        </w:rPr>
        <w:t>Ibidem.</w:t>
      </w:r>
      <w:r>
        <w:t xml:space="preserve"> P. 3</w:t>
      </w:r>
    </w:p>
  </w:footnote>
  <w:footnote w:id="8">
    <w:p w14:paraId="58B60DDF" w14:textId="2AEE835A" w:rsidR="00E6548F" w:rsidRPr="00E6548F" w:rsidRDefault="00E6548F">
      <w:pPr>
        <w:pStyle w:val="Textonotapie"/>
      </w:pPr>
      <w:r>
        <w:rPr>
          <w:rStyle w:val="Refdenotaalpie"/>
        </w:rPr>
        <w:footnoteRef/>
      </w:r>
      <w:r>
        <w:t xml:space="preserve"> </w:t>
      </w:r>
      <w:r w:rsidRPr="00E6548F">
        <w:rPr>
          <w:b/>
          <w:bCs/>
          <w:i/>
          <w:iCs/>
        </w:rPr>
        <w:t>Ibidem.</w:t>
      </w:r>
      <w:r>
        <w:t xml:space="preserve"> P. 13</w:t>
      </w:r>
    </w:p>
  </w:footnote>
  <w:footnote w:id="9">
    <w:p w14:paraId="4462C09D" w14:textId="556481A1" w:rsidR="00E6548F" w:rsidRPr="00E6548F" w:rsidRDefault="00E6548F">
      <w:pPr>
        <w:pStyle w:val="Textonotapie"/>
      </w:pPr>
      <w:r>
        <w:rPr>
          <w:rStyle w:val="Refdenotaalpie"/>
        </w:rPr>
        <w:footnoteRef/>
      </w:r>
      <w:r>
        <w:t xml:space="preserve"> </w:t>
      </w:r>
      <w:r w:rsidRPr="00E6548F">
        <w:rPr>
          <w:b/>
          <w:bCs/>
          <w:i/>
          <w:iCs/>
        </w:rPr>
        <w:t>Ibidem.</w:t>
      </w:r>
      <w:r>
        <w:t xml:space="preserve"> P. 24</w:t>
      </w:r>
    </w:p>
  </w:footnote>
  <w:footnote w:id="10">
    <w:p w14:paraId="172782B2" w14:textId="53B26017" w:rsidR="00E6548F" w:rsidRPr="00E6548F" w:rsidRDefault="00E6548F">
      <w:pPr>
        <w:pStyle w:val="Textonotapie"/>
      </w:pPr>
      <w:r>
        <w:rPr>
          <w:rStyle w:val="Refdenotaalpie"/>
        </w:rPr>
        <w:footnoteRef/>
      </w:r>
      <w:r>
        <w:t xml:space="preserve"> </w:t>
      </w:r>
      <w:r w:rsidRPr="00E6548F">
        <w:rPr>
          <w:b/>
          <w:bCs/>
          <w:i/>
          <w:iCs/>
        </w:rPr>
        <w:t>Ibidem.</w:t>
      </w:r>
      <w:r>
        <w:t xml:space="preserve"> P. 26</w:t>
      </w:r>
    </w:p>
  </w:footnote>
  <w:footnote w:id="11">
    <w:p w14:paraId="6BC21BEF" w14:textId="1D3D699E" w:rsidR="00E6548F" w:rsidRPr="00E6548F" w:rsidRDefault="00E6548F">
      <w:pPr>
        <w:pStyle w:val="Textonotapie"/>
      </w:pPr>
      <w:r>
        <w:rPr>
          <w:rStyle w:val="Refdenotaalpie"/>
        </w:rPr>
        <w:footnoteRef/>
      </w:r>
      <w:r>
        <w:t xml:space="preserve"> </w:t>
      </w:r>
      <w:r w:rsidRPr="00E6548F">
        <w:rPr>
          <w:b/>
          <w:bCs/>
          <w:i/>
          <w:iCs/>
        </w:rPr>
        <w:t>Ibidem.</w:t>
      </w:r>
      <w:r>
        <w:t xml:space="preserve"> P. 28</w:t>
      </w:r>
    </w:p>
  </w:footnote>
  <w:footnote w:id="12">
    <w:p w14:paraId="31BC3D1B" w14:textId="5BCA81EA" w:rsidR="00E6548F" w:rsidRPr="00E6548F" w:rsidRDefault="00E6548F">
      <w:pPr>
        <w:pStyle w:val="Textonotapie"/>
      </w:pPr>
      <w:r>
        <w:rPr>
          <w:rStyle w:val="Refdenotaalpie"/>
        </w:rPr>
        <w:footnoteRef/>
      </w:r>
      <w:r>
        <w:t xml:space="preserve"> </w:t>
      </w:r>
      <w:r w:rsidRPr="00E6548F">
        <w:rPr>
          <w:b/>
          <w:bCs/>
          <w:i/>
          <w:iCs/>
        </w:rPr>
        <w:t>Ibidem.</w:t>
      </w:r>
      <w:r>
        <w:t xml:space="preserve"> P. 29</w:t>
      </w:r>
    </w:p>
  </w:footnote>
  <w:footnote w:id="13">
    <w:p w14:paraId="735BD6E1" w14:textId="1A560A92" w:rsidR="00E6548F" w:rsidRDefault="00E6548F" w:rsidP="00E6548F">
      <w:pPr>
        <w:pStyle w:val="Textonotapie"/>
        <w:jc w:val="both"/>
        <w:rPr>
          <w:rFonts w:cs="Arial"/>
        </w:rPr>
      </w:pPr>
      <w:r>
        <w:rPr>
          <w:rStyle w:val="Refdenotaalpie"/>
        </w:rPr>
        <w:footnoteRef/>
      </w:r>
      <w:r>
        <w:t xml:space="preserve"> </w:t>
      </w:r>
      <w:r w:rsidRPr="00E6548F">
        <w:t>Diario Oficial de la Federación.</w:t>
      </w:r>
      <w:r>
        <w:t xml:space="preserve">  </w:t>
      </w:r>
      <w:r w:rsidRPr="00E6548F">
        <w:rPr>
          <w:b/>
          <w:bCs/>
        </w:rPr>
        <w:t>Decreto por el que se reforman y adicionan los artículos 4o. y 27 de la Constitución Política de los Estados Unidos Mexicanos, en materia de bienestar.</w:t>
      </w:r>
      <w:r>
        <w:t xml:space="preserve"> 2/12/24 </w:t>
      </w:r>
      <w:proofErr w:type="gramStart"/>
      <w:r>
        <w:t xml:space="preserve">12 </w:t>
      </w:r>
      <w:r w:rsidRPr="00E6548F">
        <w:t xml:space="preserve"> </w:t>
      </w:r>
      <w:r w:rsidRPr="00E6548F">
        <w:rPr>
          <w:rFonts w:cs="Arial"/>
        </w:rPr>
        <w:t>[</w:t>
      </w:r>
      <w:proofErr w:type="gramEnd"/>
      <w:r w:rsidRPr="00E6548F">
        <w:rPr>
          <w:rFonts w:cs="Arial"/>
        </w:rPr>
        <w:t xml:space="preserve">En línea] [fecha de consulta: </w:t>
      </w:r>
      <w:r w:rsidR="00AA01E1">
        <w:rPr>
          <w:rFonts w:asciiTheme="majorHAnsi" w:hAnsiTheme="majorHAnsi" w:cs="Arial"/>
        </w:rPr>
        <w:t>22</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Pr="00E6548F">
        <w:rPr>
          <w:rFonts w:cs="Arial"/>
        </w:rPr>
        <w:t>] Disponible en:</w:t>
      </w:r>
    </w:p>
    <w:p w14:paraId="7294F588" w14:textId="254F7A37" w:rsidR="00E6548F" w:rsidRPr="00E6548F" w:rsidRDefault="00E6548F" w:rsidP="00E6548F">
      <w:pPr>
        <w:pStyle w:val="Textonotapie"/>
        <w:jc w:val="both"/>
      </w:pPr>
      <w:r w:rsidRPr="00E6548F">
        <w:rPr>
          <w:rFonts w:cs="Arial"/>
        </w:rPr>
        <w:t>https://www.diputados.gob.mx/LeyesBiblio/ref/dof/CPEUM_ref_265_02dic24.pdf</w:t>
      </w:r>
    </w:p>
  </w:footnote>
  <w:footnote w:id="14">
    <w:p w14:paraId="68EA5FE3" w14:textId="6A0F3519" w:rsidR="00E6548F" w:rsidRDefault="00E6548F" w:rsidP="00E6548F">
      <w:pPr>
        <w:pStyle w:val="Textonotapie"/>
        <w:jc w:val="both"/>
        <w:rPr>
          <w:rFonts w:cs="Arial"/>
        </w:rPr>
      </w:pPr>
      <w:r>
        <w:rPr>
          <w:rStyle w:val="Refdenotaalpie"/>
        </w:rPr>
        <w:footnoteRef/>
      </w:r>
      <w:r>
        <w:t xml:space="preserve"> </w:t>
      </w:r>
      <w:r w:rsidRPr="00E6548F">
        <w:t>Diario Oficial de la Federación.</w:t>
      </w:r>
      <w:r>
        <w:t xml:space="preserve">  </w:t>
      </w:r>
      <w:r w:rsidRPr="00E6548F">
        <w:rPr>
          <w:b/>
          <w:bCs/>
        </w:rPr>
        <w:t>Decreto por el que se reforma y adiciona la fracción XII del Apartado A del artículo 123 de la Constitución Política de los Estados Unidos Mexicanos, en materia de vivienda para las personas trabajadoras.</w:t>
      </w:r>
      <w:r>
        <w:t xml:space="preserve"> 2/12/24 </w:t>
      </w:r>
      <w:r w:rsidRPr="00E6548F">
        <w:rPr>
          <w:rFonts w:cs="Arial"/>
        </w:rPr>
        <w:t xml:space="preserve">[En línea] [fecha de consulta: </w:t>
      </w:r>
      <w:r w:rsidR="00AA01E1">
        <w:rPr>
          <w:rFonts w:asciiTheme="majorHAnsi" w:hAnsiTheme="majorHAnsi" w:cs="Arial"/>
        </w:rPr>
        <w:t>22</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Pr="00E6548F">
        <w:rPr>
          <w:rFonts w:cs="Arial"/>
        </w:rPr>
        <w:t>] Disponible en:</w:t>
      </w:r>
      <w:r>
        <w:rPr>
          <w:rFonts w:cs="Arial"/>
        </w:rPr>
        <w:t xml:space="preserve"> </w:t>
      </w:r>
      <w:r w:rsidRPr="00E6548F">
        <w:rPr>
          <w:rFonts w:cs="Arial"/>
        </w:rPr>
        <w:t>https://www.diputados.gob.mx/LeyesBiblio/ref/dof/CPEUM_ref_266_02dic24.pdf</w:t>
      </w:r>
    </w:p>
    <w:p w14:paraId="0AA2A669" w14:textId="026D8041" w:rsidR="00E6548F" w:rsidRPr="00E6548F" w:rsidRDefault="00E6548F" w:rsidP="00E6548F">
      <w:pPr>
        <w:pStyle w:val="Textonotapie"/>
        <w:jc w:val="both"/>
      </w:pPr>
    </w:p>
  </w:footnote>
  <w:footnote w:id="15">
    <w:p w14:paraId="61FBDC7C" w14:textId="7542DD17" w:rsidR="00E6548F" w:rsidRPr="00E6548F" w:rsidRDefault="00E6548F" w:rsidP="00AA01E1">
      <w:pPr>
        <w:pStyle w:val="Sinespaciado"/>
        <w:jc w:val="both"/>
        <w:rPr>
          <w:sz w:val="20"/>
          <w:szCs w:val="20"/>
        </w:rPr>
      </w:pPr>
      <w:r w:rsidRPr="00E6548F">
        <w:rPr>
          <w:rStyle w:val="Refdenotaalpie"/>
          <w:sz w:val="20"/>
          <w:szCs w:val="20"/>
        </w:rPr>
        <w:footnoteRef/>
      </w:r>
      <w:r w:rsidRPr="00E6548F">
        <w:rPr>
          <w:sz w:val="20"/>
          <w:szCs w:val="20"/>
        </w:rPr>
        <w:t xml:space="preserve"> ONU-HÁBITAD. </w:t>
      </w:r>
      <w:r w:rsidRPr="00E6548F">
        <w:rPr>
          <w:b/>
          <w:bCs/>
          <w:sz w:val="20"/>
          <w:szCs w:val="20"/>
        </w:rPr>
        <w:t xml:space="preserve">Elementos de una vivienda adecuada. </w:t>
      </w:r>
      <w:r w:rsidRPr="00E6548F">
        <w:rPr>
          <w:rFonts w:cs="Arial"/>
          <w:sz w:val="20"/>
          <w:szCs w:val="20"/>
        </w:rPr>
        <w:t xml:space="preserve">[En línea] [fecha de consulta: </w:t>
      </w:r>
      <w:r w:rsidR="00AA01E1">
        <w:rPr>
          <w:rFonts w:asciiTheme="majorHAnsi" w:hAnsiTheme="majorHAnsi" w:cs="Arial"/>
        </w:rPr>
        <w:t>22</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Pr="00E6548F">
        <w:rPr>
          <w:rFonts w:cs="Arial"/>
          <w:sz w:val="20"/>
          <w:szCs w:val="20"/>
        </w:rPr>
        <w:t xml:space="preserve">] Disponible en: </w:t>
      </w:r>
      <w:r w:rsidRPr="00E6548F">
        <w:rPr>
          <w:sz w:val="20"/>
          <w:szCs w:val="20"/>
        </w:rPr>
        <w:t xml:space="preserve"> https://onu-habitat.org/index.php/elementos-de-una-vivienda-adecuada</w:t>
      </w:r>
    </w:p>
  </w:footnote>
  <w:footnote w:id="16">
    <w:p w14:paraId="085E5640" w14:textId="6D20F712" w:rsidR="00E6548F" w:rsidRPr="00E6548F" w:rsidRDefault="00E6548F" w:rsidP="00E6548F">
      <w:pPr>
        <w:pStyle w:val="Sinespaciado"/>
        <w:rPr>
          <w:lang w:val="es-ES_tradnl"/>
        </w:rPr>
      </w:pPr>
      <w:r w:rsidRPr="00E6548F">
        <w:rPr>
          <w:rStyle w:val="Refdenotaalpie"/>
          <w:sz w:val="20"/>
          <w:szCs w:val="20"/>
        </w:rPr>
        <w:footnoteRef/>
      </w:r>
      <w:r>
        <w:t xml:space="preserve"> </w:t>
      </w:r>
      <w:r w:rsidRPr="00E6548F">
        <w:rPr>
          <w:b/>
          <w:bCs/>
          <w:i/>
          <w:iCs/>
          <w:sz w:val="20"/>
          <w:szCs w:val="20"/>
        </w:rPr>
        <w:t>Ídem.</w:t>
      </w:r>
    </w:p>
  </w:footnote>
  <w:footnote w:id="17">
    <w:p w14:paraId="0E7C0882" w14:textId="2ED91AED" w:rsidR="00E6548F" w:rsidRPr="00E6548F" w:rsidRDefault="00E6548F" w:rsidP="00E6548F">
      <w:pPr>
        <w:pStyle w:val="Sinespaciado"/>
        <w:jc w:val="both"/>
      </w:pPr>
      <w:r>
        <w:rPr>
          <w:rStyle w:val="Refdenotaalpie"/>
        </w:rPr>
        <w:footnoteRef/>
      </w:r>
      <w:r>
        <w:t xml:space="preserve"> </w:t>
      </w:r>
      <w:r w:rsidRPr="00E6548F">
        <w:rPr>
          <w:sz w:val="20"/>
          <w:szCs w:val="20"/>
        </w:rPr>
        <w:t xml:space="preserve">ONU-HÁBITAD. </w:t>
      </w:r>
      <w:r w:rsidRPr="00E6548F">
        <w:rPr>
          <w:b/>
          <w:bCs/>
          <w:sz w:val="20"/>
          <w:szCs w:val="20"/>
        </w:rPr>
        <w:t>Test: ¿Cuánto sabes sobre vivienda sostenible?</w:t>
      </w:r>
      <w:r w:rsidRPr="00E6548F">
        <w:rPr>
          <w:sz w:val="20"/>
          <w:szCs w:val="20"/>
        </w:rPr>
        <w:t xml:space="preserve"> </w:t>
      </w:r>
      <w:r w:rsidRPr="00E6548F">
        <w:rPr>
          <w:rFonts w:cs="Arial"/>
          <w:sz w:val="20"/>
          <w:szCs w:val="20"/>
        </w:rPr>
        <w:t xml:space="preserve">[En línea] [fecha de consulta: </w:t>
      </w:r>
      <w:r w:rsidR="00AA01E1">
        <w:rPr>
          <w:rFonts w:asciiTheme="majorHAnsi" w:hAnsiTheme="majorHAnsi" w:cs="Arial"/>
        </w:rPr>
        <w:t>22</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Pr="00E6548F">
        <w:rPr>
          <w:rFonts w:cs="Arial"/>
          <w:sz w:val="20"/>
          <w:szCs w:val="20"/>
        </w:rPr>
        <w:t xml:space="preserve">] Disponible en: </w:t>
      </w:r>
      <w:r w:rsidRPr="00E6548F">
        <w:rPr>
          <w:sz w:val="20"/>
          <w:szCs w:val="20"/>
        </w:rPr>
        <w:t>https://onu-habitat.org/index.php/test-que-tanto-sabes-de-vivienda-sostenible</w:t>
      </w:r>
    </w:p>
  </w:footnote>
  <w:footnote w:id="18">
    <w:p w14:paraId="3B4B5F0F" w14:textId="4FF1370E" w:rsidR="003C5EA3" w:rsidRPr="003C5EA3" w:rsidRDefault="003C5EA3">
      <w:pPr>
        <w:pStyle w:val="Textonotapie"/>
      </w:pPr>
      <w:r>
        <w:rPr>
          <w:rStyle w:val="Refdenotaalpie"/>
        </w:rPr>
        <w:footnoteRef/>
      </w:r>
      <w:r>
        <w:t xml:space="preserve"> CONAVI. </w:t>
      </w:r>
      <w:r w:rsidRPr="003C5EA3">
        <w:rPr>
          <w:b/>
          <w:bCs/>
        </w:rPr>
        <w:t>Sistema de captación de agua pluvial.</w:t>
      </w:r>
      <w:r>
        <w:t xml:space="preserve"> Gobierno de México. </w:t>
      </w:r>
      <w:r w:rsidRPr="00E6548F">
        <w:rPr>
          <w:rFonts w:cs="Arial"/>
        </w:rPr>
        <w:t xml:space="preserve">[En línea] [fecha de consulta: </w:t>
      </w:r>
      <w:r w:rsidR="00AA01E1">
        <w:rPr>
          <w:rFonts w:asciiTheme="majorHAnsi" w:hAnsiTheme="majorHAnsi" w:cs="Arial"/>
        </w:rPr>
        <w:t>22</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Pr="00E6548F">
        <w:rPr>
          <w:rFonts w:cs="Arial"/>
        </w:rPr>
        <w:t>] Disponible en:</w:t>
      </w:r>
      <w:r>
        <w:rPr>
          <w:rFonts w:cs="Arial"/>
        </w:rPr>
        <w:t xml:space="preserve"> </w:t>
      </w:r>
      <w:r w:rsidRPr="003C5EA3">
        <w:rPr>
          <w:rFonts w:cs="Arial"/>
        </w:rPr>
        <w:t>https://siesco.conavi.gob.mx/doc/tecnicos/ecotecnologias/Ecotecnologías%20Agua.pdf</w:t>
      </w:r>
    </w:p>
  </w:footnote>
  <w:footnote w:id="19">
    <w:p w14:paraId="4C1E1E98" w14:textId="08F9E0C0" w:rsidR="003C5EA3" w:rsidRPr="003C5EA3" w:rsidRDefault="003C5EA3" w:rsidP="003C5EA3">
      <w:pPr>
        <w:pStyle w:val="Textonotapie"/>
        <w:jc w:val="both"/>
      </w:pPr>
      <w:r>
        <w:rPr>
          <w:rStyle w:val="Refdenotaalpie"/>
        </w:rPr>
        <w:footnoteRef/>
      </w:r>
      <w:r>
        <w:t xml:space="preserve"> Servicio Meteorológico Nacional. </w:t>
      </w:r>
      <w:r w:rsidRPr="003C5EA3">
        <w:rPr>
          <w:b/>
          <w:bCs/>
        </w:rPr>
        <w:t>Precipitación (mm) por Entidad Federativa y Nacional 2024. Comisión Nacional del Agua.</w:t>
      </w:r>
      <w:r>
        <w:t xml:space="preserve"> </w:t>
      </w:r>
      <w:r w:rsidRPr="00E6548F">
        <w:rPr>
          <w:rFonts w:cs="Arial"/>
        </w:rPr>
        <w:t xml:space="preserve">[En línea] [fecha de consulta: </w:t>
      </w:r>
      <w:r w:rsidR="00AA01E1">
        <w:rPr>
          <w:rFonts w:asciiTheme="majorHAnsi" w:hAnsiTheme="majorHAnsi" w:cs="Arial"/>
        </w:rPr>
        <w:t>22</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Pr="00E6548F">
        <w:rPr>
          <w:rFonts w:cs="Arial"/>
        </w:rPr>
        <w:t>] Disponible en:</w:t>
      </w:r>
      <w:r>
        <w:rPr>
          <w:rFonts w:cs="Arial"/>
        </w:rPr>
        <w:t xml:space="preserve"> </w:t>
      </w:r>
      <w:r>
        <w:t xml:space="preserve"> </w:t>
      </w:r>
      <w:r w:rsidRPr="003C5EA3">
        <w:t>https://smn.conagua.gob.mx/tools/DATA/Climatología/Pronóstico%20climático/Temperatura%20y%20Lluvia/PREC/2024.pdf</w:t>
      </w:r>
    </w:p>
  </w:footnote>
  <w:footnote w:id="20">
    <w:p w14:paraId="10804822" w14:textId="473A5CEA" w:rsidR="00EE65C5" w:rsidRPr="00EE65C5" w:rsidRDefault="00EE65C5" w:rsidP="00F4746E">
      <w:pPr>
        <w:pStyle w:val="Textonotapie"/>
        <w:jc w:val="both"/>
      </w:pPr>
      <w:r>
        <w:rPr>
          <w:rStyle w:val="Refdenotaalpie"/>
        </w:rPr>
        <w:footnoteRef/>
      </w:r>
      <w:r>
        <w:t xml:space="preserve"> JCAS. </w:t>
      </w:r>
      <w:r w:rsidR="00F4746E" w:rsidRPr="00F4746E">
        <w:rPr>
          <w:b/>
          <w:bCs/>
        </w:rPr>
        <w:t>Cosechas de Agua.</w:t>
      </w:r>
      <w:r w:rsidR="00F4746E">
        <w:t xml:space="preserve"> Proyectos. Gobierno del Estado de Chihuahua. </w:t>
      </w:r>
      <w:r w:rsidR="00F4746E" w:rsidRPr="00E6548F">
        <w:rPr>
          <w:rFonts w:cs="Arial"/>
        </w:rPr>
        <w:t xml:space="preserve">[En línea] [fecha de consulta: </w:t>
      </w:r>
      <w:r w:rsidR="00AA01E1">
        <w:rPr>
          <w:rFonts w:asciiTheme="majorHAnsi" w:hAnsiTheme="majorHAnsi" w:cs="Arial"/>
        </w:rPr>
        <w:t>22</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00F4746E" w:rsidRPr="00E6548F">
        <w:rPr>
          <w:rFonts w:cs="Arial"/>
        </w:rPr>
        <w:t>] Disponible en:</w:t>
      </w:r>
      <w:r w:rsidR="00F4746E">
        <w:rPr>
          <w:rFonts w:cs="Arial"/>
        </w:rPr>
        <w:t xml:space="preserve"> </w:t>
      </w:r>
      <w:r w:rsidR="00F4746E">
        <w:t xml:space="preserve"> </w:t>
      </w:r>
      <w:r w:rsidR="00F4746E" w:rsidRPr="00F4746E">
        <w:t>https://www.jcas.gob.mx/cosechas-de-agua/</w:t>
      </w:r>
    </w:p>
  </w:footnote>
  <w:footnote w:id="21">
    <w:p w14:paraId="2F80BEFA" w14:textId="40B3419F" w:rsidR="00F4746E" w:rsidRPr="00CB29C9" w:rsidRDefault="00F4746E" w:rsidP="00CB29C9">
      <w:pPr>
        <w:pStyle w:val="Textonotapie"/>
        <w:jc w:val="both"/>
      </w:pPr>
      <w:r>
        <w:rPr>
          <w:rStyle w:val="Refdenotaalpie"/>
        </w:rPr>
        <w:footnoteRef/>
      </w:r>
      <w:r>
        <w:t xml:space="preserve"> </w:t>
      </w:r>
      <w:r w:rsidR="00CB29C9">
        <w:t xml:space="preserve">JCAS. </w:t>
      </w:r>
      <w:r w:rsidR="00CB29C9" w:rsidRPr="00CB29C9">
        <w:rPr>
          <w:b/>
          <w:bCs/>
        </w:rPr>
        <w:t>Plan Estatal Hídrico del Estado de Chihuahua</w:t>
      </w:r>
      <w:r w:rsidR="00CB29C9">
        <w:t xml:space="preserve">. Instituto Mexicano de Tecnología del Agua (IMTA). 2022. Pp. 89-90 </w:t>
      </w:r>
      <w:r w:rsidR="00CB29C9" w:rsidRPr="00E6548F">
        <w:rPr>
          <w:rFonts w:cs="Arial"/>
        </w:rPr>
        <w:t xml:space="preserve">[En línea] [fecha de consulta: </w:t>
      </w:r>
      <w:r w:rsidR="00AA01E1">
        <w:rPr>
          <w:rFonts w:asciiTheme="majorHAnsi" w:hAnsiTheme="majorHAnsi" w:cs="Arial"/>
        </w:rPr>
        <w:t>22</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00CB29C9" w:rsidRPr="00E6548F">
        <w:rPr>
          <w:rFonts w:cs="Arial"/>
        </w:rPr>
        <w:t>] Disponible en:</w:t>
      </w:r>
      <w:r w:rsidR="00CB29C9">
        <w:rPr>
          <w:rFonts w:cs="Arial"/>
        </w:rPr>
        <w:t xml:space="preserve"> </w:t>
      </w:r>
      <w:r w:rsidR="00CB29C9">
        <w:t xml:space="preserve"> </w:t>
      </w:r>
      <w:r w:rsidR="00CB29C9" w:rsidRPr="00CB29C9">
        <w:t>https://drive.google.com/file/d/1EdasyJ53m2yv1PSHrVIXYhrMqb0P4TSs/view</w:t>
      </w:r>
    </w:p>
  </w:footnote>
  <w:footnote w:id="22">
    <w:p w14:paraId="48E09D8A" w14:textId="47B6019C" w:rsidR="005B6663" w:rsidRPr="005B6663" w:rsidRDefault="005B6663" w:rsidP="005B6663">
      <w:pPr>
        <w:pStyle w:val="Textonotapie"/>
        <w:jc w:val="both"/>
      </w:pPr>
      <w:r>
        <w:rPr>
          <w:rStyle w:val="Refdenotaalpie"/>
        </w:rPr>
        <w:footnoteRef/>
      </w:r>
      <w:r>
        <w:t xml:space="preserve"> Presidencia de la República. </w:t>
      </w:r>
      <w:r w:rsidRPr="005B6663">
        <w:rPr>
          <w:b/>
          <w:bCs/>
        </w:rPr>
        <w:t>Presidenta Claudia Sheinbaum presenta nuevo Programa de Vivienda y Regularización.</w:t>
      </w:r>
      <w:r>
        <w:t xml:space="preserve"> Gobierno de México. 14/10/24 </w:t>
      </w:r>
      <w:r w:rsidRPr="00E6548F">
        <w:rPr>
          <w:rFonts w:cs="Arial"/>
        </w:rPr>
        <w:t xml:space="preserve">[En línea] [fecha de consulta: </w:t>
      </w:r>
      <w:r w:rsidR="00AA01E1">
        <w:rPr>
          <w:rFonts w:asciiTheme="majorHAnsi" w:hAnsiTheme="majorHAnsi" w:cs="Arial"/>
        </w:rPr>
        <w:t>23</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Pr="00E6548F">
        <w:rPr>
          <w:rFonts w:cs="Arial"/>
        </w:rPr>
        <w:t>] Disponible en:</w:t>
      </w:r>
      <w:r>
        <w:rPr>
          <w:rFonts w:cs="Arial"/>
        </w:rPr>
        <w:t xml:space="preserve"> </w:t>
      </w:r>
      <w:r w:rsidRPr="005B6663">
        <w:rPr>
          <w:rFonts w:cs="Arial"/>
        </w:rPr>
        <w:t>https://www.gob.mx/presidencia/prensa/presidenta-claudia-sheinbaum-presenta-nuevo-programa-de-vivienda-y-regularizacion?idiom=en</w:t>
      </w:r>
      <w:r>
        <w:rPr>
          <w:rFonts w:cs="Arial"/>
        </w:rPr>
        <w:t>+</w:t>
      </w:r>
    </w:p>
  </w:footnote>
  <w:footnote w:id="23">
    <w:p w14:paraId="71B8A684" w14:textId="74BC8115" w:rsidR="005B6663" w:rsidRDefault="005B6663" w:rsidP="005B6663">
      <w:pPr>
        <w:pStyle w:val="Sinespaciado"/>
        <w:jc w:val="both"/>
        <w:rPr>
          <w:rFonts w:cs="Arial"/>
          <w:sz w:val="20"/>
          <w:szCs w:val="20"/>
        </w:rPr>
      </w:pPr>
      <w:r w:rsidRPr="005B6663">
        <w:rPr>
          <w:rStyle w:val="Refdenotaalpie"/>
          <w:sz w:val="20"/>
          <w:szCs w:val="20"/>
        </w:rPr>
        <w:footnoteRef/>
      </w:r>
      <w:r w:rsidRPr="005B6663">
        <w:rPr>
          <w:sz w:val="20"/>
          <w:szCs w:val="20"/>
        </w:rPr>
        <w:t xml:space="preserve"> ONU. </w:t>
      </w:r>
      <w:r w:rsidRPr="005B6663">
        <w:rPr>
          <w:b/>
          <w:bCs/>
          <w:sz w:val="20"/>
          <w:szCs w:val="20"/>
        </w:rPr>
        <w:t>Lanzamiento y adopción de la Estrategia para todo el sistema de las Naciones Unidas en materia de agua y saneamiento.</w:t>
      </w:r>
      <w:r>
        <w:rPr>
          <w:sz w:val="20"/>
          <w:szCs w:val="20"/>
        </w:rPr>
        <w:t xml:space="preserve"> </w:t>
      </w:r>
      <w:r w:rsidRPr="005B6663">
        <w:rPr>
          <w:sz w:val="20"/>
          <w:szCs w:val="20"/>
        </w:rPr>
        <w:t>Comisión Económica para América Latina y el Caribe</w:t>
      </w:r>
      <w:r>
        <w:rPr>
          <w:sz w:val="20"/>
          <w:szCs w:val="20"/>
        </w:rPr>
        <w:t xml:space="preserve">. </w:t>
      </w:r>
      <w:r w:rsidRPr="005B6663">
        <w:rPr>
          <w:sz w:val="20"/>
          <w:szCs w:val="20"/>
        </w:rPr>
        <w:t>16 de julio de 2024</w:t>
      </w:r>
      <w:r>
        <w:rPr>
          <w:sz w:val="20"/>
          <w:szCs w:val="20"/>
        </w:rPr>
        <w:t xml:space="preserve"> </w:t>
      </w:r>
      <w:r w:rsidRPr="00E6548F">
        <w:rPr>
          <w:rFonts w:cs="Arial"/>
          <w:sz w:val="20"/>
          <w:szCs w:val="20"/>
        </w:rPr>
        <w:t xml:space="preserve">[En línea] [fecha de consulta: </w:t>
      </w:r>
      <w:r w:rsidR="00AA01E1">
        <w:rPr>
          <w:rFonts w:asciiTheme="majorHAnsi" w:hAnsiTheme="majorHAnsi" w:cs="Arial"/>
        </w:rPr>
        <w:t>23</w:t>
      </w:r>
      <w:r w:rsidR="00AA01E1" w:rsidRPr="00D9284B">
        <w:rPr>
          <w:rFonts w:asciiTheme="majorHAnsi" w:hAnsiTheme="majorHAnsi" w:cs="Arial"/>
        </w:rPr>
        <w:t>-</w:t>
      </w:r>
      <w:r w:rsidR="00AA01E1">
        <w:rPr>
          <w:rFonts w:asciiTheme="majorHAnsi" w:hAnsiTheme="majorHAnsi" w:cs="Arial"/>
        </w:rPr>
        <w:t>MAY</w:t>
      </w:r>
      <w:r w:rsidR="00AA01E1" w:rsidRPr="00D9284B">
        <w:rPr>
          <w:rFonts w:asciiTheme="majorHAnsi" w:hAnsiTheme="majorHAnsi" w:cs="Arial"/>
        </w:rPr>
        <w:t>-202</w:t>
      </w:r>
      <w:r w:rsidR="00AA01E1">
        <w:rPr>
          <w:rFonts w:asciiTheme="majorHAnsi" w:hAnsiTheme="majorHAnsi" w:cs="Arial"/>
        </w:rPr>
        <w:t>5</w:t>
      </w:r>
      <w:r w:rsidRPr="00E6548F">
        <w:rPr>
          <w:rFonts w:cs="Arial"/>
          <w:sz w:val="20"/>
          <w:szCs w:val="20"/>
        </w:rPr>
        <w:t>] Disponible en:</w:t>
      </w:r>
    </w:p>
    <w:p w14:paraId="79EB5B9A" w14:textId="6216ABFE" w:rsidR="005B6663" w:rsidRPr="002E5CB7" w:rsidRDefault="005B6663" w:rsidP="002E5CB7">
      <w:pPr>
        <w:pStyle w:val="Sinespaciado"/>
        <w:jc w:val="both"/>
        <w:rPr>
          <w:sz w:val="20"/>
          <w:szCs w:val="20"/>
        </w:rPr>
      </w:pPr>
      <w:r>
        <w:rPr>
          <w:rFonts w:cs="Arial"/>
          <w:sz w:val="20"/>
          <w:szCs w:val="20"/>
        </w:rPr>
        <w:t xml:space="preserve"> </w:t>
      </w:r>
      <w:r w:rsidRPr="005B6663">
        <w:rPr>
          <w:rFonts w:cs="Arial"/>
          <w:sz w:val="20"/>
          <w:szCs w:val="20"/>
        </w:rPr>
        <w:t>https://www.cepal.org/es/eventos/lanzamiento-adopcion-la-estrategia-todo-sistema-naciones-unidas-materia-agua-saneamiento</w:t>
      </w:r>
    </w:p>
  </w:footnote>
  <w:footnote w:id="24">
    <w:p w14:paraId="487AA619" w14:textId="4DB322AD" w:rsidR="002E5CB7" w:rsidRPr="002E5CB7" w:rsidRDefault="002E5CB7">
      <w:pPr>
        <w:pStyle w:val="Textonotapie"/>
      </w:pPr>
      <w:r>
        <w:rPr>
          <w:rStyle w:val="Refdenotaalpie"/>
        </w:rPr>
        <w:footnoteRef/>
      </w:r>
      <w:r>
        <w:t xml:space="preserve"> </w:t>
      </w:r>
      <w:r w:rsidRPr="00E6548F">
        <w:t xml:space="preserve">ONU-HABITAD. </w:t>
      </w:r>
      <w:r w:rsidRPr="00E6548F">
        <w:rPr>
          <w:b/>
          <w:bCs/>
        </w:rPr>
        <w:t>La vivienda en el centro de los ODS en México</w:t>
      </w:r>
      <w:r w:rsidRPr="00E6548F">
        <w:t>.</w:t>
      </w:r>
      <w:r>
        <w:t xml:space="preserve"> </w:t>
      </w:r>
      <w:proofErr w:type="spellStart"/>
      <w:r w:rsidRPr="002E5CB7">
        <w:rPr>
          <w:b/>
          <w:bCs/>
          <w:i/>
          <w:iCs/>
        </w:rPr>
        <w:t>Op</w:t>
      </w:r>
      <w:proofErr w:type="spellEnd"/>
      <w:r w:rsidRPr="002E5CB7">
        <w:rPr>
          <w:b/>
          <w:bCs/>
          <w:i/>
          <w:iCs/>
        </w:rPr>
        <w:t>.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72A5" w14:textId="19AACDED" w:rsidR="006D3077" w:rsidRDefault="006D3077" w:rsidP="006D3077">
    <w:pPr>
      <w:pStyle w:val="Encabezado"/>
      <w:jc w:val="center"/>
    </w:pPr>
    <w:r w:rsidRPr="005306EA">
      <w:rPr>
        <w:rFonts w:ascii="Arial" w:hAnsi="Arial" w:cs="Arial"/>
        <w:i/>
        <w:iCs/>
        <w:noProof/>
        <w:sz w:val="22"/>
        <w:szCs w:val="22"/>
      </w:rPr>
      <w:drawing>
        <wp:anchor distT="0" distB="0" distL="114300" distR="114300" simplePos="0" relativeHeight="251658240" behindDoc="1" locked="0" layoutInCell="1" allowOverlap="1" wp14:anchorId="7D440BDD" wp14:editId="394F2D76">
          <wp:simplePos x="0" y="0"/>
          <wp:positionH relativeFrom="column">
            <wp:posOffset>-746760</wp:posOffset>
          </wp:positionH>
          <wp:positionV relativeFrom="paragraph">
            <wp:posOffset>-287655</wp:posOffset>
          </wp:positionV>
          <wp:extent cx="914400" cy="914400"/>
          <wp:effectExtent l="0" t="0" r="0" b="0"/>
          <wp:wrapNone/>
          <wp:docPr id="422939589" name="Imagen 1" descr="Logo Congreso del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greso del Estado"/>
                  <pic:cNvPicPr>
                    <a:picLocks noChangeAspect="1" noChangeArrowheads="1"/>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6EA">
      <w:rPr>
        <w:rFonts w:ascii="Arial" w:hAnsi="Arial" w:cs="Arial"/>
        <w:i/>
        <w:iCs/>
        <w:sz w:val="22"/>
        <w:szCs w:val="22"/>
      </w:rPr>
      <w:t>“</w:t>
    </w:r>
    <w:r w:rsidR="00AA01E1" w:rsidRPr="00AA01E1">
      <w:rPr>
        <w:rFonts w:ascii="Arial" w:hAnsi="Arial" w:cs="Arial"/>
        <w:i/>
        <w:iCs/>
        <w:sz w:val="22"/>
        <w:szCs w:val="22"/>
      </w:rPr>
      <w:t xml:space="preserve">2025, Año del Bicentenario de la Primera Constitución del Estado de Chihuahua”  </w:t>
    </w:r>
  </w:p>
  <w:p w14:paraId="33FF3F86" w14:textId="1E487926" w:rsidR="006D3077" w:rsidRDefault="006D3077" w:rsidP="006D3077">
    <w:pPr>
      <w:pStyle w:val="Encabezado"/>
      <w:jc w:val="center"/>
    </w:pPr>
  </w:p>
  <w:p w14:paraId="021F724F" w14:textId="77777777" w:rsidR="006D3077" w:rsidRDefault="006D3077" w:rsidP="006D3077">
    <w:pPr>
      <w:pStyle w:val="Encabezado"/>
      <w:jc w:val="center"/>
    </w:pPr>
  </w:p>
  <w:p w14:paraId="5730A9FA" w14:textId="7188550D" w:rsidR="00AA01E1" w:rsidRDefault="00AA01E1" w:rsidP="006D307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DFF"/>
    <w:multiLevelType w:val="hybridMultilevel"/>
    <w:tmpl w:val="B12C9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1657CE"/>
    <w:multiLevelType w:val="hybridMultilevel"/>
    <w:tmpl w:val="8BBC5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364D22"/>
    <w:multiLevelType w:val="hybridMultilevel"/>
    <w:tmpl w:val="06DC88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1E4585"/>
    <w:multiLevelType w:val="hybridMultilevel"/>
    <w:tmpl w:val="0C8E1834"/>
    <w:lvl w:ilvl="0" w:tplc="FADED39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287E6E"/>
    <w:multiLevelType w:val="hybridMultilevel"/>
    <w:tmpl w:val="3FAE5D1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77"/>
    <w:rsid w:val="00023092"/>
    <w:rsid w:val="00060EDF"/>
    <w:rsid w:val="000E21D5"/>
    <w:rsid w:val="001152EF"/>
    <w:rsid w:val="002B3FD4"/>
    <w:rsid w:val="002E5CB7"/>
    <w:rsid w:val="00326983"/>
    <w:rsid w:val="00340CC5"/>
    <w:rsid w:val="00367E79"/>
    <w:rsid w:val="003C5EA3"/>
    <w:rsid w:val="004F260C"/>
    <w:rsid w:val="005306EA"/>
    <w:rsid w:val="00595454"/>
    <w:rsid w:val="005B6663"/>
    <w:rsid w:val="005C2473"/>
    <w:rsid w:val="00620CBB"/>
    <w:rsid w:val="006D3077"/>
    <w:rsid w:val="006E1581"/>
    <w:rsid w:val="006F7E88"/>
    <w:rsid w:val="00711BF8"/>
    <w:rsid w:val="00765ABC"/>
    <w:rsid w:val="007F5358"/>
    <w:rsid w:val="0081732B"/>
    <w:rsid w:val="00846CD4"/>
    <w:rsid w:val="00846E2C"/>
    <w:rsid w:val="008E78D6"/>
    <w:rsid w:val="00930BB0"/>
    <w:rsid w:val="0098638F"/>
    <w:rsid w:val="00986390"/>
    <w:rsid w:val="00996401"/>
    <w:rsid w:val="009C018B"/>
    <w:rsid w:val="00A878DB"/>
    <w:rsid w:val="00A91111"/>
    <w:rsid w:val="00AA01E1"/>
    <w:rsid w:val="00AE6392"/>
    <w:rsid w:val="00B51750"/>
    <w:rsid w:val="00B75F0F"/>
    <w:rsid w:val="00B86A60"/>
    <w:rsid w:val="00C542A8"/>
    <w:rsid w:val="00C55D09"/>
    <w:rsid w:val="00C929D1"/>
    <w:rsid w:val="00CB29C9"/>
    <w:rsid w:val="00CB2F33"/>
    <w:rsid w:val="00CB386D"/>
    <w:rsid w:val="00CC7594"/>
    <w:rsid w:val="00CE044D"/>
    <w:rsid w:val="00D62B8C"/>
    <w:rsid w:val="00D9284B"/>
    <w:rsid w:val="00DD3E8F"/>
    <w:rsid w:val="00E44EB8"/>
    <w:rsid w:val="00E63E18"/>
    <w:rsid w:val="00E6548F"/>
    <w:rsid w:val="00E95261"/>
    <w:rsid w:val="00EB5706"/>
    <w:rsid w:val="00EC7957"/>
    <w:rsid w:val="00EE1064"/>
    <w:rsid w:val="00EE65C5"/>
    <w:rsid w:val="00F118B9"/>
    <w:rsid w:val="00F4746E"/>
    <w:rsid w:val="00F93C28"/>
    <w:rsid w:val="00FE2F86"/>
    <w:rsid w:val="00FE4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0383A"/>
  <w15:chartTrackingRefBased/>
  <w15:docId w15:val="{972C4477-C25A-4179-A858-91E8D100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6D3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3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30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30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30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30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30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30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30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30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30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30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30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30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30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30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30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3077"/>
    <w:rPr>
      <w:rFonts w:eastAsiaTheme="majorEastAsia" w:cstheme="majorBidi"/>
      <w:color w:val="272727" w:themeColor="text1" w:themeTint="D8"/>
    </w:rPr>
  </w:style>
  <w:style w:type="paragraph" w:styleId="Ttulo">
    <w:name w:val="Title"/>
    <w:basedOn w:val="Normal"/>
    <w:next w:val="Normal"/>
    <w:link w:val="TtuloCar"/>
    <w:uiPriority w:val="10"/>
    <w:qFormat/>
    <w:rsid w:val="006D3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30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30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30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3077"/>
    <w:pPr>
      <w:spacing w:before="160"/>
      <w:jc w:val="center"/>
    </w:pPr>
    <w:rPr>
      <w:i/>
      <w:iCs/>
      <w:color w:val="404040" w:themeColor="text1" w:themeTint="BF"/>
    </w:rPr>
  </w:style>
  <w:style w:type="character" w:customStyle="1" w:styleId="CitaCar">
    <w:name w:val="Cita Car"/>
    <w:basedOn w:val="Fuentedeprrafopredeter"/>
    <w:link w:val="Cita"/>
    <w:uiPriority w:val="29"/>
    <w:rsid w:val="006D3077"/>
    <w:rPr>
      <w:i/>
      <w:iCs/>
      <w:color w:val="404040" w:themeColor="text1" w:themeTint="BF"/>
    </w:rPr>
  </w:style>
  <w:style w:type="paragraph" w:styleId="Prrafodelista">
    <w:name w:val="List Paragraph"/>
    <w:basedOn w:val="Normal"/>
    <w:uiPriority w:val="34"/>
    <w:qFormat/>
    <w:rsid w:val="006D3077"/>
    <w:pPr>
      <w:ind w:left="720"/>
      <w:contextualSpacing/>
    </w:pPr>
  </w:style>
  <w:style w:type="character" w:styleId="nfasisintenso">
    <w:name w:val="Intense Emphasis"/>
    <w:basedOn w:val="Fuentedeprrafopredeter"/>
    <w:uiPriority w:val="21"/>
    <w:qFormat/>
    <w:rsid w:val="006D3077"/>
    <w:rPr>
      <w:i/>
      <w:iCs/>
      <w:color w:val="0F4761" w:themeColor="accent1" w:themeShade="BF"/>
    </w:rPr>
  </w:style>
  <w:style w:type="paragraph" w:styleId="Citadestacada">
    <w:name w:val="Intense Quote"/>
    <w:basedOn w:val="Normal"/>
    <w:next w:val="Normal"/>
    <w:link w:val="CitadestacadaCar"/>
    <w:uiPriority w:val="30"/>
    <w:qFormat/>
    <w:rsid w:val="006D3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3077"/>
    <w:rPr>
      <w:i/>
      <w:iCs/>
      <w:color w:val="0F4761" w:themeColor="accent1" w:themeShade="BF"/>
    </w:rPr>
  </w:style>
  <w:style w:type="character" w:styleId="Referenciaintensa">
    <w:name w:val="Intense Reference"/>
    <w:basedOn w:val="Fuentedeprrafopredeter"/>
    <w:uiPriority w:val="32"/>
    <w:qFormat/>
    <w:rsid w:val="006D3077"/>
    <w:rPr>
      <w:b/>
      <w:bCs/>
      <w:smallCaps/>
      <w:color w:val="0F4761" w:themeColor="accent1" w:themeShade="BF"/>
      <w:spacing w:val="5"/>
    </w:rPr>
  </w:style>
  <w:style w:type="paragraph" w:styleId="Encabezado">
    <w:name w:val="header"/>
    <w:basedOn w:val="Normal"/>
    <w:link w:val="EncabezadoCar"/>
    <w:uiPriority w:val="99"/>
    <w:unhideWhenUsed/>
    <w:rsid w:val="006D3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3077"/>
  </w:style>
  <w:style w:type="paragraph" w:styleId="Piedepgina">
    <w:name w:val="footer"/>
    <w:basedOn w:val="Normal"/>
    <w:link w:val="PiedepginaCar"/>
    <w:uiPriority w:val="99"/>
    <w:unhideWhenUsed/>
    <w:rsid w:val="006D3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3077"/>
  </w:style>
  <w:style w:type="paragraph" w:styleId="Sinespaciado">
    <w:name w:val="No Spacing"/>
    <w:uiPriority w:val="1"/>
    <w:qFormat/>
    <w:rsid w:val="005306EA"/>
    <w:pPr>
      <w:spacing w:after="0" w:line="240" w:lineRule="auto"/>
    </w:pPr>
  </w:style>
  <w:style w:type="paragraph" w:customStyle="1" w:styleId="Default">
    <w:name w:val="Default"/>
    <w:rsid w:val="005306EA"/>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Textonotapie">
    <w:name w:val="footnote text"/>
    <w:basedOn w:val="Normal"/>
    <w:link w:val="TextonotapieCar"/>
    <w:uiPriority w:val="99"/>
    <w:semiHidden/>
    <w:unhideWhenUsed/>
    <w:rsid w:val="000E21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21D5"/>
    <w:rPr>
      <w:sz w:val="20"/>
      <w:szCs w:val="20"/>
    </w:rPr>
  </w:style>
  <w:style w:type="character" w:styleId="Refdenotaalpie">
    <w:name w:val="footnote reference"/>
    <w:basedOn w:val="Fuentedeprrafopredeter"/>
    <w:uiPriority w:val="99"/>
    <w:semiHidden/>
    <w:unhideWhenUsed/>
    <w:rsid w:val="000E2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87467">
      <w:bodyDiv w:val="1"/>
      <w:marLeft w:val="0"/>
      <w:marRight w:val="0"/>
      <w:marTop w:val="0"/>
      <w:marBottom w:val="0"/>
      <w:divBdr>
        <w:top w:val="none" w:sz="0" w:space="0" w:color="auto"/>
        <w:left w:val="none" w:sz="0" w:space="0" w:color="auto"/>
        <w:bottom w:val="none" w:sz="0" w:space="0" w:color="auto"/>
        <w:right w:val="none" w:sz="0" w:space="0" w:color="auto"/>
      </w:divBdr>
    </w:div>
    <w:div w:id="1176270013">
      <w:bodyDiv w:val="1"/>
      <w:marLeft w:val="0"/>
      <w:marRight w:val="0"/>
      <w:marTop w:val="0"/>
      <w:marBottom w:val="0"/>
      <w:divBdr>
        <w:top w:val="none" w:sz="0" w:space="0" w:color="auto"/>
        <w:left w:val="none" w:sz="0" w:space="0" w:color="auto"/>
        <w:bottom w:val="none" w:sz="0" w:space="0" w:color="auto"/>
        <w:right w:val="none" w:sz="0" w:space="0" w:color="auto"/>
      </w:divBdr>
    </w:div>
    <w:div w:id="1847787620">
      <w:bodyDiv w:val="1"/>
      <w:marLeft w:val="0"/>
      <w:marRight w:val="0"/>
      <w:marTop w:val="0"/>
      <w:marBottom w:val="0"/>
      <w:divBdr>
        <w:top w:val="none" w:sz="0" w:space="0" w:color="auto"/>
        <w:left w:val="none" w:sz="0" w:space="0" w:color="auto"/>
        <w:bottom w:val="none" w:sz="0" w:space="0" w:color="auto"/>
        <w:right w:val="none" w:sz="0" w:space="0" w:color="auto"/>
      </w:divBdr>
    </w:div>
    <w:div w:id="21063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8A65-F10B-4A9E-A9AF-84B21F6F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2326</Words>
  <Characters>12793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NAHUN ROMEO ORTIZ OLIVARES</dc:creator>
  <cp:keywords/>
  <dc:description/>
  <cp:lastModifiedBy>Andrea Daniela Flores Chacon</cp:lastModifiedBy>
  <cp:revision>2</cp:revision>
  <dcterms:created xsi:type="dcterms:W3CDTF">2025-05-29T16:28:00Z</dcterms:created>
  <dcterms:modified xsi:type="dcterms:W3CDTF">2025-05-29T16:28:00Z</dcterms:modified>
</cp:coreProperties>
</file>