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8599C" w14:textId="77777777" w:rsidR="008F4C31" w:rsidRDefault="008F4C31" w:rsidP="00810343">
      <w:pPr>
        <w:autoSpaceDE w:val="0"/>
        <w:autoSpaceDN w:val="0"/>
        <w:adjustRightInd w:val="0"/>
        <w:spacing w:after="0" w:line="276" w:lineRule="auto"/>
        <w:jc w:val="both"/>
        <w:rPr>
          <w:rFonts w:ascii="Arial" w:hAnsi="Arial" w:cs="Arial"/>
          <w:b/>
          <w:bCs/>
          <w:color w:val="000000"/>
          <w:sz w:val="24"/>
          <w:szCs w:val="24"/>
        </w:rPr>
      </w:pPr>
    </w:p>
    <w:p w14:paraId="63AAD83C" w14:textId="4BD2AE5F" w:rsidR="00115B3A" w:rsidRPr="008F4C31" w:rsidRDefault="00115B3A" w:rsidP="00810343">
      <w:pPr>
        <w:autoSpaceDE w:val="0"/>
        <w:autoSpaceDN w:val="0"/>
        <w:adjustRightInd w:val="0"/>
        <w:spacing w:after="0" w:line="276" w:lineRule="auto"/>
        <w:jc w:val="both"/>
        <w:rPr>
          <w:rFonts w:ascii="Arial" w:hAnsi="Arial" w:cs="Arial"/>
          <w:b/>
          <w:bCs/>
          <w:color w:val="000000"/>
          <w:sz w:val="24"/>
          <w:szCs w:val="24"/>
        </w:rPr>
      </w:pPr>
      <w:r w:rsidRPr="008F4C31">
        <w:rPr>
          <w:rFonts w:ascii="Arial" w:hAnsi="Arial" w:cs="Arial"/>
          <w:b/>
          <w:bCs/>
          <w:color w:val="000000"/>
          <w:sz w:val="24"/>
          <w:szCs w:val="24"/>
        </w:rPr>
        <w:t>H. CONGRESO DEL ESTADO DE CHIHUAHUA</w:t>
      </w:r>
    </w:p>
    <w:p w14:paraId="2C366F2F" w14:textId="3EE07E9C" w:rsidR="00115B3A" w:rsidRPr="008F4C31" w:rsidRDefault="00115B3A" w:rsidP="00D97704">
      <w:pPr>
        <w:autoSpaceDE w:val="0"/>
        <w:autoSpaceDN w:val="0"/>
        <w:adjustRightInd w:val="0"/>
        <w:spacing w:after="0" w:line="276" w:lineRule="auto"/>
        <w:jc w:val="both"/>
        <w:rPr>
          <w:rFonts w:ascii="Arial" w:hAnsi="Arial" w:cs="Arial"/>
          <w:b/>
          <w:bCs/>
          <w:color w:val="000000"/>
          <w:sz w:val="24"/>
          <w:szCs w:val="24"/>
        </w:rPr>
      </w:pPr>
      <w:r w:rsidRPr="008F4C31">
        <w:rPr>
          <w:rFonts w:ascii="Arial" w:hAnsi="Arial" w:cs="Arial"/>
          <w:b/>
          <w:bCs/>
          <w:color w:val="000000"/>
          <w:sz w:val="24"/>
          <w:szCs w:val="24"/>
        </w:rPr>
        <w:t>P R E S E N T E.</w:t>
      </w:r>
    </w:p>
    <w:p w14:paraId="4F8BDBDA" w14:textId="77777777" w:rsidR="00D97704" w:rsidRPr="00CA0269" w:rsidRDefault="00D97704" w:rsidP="00D97704">
      <w:pPr>
        <w:autoSpaceDE w:val="0"/>
        <w:autoSpaceDN w:val="0"/>
        <w:adjustRightInd w:val="0"/>
        <w:spacing w:after="0" w:line="276" w:lineRule="auto"/>
        <w:jc w:val="both"/>
        <w:rPr>
          <w:rFonts w:ascii="Arial" w:hAnsi="Arial" w:cs="Arial"/>
          <w:color w:val="000000"/>
          <w:sz w:val="24"/>
          <w:szCs w:val="24"/>
        </w:rPr>
      </w:pPr>
    </w:p>
    <w:p w14:paraId="14931323" w14:textId="77777777" w:rsidR="00CA0269" w:rsidRPr="00247FF2" w:rsidRDefault="00CA0269" w:rsidP="00CA0269">
      <w:pPr>
        <w:spacing w:after="0" w:line="360" w:lineRule="auto"/>
        <w:jc w:val="both"/>
        <w:rPr>
          <w:rFonts w:ascii="Arial" w:hAnsi="Arial" w:cs="Arial"/>
          <w:b/>
          <w:color w:val="202124"/>
          <w:sz w:val="24"/>
          <w:szCs w:val="24"/>
          <w:shd w:val="clear" w:color="auto" w:fill="FFFFFF"/>
        </w:rPr>
      </w:pPr>
      <w:r w:rsidRPr="00247FF2">
        <w:rPr>
          <w:rFonts w:ascii="Arial" w:hAnsi="Arial" w:cs="Arial"/>
          <w:color w:val="202124"/>
          <w:sz w:val="24"/>
          <w:szCs w:val="24"/>
          <w:shd w:val="clear" w:color="auto" w:fill="FFFFFF"/>
        </w:rPr>
        <w:t>El suscrito</w:t>
      </w:r>
      <w:r>
        <w:rPr>
          <w:rFonts w:ascii="Arial" w:hAnsi="Arial" w:cs="Arial"/>
          <w:color w:val="202124"/>
          <w:sz w:val="24"/>
          <w:szCs w:val="24"/>
          <w:shd w:val="clear" w:color="auto" w:fill="FFFFFF"/>
        </w:rPr>
        <w:t xml:space="preserve">, </w:t>
      </w:r>
      <w:r w:rsidRPr="00B54BAB">
        <w:rPr>
          <w:rFonts w:ascii="Arial" w:hAnsi="Arial" w:cs="Arial"/>
          <w:b/>
          <w:bCs/>
          <w:color w:val="202124"/>
          <w:sz w:val="24"/>
          <w:szCs w:val="24"/>
          <w:shd w:val="clear" w:color="auto" w:fill="FFFFFF"/>
        </w:rPr>
        <w:t>ROBERTO</w:t>
      </w:r>
      <w:r>
        <w:rPr>
          <w:rFonts w:ascii="Arial" w:hAnsi="Arial" w:cs="Arial"/>
          <w:color w:val="202124"/>
          <w:sz w:val="24"/>
          <w:szCs w:val="24"/>
          <w:shd w:val="clear" w:color="auto" w:fill="FFFFFF"/>
        </w:rPr>
        <w:t xml:space="preserve"> </w:t>
      </w:r>
      <w:r w:rsidRPr="00247FF2">
        <w:rPr>
          <w:rFonts w:ascii="Arial" w:hAnsi="Arial" w:cs="Arial"/>
          <w:b/>
          <w:bCs/>
          <w:color w:val="202124"/>
          <w:sz w:val="24"/>
          <w:szCs w:val="24"/>
          <w:shd w:val="clear" w:color="auto" w:fill="FFFFFF"/>
        </w:rPr>
        <w:t>ARTURO MEDINA AGUIRRE</w:t>
      </w:r>
      <w:r w:rsidRPr="00247FF2">
        <w:rPr>
          <w:rFonts w:ascii="Arial" w:hAnsi="Arial" w:cs="Arial"/>
          <w:b/>
          <w:color w:val="202124"/>
          <w:sz w:val="24"/>
          <w:szCs w:val="24"/>
          <w:shd w:val="clear" w:color="auto" w:fill="FFFFFF"/>
        </w:rPr>
        <w:t>,</w:t>
      </w:r>
      <w:r w:rsidRPr="00247FF2">
        <w:rPr>
          <w:rFonts w:ascii="Arial" w:hAnsi="Arial" w:cs="Arial"/>
          <w:color w:val="202124"/>
          <w:sz w:val="24"/>
          <w:szCs w:val="24"/>
          <w:shd w:val="clear" w:color="auto" w:fill="FFFFFF"/>
        </w:rPr>
        <w:t xml:space="preserve"> en mi calidad de Diputado de la Sexagésima Octava Legislatura del H. Congreso del Estado, y de Coordinador del Grupo Parlamentario del Partido Revolucionario Institucional, con fundamento en los artículos 68, fracción I de la Constitución Política del Estado de Chihuahua, 167 y 168 de la Ley Orgánica del Poder Legislativo, 75 y 76 del Reglamento Interior y Prácticas Parlamentarias del Poder Legislativo,</w:t>
      </w:r>
      <w:r w:rsidRPr="00247FF2">
        <w:rPr>
          <w:rFonts w:ascii="Arial" w:hAnsi="Arial" w:cs="Arial"/>
          <w:b/>
          <w:bCs/>
          <w:color w:val="202124"/>
          <w:sz w:val="24"/>
          <w:szCs w:val="24"/>
          <w:shd w:val="clear" w:color="auto" w:fill="FFFFFF"/>
        </w:rPr>
        <w:t xml:space="preserve"> </w:t>
      </w:r>
      <w:r w:rsidRPr="00247FF2">
        <w:rPr>
          <w:rFonts w:ascii="Arial" w:hAnsi="Arial" w:cs="Arial"/>
          <w:color w:val="202124"/>
          <w:sz w:val="24"/>
          <w:szCs w:val="24"/>
          <w:shd w:val="clear" w:color="auto" w:fill="FFFFFF"/>
        </w:rPr>
        <w:t xml:space="preserve">y demás relativos, acudimos ante esta Honorable Asamblea Legislativa, a someter a consideración la presente </w:t>
      </w:r>
      <w:r w:rsidRPr="00247FF2">
        <w:rPr>
          <w:rFonts w:ascii="Arial" w:hAnsi="Arial" w:cs="Arial"/>
          <w:b/>
          <w:bCs/>
          <w:color w:val="202124"/>
          <w:sz w:val="24"/>
          <w:szCs w:val="24"/>
          <w:shd w:val="clear" w:color="auto" w:fill="FFFFFF"/>
        </w:rPr>
        <w:t xml:space="preserve">INICIATIVA CON CARÁCTER DE DECRETO a efecto </w:t>
      </w:r>
      <w:r>
        <w:rPr>
          <w:rFonts w:ascii="Arial" w:hAnsi="Arial" w:cs="Arial"/>
          <w:b/>
          <w:bCs/>
          <w:color w:val="202124"/>
          <w:sz w:val="24"/>
          <w:szCs w:val="24"/>
          <w:shd w:val="clear" w:color="auto" w:fill="FFFFFF"/>
        </w:rPr>
        <w:t>adicionar</w:t>
      </w:r>
      <w:r w:rsidRPr="00247FF2">
        <w:rPr>
          <w:rFonts w:ascii="Arial" w:hAnsi="Arial" w:cs="Arial"/>
          <w:b/>
          <w:bCs/>
          <w:color w:val="202124"/>
          <w:sz w:val="24"/>
          <w:szCs w:val="24"/>
          <w:shd w:val="clear" w:color="auto" w:fill="FFFFFF"/>
        </w:rPr>
        <w:t xml:space="preserve"> los artículos </w:t>
      </w:r>
      <w:r w:rsidRPr="00247FF2">
        <w:rPr>
          <w:rFonts w:ascii="Arial" w:eastAsia="Calibri" w:hAnsi="Arial" w:cs="Arial"/>
          <w:b/>
          <w:sz w:val="24"/>
          <w:szCs w:val="24"/>
        </w:rPr>
        <w:t>20 BIS, 33 BIS</w:t>
      </w:r>
      <w:r>
        <w:rPr>
          <w:rFonts w:ascii="Arial" w:eastAsia="Calibri" w:hAnsi="Arial" w:cs="Arial"/>
          <w:b/>
          <w:sz w:val="24"/>
          <w:szCs w:val="24"/>
        </w:rPr>
        <w:t xml:space="preserve"> y</w:t>
      </w:r>
      <w:r w:rsidRPr="00247FF2">
        <w:rPr>
          <w:rFonts w:ascii="Arial" w:eastAsia="Calibri" w:hAnsi="Arial" w:cs="Arial"/>
          <w:b/>
          <w:sz w:val="24"/>
          <w:szCs w:val="24"/>
        </w:rPr>
        <w:t xml:space="preserve"> 35 BIS</w:t>
      </w:r>
      <w:r w:rsidRPr="00247FF2">
        <w:rPr>
          <w:rFonts w:ascii="Arial" w:hAnsi="Arial" w:cs="Arial"/>
          <w:b/>
          <w:bCs/>
          <w:color w:val="202124"/>
          <w:sz w:val="24"/>
          <w:szCs w:val="24"/>
          <w:shd w:val="clear" w:color="auto" w:fill="FFFFFF"/>
        </w:rPr>
        <w:t xml:space="preserve"> de la Ley de Pensiones Civiles del Estado</w:t>
      </w:r>
      <w:r>
        <w:rPr>
          <w:rFonts w:ascii="Arial" w:hAnsi="Arial" w:cs="Arial"/>
          <w:b/>
          <w:bCs/>
          <w:color w:val="202124"/>
          <w:sz w:val="24"/>
          <w:szCs w:val="24"/>
          <w:shd w:val="clear" w:color="auto" w:fill="FFFFFF"/>
        </w:rPr>
        <w:t>,</w:t>
      </w:r>
      <w:r w:rsidRPr="00247FF2">
        <w:rPr>
          <w:rFonts w:ascii="Arial" w:hAnsi="Arial" w:cs="Arial"/>
          <w:b/>
          <w:bCs/>
          <w:color w:val="202124"/>
          <w:sz w:val="24"/>
          <w:szCs w:val="24"/>
          <w:shd w:val="clear" w:color="auto" w:fill="FFFFFF"/>
        </w:rPr>
        <w:t xml:space="preserve"> a efecto de implementar un sistema de retiro, pensión y jubilación extraordinaria a los Integrantes de l</w:t>
      </w:r>
      <w:r>
        <w:rPr>
          <w:rFonts w:ascii="Arial" w:hAnsi="Arial" w:cs="Arial"/>
          <w:b/>
          <w:bCs/>
          <w:color w:val="202124"/>
          <w:sz w:val="24"/>
          <w:szCs w:val="24"/>
          <w:shd w:val="clear" w:color="auto" w:fill="FFFFFF"/>
        </w:rPr>
        <w:t>os</w:t>
      </w:r>
      <w:r w:rsidRPr="00247FF2">
        <w:rPr>
          <w:rFonts w:ascii="Arial" w:hAnsi="Arial" w:cs="Arial"/>
          <w:b/>
          <w:bCs/>
          <w:color w:val="202124"/>
          <w:sz w:val="24"/>
          <w:szCs w:val="24"/>
          <w:shd w:val="clear" w:color="auto" w:fill="FFFFFF"/>
        </w:rPr>
        <w:t xml:space="preserve"> </w:t>
      </w:r>
      <w:r>
        <w:rPr>
          <w:rFonts w:ascii="Arial" w:hAnsi="Arial" w:cs="Arial"/>
          <w:b/>
          <w:bCs/>
          <w:color w:val="202124"/>
          <w:sz w:val="24"/>
          <w:szCs w:val="24"/>
          <w:shd w:val="clear" w:color="auto" w:fill="FFFFFF"/>
        </w:rPr>
        <w:t>Cuerpos de Policías Estatales</w:t>
      </w:r>
      <w:r w:rsidRPr="00247FF2">
        <w:rPr>
          <w:rFonts w:ascii="Arial" w:hAnsi="Arial" w:cs="Arial"/>
          <w:b/>
          <w:bCs/>
          <w:color w:val="202124"/>
          <w:sz w:val="24"/>
          <w:szCs w:val="24"/>
          <w:shd w:val="clear" w:color="auto" w:fill="FFFFFF"/>
        </w:rPr>
        <w:t>,</w:t>
      </w:r>
      <w:r w:rsidRPr="00247FF2">
        <w:rPr>
          <w:rFonts w:ascii="Arial" w:hAnsi="Arial" w:cs="Arial"/>
          <w:color w:val="202124"/>
          <w:sz w:val="24"/>
          <w:szCs w:val="24"/>
          <w:shd w:val="clear" w:color="auto" w:fill="FFFFFF"/>
        </w:rPr>
        <w:t xml:space="preserve"> lo anterior bajo la siguiente: </w:t>
      </w:r>
    </w:p>
    <w:p w14:paraId="6951D78A" w14:textId="77777777" w:rsidR="00CA0269" w:rsidRPr="00247FF2" w:rsidRDefault="00CA0269" w:rsidP="00CA0269">
      <w:pPr>
        <w:spacing w:after="0" w:line="360" w:lineRule="auto"/>
        <w:jc w:val="both"/>
        <w:rPr>
          <w:rFonts w:ascii="Arial" w:hAnsi="Arial" w:cs="Arial"/>
          <w:color w:val="202124"/>
          <w:sz w:val="24"/>
          <w:szCs w:val="24"/>
          <w:shd w:val="clear" w:color="auto" w:fill="FFFFFF"/>
        </w:rPr>
      </w:pPr>
    </w:p>
    <w:p w14:paraId="03C6C152" w14:textId="77777777" w:rsidR="00CA0269" w:rsidRDefault="00CA0269" w:rsidP="00CA0269">
      <w:pPr>
        <w:spacing w:after="0" w:line="360" w:lineRule="auto"/>
        <w:jc w:val="center"/>
        <w:rPr>
          <w:rFonts w:ascii="Arial" w:hAnsi="Arial" w:cs="Arial"/>
          <w:b/>
          <w:color w:val="202124"/>
          <w:sz w:val="24"/>
          <w:szCs w:val="24"/>
          <w:shd w:val="clear" w:color="auto" w:fill="FFFFFF"/>
        </w:rPr>
      </w:pPr>
      <w:r w:rsidRPr="00247FF2">
        <w:rPr>
          <w:rFonts w:ascii="Arial" w:hAnsi="Arial" w:cs="Arial"/>
          <w:b/>
          <w:color w:val="202124"/>
          <w:sz w:val="24"/>
          <w:szCs w:val="24"/>
          <w:shd w:val="clear" w:color="auto" w:fill="FFFFFF"/>
        </w:rPr>
        <w:t>EXPOSICIÓN DE MOTIVOS</w:t>
      </w:r>
    </w:p>
    <w:p w14:paraId="7AF327C0" w14:textId="77777777" w:rsidR="00CA0269" w:rsidRDefault="00CA0269" w:rsidP="00CA0269">
      <w:pPr>
        <w:spacing w:after="0" w:line="360" w:lineRule="auto"/>
        <w:jc w:val="center"/>
        <w:rPr>
          <w:rFonts w:ascii="Arial" w:hAnsi="Arial" w:cs="Arial"/>
          <w:b/>
          <w:color w:val="202124"/>
          <w:sz w:val="24"/>
          <w:szCs w:val="24"/>
          <w:shd w:val="clear" w:color="auto" w:fill="FFFFFF"/>
        </w:rPr>
      </w:pPr>
    </w:p>
    <w:p w14:paraId="5D48DD18" w14:textId="77777777" w:rsidR="00CA0269" w:rsidRDefault="00CA0269" w:rsidP="00CA0269">
      <w:pPr>
        <w:spacing w:after="0" w:line="360" w:lineRule="auto"/>
        <w:jc w:val="both"/>
        <w:rPr>
          <w:rFonts w:ascii="Arial" w:hAnsi="Arial" w:cs="Arial"/>
          <w:bCs/>
          <w:color w:val="202124"/>
          <w:sz w:val="24"/>
          <w:szCs w:val="24"/>
          <w:shd w:val="clear" w:color="auto" w:fill="FFFFFF"/>
        </w:rPr>
      </w:pPr>
      <w:r>
        <w:rPr>
          <w:rFonts w:ascii="Arial" w:hAnsi="Arial" w:cs="Arial"/>
          <w:bCs/>
          <w:color w:val="202124"/>
          <w:sz w:val="24"/>
          <w:szCs w:val="24"/>
          <w:shd w:val="clear" w:color="auto" w:fill="FFFFFF"/>
        </w:rPr>
        <w:t>Elegir formar parte de cualquier Institución de Seguridad Pública es un ejemplo de valentía y dedicación que implica un compromiso profesional, social y una vida llena de retos y sacrificios.</w:t>
      </w:r>
      <w:r w:rsidRPr="00247FF2">
        <w:rPr>
          <w:rFonts w:ascii="Arial" w:hAnsi="Arial" w:cs="Arial"/>
          <w:bCs/>
          <w:color w:val="202124"/>
          <w:sz w:val="24"/>
          <w:szCs w:val="24"/>
          <w:shd w:val="clear" w:color="auto" w:fill="FFFFFF"/>
        </w:rPr>
        <w:t xml:space="preserve"> Entre las muchas profesiones que podemos elegir, pertenecer a los cuerpos de seguridad atrapa a aquellos que poseen un llamado de servir y proteger a los demás, velando por la seguridad y luchando constantemente contra quienes vulneran el orden y la integridad de la sociedad a la que pertenecemos. </w:t>
      </w:r>
    </w:p>
    <w:p w14:paraId="4F56D4BC" w14:textId="77777777" w:rsidR="00CA0269" w:rsidRDefault="00CA0269" w:rsidP="00CA0269">
      <w:pPr>
        <w:spacing w:after="0" w:line="360" w:lineRule="auto"/>
        <w:jc w:val="both"/>
        <w:rPr>
          <w:rFonts w:ascii="Arial" w:hAnsi="Arial" w:cs="Arial"/>
          <w:bCs/>
          <w:color w:val="202124"/>
          <w:sz w:val="24"/>
          <w:szCs w:val="24"/>
          <w:shd w:val="clear" w:color="auto" w:fill="FFFFFF"/>
        </w:rPr>
      </w:pPr>
    </w:p>
    <w:p w14:paraId="512C032B" w14:textId="77777777" w:rsidR="00CA0269" w:rsidRPr="00247FF2" w:rsidRDefault="00CA0269" w:rsidP="00CA0269">
      <w:pPr>
        <w:spacing w:line="360" w:lineRule="auto"/>
        <w:jc w:val="both"/>
        <w:rPr>
          <w:rFonts w:ascii="Arial" w:hAnsi="Arial" w:cs="Arial"/>
          <w:bCs/>
          <w:color w:val="202124"/>
          <w:sz w:val="24"/>
          <w:szCs w:val="24"/>
          <w:shd w:val="clear" w:color="auto" w:fill="FFFFFF"/>
        </w:rPr>
      </w:pPr>
      <w:r>
        <w:rPr>
          <w:rFonts w:ascii="Arial" w:hAnsi="Arial" w:cs="Arial"/>
          <w:bCs/>
          <w:color w:val="202124"/>
          <w:sz w:val="24"/>
          <w:szCs w:val="24"/>
          <w:shd w:val="clear" w:color="auto" w:fill="FFFFFF"/>
        </w:rPr>
        <w:t>Esta profesión es constantemente estigmatizada, sin embargo, son quienes se encuentran en primera línea de combate contra redes criminales, expuestos a amenazas, ataques, represalias, no solo para ellos, sino para sus familias.</w:t>
      </w:r>
    </w:p>
    <w:p w14:paraId="20825E6B" w14:textId="77777777" w:rsidR="00CA0269" w:rsidRPr="00247FF2" w:rsidRDefault="00CA0269" w:rsidP="00CA0269">
      <w:pPr>
        <w:spacing w:line="360" w:lineRule="auto"/>
        <w:jc w:val="both"/>
        <w:rPr>
          <w:rFonts w:ascii="Arial" w:hAnsi="Arial" w:cs="Arial"/>
          <w:bCs/>
          <w:color w:val="202124"/>
          <w:sz w:val="24"/>
          <w:szCs w:val="24"/>
          <w:shd w:val="clear" w:color="auto" w:fill="FFFFFF"/>
        </w:rPr>
      </w:pPr>
    </w:p>
    <w:p w14:paraId="446CE186" w14:textId="77777777" w:rsidR="00CA0269" w:rsidRPr="00247FF2" w:rsidRDefault="00CA0269" w:rsidP="00CA0269">
      <w:pPr>
        <w:spacing w:after="0" w:line="360" w:lineRule="auto"/>
        <w:jc w:val="both"/>
        <w:rPr>
          <w:rFonts w:ascii="Arial" w:hAnsi="Arial" w:cs="Arial"/>
          <w:bCs/>
          <w:color w:val="202124"/>
          <w:sz w:val="24"/>
          <w:szCs w:val="24"/>
          <w:shd w:val="clear" w:color="auto" w:fill="FFFFFF"/>
        </w:rPr>
      </w:pPr>
      <w:r w:rsidRPr="00247FF2">
        <w:rPr>
          <w:rFonts w:ascii="Arial" w:hAnsi="Arial" w:cs="Arial"/>
          <w:bCs/>
          <w:color w:val="202124"/>
          <w:sz w:val="24"/>
          <w:szCs w:val="24"/>
          <w:shd w:val="clear" w:color="auto" w:fill="FFFFFF"/>
        </w:rPr>
        <w:lastRenderedPageBreak/>
        <w:t>La Organización Internacional del Trabajo (OIT), es la agencia tripartita de la Organización de las Naciones Unidas, que se encarga de garantizar y promover los derechos humanos, laborales y la justicia social</w:t>
      </w:r>
      <w:r>
        <w:rPr>
          <w:rFonts w:ascii="Arial" w:hAnsi="Arial" w:cs="Arial"/>
          <w:bCs/>
          <w:color w:val="202124"/>
          <w:sz w:val="24"/>
          <w:szCs w:val="24"/>
          <w:shd w:val="clear" w:color="auto" w:fill="FFFFFF"/>
        </w:rPr>
        <w:t>. N</w:t>
      </w:r>
      <w:r w:rsidRPr="00247FF2">
        <w:rPr>
          <w:rFonts w:ascii="Arial" w:hAnsi="Arial" w:cs="Arial"/>
          <w:bCs/>
          <w:color w:val="202124"/>
          <w:sz w:val="24"/>
          <w:szCs w:val="24"/>
          <w:shd w:val="clear" w:color="auto" w:fill="FFFFFF"/>
        </w:rPr>
        <w:t xml:space="preserve">uestro país forma parte de ella desde 1932, buscando que gobiernos, empleadores y trabajadores sean parte de la promoción de normas de trabajo, políticas públicas y leyes justas para los hombres y mujeres trabajadores. </w:t>
      </w:r>
    </w:p>
    <w:p w14:paraId="2014A36E" w14:textId="77777777" w:rsidR="00CA0269" w:rsidRPr="00247FF2" w:rsidRDefault="00CA0269" w:rsidP="00CA0269">
      <w:pPr>
        <w:spacing w:after="0" w:line="360" w:lineRule="auto"/>
        <w:jc w:val="both"/>
        <w:rPr>
          <w:rFonts w:ascii="Arial" w:hAnsi="Arial" w:cs="Arial"/>
          <w:bCs/>
          <w:color w:val="202124"/>
          <w:sz w:val="24"/>
          <w:szCs w:val="24"/>
          <w:shd w:val="clear" w:color="auto" w:fill="FFFFFF"/>
        </w:rPr>
      </w:pPr>
    </w:p>
    <w:p w14:paraId="52CE6CF4" w14:textId="77777777" w:rsidR="00CA0269" w:rsidRDefault="00CA0269" w:rsidP="00CA0269">
      <w:pPr>
        <w:spacing w:after="0" w:line="360" w:lineRule="auto"/>
        <w:jc w:val="both"/>
        <w:rPr>
          <w:rFonts w:ascii="Arial" w:hAnsi="Arial" w:cs="Arial"/>
          <w:b/>
          <w:color w:val="202124"/>
          <w:sz w:val="24"/>
          <w:szCs w:val="24"/>
          <w:shd w:val="clear" w:color="auto" w:fill="FFFFFF"/>
        </w:rPr>
      </w:pPr>
      <w:r w:rsidRPr="00247FF2">
        <w:rPr>
          <w:rFonts w:ascii="Arial" w:hAnsi="Arial" w:cs="Arial"/>
          <w:bCs/>
          <w:color w:val="202124"/>
          <w:sz w:val="24"/>
          <w:szCs w:val="24"/>
          <w:shd w:val="clear" w:color="auto" w:fill="FFFFFF"/>
        </w:rPr>
        <w:t xml:space="preserve">Dicha Declaración contempla como uno de los principios rectores el contar con un </w:t>
      </w:r>
      <w:r w:rsidRPr="00F257BD">
        <w:rPr>
          <w:rFonts w:ascii="Arial" w:hAnsi="Arial" w:cs="Arial"/>
          <w:b/>
          <w:color w:val="202124"/>
          <w:sz w:val="24"/>
          <w:szCs w:val="24"/>
          <w:shd w:val="clear" w:color="auto" w:fill="FFFFFF"/>
        </w:rPr>
        <w:t>entorno de trabajo seguro y saludable</w:t>
      </w:r>
      <w:r w:rsidRPr="00247FF2">
        <w:rPr>
          <w:rFonts w:ascii="Arial" w:hAnsi="Arial" w:cs="Arial"/>
          <w:bCs/>
          <w:color w:val="202124"/>
          <w:sz w:val="24"/>
          <w:szCs w:val="24"/>
          <w:shd w:val="clear" w:color="auto" w:fill="FFFFFF"/>
        </w:rPr>
        <w:t xml:space="preserve">, lamentablemente, </w:t>
      </w:r>
      <w:r>
        <w:rPr>
          <w:rFonts w:ascii="Arial" w:hAnsi="Arial" w:cs="Arial"/>
          <w:bCs/>
          <w:color w:val="202124"/>
          <w:sz w:val="24"/>
          <w:szCs w:val="24"/>
          <w:shd w:val="clear" w:color="auto" w:fill="FFFFFF"/>
        </w:rPr>
        <w:t xml:space="preserve">quienes son parte de los cuerpos de policía </w:t>
      </w:r>
      <w:r w:rsidRPr="00247FF2">
        <w:rPr>
          <w:rFonts w:ascii="Arial" w:hAnsi="Arial" w:cs="Arial"/>
          <w:bCs/>
          <w:color w:val="202124"/>
          <w:sz w:val="24"/>
          <w:szCs w:val="24"/>
          <w:shd w:val="clear" w:color="auto" w:fill="FFFFFF"/>
        </w:rPr>
        <w:t>estata</w:t>
      </w:r>
      <w:r>
        <w:rPr>
          <w:rFonts w:ascii="Arial" w:hAnsi="Arial" w:cs="Arial"/>
          <w:bCs/>
          <w:color w:val="202124"/>
          <w:sz w:val="24"/>
          <w:szCs w:val="24"/>
          <w:shd w:val="clear" w:color="auto" w:fill="FFFFFF"/>
        </w:rPr>
        <w:t>l,</w:t>
      </w:r>
      <w:r w:rsidRPr="00247FF2">
        <w:rPr>
          <w:rFonts w:ascii="Arial" w:hAnsi="Arial" w:cs="Arial"/>
          <w:bCs/>
          <w:color w:val="202124"/>
          <w:sz w:val="24"/>
          <w:szCs w:val="24"/>
          <w:shd w:val="clear" w:color="auto" w:fill="FFFFFF"/>
        </w:rPr>
        <w:t xml:space="preserve"> no cuentan con un entorno seguro y </w:t>
      </w:r>
      <w:r w:rsidRPr="00EC63B8">
        <w:rPr>
          <w:rFonts w:ascii="Arial" w:hAnsi="Arial" w:cs="Arial"/>
          <w:b/>
          <w:color w:val="202124"/>
          <w:sz w:val="24"/>
          <w:szCs w:val="24"/>
          <w:shd w:val="clear" w:color="auto" w:fill="FFFFFF"/>
        </w:rPr>
        <w:t>mucho menos saludable.</w:t>
      </w:r>
    </w:p>
    <w:p w14:paraId="5436BD1B" w14:textId="77777777" w:rsidR="00CA0269" w:rsidRPr="00247FF2" w:rsidRDefault="00CA0269" w:rsidP="00CA0269">
      <w:pPr>
        <w:spacing w:after="0" w:line="360" w:lineRule="auto"/>
        <w:jc w:val="both"/>
        <w:rPr>
          <w:rFonts w:ascii="Arial" w:hAnsi="Arial" w:cs="Arial"/>
          <w:bCs/>
          <w:color w:val="202124"/>
          <w:sz w:val="24"/>
          <w:szCs w:val="24"/>
          <w:shd w:val="clear" w:color="auto" w:fill="FFFFFF"/>
        </w:rPr>
      </w:pPr>
    </w:p>
    <w:p w14:paraId="5301A74C" w14:textId="34685A43" w:rsidR="00CA0269" w:rsidRDefault="00CA0269" w:rsidP="00CA0269">
      <w:pPr>
        <w:spacing w:after="0" w:line="360" w:lineRule="auto"/>
        <w:jc w:val="both"/>
        <w:rPr>
          <w:rFonts w:ascii="Arial" w:hAnsi="Arial" w:cs="Arial"/>
          <w:bCs/>
          <w:color w:val="202124"/>
          <w:sz w:val="24"/>
          <w:szCs w:val="24"/>
          <w:shd w:val="clear" w:color="auto" w:fill="FFFFFF"/>
        </w:rPr>
      </w:pPr>
      <w:r w:rsidRPr="00247FF2">
        <w:rPr>
          <w:rFonts w:ascii="Arial" w:hAnsi="Arial" w:cs="Arial"/>
          <w:bCs/>
          <w:color w:val="202124"/>
          <w:sz w:val="24"/>
          <w:szCs w:val="24"/>
          <w:shd w:val="clear" w:color="auto" w:fill="FFFFFF"/>
        </w:rPr>
        <w:t>La función pública atribuida a los policías tiene como principales objetivos mantener la seguridad y el orden en lugares públicos; hacer respetar las leyes y proteger a los ciudadanos y sus bienes</w:t>
      </w:r>
      <w:r>
        <w:rPr>
          <w:rFonts w:ascii="Arial" w:hAnsi="Arial" w:cs="Arial"/>
          <w:bCs/>
          <w:color w:val="202124"/>
          <w:sz w:val="24"/>
          <w:szCs w:val="24"/>
          <w:shd w:val="clear" w:color="auto" w:fill="FFFFFF"/>
        </w:rPr>
        <w:t>,</w:t>
      </w:r>
      <w:r w:rsidRPr="00247FF2">
        <w:rPr>
          <w:rFonts w:ascii="Arial" w:hAnsi="Arial" w:cs="Arial"/>
          <w:bCs/>
          <w:color w:val="202124"/>
          <w:sz w:val="24"/>
          <w:szCs w:val="24"/>
          <w:shd w:val="clear" w:color="auto" w:fill="FFFFFF"/>
        </w:rPr>
        <w:t xml:space="preserve"> de peligros y actos delictivos.</w:t>
      </w:r>
      <w:r w:rsidRPr="00247FF2">
        <w:rPr>
          <w:rStyle w:val="Refdenotaalpie"/>
          <w:rFonts w:ascii="Arial" w:hAnsi="Arial" w:cs="Arial"/>
          <w:bCs/>
          <w:color w:val="202124"/>
          <w:sz w:val="24"/>
          <w:szCs w:val="24"/>
          <w:shd w:val="clear" w:color="auto" w:fill="FFFFFF"/>
        </w:rPr>
        <w:footnoteReference w:id="1"/>
      </w:r>
    </w:p>
    <w:p w14:paraId="225B88FE" w14:textId="77777777" w:rsidR="00CA0269" w:rsidRPr="00247FF2" w:rsidRDefault="00CA0269" w:rsidP="00CA0269">
      <w:pPr>
        <w:spacing w:after="0" w:line="360" w:lineRule="auto"/>
        <w:jc w:val="both"/>
        <w:rPr>
          <w:rFonts w:ascii="Arial" w:hAnsi="Arial" w:cs="Arial"/>
          <w:bCs/>
          <w:color w:val="202124"/>
          <w:sz w:val="24"/>
          <w:szCs w:val="24"/>
          <w:shd w:val="clear" w:color="auto" w:fill="FFFFFF"/>
        </w:rPr>
      </w:pPr>
    </w:p>
    <w:p w14:paraId="017BFD6F" w14:textId="77777777" w:rsidR="00CA0269" w:rsidRPr="00247FF2" w:rsidRDefault="00CA0269" w:rsidP="00CA0269">
      <w:pPr>
        <w:spacing w:after="0" w:line="360" w:lineRule="auto"/>
        <w:jc w:val="both"/>
        <w:rPr>
          <w:rFonts w:ascii="Arial" w:hAnsi="Arial" w:cs="Arial"/>
          <w:bCs/>
          <w:color w:val="202124"/>
          <w:sz w:val="24"/>
          <w:szCs w:val="24"/>
          <w:shd w:val="clear" w:color="auto" w:fill="FFFFFF"/>
        </w:rPr>
      </w:pPr>
      <w:r w:rsidRPr="00247FF2">
        <w:rPr>
          <w:rFonts w:ascii="Arial" w:hAnsi="Arial" w:cs="Arial"/>
          <w:bCs/>
          <w:color w:val="202124"/>
          <w:sz w:val="24"/>
          <w:szCs w:val="24"/>
          <w:shd w:val="clear" w:color="auto" w:fill="FFFFFF"/>
        </w:rPr>
        <w:t>Generar confianza y paz es una de sus tareas principales, pero qu</w:t>
      </w:r>
      <w:r>
        <w:rPr>
          <w:rFonts w:ascii="Arial" w:hAnsi="Arial" w:cs="Arial"/>
          <w:bCs/>
          <w:color w:val="202124"/>
          <w:sz w:val="24"/>
          <w:szCs w:val="24"/>
          <w:shd w:val="clear" w:color="auto" w:fill="FFFFFF"/>
        </w:rPr>
        <w:t>é</w:t>
      </w:r>
      <w:r w:rsidRPr="00247FF2">
        <w:rPr>
          <w:rFonts w:ascii="Arial" w:hAnsi="Arial" w:cs="Arial"/>
          <w:bCs/>
          <w:color w:val="202124"/>
          <w:sz w:val="24"/>
          <w:szCs w:val="24"/>
          <w:shd w:val="clear" w:color="auto" w:fill="FFFFFF"/>
        </w:rPr>
        <w:t xml:space="preserve"> pasa con el estado físico y emocional de los cuerpos de seguridad que nos protegen. El estrés laboral, la constante exposición a eventos altamente traumáticos y el permanente riesgo al que se exponen en el desarrollo de sus funciones, han captado la atención de diferentes especialistas en la comunidad científica. </w:t>
      </w:r>
    </w:p>
    <w:p w14:paraId="0CB6313E" w14:textId="77777777" w:rsidR="00CA0269" w:rsidRPr="00247FF2" w:rsidRDefault="00CA0269" w:rsidP="00CA0269">
      <w:pPr>
        <w:spacing w:after="0" w:line="360" w:lineRule="auto"/>
        <w:jc w:val="both"/>
        <w:rPr>
          <w:rFonts w:ascii="Arial" w:hAnsi="Arial" w:cs="Arial"/>
          <w:bCs/>
          <w:color w:val="202124"/>
          <w:sz w:val="24"/>
          <w:szCs w:val="24"/>
          <w:shd w:val="clear" w:color="auto" w:fill="FFFFFF"/>
        </w:rPr>
      </w:pPr>
    </w:p>
    <w:p w14:paraId="448BC78E" w14:textId="77777777" w:rsidR="00CA0269" w:rsidRPr="00247FF2" w:rsidRDefault="00CA0269" w:rsidP="00CA0269">
      <w:pPr>
        <w:spacing w:after="0" w:line="360" w:lineRule="auto"/>
        <w:jc w:val="both"/>
        <w:rPr>
          <w:rFonts w:ascii="Arial" w:hAnsi="Arial" w:cs="Arial"/>
          <w:bCs/>
          <w:color w:val="202124"/>
          <w:sz w:val="24"/>
          <w:szCs w:val="24"/>
          <w:shd w:val="clear" w:color="auto" w:fill="FFFFFF"/>
        </w:rPr>
      </w:pPr>
      <w:r w:rsidRPr="00247FF2">
        <w:rPr>
          <w:rFonts w:ascii="Arial" w:hAnsi="Arial" w:cs="Arial"/>
          <w:bCs/>
          <w:color w:val="202124"/>
          <w:sz w:val="24"/>
          <w:szCs w:val="24"/>
          <w:shd w:val="clear" w:color="auto" w:fill="FFFFFF"/>
        </w:rPr>
        <w:t xml:space="preserve">En el estudio “Factores Psicosociales y Condiciones de Salud Mental de los Policías” realizado por las especialistas colombianas </w:t>
      </w:r>
      <w:proofErr w:type="spellStart"/>
      <w:r w:rsidRPr="00247FF2">
        <w:rPr>
          <w:rFonts w:ascii="Arial" w:hAnsi="Arial" w:cs="Arial"/>
          <w:bCs/>
          <w:color w:val="202124"/>
          <w:sz w:val="24"/>
          <w:szCs w:val="24"/>
          <w:shd w:val="clear" w:color="auto" w:fill="FFFFFF"/>
        </w:rPr>
        <w:t>Leily</w:t>
      </w:r>
      <w:proofErr w:type="spellEnd"/>
      <w:r w:rsidRPr="00247FF2">
        <w:rPr>
          <w:rFonts w:ascii="Arial" w:hAnsi="Arial" w:cs="Arial"/>
          <w:bCs/>
          <w:color w:val="202124"/>
          <w:sz w:val="24"/>
          <w:szCs w:val="24"/>
          <w:shd w:val="clear" w:color="auto" w:fill="FFFFFF"/>
        </w:rPr>
        <w:t xml:space="preserve"> Stephanie Angulo, Antonia Cassiano Salgado y Yuri Longas Quintero en el 2021, </w:t>
      </w:r>
      <w:r>
        <w:rPr>
          <w:rFonts w:ascii="Arial" w:hAnsi="Arial" w:cs="Arial"/>
          <w:bCs/>
          <w:color w:val="202124"/>
          <w:sz w:val="24"/>
          <w:szCs w:val="24"/>
          <w:shd w:val="clear" w:color="auto" w:fill="FFFFFF"/>
        </w:rPr>
        <w:t>s</w:t>
      </w:r>
      <w:r w:rsidRPr="00247FF2">
        <w:rPr>
          <w:rFonts w:ascii="Arial" w:hAnsi="Arial" w:cs="Arial"/>
          <w:bCs/>
          <w:color w:val="202124"/>
          <w:sz w:val="24"/>
          <w:szCs w:val="24"/>
          <w:shd w:val="clear" w:color="auto" w:fill="FFFFFF"/>
        </w:rPr>
        <w:t>e determinó que</w:t>
      </w:r>
      <w:r>
        <w:rPr>
          <w:rFonts w:ascii="Arial" w:hAnsi="Arial" w:cs="Arial"/>
          <w:bCs/>
          <w:color w:val="202124"/>
          <w:sz w:val="24"/>
          <w:szCs w:val="24"/>
          <w:shd w:val="clear" w:color="auto" w:fill="FFFFFF"/>
        </w:rPr>
        <w:t>,</w:t>
      </w:r>
      <w:r w:rsidRPr="00247FF2">
        <w:rPr>
          <w:rFonts w:ascii="Arial" w:hAnsi="Arial" w:cs="Arial"/>
          <w:bCs/>
          <w:color w:val="202124"/>
          <w:sz w:val="24"/>
          <w:szCs w:val="24"/>
          <w:shd w:val="clear" w:color="auto" w:fill="FFFFFF"/>
        </w:rPr>
        <w:t xml:space="preserve"> los principales factores psicosociales derivados de la actividad policial que generan </w:t>
      </w:r>
      <w:r w:rsidRPr="00247FF2">
        <w:rPr>
          <w:rFonts w:ascii="Arial" w:hAnsi="Arial" w:cs="Arial"/>
          <w:bCs/>
          <w:color w:val="202124"/>
          <w:sz w:val="24"/>
          <w:szCs w:val="24"/>
          <w:shd w:val="clear" w:color="auto" w:fill="FFFFFF"/>
        </w:rPr>
        <w:lastRenderedPageBreak/>
        <w:t>riesgo en la salud están relacionados con la demanda de jornada del trabajo, demandas emocionales, exigencias en la responsabilidad del cargo y características de liderazgo, sumado a la influencia del ambiente laboral sobre el extra</w:t>
      </w:r>
      <w:r>
        <w:rPr>
          <w:rFonts w:ascii="Arial" w:hAnsi="Arial" w:cs="Arial"/>
          <w:bCs/>
          <w:color w:val="202124"/>
          <w:sz w:val="24"/>
          <w:szCs w:val="24"/>
          <w:shd w:val="clear" w:color="auto" w:fill="FFFFFF"/>
        </w:rPr>
        <w:t xml:space="preserve"> </w:t>
      </w:r>
      <w:r w:rsidRPr="00247FF2">
        <w:rPr>
          <w:rFonts w:ascii="Arial" w:hAnsi="Arial" w:cs="Arial"/>
          <w:bCs/>
          <w:color w:val="202124"/>
          <w:sz w:val="24"/>
          <w:szCs w:val="24"/>
          <w:shd w:val="clear" w:color="auto" w:fill="FFFFFF"/>
        </w:rPr>
        <w:t xml:space="preserve">laboral; por otra parte, se identificaron como factores protectores que favorecen la salud mental del </w:t>
      </w:r>
      <w:r>
        <w:rPr>
          <w:rFonts w:ascii="Arial" w:hAnsi="Arial" w:cs="Arial"/>
          <w:bCs/>
          <w:color w:val="202124"/>
          <w:sz w:val="24"/>
          <w:szCs w:val="24"/>
          <w:shd w:val="clear" w:color="auto" w:fill="FFFFFF"/>
        </w:rPr>
        <w:t>policía,</w:t>
      </w:r>
      <w:r w:rsidRPr="00247FF2">
        <w:rPr>
          <w:rFonts w:ascii="Arial" w:hAnsi="Arial" w:cs="Arial"/>
          <w:bCs/>
          <w:color w:val="202124"/>
          <w:sz w:val="24"/>
          <w:szCs w:val="24"/>
          <w:shd w:val="clear" w:color="auto" w:fill="FFFFFF"/>
        </w:rPr>
        <w:t xml:space="preserve"> el reconocimiento y compensación, las relaciones sociales en el trabajo, características de liderazgo, capacitación y control y autonomía sobre el trabajo; así mismo, se halló que algunas afectaciones en la salud mental identificadas, están asociadas a las condiciones propias del trabajo, las cuales se relacionan principalmente con las demandas de la jornada de trabajo, exigencias de la responsabilidad del cargo, demandas emocional</w:t>
      </w:r>
      <w:r>
        <w:rPr>
          <w:rFonts w:ascii="Arial" w:hAnsi="Arial" w:cs="Arial"/>
          <w:bCs/>
          <w:color w:val="202124"/>
          <w:sz w:val="24"/>
          <w:szCs w:val="24"/>
          <w:shd w:val="clear" w:color="auto" w:fill="FFFFFF"/>
        </w:rPr>
        <w:t>es</w:t>
      </w:r>
      <w:r w:rsidRPr="00247FF2">
        <w:rPr>
          <w:rFonts w:ascii="Arial" w:hAnsi="Arial" w:cs="Arial"/>
          <w:bCs/>
          <w:color w:val="202124"/>
          <w:sz w:val="24"/>
          <w:szCs w:val="24"/>
          <w:shd w:val="clear" w:color="auto" w:fill="FFFFFF"/>
        </w:rPr>
        <w:t xml:space="preserve"> y la influencia del trabajo sobre el entorno extralaboral. Toda esta información conduce a concluir que los factores psicosociales intralaborales de riesgo y las afectaciones a la salud mental son preponderantes en el trabajo policial que los factores psicosociales protectores y las manifestaciones de salud, bienestar y equilibrio mental.</w:t>
      </w:r>
      <w:r w:rsidRPr="00247FF2">
        <w:rPr>
          <w:rStyle w:val="Refdenotaalpie"/>
          <w:rFonts w:ascii="Arial" w:hAnsi="Arial" w:cs="Arial"/>
          <w:bCs/>
          <w:color w:val="202124"/>
          <w:sz w:val="24"/>
          <w:szCs w:val="24"/>
          <w:shd w:val="clear" w:color="auto" w:fill="FFFFFF"/>
        </w:rPr>
        <w:footnoteReference w:id="2"/>
      </w:r>
    </w:p>
    <w:p w14:paraId="4173621F" w14:textId="77777777" w:rsidR="00CA0269" w:rsidRPr="00CA0269" w:rsidRDefault="00CA0269" w:rsidP="00CA0269">
      <w:pPr>
        <w:spacing w:after="0" w:line="360" w:lineRule="auto"/>
        <w:jc w:val="both"/>
        <w:rPr>
          <w:rFonts w:ascii="Arial" w:hAnsi="Arial" w:cs="Arial"/>
          <w:bCs/>
          <w:color w:val="202124"/>
          <w:sz w:val="20"/>
          <w:szCs w:val="20"/>
          <w:shd w:val="clear" w:color="auto" w:fill="FFFFFF"/>
        </w:rPr>
      </w:pPr>
    </w:p>
    <w:p w14:paraId="02882505" w14:textId="77777777" w:rsidR="00CA0269" w:rsidRPr="00247FF2" w:rsidRDefault="00CA0269" w:rsidP="00CA0269">
      <w:pPr>
        <w:spacing w:after="0" w:line="360" w:lineRule="auto"/>
        <w:jc w:val="both"/>
        <w:rPr>
          <w:rFonts w:ascii="Arial" w:hAnsi="Arial" w:cs="Arial"/>
          <w:bCs/>
          <w:color w:val="202124"/>
          <w:sz w:val="24"/>
          <w:szCs w:val="24"/>
          <w:shd w:val="clear" w:color="auto" w:fill="FFFFFF"/>
        </w:rPr>
      </w:pPr>
      <w:r w:rsidRPr="00247FF2">
        <w:rPr>
          <w:rFonts w:ascii="Arial" w:hAnsi="Arial" w:cs="Arial"/>
          <w:bCs/>
          <w:color w:val="202124"/>
          <w:sz w:val="24"/>
          <w:szCs w:val="24"/>
          <w:shd w:val="clear" w:color="auto" w:fill="FFFFFF"/>
        </w:rPr>
        <w:t xml:space="preserve">Por su parte la Organización Mundial de la Salud define el Síndrome de Burnout como una enfermedad mental que se produce por un mal manejo del estrés crónico laboral, acompañado de malestares de tipo somático y conductual que no ceden después de un tiempo de reposo. </w:t>
      </w:r>
    </w:p>
    <w:p w14:paraId="3C00D78E" w14:textId="77777777" w:rsidR="00CA0269" w:rsidRPr="00CA0269" w:rsidRDefault="00CA0269" w:rsidP="00CA0269">
      <w:pPr>
        <w:spacing w:after="0" w:line="360" w:lineRule="auto"/>
        <w:jc w:val="both"/>
        <w:rPr>
          <w:rFonts w:ascii="Arial" w:hAnsi="Arial" w:cs="Arial"/>
          <w:bCs/>
          <w:color w:val="202124"/>
          <w:sz w:val="20"/>
          <w:szCs w:val="20"/>
          <w:shd w:val="clear" w:color="auto" w:fill="FFFFFF"/>
        </w:rPr>
      </w:pPr>
    </w:p>
    <w:p w14:paraId="075A38E9" w14:textId="77777777" w:rsidR="00CA0269" w:rsidRPr="00247FF2" w:rsidRDefault="00CA0269" w:rsidP="00CA0269">
      <w:pPr>
        <w:spacing w:line="360" w:lineRule="auto"/>
        <w:jc w:val="both"/>
        <w:rPr>
          <w:rFonts w:ascii="Arial" w:hAnsi="Arial" w:cs="Arial"/>
          <w:bCs/>
          <w:color w:val="202124"/>
          <w:sz w:val="24"/>
          <w:szCs w:val="24"/>
          <w:shd w:val="clear" w:color="auto" w:fill="FFFFFF"/>
        </w:rPr>
      </w:pPr>
      <w:r w:rsidRPr="00247FF2">
        <w:rPr>
          <w:rFonts w:ascii="Arial" w:hAnsi="Arial" w:cs="Arial"/>
          <w:bCs/>
          <w:color w:val="202124"/>
          <w:sz w:val="24"/>
          <w:szCs w:val="24"/>
          <w:shd w:val="clear" w:color="auto" w:fill="FFFFFF"/>
        </w:rPr>
        <w:t xml:space="preserve">México y Brasil son los únicos países que han arrojado niveles altos de SBO en profesionales dedicados a la seguridad pública, </w:t>
      </w:r>
      <w:r>
        <w:rPr>
          <w:rFonts w:ascii="Arial" w:hAnsi="Arial" w:cs="Arial"/>
          <w:bCs/>
          <w:color w:val="202124"/>
          <w:sz w:val="24"/>
          <w:szCs w:val="24"/>
          <w:shd w:val="clear" w:color="auto" w:fill="FFFFFF"/>
        </w:rPr>
        <w:t>l</w:t>
      </w:r>
      <w:r w:rsidRPr="00247FF2">
        <w:rPr>
          <w:rFonts w:ascii="Arial" w:hAnsi="Arial" w:cs="Arial"/>
          <w:bCs/>
          <w:color w:val="202124"/>
          <w:sz w:val="24"/>
          <w:szCs w:val="24"/>
          <w:shd w:val="clear" w:color="auto" w:fill="FFFFFF"/>
        </w:rPr>
        <w:t>as escalas significativamente más altas de Burnout las ubicaron en agentes en México, con una prevalencia del síndrome de 59.4%, en tanto que 44.6% de la muestra de policías preventivos mexicanos arrojaron niveles elevados de Burnout.</w:t>
      </w:r>
      <w:r w:rsidRPr="00744A74">
        <w:rPr>
          <w:rFonts w:ascii="Arial" w:hAnsi="Arial" w:cs="Arial"/>
          <w:bCs/>
          <w:color w:val="202124"/>
          <w:sz w:val="24"/>
          <w:szCs w:val="24"/>
          <w:shd w:val="clear" w:color="auto" w:fill="FFFFFF"/>
          <w:vertAlign w:val="superscript"/>
        </w:rPr>
        <w:footnoteReference w:id="3"/>
      </w:r>
    </w:p>
    <w:p w14:paraId="35227EE5" w14:textId="77777777" w:rsidR="00CA0269" w:rsidRPr="00247FF2" w:rsidRDefault="00CA0269" w:rsidP="00CA0269">
      <w:pPr>
        <w:spacing w:after="0" w:line="360" w:lineRule="auto"/>
        <w:jc w:val="both"/>
        <w:rPr>
          <w:rFonts w:ascii="Arial" w:hAnsi="Arial" w:cs="Arial"/>
          <w:bCs/>
          <w:color w:val="202124"/>
          <w:sz w:val="24"/>
          <w:szCs w:val="24"/>
          <w:shd w:val="clear" w:color="auto" w:fill="FFFFFF"/>
        </w:rPr>
      </w:pPr>
      <w:r w:rsidRPr="00247FF2">
        <w:rPr>
          <w:rFonts w:ascii="Arial" w:hAnsi="Arial" w:cs="Arial"/>
          <w:bCs/>
          <w:color w:val="202124"/>
          <w:sz w:val="24"/>
          <w:szCs w:val="24"/>
          <w:shd w:val="clear" w:color="auto" w:fill="FFFFFF"/>
        </w:rPr>
        <w:lastRenderedPageBreak/>
        <w:t>No solo es hablar de derechos laborales, como la jubilación que ganan con jornadas extensivas de trabajo y que no recuperan con las pocas jornadas de descanso, se trata de dignidad humana y calidad de vida que no solo afecta nuestros agentes, muchas veces reconocidos y reconocidas por su servicio, sin</w:t>
      </w:r>
      <w:r>
        <w:rPr>
          <w:rFonts w:ascii="Arial" w:hAnsi="Arial" w:cs="Arial"/>
          <w:bCs/>
          <w:color w:val="202124"/>
          <w:sz w:val="24"/>
          <w:szCs w:val="24"/>
          <w:shd w:val="clear" w:color="auto" w:fill="FFFFFF"/>
        </w:rPr>
        <w:t>o</w:t>
      </w:r>
      <w:r w:rsidRPr="00247FF2">
        <w:rPr>
          <w:rFonts w:ascii="Arial" w:hAnsi="Arial" w:cs="Arial"/>
          <w:bCs/>
          <w:color w:val="202124"/>
          <w:sz w:val="24"/>
          <w:szCs w:val="24"/>
          <w:shd w:val="clear" w:color="auto" w:fill="FFFFFF"/>
        </w:rPr>
        <w:t xml:space="preserve"> de las familias y personas cercanas que los rodean y ven como una profesión puede cambiar incluso el carácter de una persona. </w:t>
      </w:r>
      <w:r>
        <w:rPr>
          <w:rFonts w:ascii="Arial" w:hAnsi="Arial" w:cs="Arial"/>
          <w:bCs/>
          <w:color w:val="202124"/>
          <w:sz w:val="24"/>
          <w:szCs w:val="24"/>
          <w:shd w:val="clear" w:color="auto" w:fill="FFFFFF"/>
        </w:rPr>
        <w:t>Para cuando un policía se jubila, su salud física y mental se encuentra afectada severamente por lo que el tiempo que debe dedicar a su familia y al descanso no es de calidad.</w:t>
      </w:r>
    </w:p>
    <w:p w14:paraId="076AD4A3" w14:textId="77777777" w:rsidR="00CA0269" w:rsidRPr="00247FF2" w:rsidRDefault="00CA0269" w:rsidP="00CA0269">
      <w:pPr>
        <w:spacing w:after="0" w:line="360" w:lineRule="auto"/>
        <w:jc w:val="both"/>
        <w:rPr>
          <w:rFonts w:ascii="Arial" w:hAnsi="Arial" w:cs="Arial"/>
          <w:bCs/>
          <w:color w:val="202124"/>
          <w:sz w:val="24"/>
          <w:szCs w:val="24"/>
          <w:shd w:val="clear" w:color="auto" w:fill="FFFFFF"/>
        </w:rPr>
      </w:pPr>
    </w:p>
    <w:p w14:paraId="286C2298" w14:textId="77777777" w:rsidR="00CA0269" w:rsidRPr="00247FF2" w:rsidRDefault="00CA0269" w:rsidP="00CA0269">
      <w:pPr>
        <w:spacing w:after="0" w:line="360" w:lineRule="auto"/>
        <w:jc w:val="both"/>
        <w:rPr>
          <w:rFonts w:ascii="Arial" w:hAnsi="Arial" w:cs="Arial"/>
          <w:bCs/>
          <w:color w:val="202124"/>
          <w:sz w:val="24"/>
          <w:szCs w:val="24"/>
          <w:shd w:val="clear" w:color="auto" w:fill="FFFFFF"/>
        </w:rPr>
      </w:pPr>
      <w:r w:rsidRPr="00247FF2">
        <w:rPr>
          <w:rFonts w:ascii="Arial" w:hAnsi="Arial" w:cs="Arial"/>
          <w:bCs/>
          <w:color w:val="202124"/>
          <w:sz w:val="24"/>
          <w:szCs w:val="24"/>
          <w:shd w:val="clear" w:color="auto" w:fill="FFFFFF"/>
        </w:rPr>
        <w:t>La Constitución en el Artículo 123, apartado B, fracción XIII, establece</w:t>
      </w:r>
      <w:r>
        <w:rPr>
          <w:rFonts w:ascii="Arial" w:hAnsi="Arial" w:cs="Arial"/>
          <w:bCs/>
          <w:color w:val="202124"/>
          <w:sz w:val="24"/>
          <w:szCs w:val="24"/>
          <w:shd w:val="clear" w:color="auto" w:fill="FFFFFF"/>
        </w:rPr>
        <w:t xml:space="preserve"> que</w:t>
      </w:r>
      <w:r w:rsidRPr="00247FF2">
        <w:rPr>
          <w:rFonts w:ascii="Arial" w:hAnsi="Arial" w:cs="Arial"/>
          <w:bCs/>
          <w:color w:val="202124"/>
          <w:sz w:val="24"/>
          <w:szCs w:val="24"/>
          <w:shd w:val="clear" w:color="auto" w:fill="FFFFFF"/>
        </w:rPr>
        <w:t xml:space="preserve"> las autoridades federales, las entidades federativas y municipales, a fin de propiciar el fortalecimiento del sistema de seguridad social del personal del Ministerio Público, de las corporaciones policiales y de los servicios periciales, de sus familias y dependientes, instrumentarán sistemas complementarios de seguridad social.</w:t>
      </w:r>
      <w:r w:rsidRPr="00247FF2">
        <w:rPr>
          <w:rStyle w:val="Refdenotaalpie"/>
          <w:rFonts w:ascii="Arial" w:hAnsi="Arial" w:cs="Arial"/>
          <w:bCs/>
          <w:color w:val="202124"/>
          <w:sz w:val="24"/>
          <w:szCs w:val="24"/>
          <w:shd w:val="clear" w:color="auto" w:fill="FFFFFF"/>
        </w:rPr>
        <w:footnoteReference w:id="4"/>
      </w:r>
    </w:p>
    <w:p w14:paraId="5777EF98" w14:textId="77777777" w:rsidR="00CA0269" w:rsidRPr="00247FF2" w:rsidRDefault="00CA0269" w:rsidP="00CA0269">
      <w:pPr>
        <w:spacing w:after="0" w:line="360" w:lineRule="auto"/>
        <w:jc w:val="both"/>
        <w:rPr>
          <w:rFonts w:ascii="Arial" w:hAnsi="Arial" w:cs="Arial"/>
          <w:bCs/>
          <w:color w:val="202124"/>
          <w:sz w:val="24"/>
          <w:szCs w:val="24"/>
          <w:shd w:val="clear" w:color="auto" w:fill="FFFFFF"/>
        </w:rPr>
      </w:pPr>
    </w:p>
    <w:p w14:paraId="2F2F73E9" w14:textId="77777777" w:rsidR="00CA0269" w:rsidRPr="00247FF2" w:rsidRDefault="00CA0269" w:rsidP="00CA0269">
      <w:pPr>
        <w:spacing w:after="0" w:line="360" w:lineRule="auto"/>
        <w:jc w:val="both"/>
        <w:rPr>
          <w:rFonts w:ascii="Arial" w:hAnsi="Arial" w:cs="Arial"/>
          <w:bCs/>
          <w:color w:val="202124"/>
          <w:sz w:val="24"/>
          <w:szCs w:val="24"/>
          <w:shd w:val="clear" w:color="auto" w:fill="FFFFFF"/>
        </w:rPr>
      </w:pPr>
      <w:r w:rsidRPr="00247FF2">
        <w:rPr>
          <w:rFonts w:ascii="Arial" w:hAnsi="Arial" w:cs="Arial"/>
          <w:bCs/>
          <w:color w:val="202124"/>
          <w:sz w:val="24"/>
          <w:szCs w:val="24"/>
          <w:shd w:val="clear" w:color="auto" w:fill="FFFFFF"/>
        </w:rPr>
        <w:t>La Ley de Pensiones Civiles del Estado ya establece en el Apartado E BIS, la excepción de que los trabajadores que integren las Instituciones de Seguridad Pública del Estado y sus beneficiarios podrán acceder a las pensiones previstas en las fracciones IV y V del artículo 26, las cuales son por invalidez y/o riesgo de trabajo y por viudez, orfandad y ascendencia; siempre y cuando el derecho provenga de un riesgo de trabajo y en cumplimiento de su deber y, además, traiga como consecuencia una incapacidad total permanente que impida el desempeño del cargo ocupado, o la pérdida de la vida.</w:t>
      </w:r>
    </w:p>
    <w:p w14:paraId="4A7E7561" w14:textId="77777777" w:rsidR="00CA0269" w:rsidRPr="00247FF2" w:rsidRDefault="00CA0269" w:rsidP="00CA0269">
      <w:pPr>
        <w:spacing w:after="0" w:line="360" w:lineRule="auto"/>
        <w:jc w:val="both"/>
        <w:rPr>
          <w:rFonts w:ascii="Arial" w:hAnsi="Arial" w:cs="Arial"/>
          <w:bCs/>
          <w:color w:val="202124"/>
          <w:sz w:val="24"/>
          <w:szCs w:val="24"/>
          <w:shd w:val="clear" w:color="auto" w:fill="FFFFFF"/>
        </w:rPr>
      </w:pPr>
    </w:p>
    <w:p w14:paraId="7069EBDE" w14:textId="77777777" w:rsidR="00CA0269" w:rsidRPr="00247FF2" w:rsidRDefault="00CA0269" w:rsidP="00CA0269">
      <w:pPr>
        <w:spacing w:after="0" w:line="360" w:lineRule="auto"/>
        <w:jc w:val="both"/>
        <w:rPr>
          <w:rFonts w:ascii="Arial" w:hAnsi="Arial" w:cs="Arial"/>
          <w:bCs/>
          <w:color w:val="202124"/>
          <w:sz w:val="24"/>
          <w:szCs w:val="24"/>
          <w:shd w:val="clear" w:color="auto" w:fill="FFFFFF"/>
        </w:rPr>
      </w:pPr>
      <w:r w:rsidRPr="00247FF2">
        <w:rPr>
          <w:rFonts w:ascii="Arial" w:hAnsi="Arial" w:cs="Arial"/>
          <w:bCs/>
          <w:color w:val="202124"/>
          <w:sz w:val="24"/>
          <w:szCs w:val="24"/>
          <w:shd w:val="clear" w:color="auto" w:fill="FFFFFF"/>
        </w:rPr>
        <w:t xml:space="preserve">Este Congreso, en mayo del 2023 aprobó el dictamen que permitía a los policías y bomberos del municipio de Chihuahua la jubilación a los 25 años de servicio y el </w:t>
      </w:r>
      <w:r w:rsidRPr="00247FF2">
        <w:rPr>
          <w:rFonts w:ascii="Arial" w:hAnsi="Arial" w:cs="Arial"/>
          <w:bCs/>
          <w:color w:val="202124"/>
          <w:sz w:val="24"/>
          <w:szCs w:val="24"/>
          <w:shd w:val="clear" w:color="auto" w:fill="FFFFFF"/>
        </w:rPr>
        <w:lastRenderedPageBreak/>
        <w:t>retiro anticipado atendiendo a los años que han dedicado a la seguridad del municipio ¿Qué diferencia hay entre aquellos que protegen a los ciudadanos del municipio de Chihuahua con aquellos que sirven en todo el estado?</w:t>
      </w:r>
    </w:p>
    <w:p w14:paraId="2A8A977D" w14:textId="77777777" w:rsidR="00CA0269" w:rsidRPr="00247FF2" w:rsidRDefault="00CA0269" w:rsidP="00CA0269">
      <w:pPr>
        <w:spacing w:after="0" w:line="360" w:lineRule="auto"/>
        <w:jc w:val="both"/>
        <w:rPr>
          <w:rFonts w:ascii="Arial" w:hAnsi="Arial" w:cs="Arial"/>
          <w:bCs/>
          <w:color w:val="202124"/>
          <w:sz w:val="24"/>
          <w:szCs w:val="24"/>
          <w:shd w:val="clear" w:color="auto" w:fill="FFFFFF"/>
        </w:rPr>
      </w:pPr>
    </w:p>
    <w:p w14:paraId="21E2695C" w14:textId="77777777" w:rsidR="00CA0269" w:rsidRPr="00247FF2" w:rsidRDefault="00CA0269" w:rsidP="00CA0269">
      <w:pPr>
        <w:spacing w:after="0" w:line="360" w:lineRule="auto"/>
        <w:jc w:val="both"/>
        <w:rPr>
          <w:rFonts w:ascii="Arial" w:hAnsi="Arial" w:cs="Arial"/>
          <w:bCs/>
          <w:color w:val="202124"/>
          <w:sz w:val="24"/>
          <w:szCs w:val="24"/>
          <w:shd w:val="clear" w:color="auto" w:fill="FFFFFF"/>
        </w:rPr>
      </w:pPr>
      <w:r w:rsidRPr="00247FF2">
        <w:rPr>
          <w:rFonts w:ascii="Arial" w:hAnsi="Arial" w:cs="Arial"/>
          <w:bCs/>
          <w:color w:val="202124"/>
          <w:sz w:val="24"/>
          <w:szCs w:val="24"/>
          <w:shd w:val="clear" w:color="auto" w:fill="FFFFFF"/>
        </w:rPr>
        <w:t xml:space="preserve">En un ejercicio de derecho comparado encontramos que otros estados de la República como Sinaloa, Querétaro, Quintana Roo, Sonora, Ciudad de México, Jalisco, Baja California, ya </w:t>
      </w:r>
      <w:r>
        <w:rPr>
          <w:rFonts w:ascii="Arial" w:hAnsi="Arial" w:cs="Arial"/>
          <w:bCs/>
          <w:color w:val="202124"/>
          <w:sz w:val="24"/>
          <w:szCs w:val="24"/>
          <w:shd w:val="clear" w:color="auto" w:fill="FFFFFF"/>
        </w:rPr>
        <w:t>están implementando</w:t>
      </w:r>
      <w:r w:rsidRPr="00247FF2">
        <w:rPr>
          <w:rFonts w:ascii="Arial" w:hAnsi="Arial" w:cs="Arial"/>
          <w:bCs/>
          <w:color w:val="202124"/>
          <w:sz w:val="24"/>
          <w:szCs w:val="24"/>
          <w:shd w:val="clear" w:color="auto" w:fill="FFFFFF"/>
        </w:rPr>
        <w:t xml:space="preserve"> con un sistema de retiro para los integrantes de cuerpos de seguridad que cuenten con 25 años de servicio. </w:t>
      </w:r>
    </w:p>
    <w:p w14:paraId="05F0A4D3" w14:textId="77777777" w:rsidR="00CA0269" w:rsidRPr="00247FF2" w:rsidRDefault="00CA0269" w:rsidP="00CA0269">
      <w:pPr>
        <w:spacing w:after="0" w:line="360" w:lineRule="auto"/>
        <w:jc w:val="both"/>
        <w:rPr>
          <w:rFonts w:ascii="Arial" w:hAnsi="Arial" w:cs="Arial"/>
          <w:bCs/>
          <w:color w:val="202124"/>
          <w:sz w:val="24"/>
          <w:szCs w:val="24"/>
          <w:shd w:val="clear" w:color="auto" w:fill="FFFFFF"/>
        </w:rPr>
      </w:pPr>
    </w:p>
    <w:p w14:paraId="7BEFE12E" w14:textId="77777777" w:rsidR="00CA0269" w:rsidRPr="00247FF2" w:rsidRDefault="00CA0269" w:rsidP="00CA0269">
      <w:pPr>
        <w:spacing w:after="0" w:line="360" w:lineRule="auto"/>
        <w:jc w:val="both"/>
        <w:rPr>
          <w:rFonts w:ascii="Arial" w:hAnsi="Arial" w:cs="Arial"/>
          <w:bCs/>
          <w:color w:val="202124"/>
          <w:sz w:val="24"/>
          <w:szCs w:val="24"/>
          <w:shd w:val="clear" w:color="auto" w:fill="FFFFFF"/>
        </w:rPr>
      </w:pPr>
      <w:r w:rsidRPr="00247FF2">
        <w:rPr>
          <w:rFonts w:ascii="Arial" w:hAnsi="Arial" w:cs="Arial"/>
          <w:bCs/>
          <w:color w:val="202124"/>
          <w:sz w:val="24"/>
          <w:szCs w:val="24"/>
          <w:shd w:val="clear" w:color="auto" w:fill="FFFFFF"/>
        </w:rPr>
        <w:t>En un periodo de 4 años 106 elementos de diferentes Cuerpos de Seguridad Pública fueron asesinados, según los datos proporcionados por la Dirección de Estadística Criminal de la Fiscalía</w:t>
      </w:r>
      <w:r>
        <w:rPr>
          <w:rFonts w:ascii="Arial" w:hAnsi="Arial" w:cs="Arial"/>
          <w:bCs/>
          <w:color w:val="202124"/>
          <w:sz w:val="24"/>
          <w:szCs w:val="24"/>
          <w:shd w:val="clear" w:color="auto" w:fill="FFFFFF"/>
        </w:rPr>
        <w:t xml:space="preserve"> </w:t>
      </w:r>
      <w:r w:rsidRPr="00247FF2">
        <w:rPr>
          <w:rFonts w:ascii="Arial" w:hAnsi="Arial" w:cs="Arial"/>
          <w:bCs/>
          <w:color w:val="202124"/>
          <w:sz w:val="24"/>
          <w:szCs w:val="24"/>
          <w:shd w:val="clear" w:color="auto" w:fill="FFFFFF"/>
        </w:rPr>
        <w:t xml:space="preserve">General del Estado, 45 elementos corresponden a corporaciones municipales, 28 a la Fiscalía General del Estado, 26 a la Secretaría de Seguridad Pública del Estado, seis a </w:t>
      </w:r>
      <w:r>
        <w:rPr>
          <w:rFonts w:ascii="Arial" w:hAnsi="Arial" w:cs="Arial"/>
          <w:bCs/>
          <w:color w:val="202124"/>
          <w:sz w:val="24"/>
          <w:szCs w:val="24"/>
          <w:shd w:val="clear" w:color="auto" w:fill="FFFFFF"/>
        </w:rPr>
        <w:t xml:space="preserve">la </w:t>
      </w:r>
      <w:r w:rsidRPr="00247FF2">
        <w:rPr>
          <w:rFonts w:ascii="Arial" w:hAnsi="Arial" w:cs="Arial"/>
          <w:bCs/>
          <w:color w:val="202124"/>
          <w:sz w:val="24"/>
          <w:szCs w:val="24"/>
          <w:shd w:val="clear" w:color="auto" w:fill="FFFFFF"/>
        </w:rPr>
        <w:t>Guardia Nacional y un elemento de la Secretaría de la Defensa Nacional.</w:t>
      </w:r>
      <w:r w:rsidRPr="00247FF2">
        <w:rPr>
          <w:rStyle w:val="Refdenotaalpie"/>
          <w:rFonts w:ascii="Arial" w:hAnsi="Arial" w:cs="Arial"/>
          <w:bCs/>
          <w:color w:val="202124"/>
          <w:sz w:val="24"/>
          <w:szCs w:val="24"/>
          <w:shd w:val="clear" w:color="auto" w:fill="FFFFFF"/>
        </w:rPr>
        <w:footnoteReference w:id="5"/>
      </w:r>
    </w:p>
    <w:p w14:paraId="3C9E9A32" w14:textId="77777777" w:rsidR="00CA0269" w:rsidRPr="00247FF2" w:rsidRDefault="00CA0269" w:rsidP="00CA0269">
      <w:pPr>
        <w:spacing w:after="0" w:line="360" w:lineRule="auto"/>
        <w:jc w:val="both"/>
        <w:rPr>
          <w:rFonts w:ascii="Arial" w:hAnsi="Arial" w:cs="Arial"/>
          <w:bCs/>
          <w:color w:val="202124"/>
          <w:sz w:val="24"/>
          <w:szCs w:val="24"/>
          <w:shd w:val="clear" w:color="auto" w:fill="FFFFFF"/>
        </w:rPr>
      </w:pPr>
    </w:p>
    <w:p w14:paraId="2B8E4D00" w14:textId="7FADAAD8" w:rsidR="00CA0269" w:rsidRDefault="00CA0269" w:rsidP="00CA0269">
      <w:pPr>
        <w:spacing w:line="360" w:lineRule="auto"/>
        <w:jc w:val="both"/>
        <w:rPr>
          <w:rFonts w:ascii="Arial" w:hAnsi="Arial" w:cs="Arial"/>
          <w:sz w:val="24"/>
          <w:szCs w:val="24"/>
        </w:rPr>
      </w:pPr>
      <w:r w:rsidRPr="00247FF2">
        <w:rPr>
          <w:rFonts w:ascii="Arial" w:hAnsi="Arial" w:cs="Arial"/>
          <w:bCs/>
          <w:color w:val="202124"/>
          <w:sz w:val="24"/>
          <w:szCs w:val="24"/>
          <w:shd w:val="clear" w:color="auto" w:fill="FFFFFF"/>
        </w:rPr>
        <w:t>Es momento de que, en el Estado de Chihuahua, reconozcamos no solo el espíritu de servicio y la entrega de los hombres y mujeres que integran las Instituciones de Seguridad Pública del Estado,</w:t>
      </w:r>
      <w:r>
        <w:rPr>
          <w:rFonts w:ascii="Arial" w:hAnsi="Arial" w:cs="Arial"/>
          <w:bCs/>
          <w:color w:val="202124"/>
          <w:sz w:val="24"/>
          <w:szCs w:val="24"/>
          <w:shd w:val="clear" w:color="auto" w:fill="FFFFFF"/>
        </w:rPr>
        <w:t xml:space="preserve"> que no solo arriesgan su vida a diario, sino que además</w:t>
      </w:r>
      <w:r w:rsidRPr="00247FF2">
        <w:rPr>
          <w:rFonts w:ascii="Arial" w:hAnsi="Arial" w:cs="Arial"/>
          <w:sz w:val="24"/>
          <w:szCs w:val="24"/>
        </w:rPr>
        <w:t xml:space="preserve"> mantienen cargas de trabajo que sobrepasan el trabajo digno, con jornadas laborales de 13 días de trabajo por dos de descanso y que no se limitan a turnos de 12 horas como en la mayoría de las instituciones de seguridad pública, ofreciéndoles la posibilidad de disfrutar plenamente de su retiro</w:t>
      </w:r>
      <w:r>
        <w:rPr>
          <w:rFonts w:ascii="Arial" w:hAnsi="Arial" w:cs="Arial"/>
          <w:sz w:val="24"/>
          <w:szCs w:val="24"/>
        </w:rPr>
        <w:t xml:space="preserve">, </w:t>
      </w:r>
      <w:r w:rsidRPr="00590E4D">
        <w:rPr>
          <w:rFonts w:ascii="Arial" w:hAnsi="Arial" w:cs="Arial"/>
          <w:sz w:val="24"/>
          <w:szCs w:val="24"/>
        </w:rPr>
        <w:t>garantiza</w:t>
      </w:r>
      <w:r>
        <w:rPr>
          <w:rFonts w:ascii="Arial" w:hAnsi="Arial" w:cs="Arial"/>
          <w:sz w:val="24"/>
          <w:szCs w:val="24"/>
        </w:rPr>
        <w:t>ndo</w:t>
      </w:r>
      <w:r w:rsidRPr="00590E4D">
        <w:rPr>
          <w:rFonts w:ascii="Arial" w:hAnsi="Arial" w:cs="Arial"/>
          <w:sz w:val="24"/>
          <w:szCs w:val="24"/>
        </w:rPr>
        <w:t xml:space="preserve"> una vida digna para quienes entregan su esfuerzo y sacrificio al resguardo de la seguridad pública </w:t>
      </w:r>
      <w:r>
        <w:rPr>
          <w:rFonts w:ascii="Arial" w:hAnsi="Arial" w:cs="Arial"/>
          <w:sz w:val="24"/>
          <w:szCs w:val="24"/>
        </w:rPr>
        <w:t>del</w:t>
      </w:r>
      <w:r w:rsidRPr="00590E4D">
        <w:rPr>
          <w:rFonts w:ascii="Arial" w:hAnsi="Arial" w:cs="Arial"/>
          <w:sz w:val="24"/>
          <w:szCs w:val="24"/>
        </w:rPr>
        <w:t xml:space="preserve"> </w:t>
      </w:r>
      <w:r>
        <w:rPr>
          <w:rFonts w:ascii="Arial" w:hAnsi="Arial" w:cs="Arial"/>
          <w:sz w:val="24"/>
          <w:szCs w:val="24"/>
        </w:rPr>
        <w:t>E</w:t>
      </w:r>
      <w:r w:rsidRPr="00590E4D">
        <w:rPr>
          <w:rFonts w:ascii="Arial" w:hAnsi="Arial" w:cs="Arial"/>
          <w:sz w:val="24"/>
          <w:szCs w:val="24"/>
        </w:rPr>
        <w:t>stado</w:t>
      </w:r>
      <w:r>
        <w:rPr>
          <w:rFonts w:ascii="Arial" w:hAnsi="Arial" w:cs="Arial"/>
          <w:sz w:val="24"/>
          <w:szCs w:val="24"/>
        </w:rPr>
        <w:t>.</w:t>
      </w:r>
    </w:p>
    <w:p w14:paraId="0BEEF04A" w14:textId="77777777" w:rsidR="00CA0269" w:rsidRPr="00247FF2" w:rsidRDefault="00CA0269" w:rsidP="00CA0269">
      <w:pPr>
        <w:spacing w:line="360" w:lineRule="auto"/>
        <w:rPr>
          <w:rFonts w:ascii="Arial" w:hAnsi="Arial" w:cs="Arial"/>
          <w:bCs/>
          <w:color w:val="202124"/>
          <w:sz w:val="24"/>
          <w:szCs w:val="24"/>
          <w:shd w:val="clear" w:color="auto" w:fill="FFFFFF"/>
        </w:rPr>
      </w:pPr>
      <w:r w:rsidRPr="00247FF2">
        <w:rPr>
          <w:rFonts w:ascii="Arial" w:hAnsi="Arial" w:cs="Arial"/>
          <w:bCs/>
          <w:color w:val="202124"/>
          <w:sz w:val="24"/>
          <w:szCs w:val="24"/>
          <w:shd w:val="clear" w:color="auto" w:fill="FFFFFF"/>
        </w:rPr>
        <w:lastRenderedPageBreak/>
        <w:t>Por lo anteriormente expuesto, someto a consideración de esta H. Soberanía la siguiente iniciativa con carácter de:</w:t>
      </w:r>
    </w:p>
    <w:p w14:paraId="6884FDBA" w14:textId="77777777" w:rsidR="00CA0269" w:rsidRPr="00247FF2" w:rsidRDefault="00CA0269" w:rsidP="00CA0269">
      <w:pPr>
        <w:spacing w:line="360" w:lineRule="auto"/>
        <w:rPr>
          <w:rFonts w:ascii="Arial" w:hAnsi="Arial" w:cs="Arial"/>
          <w:b/>
          <w:color w:val="202124"/>
          <w:sz w:val="24"/>
          <w:szCs w:val="24"/>
          <w:shd w:val="clear" w:color="auto" w:fill="FFFFFF"/>
        </w:rPr>
      </w:pPr>
    </w:p>
    <w:p w14:paraId="5106C746" w14:textId="448019ED" w:rsidR="00CA0269" w:rsidRDefault="00CA0269" w:rsidP="00CA0269">
      <w:pPr>
        <w:spacing w:after="0"/>
        <w:jc w:val="center"/>
        <w:rPr>
          <w:rFonts w:ascii="Arial" w:eastAsia="Calibri" w:hAnsi="Arial" w:cs="Arial"/>
          <w:b/>
          <w:sz w:val="24"/>
          <w:szCs w:val="24"/>
        </w:rPr>
      </w:pPr>
      <w:r w:rsidRPr="00247FF2">
        <w:rPr>
          <w:rFonts w:ascii="Arial" w:eastAsia="Calibri" w:hAnsi="Arial" w:cs="Arial"/>
          <w:b/>
          <w:sz w:val="24"/>
          <w:szCs w:val="24"/>
        </w:rPr>
        <w:t>DECRETO</w:t>
      </w:r>
    </w:p>
    <w:p w14:paraId="016F83E0" w14:textId="77777777" w:rsidR="00CA0269" w:rsidRPr="00247FF2" w:rsidRDefault="00CA0269" w:rsidP="00CA0269">
      <w:pPr>
        <w:spacing w:after="0"/>
        <w:jc w:val="center"/>
        <w:rPr>
          <w:rFonts w:ascii="Arial" w:eastAsia="Calibri" w:hAnsi="Arial" w:cs="Arial"/>
          <w:b/>
          <w:sz w:val="24"/>
          <w:szCs w:val="24"/>
        </w:rPr>
      </w:pPr>
    </w:p>
    <w:p w14:paraId="75A6F572" w14:textId="77777777" w:rsidR="00A00D1F" w:rsidRDefault="00A00D1F" w:rsidP="00A00D1F">
      <w:pPr>
        <w:tabs>
          <w:tab w:val="left" w:pos="-5103"/>
        </w:tabs>
        <w:spacing w:line="360" w:lineRule="auto"/>
        <w:jc w:val="both"/>
        <w:rPr>
          <w:rFonts w:ascii="Arial" w:eastAsia="Calibri" w:hAnsi="Arial" w:cs="Arial"/>
          <w:b/>
          <w:sz w:val="24"/>
          <w:szCs w:val="24"/>
        </w:rPr>
      </w:pPr>
      <w:r>
        <w:rPr>
          <w:rFonts w:ascii="Arial" w:eastAsia="Calibri" w:hAnsi="Arial" w:cs="Arial"/>
          <w:b/>
          <w:sz w:val="24"/>
          <w:szCs w:val="24"/>
        </w:rPr>
        <w:t>ÚNICO</w:t>
      </w:r>
      <w:r w:rsidRPr="00247FF2">
        <w:rPr>
          <w:rFonts w:ascii="Arial" w:eastAsia="Calibri" w:hAnsi="Arial" w:cs="Arial"/>
          <w:b/>
          <w:sz w:val="24"/>
          <w:szCs w:val="24"/>
        </w:rPr>
        <w:t>. Se</w:t>
      </w:r>
      <w:r>
        <w:rPr>
          <w:rFonts w:ascii="Arial" w:eastAsia="Calibri" w:hAnsi="Arial" w:cs="Arial"/>
          <w:b/>
          <w:sz w:val="24"/>
          <w:szCs w:val="24"/>
        </w:rPr>
        <w:t xml:space="preserve"> </w:t>
      </w:r>
      <w:r w:rsidRPr="00247FF2">
        <w:rPr>
          <w:rFonts w:ascii="Arial" w:eastAsia="Calibri" w:hAnsi="Arial" w:cs="Arial"/>
          <w:b/>
          <w:sz w:val="24"/>
          <w:szCs w:val="24"/>
        </w:rPr>
        <w:t>adicionan los artículos 20 BIS, 33 BIS</w:t>
      </w:r>
      <w:r>
        <w:rPr>
          <w:rFonts w:ascii="Arial" w:eastAsia="Calibri" w:hAnsi="Arial" w:cs="Arial"/>
          <w:b/>
          <w:sz w:val="24"/>
          <w:szCs w:val="24"/>
        </w:rPr>
        <w:t xml:space="preserve"> y</w:t>
      </w:r>
      <w:r w:rsidRPr="00247FF2">
        <w:rPr>
          <w:rFonts w:ascii="Arial" w:eastAsia="Calibri" w:hAnsi="Arial" w:cs="Arial"/>
          <w:b/>
          <w:sz w:val="24"/>
          <w:szCs w:val="24"/>
        </w:rPr>
        <w:t xml:space="preserve"> 35 BIS, todos de la Ley de Pensiones Civiles del Estado para quedar redactado de la siguiente manera: </w:t>
      </w:r>
    </w:p>
    <w:p w14:paraId="21231C8A" w14:textId="77777777" w:rsidR="00A00D1F" w:rsidRPr="00DC61E3" w:rsidRDefault="00A00D1F" w:rsidP="00A00D1F">
      <w:pPr>
        <w:tabs>
          <w:tab w:val="left" w:pos="-5103"/>
        </w:tabs>
        <w:spacing w:line="360" w:lineRule="auto"/>
        <w:jc w:val="both"/>
        <w:rPr>
          <w:rFonts w:ascii="Arial" w:eastAsia="Calibri" w:hAnsi="Arial" w:cs="Arial"/>
          <w:b/>
          <w:sz w:val="24"/>
          <w:szCs w:val="24"/>
        </w:rPr>
      </w:pPr>
    </w:p>
    <w:p w14:paraId="5B0A9301" w14:textId="77777777" w:rsidR="00A00D1F" w:rsidRPr="008220A3" w:rsidRDefault="00A00D1F" w:rsidP="00A00D1F">
      <w:pPr>
        <w:spacing w:line="360" w:lineRule="auto"/>
        <w:ind w:right="23"/>
        <w:jc w:val="both"/>
        <w:rPr>
          <w:rFonts w:ascii="Arial" w:hAnsi="Arial" w:cs="Arial"/>
          <w:b/>
          <w:bCs/>
          <w:sz w:val="24"/>
          <w:szCs w:val="24"/>
          <w:lang w:eastAsia="es-MX"/>
        </w:rPr>
      </w:pPr>
      <w:r w:rsidRPr="00247FF2">
        <w:rPr>
          <w:rFonts w:ascii="Arial" w:hAnsi="Arial" w:cs="Arial"/>
          <w:b/>
          <w:bCs/>
          <w:sz w:val="24"/>
          <w:szCs w:val="24"/>
          <w:lang w:eastAsia="es-MX"/>
        </w:rPr>
        <w:t xml:space="preserve">Artículo 20 BIS. Para </w:t>
      </w:r>
      <w:bookmarkStart w:id="0" w:name="_Hlk198126945"/>
      <w:r>
        <w:rPr>
          <w:rFonts w:ascii="Arial" w:hAnsi="Arial" w:cs="Arial"/>
          <w:b/>
          <w:bCs/>
          <w:sz w:val="24"/>
          <w:szCs w:val="24"/>
          <w:lang w:eastAsia="es-MX"/>
        </w:rPr>
        <w:t xml:space="preserve">policías de la Secretaría de Seguridad Pública y de la </w:t>
      </w:r>
      <w:r w:rsidRPr="00317C58">
        <w:rPr>
          <w:rFonts w:ascii="Arial" w:hAnsi="Arial" w:cs="Arial"/>
          <w:b/>
          <w:bCs/>
          <w:sz w:val="24"/>
          <w:szCs w:val="24"/>
          <w:lang w:eastAsia="es-MX"/>
        </w:rPr>
        <w:t>Fiscalía del Estado</w:t>
      </w:r>
      <w:r w:rsidRPr="00247FF2">
        <w:rPr>
          <w:rFonts w:ascii="Arial" w:hAnsi="Arial" w:cs="Arial"/>
          <w:b/>
          <w:bCs/>
          <w:sz w:val="24"/>
          <w:szCs w:val="24"/>
          <w:lang w:eastAsia="es-MX"/>
        </w:rPr>
        <w:t xml:space="preserve"> </w:t>
      </w:r>
      <w:bookmarkEnd w:id="0"/>
      <w:r w:rsidRPr="00247FF2">
        <w:rPr>
          <w:rFonts w:ascii="Arial" w:hAnsi="Arial" w:cs="Arial"/>
          <w:b/>
          <w:bCs/>
          <w:sz w:val="24"/>
          <w:szCs w:val="24"/>
          <w:lang w:eastAsia="es-MX"/>
        </w:rPr>
        <w:t>se aplicarán los términos siguientes: el primer año se realizarán una aportación del 20% de su salario sujeto a cotización, dicha aportación disminuirá en un 1% hasta llegar a los seis años de servicio, donde se fijará en un 15% hasta el año 20 de servicio.</w:t>
      </w:r>
    </w:p>
    <w:p w14:paraId="3FB66208" w14:textId="77777777" w:rsidR="00A00D1F" w:rsidRPr="00247FF2" w:rsidRDefault="00A00D1F" w:rsidP="00A00D1F">
      <w:pPr>
        <w:spacing w:line="360" w:lineRule="auto"/>
        <w:ind w:right="23"/>
        <w:jc w:val="both"/>
        <w:rPr>
          <w:rFonts w:ascii="Arial" w:hAnsi="Arial" w:cs="Arial"/>
          <w:b/>
          <w:bCs/>
          <w:sz w:val="24"/>
          <w:szCs w:val="24"/>
          <w:lang w:eastAsia="es-MX"/>
        </w:rPr>
      </w:pPr>
      <w:r w:rsidRPr="00247FF2">
        <w:rPr>
          <w:rFonts w:ascii="Arial" w:hAnsi="Arial" w:cs="Arial"/>
          <w:b/>
          <w:bCs/>
          <w:sz w:val="24"/>
          <w:szCs w:val="24"/>
          <w:lang w:eastAsia="es-MX"/>
        </w:rPr>
        <w:t xml:space="preserve"> </w:t>
      </w:r>
    </w:p>
    <w:p w14:paraId="52DBB07C" w14:textId="77777777" w:rsidR="00A00D1F" w:rsidRPr="00247FF2" w:rsidRDefault="00A00D1F" w:rsidP="00A00D1F">
      <w:pPr>
        <w:spacing w:line="360" w:lineRule="auto"/>
        <w:ind w:right="23"/>
        <w:jc w:val="both"/>
        <w:rPr>
          <w:rFonts w:ascii="Arial" w:hAnsi="Arial" w:cs="Arial"/>
          <w:b/>
          <w:bCs/>
          <w:sz w:val="24"/>
          <w:szCs w:val="24"/>
          <w:lang w:eastAsia="es-MX"/>
        </w:rPr>
      </w:pPr>
      <w:r w:rsidRPr="00247FF2">
        <w:rPr>
          <w:rFonts w:ascii="Arial" w:hAnsi="Arial" w:cs="Arial"/>
          <w:b/>
          <w:bCs/>
          <w:sz w:val="24"/>
          <w:szCs w:val="24"/>
          <w:lang w:eastAsia="es-MX"/>
        </w:rPr>
        <w:t>A partir de los 20 años se incrementará gradualmente un 1% hasta llegar a los 25 años de servicio, como se establece en la siguiente tabla:</w:t>
      </w:r>
    </w:p>
    <w:p w14:paraId="510E6E3F" w14:textId="77777777" w:rsidR="00A00D1F" w:rsidRDefault="00A00D1F" w:rsidP="00A00D1F">
      <w:pPr>
        <w:spacing w:line="360" w:lineRule="auto"/>
        <w:ind w:right="23"/>
        <w:jc w:val="both"/>
        <w:rPr>
          <w:rFonts w:ascii="Arial" w:hAnsi="Arial" w:cs="Arial"/>
          <w:b/>
          <w:bCs/>
          <w:color w:val="FF0000"/>
          <w:lang w:eastAsia="es-MX"/>
        </w:rPr>
      </w:pPr>
    </w:p>
    <w:tbl>
      <w:tblPr>
        <w:tblStyle w:val="Tablaconcuadrcula"/>
        <w:tblW w:w="0" w:type="auto"/>
        <w:tblInd w:w="562" w:type="dxa"/>
        <w:tblLook w:val="04A0" w:firstRow="1" w:lastRow="0" w:firstColumn="1" w:lastColumn="0" w:noHBand="0" w:noVBand="1"/>
      </w:tblPr>
      <w:tblGrid>
        <w:gridCol w:w="4083"/>
        <w:gridCol w:w="4183"/>
      </w:tblGrid>
      <w:tr w:rsidR="00A00D1F" w:rsidRPr="00EA07FB" w14:paraId="22CBA79A" w14:textId="77777777" w:rsidTr="002C054F">
        <w:tc>
          <w:tcPr>
            <w:tcW w:w="4135" w:type="dxa"/>
          </w:tcPr>
          <w:p w14:paraId="31A841A0" w14:textId="77777777" w:rsidR="00A00D1F" w:rsidRPr="00EA07FB" w:rsidRDefault="00A00D1F" w:rsidP="002C054F">
            <w:pPr>
              <w:pStyle w:val="Normal1"/>
              <w:spacing w:line="360" w:lineRule="auto"/>
              <w:jc w:val="center"/>
              <w:rPr>
                <w:rFonts w:ascii="Arial" w:eastAsia="Arial" w:hAnsi="Arial" w:cs="Arial"/>
                <w:b/>
                <w:sz w:val="20"/>
                <w:lang w:val="es-MX"/>
              </w:rPr>
            </w:pPr>
            <w:r w:rsidRPr="00EA07FB">
              <w:rPr>
                <w:rFonts w:ascii="Arial" w:eastAsia="Arial" w:hAnsi="Arial" w:cs="Arial"/>
                <w:b/>
                <w:sz w:val="20"/>
                <w:lang w:val="es-MX"/>
              </w:rPr>
              <w:t xml:space="preserve">AÑOS DE SERVICIO </w:t>
            </w:r>
          </w:p>
        </w:tc>
        <w:tc>
          <w:tcPr>
            <w:tcW w:w="4229" w:type="dxa"/>
          </w:tcPr>
          <w:p w14:paraId="1EEA6FB1" w14:textId="77777777" w:rsidR="00A00D1F" w:rsidRPr="00EA07FB" w:rsidRDefault="00A00D1F" w:rsidP="002C054F">
            <w:pPr>
              <w:pStyle w:val="Normal1"/>
              <w:spacing w:line="360" w:lineRule="auto"/>
              <w:jc w:val="center"/>
              <w:rPr>
                <w:rFonts w:ascii="Arial" w:eastAsia="Arial" w:hAnsi="Arial" w:cs="Arial"/>
                <w:b/>
                <w:sz w:val="20"/>
                <w:lang w:val="es-MX"/>
              </w:rPr>
            </w:pPr>
            <w:r w:rsidRPr="00EA07FB">
              <w:rPr>
                <w:rFonts w:ascii="Arial" w:eastAsia="Arial" w:hAnsi="Arial" w:cs="Arial"/>
                <w:b/>
                <w:sz w:val="20"/>
                <w:lang w:val="es-MX"/>
              </w:rPr>
              <w:t>PORCENTAJE DE CUOTA</w:t>
            </w:r>
          </w:p>
        </w:tc>
      </w:tr>
      <w:tr w:rsidR="00A00D1F" w:rsidRPr="00EA07FB" w14:paraId="02DF9C28" w14:textId="77777777" w:rsidTr="002C054F">
        <w:tc>
          <w:tcPr>
            <w:tcW w:w="4135" w:type="dxa"/>
          </w:tcPr>
          <w:p w14:paraId="79E991AA" w14:textId="77777777" w:rsidR="00A00D1F" w:rsidRPr="00EA07FB" w:rsidRDefault="00A00D1F" w:rsidP="002C054F">
            <w:pPr>
              <w:pStyle w:val="Normal1"/>
              <w:spacing w:line="360" w:lineRule="auto"/>
              <w:jc w:val="center"/>
              <w:rPr>
                <w:rFonts w:ascii="Arial" w:eastAsia="Arial" w:hAnsi="Arial" w:cs="Arial"/>
                <w:b/>
                <w:sz w:val="20"/>
                <w:lang w:val="es-MX"/>
              </w:rPr>
            </w:pPr>
            <w:r w:rsidRPr="00EA07FB">
              <w:rPr>
                <w:rFonts w:ascii="Arial" w:eastAsia="Arial" w:hAnsi="Arial" w:cs="Arial"/>
                <w:b/>
                <w:sz w:val="20"/>
                <w:lang w:val="es-MX"/>
              </w:rPr>
              <w:t>De 0 a 12 meses de servicio</w:t>
            </w:r>
          </w:p>
        </w:tc>
        <w:tc>
          <w:tcPr>
            <w:tcW w:w="4229" w:type="dxa"/>
          </w:tcPr>
          <w:p w14:paraId="108614FB" w14:textId="77777777" w:rsidR="00A00D1F" w:rsidRPr="00EA07FB" w:rsidRDefault="00A00D1F" w:rsidP="002C054F">
            <w:pPr>
              <w:pStyle w:val="Normal1"/>
              <w:spacing w:line="360" w:lineRule="auto"/>
              <w:jc w:val="center"/>
              <w:rPr>
                <w:rFonts w:ascii="Arial" w:eastAsia="Arial" w:hAnsi="Arial" w:cs="Arial"/>
                <w:b/>
                <w:sz w:val="20"/>
                <w:lang w:val="es-MX"/>
              </w:rPr>
            </w:pPr>
            <w:r w:rsidRPr="00EA07FB">
              <w:rPr>
                <w:rFonts w:ascii="Arial" w:eastAsia="Arial" w:hAnsi="Arial" w:cs="Arial"/>
                <w:b/>
                <w:sz w:val="20"/>
                <w:lang w:val="es-MX"/>
              </w:rPr>
              <w:t>20%</w:t>
            </w:r>
          </w:p>
        </w:tc>
      </w:tr>
      <w:tr w:rsidR="00A00D1F" w:rsidRPr="00EA07FB" w14:paraId="4DC9962E" w14:textId="77777777" w:rsidTr="002C054F">
        <w:tc>
          <w:tcPr>
            <w:tcW w:w="4135" w:type="dxa"/>
          </w:tcPr>
          <w:p w14:paraId="57765C22" w14:textId="77777777" w:rsidR="00A00D1F" w:rsidRPr="00EA07FB" w:rsidRDefault="00A00D1F" w:rsidP="002C054F">
            <w:pPr>
              <w:pStyle w:val="Normal1"/>
              <w:spacing w:line="360" w:lineRule="auto"/>
              <w:jc w:val="center"/>
              <w:rPr>
                <w:rFonts w:ascii="Arial" w:eastAsia="Arial" w:hAnsi="Arial" w:cs="Arial"/>
                <w:b/>
                <w:sz w:val="20"/>
                <w:lang w:val="es-MX"/>
              </w:rPr>
            </w:pPr>
            <w:r>
              <w:rPr>
                <w:rFonts w:ascii="Arial" w:eastAsia="Arial" w:hAnsi="Arial" w:cs="Arial"/>
                <w:b/>
                <w:sz w:val="20"/>
                <w:lang w:val="es-MX"/>
              </w:rPr>
              <w:t>En el segundo</w:t>
            </w:r>
            <w:r w:rsidRPr="00EA07FB">
              <w:rPr>
                <w:rFonts w:ascii="Arial" w:eastAsia="Arial" w:hAnsi="Arial" w:cs="Arial"/>
                <w:b/>
                <w:sz w:val="20"/>
                <w:lang w:val="es-MX"/>
              </w:rPr>
              <w:t xml:space="preserve"> año de servicio</w:t>
            </w:r>
          </w:p>
        </w:tc>
        <w:tc>
          <w:tcPr>
            <w:tcW w:w="4229" w:type="dxa"/>
          </w:tcPr>
          <w:p w14:paraId="72B967A2" w14:textId="77777777" w:rsidR="00A00D1F" w:rsidRPr="00EA07FB" w:rsidRDefault="00A00D1F" w:rsidP="002C054F">
            <w:pPr>
              <w:pStyle w:val="Normal1"/>
              <w:spacing w:line="360" w:lineRule="auto"/>
              <w:jc w:val="center"/>
              <w:rPr>
                <w:rFonts w:ascii="Arial" w:eastAsia="Arial" w:hAnsi="Arial" w:cs="Arial"/>
                <w:b/>
                <w:sz w:val="20"/>
                <w:lang w:val="es-MX"/>
              </w:rPr>
            </w:pPr>
            <w:r w:rsidRPr="00EA07FB">
              <w:rPr>
                <w:rFonts w:ascii="Arial" w:eastAsia="Arial" w:hAnsi="Arial" w:cs="Arial"/>
                <w:b/>
                <w:sz w:val="20"/>
                <w:lang w:val="es-MX"/>
              </w:rPr>
              <w:t>19%</w:t>
            </w:r>
          </w:p>
        </w:tc>
      </w:tr>
      <w:tr w:rsidR="00A00D1F" w:rsidRPr="00EA07FB" w14:paraId="7B248455" w14:textId="77777777" w:rsidTr="002C054F">
        <w:tc>
          <w:tcPr>
            <w:tcW w:w="4135" w:type="dxa"/>
          </w:tcPr>
          <w:p w14:paraId="499344F1" w14:textId="77777777" w:rsidR="00A00D1F" w:rsidRPr="00EA07FB" w:rsidRDefault="00A00D1F" w:rsidP="002C054F">
            <w:pPr>
              <w:pStyle w:val="Normal1"/>
              <w:spacing w:line="360" w:lineRule="auto"/>
              <w:jc w:val="center"/>
              <w:rPr>
                <w:rFonts w:ascii="Arial" w:eastAsia="Arial" w:hAnsi="Arial" w:cs="Arial"/>
                <w:b/>
                <w:sz w:val="20"/>
                <w:lang w:val="es-MX"/>
              </w:rPr>
            </w:pPr>
            <w:r>
              <w:rPr>
                <w:rFonts w:ascii="Arial" w:eastAsia="Arial" w:hAnsi="Arial" w:cs="Arial"/>
                <w:b/>
                <w:sz w:val="20"/>
                <w:lang w:val="es-MX"/>
              </w:rPr>
              <w:t>En el tercer</w:t>
            </w:r>
            <w:r w:rsidRPr="00EA07FB">
              <w:rPr>
                <w:rFonts w:ascii="Arial" w:eastAsia="Arial" w:hAnsi="Arial" w:cs="Arial"/>
                <w:b/>
                <w:sz w:val="20"/>
                <w:lang w:val="es-MX"/>
              </w:rPr>
              <w:t xml:space="preserve"> año de servicio</w:t>
            </w:r>
          </w:p>
        </w:tc>
        <w:tc>
          <w:tcPr>
            <w:tcW w:w="4229" w:type="dxa"/>
          </w:tcPr>
          <w:p w14:paraId="31C8B069" w14:textId="77777777" w:rsidR="00A00D1F" w:rsidRPr="00EA07FB" w:rsidRDefault="00A00D1F" w:rsidP="002C054F">
            <w:pPr>
              <w:pStyle w:val="Normal1"/>
              <w:spacing w:line="360" w:lineRule="auto"/>
              <w:jc w:val="center"/>
              <w:rPr>
                <w:rFonts w:ascii="Arial" w:eastAsia="Arial" w:hAnsi="Arial" w:cs="Arial"/>
                <w:b/>
                <w:sz w:val="20"/>
                <w:lang w:val="es-MX"/>
              </w:rPr>
            </w:pPr>
            <w:r w:rsidRPr="00EA07FB">
              <w:rPr>
                <w:rFonts w:ascii="Arial" w:eastAsia="Arial" w:hAnsi="Arial" w:cs="Arial"/>
                <w:b/>
                <w:sz w:val="20"/>
                <w:lang w:val="es-MX"/>
              </w:rPr>
              <w:t>18%</w:t>
            </w:r>
          </w:p>
        </w:tc>
      </w:tr>
      <w:tr w:rsidR="00A00D1F" w:rsidRPr="00EA07FB" w14:paraId="3CB5D510" w14:textId="77777777" w:rsidTr="002C054F">
        <w:tc>
          <w:tcPr>
            <w:tcW w:w="4135" w:type="dxa"/>
          </w:tcPr>
          <w:p w14:paraId="42F5A910" w14:textId="77777777" w:rsidR="00A00D1F" w:rsidRPr="00EA07FB" w:rsidRDefault="00A00D1F" w:rsidP="002C054F">
            <w:pPr>
              <w:pStyle w:val="Normal1"/>
              <w:spacing w:line="360" w:lineRule="auto"/>
              <w:jc w:val="center"/>
              <w:rPr>
                <w:rFonts w:ascii="Arial" w:eastAsia="Arial" w:hAnsi="Arial" w:cs="Arial"/>
                <w:b/>
                <w:sz w:val="20"/>
                <w:lang w:val="es-MX"/>
              </w:rPr>
            </w:pPr>
            <w:r>
              <w:rPr>
                <w:rFonts w:ascii="Arial" w:eastAsia="Arial" w:hAnsi="Arial" w:cs="Arial"/>
                <w:b/>
                <w:sz w:val="20"/>
                <w:lang w:val="es-MX"/>
              </w:rPr>
              <w:t>En el cuarto</w:t>
            </w:r>
            <w:r w:rsidRPr="00EA07FB">
              <w:rPr>
                <w:rFonts w:ascii="Arial" w:eastAsia="Arial" w:hAnsi="Arial" w:cs="Arial"/>
                <w:b/>
                <w:sz w:val="20"/>
                <w:lang w:val="es-MX"/>
              </w:rPr>
              <w:t xml:space="preserve"> año de servicio</w:t>
            </w:r>
          </w:p>
        </w:tc>
        <w:tc>
          <w:tcPr>
            <w:tcW w:w="4229" w:type="dxa"/>
          </w:tcPr>
          <w:p w14:paraId="6563B223" w14:textId="77777777" w:rsidR="00A00D1F" w:rsidRPr="00EA07FB" w:rsidRDefault="00A00D1F" w:rsidP="002C054F">
            <w:pPr>
              <w:pStyle w:val="Normal1"/>
              <w:spacing w:line="360" w:lineRule="auto"/>
              <w:jc w:val="center"/>
              <w:rPr>
                <w:rFonts w:ascii="Arial" w:eastAsia="Arial" w:hAnsi="Arial" w:cs="Arial"/>
                <w:b/>
                <w:sz w:val="20"/>
                <w:lang w:val="es-MX"/>
              </w:rPr>
            </w:pPr>
            <w:r w:rsidRPr="00EA07FB">
              <w:rPr>
                <w:rFonts w:ascii="Arial" w:eastAsia="Arial" w:hAnsi="Arial" w:cs="Arial"/>
                <w:b/>
                <w:sz w:val="20"/>
                <w:lang w:val="es-MX"/>
              </w:rPr>
              <w:t>17%</w:t>
            </w:r>
          </w:p>
        </w:tc>
      </w:tr>
      <w:tr w:rsidR="00A00D1F" w:rsidRPr="00EA07FB" w14:paraId="37645A75" w14:textId="77777777" w:rsidTr="002C054F">
        <w:tc>
          <w:tcPr>
            <w:tcW w:w="4135" w:type="dxa"/>
          </w:tcPr>
          <w:p w14:paraId="26BB9351" w14:textId="77777777" w:rsidR="00A00D1F" w:rsidRPr="00EA07FB" w:rsidRDefault="00A00D1F" w:rsidP="002C054F">
            <w:pPr>
              <w:pStyle w:val="Normal1"/>
              <w:spacing w:line="360" w:lineRule="auto"/>
              <w:jc w:val="center"/>
              <w:rPr>
                <w:rFonts w:ascii="Arial" w:eastAsia="Arial" w:hAnsi="Arial" w:cs="Arial"/>
                <w:b/>
                <w:sz w:val="20"/>
                <w:lang w:val="es-MX"/>
              </w:rPr>
            </w:pPr>
            <w:r>
              <w:rPr>
                <w:rFonts w:ascii="Arial" w:eastAsia="Arial" w:hAnsi="Arial" w:cs="Arial"/>
                <w:b/>
                <w:sz w:val="20"/>
                <w:lang w:val="es-MX"/>
              </w:rPr>
              <w:t>En el quinto</w:t>
            </w:r>
            <w:r w:rsidRPr="00EA07FB">
              <w:rPr>
                <w:rFonts w:ascii="Arial" w:eastAsia="Arial" w:hAnsi="Arial" w:cs="Arial"/>
                <w:b/>
                <w:sz w:val="20"/>
                <w:lang w:val="es-MX"/>
              </w:rPr>
              <w:t xml:space="preserve"> año de servicio</w:t>
            </w:r>
          </w:p>
        </w:tc>
        <w:tc>
          <w:tcPr>
            <w:tcW w:w="4229" w:type="dxa"/>
          </w:tcPr>
          <w:p w14:paraId="050F4F5D" w14:textId="77777777" w:rsidR="00A00D1F" w:rsidRPr="00EA07FB" w:rsidRDefault="00A00D1F" w:rsidP="002C054F">
            <w:pPr>
              <w:pStyle w:val="Normal1"/>
              <w:spacing w:line="360" w:lineRule="auto"/>
              <w:jc w:val="center"/>
              <w:rPr>
                <w:rFonts w:ascii="Arial" w:eastAsia="Arial" w:hAnsi="Arial" w:cs="Arial"/>
                <w:b/>
                <w:sz w:val="20"/>
                <w:lang w:val="es-MX"/>
              </w:rPr>
            </w:pPr>
            <w:r w:rsidRPr="00EA07FB">
              <w:rPr>
                <w:rFonts w:ascii="Arial" w:eastAsia="Arial" w:hAnsi="Arial" w:cs="Arial"/>
                <w:b/>
                <w:sz w:val="20"/>
                <w:lang w:val="es-MX"/>
              </w:rPr>
              <w:t>16%</w:t>
            </w:r>
          </w:p>
        </w:tc>
      </w:tr>
      <w:tr w:rsidR="00A00D1F" w:rsidRPr="00EA07FB" w14:paraId="4471CE44" w14:textId="77777777" w:rsidTr="002C054F">
        <w:tc>
          <w:tcPr>
            <w:tcW w:w="4135" w:type="dxa"/>
          </w:tcPr>
          <w:p w14:paraId="1FEF12C6" w14:textId="77777777" w:rsidR="00A00D1F" w:rsidRPr="00EA07FB" w:rsidRDefault="00A00D1F" w:rsidP="002C054F">
            <w:pPr>
              <w:pStyle w:val="Normal1"/>
              <w:spacing w:line="360" w:lineRule="auto"/>
              <w:jc w:val="center"/>
              <w:rPr>
                <w:rFonts w:ascii="Arial" w:eastAsia="Arial" w:hAnsi="Arial" w:cs="Arial"/>
                <w:b/>
                <w:sz w:val="20"/>
                <w:lang w:val="es-MX"/>
              </w:rPr>
            </w:pPr>
            <w:r>
              <w:rPr>
                <w:rFonts w:ascii="Arial" w:eastAsia="Arial" w:hAnsi="Arial" w:cs="Arial"/>
                <w:b/>
                <w:sz w:val="20"/>
                <w:lang w:val="es-MX"/>
              </w:rPr>
              <w:t>A partir de sexto</w:t>
            </w:r>
            <w:r w:rsidRPr="00EA07FB">
              <w:rPr>
                <w:rFonts w:ascii="Arial" w:eastAsia="Arial" w:hAnsi="Arial" w:cs="Arial"/>
                <w:b/>
                <w:sz w:val="20"/>
                <w:lang w:val="es-MX"/>
              </w:rPr>
              <w:t xml:space="preserve"> y hasta los 19 años, 12 meses de servicio</w:t>
            </w:r>
          </w:p>
        </w:tc>
        <w:tc>
          <w:tcPr>
            <w:tcW w:w="4229" w:type="dxa"/>
          </w:tcPr>
          <w:p w14:paraId="31AFE85C" w14:textId="77777777" w:rsidR="00A00D1F" w:rsidRPr="00EA07FB" w:rsidRDefault="00A00D1F" w:rsidP="002C054F">
            <w:pPr>
              <w:pStyle w:val="Normal1"/>
              <w:spacing w:line="360" w:lineRule="auto"/>
              <w:jc w:val="center"/>
              <w:rPr>
                <w:rFonts w:ascii="Arial" w:eastAsia="Arial" w:hAnsi="Arial" w:cs="Arial"/>
                <w:b/>
                <w:sz w:val="20"/>
                <w:lang w:val="es-MX"/>
              </w:rPr>
            </w:pPr>
            <w:r w:rsidRPr="00EA07FB">
              <w:rPr>
                <w:rFonts w:ascii="Arial" w:eastAsia="Arial" w:hAnsi="Arial" w:cs="Arial"/>
                <w:b/>
                <w:sz w:val="20"/>
                <w:lang w:val="es-MX"/>
              </w:rPr>
              <w:t>15%</w:t>
            </w:r>
          </w:p>
        </w:tc>
      </w:tr>
      <w:tr w:rsidR="00A00D1F" w:rsidRPr="00EA07FB" w14:paraId="3C0EED70" w14:textId="77777777" w:rsidTr="002C054F">
        <w:tc>
          <w:tcPr>
            <w:tcW w:w="4135" w:type="dxa"/>
          </w:tcPr>
          <w:p w14:paraId="5D02CD0F" w14:textId="77777777" w:rsidR="00A00D1F" w:rsidRPr="00EA07FB" w:rsidRDefault="00A00D1F" w:rsidP="002C054F">
            <w:pPr>
              <w:pStyle w:val="Normal1"/>
              <w:spacing w:line="360" w:lineRule="auto"/>
              <w:jc w:val="center"/>
              <w:rPr>
                <w:rFonts w:ascii="Arial" w:eastAsia="Arial" w:hAnsi="Arial" w:cs="Arial"/>
                <w:b/>
                <w:sz w:val="20"/>
                <w:lang w:val="es-MX"/>
              </w:rPr>
            </w:pPr>
            <w:r w:rsidRPr="00EA07FB">
              <w:rPr>
                <w:rFonts w:ascii="Arial" w:eastAsia="Arial" w:hAnsi="Arial" w:cs="Arial"/>
                <w:b/>
                <w:sz w:val="20"/>
                <w:lang w:val="es-MX"/>
              </w:rPr>
              <w:t>En el año 20 de servicio</w:t>
            </w:r>
          </w:p>
        </w:tc>
        <w:tc>
          <w:tcPr>
            <w:tcW w:w="4229" w:type="dxa"/>
          </w:tcPr>
          <w:p w14:paraId="4F81A7CB" w14:textId="77777777" w:rsidR="00A00D1F" w:rsidRPr="00EA07FB" w:rsidRDefault="00A00D1F" w:rsidP="002C054F">
            <w:pPr>
              <w:pStyle w:val="Normal1"/>
              <w:spacing w:line="360" w:lineRule="auto"/>
              <w:jc w:val="center"/>
              <w:rPr>
                <w:rFonts w:ascii="Arial" w:eastAsia="Arial" w:hAnsi="Arial" w:cs="Arial"/>
                <w:b/>
                <w:sz w:val="20"/>
                <w:lang w:val="es-MX"/>
              </w:rPr>
            </w:pPr>
            <w:r w:rsidRPr="00EA07FB">
              <w:rPr>
                <w:rFonts w:ascii="Arial" w:eastAsia="Arial" w:hAnsi="Arial" w:cs="Arial"/>
                <w:b/>
                <w:sz w:val="20"/>
                <w:lang w:val="es-MX"/>
              </w:rPr>
              <w:t>16%</w:t>
            </w:r>
          </w:p>
        </w:tc>
      </w:tr>
      <w:tr w:rsidR="00A00D1F" w:rsidRPr="00EA07FB" w14:paraId="7789F603" w14:textId="77777777" w:rsidTr="002C054F">
        <w:tc>
          <w:tcPr>
            <w:tcW w:w="4135" w:type="dxa"/>
          </w:tcPr>
          <w:p w14:paraId="23B7C199" w14:textId="77777777" w:rsidR="00A00D1F" w:rsidRPr="00EA07FB" w:rsidRDefault="00A00D1F" w:rsidP="002C054F">
            <w:pPr>
              <w:pStyle w:val="Normal1"/>
              <w:spacing w:line="360" w:lineRule="auto"/>
              <w:jc w:val="center"/>
              <w:rPr>
                <w:rFonts w:ascii="Arial" w:eastAsia="Arial" w:hAnsi="Arial" w:cs="Arial"/>
                <w:b/>
                <w:sz w:val="20"/>
                <w:lang w:val="es-MX"/>
              </w:rPr>
            </w:pPr>
            <w:r w:rsidRPr="00EA07FB">
              <w:rPr>
                <w:rFonts w:ascii="Arial" w:eastAsia="Arial" w:hAnsi="Arial" w:cs="Arial"/>
                <w:b/>
                <w:sz w:val="20"/>
                <w:lang w:val="es-MX"/>
              </w:rPr>
              <w:t>En el año 21 de servicio</w:t>
            </w:r>
          </w:p>
        </w:tc>
        <w:tc>
          <w:tcPr>
            <w:tcW w:w="4229" w:type="dxa"/>
          </w:tcPr>
          <w:p w14:paraId="5B8AD13D" w14:textId="77777777" w:rsidR="00A00D1F" w:rsidRPr="00EA07FB" w:rsidRDefault="00A00D1F" w:rsidP="002C054F">
            <w:pPr>
              <w:pStyle w:val="Normal1"/>
              <w:spacing w:line="360" w:lineRule="auto"/>
              <w:jc w:val="center"/>
              <w:rPr>
                <w:rFonts w:ascii="Arial" w:eastAsia="Arial" w:hAnsi="Arial" w:cs="Arial"/>
                <w:b/>
                <w:sz w:val="20"/>
                <w:lang w:val="es-MX"/>
              </w:rPr>
            </w:pPr>
            <w:r w:rsidRPr="00EA07FB">
              <w:rPr>
                <w:rFonts w:ascii="Arial" w:eastAsia="Arial" w:hAnsi="Arial" w:cs="Arial"/>
                <w:b/>
                <w:sz w:val="20"/>
                <w:lang w:val="es-MX"/>
              </w:rPr>
              <w:t>17%</w:t>
            </w:r>
          </w:p>
        </w:tc>
      </w:tr>
      <w:tr w:rsidR="00A00D1F" w:rsidRPr="00EA07FB" w14:paraId="014BC049" w14:textId="77777777" w:rsidTr="002C054F">
        <w:tc>
          <w:tcPr>
            <w:tcW w:w="4135" w:type="dxa"/>
          </w:tcPr>
          <w:p w14:paraId="02AFBDAA" w14:textId="77777777" w:rsidR="00A00D1F" w:rsidRPr="00EA07FB" w:rsidRDefault="00A00D1F" w:rsidP="002C054F">
            <w:pPr>
              <w:pStyle w:val="Normal1"/>
              <w:spacing w:line="360" w:lineRule="auto"/>
              <w:jc w:val="center"/>
              <w:rPr>
                <w:rFonts w:ascii="Arial" w:eastAsia="Arial" w:hAnsi="Arial" w:cs="Arial"/>
                <w:b/>
                <w:sz w:val="20"/>
                <w:lang w:val="es-MX"/>
              </w:rPr>
            </w:pPr>
            <w:r w:rsidRPr="00EA07FB">
              <w:rPr>
                <w:rFonts w:ascii="Arial" w:eastAsia="Arial" w:hAnsi="Arial" w:cs="Arial"/>
                <w:b/>
                <w:sz w:val="20"/>
                <w:lang w:val="es-MX"/>
              </w:rPr>
              <w:lastRenderedPageBreak/>
              <w:t>En el año 22 de servicio</w:t>
            </w:r>
          </w:p>
        </w:tc>
        <w:tc>
          <w:tcPr>
            <w:tcW w:w="4229" w:type="dxa"/>
          </w:tcPr>
          <w:p w14:paraId="2B0BDDE1" w14:textId="77777777" w:rsidR="00A00D1F" w:rsidRPr="00EA07FB" w:rsidRDefault="00A00D1F" w:rsidP="002C054F">
            <w:pPr>
              <w:pStyle w:val="Normal1"/>
              <w:spacing w:line="360" w:lineRule="auto"/>
              <w:jc w:val="center"/>
              <w:rPr>
                <w:rFonts w:ascii="Arial" w:eastAsia="Arial" w:hAnsi="Arial" w:cs="Arial"/>
                <w:b/>
                <w:sz w:val="20"/>
                <w:lang w:val="es-MX"/>
              </w:rPr>
            </w:pPr>
            <w:r w:rsidRPr="00EA07FB">
              <w:rPr>
                <w:rFonts w:ascii="Arial" w:eastAsia="Arial" w:hAnsi="Arial" w:cs="Arial"/>
                <w:b/>
                <w:sz w:val="20"/>
                <w:lang w:val="es-MX"/>
              </w:rPr>
              <w:t>18%</w:t>
            </w:r>
          </w:p>
        </w:tc>
      </w:tr>
      <w:tr w:rsidR="00A00D1F" w:rsidRPr="00EA07FB" w14:paraId="70373137" w14:textId="77777777" w:rsidTr="002C054F">
        <w:tc>
          <w:tcPr>
            <w:tcW w:w="4135" w:type="dxa"/>
          </w:tcPr>
          <w:p w14:paraId="521C55D5" w14:textId="77777777" w:rsidR="00A00D1F" w:rsidRPr="00EA07FB" w:rsidRDefault="00A00D1F" w:rsidP="002C054F">
            <w:pPr>
              <w:pStyle w:val="Normal1"/>
              <w:spacing w:line="360" w:lineRule="auto"/>
              <w:jc w:val="center"/>
              <w:rPr>
                <w:rFonts w:ascii="Arial" w:eastAsia="Arial" w:hAnsi="Arial" w:cs="Arial"/>
                <w:b/>
                <w:sz w:val="20"/>
                <w:lang w:val="es-MX"/>
              </w:rPr>
            </w:pPr>
            <w:r w:rsidRPr="00EA07FB">
              <w:rPr>
                <w:rFonts w:ascii="Arial" w:eastAsia="Arial" w:hAnsi="Arial" w:cs="Arial"/>
                <w:b/>
                <w:sz w:val="20"/>
                <w:lang w:val="es-MX"/>
              </w:rPr>
              <w:t>En el año 23 de servicio</w:t>
            </w:r>
          </w:p>
        </w:tc>
        <w:tc>
          <w:tcPr>
            <w:tcW w:w="4229" w:type="dxa"/>
          </w:tcPr>
          <w:p w14:paraId="2415B7C1" w14:textId="77777777" w:rsidR="00A00D1F" w:rsidRPr="00EA07FB" w:rsidRDefault="00A00D1F" w:rsidP="002C054F">
            <w:pPr>
              <w:pStyle w:val="Normal1"/>
              <w:spacing w:line="360" w:lineRule="auto"/>
              <w:jc w:val="center"/>
              <w:rPr>
                <w:rFonts w:ascii="Arial" w:eastAsia="Arial" w:hAnsi="Arial" w:cs="Arial"/>
                <w:b/>
                <w:sz w:val="20"/>
                <w:lang w:val="es-MX"/>
              </w:rPr>
            </w:pPr>
            <w:r w:rsidRPr="00EA07FB">
              <w:rPr>
                <w:rFonts w:ascii="Arial" w:eastAsia="Arial" w:hAnsi="Arial" w:cs="Arial"/>
                <w:b/>
                <w:sz w:val="20"/>
                <w:lang w:val="es-MX"/>
              </w:rPr>
              <w:t>19%</w:t>
            </w:r>
          </w:p>
        </w:tc>
      </w:tr>
      <w:tr w:rsidR="00A00D1F" w:rsidRPr="00EA07FB" w14:paraId="768255C8" w14:textId="77777777" w:rsidTr="002C054F">
        <w:tc>
          <w:tcPr>
            <w:tcW w:w="4135" w:type="dxa"/>
          </w:tcPr>
          <w:p w14:paraId="1067FD79" w14:textId="77777777" w:rsidR="00A00D1F" w:rsidRPr="00EA07FB" w:rsidRDefault="00A00D1F" w:rsidP="002C054F">
            <w:pPr>
              <w:pStyle w:val="Normal1"/>
              <w:spacing w:line="360" w:lineRule="auto"/>
              <w:jc w:val="center"/>
              <w:rPr>
                <w:rFonts w:ascii="Arial" w:eastAsia="Arial" w:hAnsi="Arial" w:cs="Arial"/>
                <w:b/>
                <w:sz w:val="20"/>
                <w:lang w:val="es-MX"/>
              </w:rPr>
            </w:pPr>
            <w:r w:rsidRPr="00EA07FB">
              <w:rPr>
                <w:rFonts w:ascii="Arial" w:eastAsia="Arial" w:hAnsi="Arial" w:cs="Arial"/>
                <w:b/>
                <w:sz w:val="20"/>
                <w:lang w:val="es-MX"/>
              </w:rPr>
              <w:t>En el año 24 de servicio</w:t>
            </w:r>
          </w:p>
        </w:tc>
        <w:tc>
          <w:tcPr>
            <w:tcW w:w="4229" w:type="dxa"/>
          </w:tcPr>
          <w:p w14:paraId="0073D36B" w14:textId="77777777" w:rsidR="00A00D1F" w:rsidRPr="00EA07FB" w:rsidRDefault="00A00D1F" w:rsidP="002C054F">
            <w:pPr>
              <w:pStyle w:val="Normal1"/>
              <w:spacing w:line="360" w:lineRule="auto"/>
              <w:jc w:val="center"/>
              <w:rPr>
                <w:rFonts w:ascii="Arial" w:eastAsia="Arial" w:hAnsi="Arial" w:cs="Arial"/>
                <w:b/>
                <w:sz w:val="20"/>
                <w:lang w:val="es-MX"/>
              </w:rPr>
            </w:pPr>
            <w:r w:rsidRPr="00EA07FB">
              <w:rPr>
                <w:rFonts w:ascii="Arial" w:eastAsia="Arial" w:hAnsi="Arial" w:cs="Arial"/>
                <w:b/>
                <w:sz w:val="20"/>
                <w:lang w:val="es-MX"/>
              </w:rPr>
              <w:t>20%</w:t>
            </w:r>
          </w:p>
        </w:tc>
      </w:tr>
    </w:tbl>
    <w:p w14:paraId="0121D66B" w14:textId="77777777" w:rsidR="00A00D1F" w:rsidRDefault="00A00D1F" w:rsidP="00A00D1F">
      <w:pPr>
        <w:spacing w:line="360" w:lineRule="auto"/>
        <w:ind w:right="23"/>
        <w:jc w:val="both"/>
        <w:rPr>
          <w:rFonts w:ascii="Arial" w:hAnsi="Arial" w:cs="Arial"/>
          <w:b/>
          <w:bCs/>
          <w:color w:val="FF0000"/>
          <w:lang w:eastAsia="es-MX"/>
        </w:rPr>
      </w:pPr>
    </w:p>
    <w:p w14:paraId="0A2B7029" w14:textId="77777777" w:rsidR="00A00D1F" w:rsidRDefault="00A00D1F" w:rsidP="00A00D1F">
      <w:pPr>
        <w:tabs>
          <w:tab w:val="left" w:pos="-5103"/>
        </w:tabs>
        <w:spacing w:line="360" w:lineRule="auto"/>
        <w:jc w:val="both"/>
        <w:rPr>
          <w:rFonts w:ascii="Arial" w:eastAsia="Calibri" w:hAnsi="Arial" w:cs="Arial"/>
          <w:bCs/>
          <w:sz w:val="24"/>
          <w:szCs w:val="24"/>
        </w:rPr>
      </w:pPr>
    </w:p>
    <w:p w14:paraId="3F7A8B98" w14:textId="77777777" w:rsidR="00A00D1F" w:rsidRPr="0070676C" w:rsidRDefault="00A00D1F" w:rsidP="00A00D1F">
      <w:pPr>
        <w:spacing w:line="360" w:lineRule="auto"/>
        <w:ind w:right="23"/>
        <w:jc w:val="both"/>
        <w:rPr>
          <w:rFonts w:ascii="Arial" w:hAnsi="Arial" w:cs="Arial"/>
          <w:bCs/>
          <w:i/>
          <w:iCs/>
          <w:lang w:eastAsia="es-MX"/>
        </w:rPr>
      </w:pPr>
    </w:p>
    <w:p w14:paraId="5B4A1C1F" w14:textId="77777777" w:rsidR="00A00D1F" w:rsidRDefault="00A00D1F" w:rsidP="00A00D1F">
      <w:pPr>
        <w:spacing w:line="360" w:lineRule="auto"/>
        <w:ind w:right="23"/>
        <w:jc w:val="both"/>
        <w:rPr>
          <w:rFonts w:ascii="Arial" w:hAnsi="Arial" w:cs="Arial"/>
          <w:b/>
          <w:lang w:eastAsia="es-MX"/>
        </w:rPr>
      </w:pPr>
      <w:r w:rsidRPr="00247FF2">
        <w:rPr>
          <w:rFonts w:ascii="Arial" w:hAnsi="Arial" w:cs="Arial"/>
          <w:b/>
          <w:bCs/>
          <w:lang w:eastAsia="es-MX"/>
        </w:rPr>
        <w:t xml:space="preserve">Artículo 33 BIS. </w:t>
      </w:r>
      <w:r w:rsidRPr="00247FF2">
        <w:rPr>
          <w:rFonts w:ascii="Arial" w:hAnsi="Arial" w:cs="Arial"/>
          <w:b/>
          <w:lang w:eastAsia="es-MX"/>
        </w:rPr>
        <w:t xml:space="preserve">Tratándose de </w:t>
      </w:r>
      <w:r>
        <w:rPr>
          <w:rFonts w:ascii="Arial" w:hAnsi="Arial" w:cs="Arial"/>
          <w:b/>
          <w:bCs/>
          <w:sz w:val="24"/>
          <w:szCs w:val="24"/>
          <w:lang w:eastAsia="es-MX"/>
        </w:rPr>
        <w:t xml:space="preserve">policías de la Secretaría de Seguridad Pública y de la </w:t>
      </w:r>
      <w:r w:rsidRPr="00317C58">
        <w:rPr>
          <w:rFonts w:ascii="Arial" w:hAnsi="Arial" w:cs="Arial"/>
          <w:b/>
          <w:bCs/>
          <w:sz w:val="24"/>
          <w:szCs w:val="24"/>
          <w:lang w:eastAsia="es-MX"/>
        </w:rPr>
        <w:t xml:space="preserve">Fiscalía </w:t>
      </w:r>
      <w:r>
        <w:rPr>
          <w:rFonts w:ascii="Arial" w:eastAsia="Calibri" w:hAnsi="Arial" w:cs="Arial"/>
          <w:b/>
          <w:sz w:val="24"/>
          <w:szCs w:val="24"/>
        </w:rPr>
        <w:t>General</w:t>
      </w:r>
      <w:r w:rsidRPr="00317C58">
        <w:rPr>
          <w:rFonts w:ascii="Arial" w:eastAsia="Calibri" w:hAnsi="Arial" w:cs="Arial"/>
          <w:b/>
          <w:sz w:val="24"/>
          <w:szCs w:val="24"/>
        </w:rPr>
        <w:t xml:space="preserve"> </w:t>
      </w:r>
      <w:r w:rsidRPr="00317C58">
        <w:rPr>
          <w:rFonts w:ascii="Arial" w:hAnsi="Arial" w:cs="Arial"/>
          <w:b/>
          <w:bCs/>
          <w:sz w:val="24"/>
          <w:szCs w:val="24"/>
          <w:lang w:eastAsia="es-MX"/>
        </w:rPr>
        <w:t>del Estado</w:t>
      </w:r>
      <w:r w:rsidRPr="00247FF2">
        <w:rPr>
          <w:rFonts w:ascii="Arial" w:hAnsi="Arial" w:cs="Arial"/>
          <w:b/>
          <w:lang w:eastAsia="es-MX"/>
        </w:rPr>
        <w:t xml:space="preserve">, tendrán derecho a una </w:t>
      </w:r>
      <w:r w:rsidRPr="009A0B24">
        <w:rPr>
          <w:rFonts w:ascii="Arial" w:hAnsi="Arial" w:cs="Arial"/>
          <w:b/>
          <w:lang w:eastAsia="es-MX"/>
        </w:rPr>
        <w:t>pensión por jubilación</w:t>
      </w:r>
      <w:r>
        <w:rPr>
          <w:rFonts w:ascii="Arial" w:hAnsi="Arial" w:cs="Arial"/>
          <w:b/>
          <w:lang w:eastAsia="es-MX"/>
        </w:rPr>
        <w:t xml:space="preserve"> al 100 %</w:t>
      </w:r>
      <w:r w:rsidRPr="00247FF2">
        <w:rPr>
          <w:rFonts w:ascii="Arial" w:hAnsi="Arial" w:cs="Arial"/>
          <w:b/>
          <w:lang w:eastAsia="es-MX"/>
        </w:rPr>
        <w:t xml:space="preserve">, </w:t>
      </w:r>
      <w:r>
        <w:rPr>
          <w:rFonts w:ascii="Arial" w:hAnsi="Arial" w:cs="Arial"/>
          <w:b/>
          <w:lang w:eastAsia="es-MX"/>
        </w:rPr>
        <w:t>quienes</w:t>
      </w:r>
      <w:r w:rsidRPr="00247FF2">
        <w:rPr>
          <w:rFonts w:ascii="Arial" w:hAnsi="Arial" w:cs="Arial"/>
          <w:b/>
          <w:lang w:eastAsia="es-MX"/>
        </w:rPr>
        <w:t xml:space="preserve"> </w:t>
      </w:r>
      <w:r>
        <w:rPr>
          <w:rFonts w:ascii="Arial" w:hAnsi="Arial" w:cs="Arial"/>
          <w:b/>
          <w:lang w:eastAsia="es-MX"/>
        </w:rPr>
        <w:t>cuenten</w:t>
      </w:r>
      <w:r w:rsidRPr="00247FF2">
        <w:rPr>
          <w:rFonts w:ascii="Arial" w:hAnsi="Arial" w:cs="Arial"/>
          <w:b/>
          <w:lang w:eastAsia="es-MX"/>
        </w:rPr>
        <w:t xml:space="preserve"> con 25 años de cotización</w:t>
      </w:r>
      <w:r>
        <w:rPr>
          <w:rFonts w:ascii="Arial" w:hAnsi="Arial" w:cs="Arial"/>
          <w:b/>
          <w:lang w:eastAsia="es-MX"/>
        </w:rPr>
        <w:t xml:space="preserve"> </w:t>
      </w:r>
      <w:r w:rsidRPr="009A0B24">
        <w:rPr>
          <w:rFonts w:ascii="Arial" w:hAnsi="Arial" w:cs="Arial"/>
          <w:b/>
          <w:lang w:eastAsia="es-MX"/>
        </w:rPr>
        <w:t>y 50 años de edad cumplidos</w:t>
      </w:r>
      <w:r w:rsidRPr="00247FF2">
        <w:rPr>
          <w:rFonts w:ascii="Arial" w:hAnsi="Arial" w:cs="Arial"/>
          <w:b/>
          <w:lang w:eastAsia="es-MX"/>
        </w:rPr>
        <w:t>, siendo el monto el máximo entre la renta vitalicia, previo descuento de los seguros de sobrevivencia, que resulte del saldo acumulado en la cuenta individual</w:t>
      </w:r>
      <w:r>
        <w:rPr>
          <w:rFonts w:ascii="Arial" w:hAnsi="Arial" w:cs="Arial"/>
          <w:b/>
          <w:lang w:eastAsia="es-MX"/>
        </w:rPr>
        <w:t>.</w:t>
      </w:r>
    </w:p>
    <w:p w14:paraId="4525C7F3" w14:textId="77777777" w:rsidR="00A00D1F" w:rsidRPr="00DC61E3" w:rsidRDefault="00A00D1F" w:rsidP="00A00D1F">
      <w:pPr>
        <w:spacing w:line="360" w:lineRule="auto"/>
        <w:ind w:right="23"/>
        <w:jc w:val="both"/>
        <w:rPr>
          <w:rFonts w:ascii="Arial" w:hAnsi="Arial" w:cs="Arial"/>
          <w:b/>
          <w:lang w:eastAsia="es-MX"/>
        </w:rPr>
      </w:pPr>
    </w:p>
    <w:p w14:paraId="55748453" w14:textId="77777777" w:rsidR="00A00D1F" w:rsidRDefault="00A00D1F" w:rsidP="00A00D1F">
      <w:pPr>
        <w:spacing w:line="360" w:lineRule="auto"/>
        <w:ind w:right="23"/>
        <w:jc w:val="both"/>
        <w:rPr>
          <w:rFonts w:ascii="Arial" w:hAnsi="Arial" w:cs="Arial"/>
          <w:b/>
          <w:bCs/>
          <w:lang w:eastAsia="es-MX"/>
        </w:rPr>
      </w:pPr>
      <w:r w:rsidRPr="009F3348">
        <w:rPr>
          <w:rFonts w:ascii="Arial" w:hAnsi="Arial" w:cs="Arial"/>
          <w:b/>
          <w:bCs/>
          <w:lang w:eastAsia="es-MX"/>
        </w:rPr>
        <w:t>Artículo 35</w:t>
      </w:r>
      <w:r w:rsidRPr="00247FF2">
        <w:rPr>
          <w:rFonts w:ascii="Arial" w:hAnsi="Arial" w:cs="Arial"/>
          <w:b/>
          <w:bCs/>
          <w:lang w:eastAsia="es-MX"/>
        </w:rPr>
        <w:t xml:space="preserve"> BIS. </w:t>
      </w:r>
      <w:r>
        <w:rPr>
          <w:rFonts w:ascii="Arial" w:hAnsi="Arial" w:cs="Arial"/>
          <w:b/>
          <w:bCs/>
          <w:lang w:eastAsia="es-MX"/>
        </w:rPr>
        <w:t xml:space="preserve">Los </w:t>
      </w:r>
      <w:r>
        <w:rPr>
          <w:rFonts w:ascii="Arial" w:hAnsi="Arial" w:cs="Arial"/>
          <w:b/>
          <w:bCs/>
          <w:sz w:val="24"/>
          <w:szCs w:val="24"/>
          <w:lang w:eastAsia="es-MX"/>
        </w:rPr>
        <w:t xml:space="preserve">policías de la Secretaría de Seguridad Pública y de la </w:t>
      </w:r>
      <w:r w:rsidRPr="00317C58">
        <w:rPr>
          <w:rFonts w:ascii="Arial" w:hAnsi="Arial" w:cs="Arial"/>
          <w:b/>
          <w:bCs/>
          <w:sz w:val="24"/>
          <w:szCs w:val="24"/>
          <w:lang w:eastAsia="es-MX"/>
        </w:rPr>
        <w:t xml:space="preserve">Fiscalía </w:t>
      </w:r>
      <w:r>
        <w:rPr>
          <w:rFonts w:ascii="Arial" w:eastAsia="Calibri" w:hAnsi="Arial" w:cs="Arial"/>
          <w:b/>
          <w:sz w:val="24"/>
          <w:szCs w:val="24"/>
        </w:rPr>
        <w:t>General</w:t>
      </w:r>
      <w:r w:rsidRPr="00317C58">
        <w:rPr>
          <w:rFonts w:ascii="Arial" w:eastAsia="Calibri" w:hAnsi="Arial" w:cs="Arial"/>
          <w:b/>
          <w:sz w:val="24"/>
          <w:szCs w:val="24"/>
        </w:rPr>
        <w:t xml:space="preserve"> del </w:t>
      </w:r>
      <w:r w:rsidRPr="00317C58">
        <w:rPr>
          <w:rFonts w:ascii="Arial" w:hAnsi="Arial" w:cs="Arial"/>
          <w:b/>
          <w:bCs/>
          <w:sz w:val="24"/>
          <w:szCs w:val="24"/>
          <w:lang w:eastAsia="es-MX"/>
        </w:rPr>
        <w:t>Estado</w:t>
      </w:r>
      <w:r>
        <w:rPr>
          <w:rFonts w:ascii="Arial" w:hAnsi="Arial" w:cs="Arial"/>
          <w:b/>
          <w:bCs/>
          <w:sz w:val="24"/>
          <w:szCs w:val="24"/>
          <w:lang w:eastAsia="es-MX"/>
        </w:rPr>
        <w:t>,</w:t>
      </w:r>
      <w:r w:rsidRPr="00247FF2">
        <w:rPr>
          <w:rFonts w:ascii="Arial" w:hAnsi="Arial" w:cs="Arial"/>
          <w:b/>
          <w:bCs/>
          <w:sz w:val="24"/>
          <w:szCs w:val="24"/>
          <w:lang w:eastAsia="es-MX"/>
        </w:rPr>
        <w:t xml:space="preserve"> </w:t>
      </w:r>
      <w:r>
        <w:rPr>
          <w:rFonts w:ascii="Arial" w:hAnsi="Arial" w:cs="Arial"/>
          <w:b/>
          <w:bCs/>
          <w:lang w:eastAsia="es-MX"/>
        </w:rPr>
        <w:t xml:space="preserve">que tengan </w:t>
      </w:r>
      <w:r w:rsidRPr="009A0B24">
        <w:rPr>
          <w:rFonts w:ascii="Arial" w:hAnsi="Arial" w:cs="Arial"/>
          <w:b/>
          <w:bCs/>
          <w:lang w:eastAsia="es-MX"/>
        </w:rPr>
        <w:t>50 años</w:t>
      </w:r>
      <w:r>
        <w:rPr>
          <w:rFonts w:ascii="Arial" w:hAnsi="Arial" w:cs="Arial"/>
          <w:b/>
          <w:bCs/>
          <w:lang w:eastAsia="es-MX"/>
        </w:rPr>
        <w:t xml:space="preserve"> de edad</w:t>
      </w:r>
      <w:r w:rsidRPr="009A0B24">
        <w:rPr>
          <w:rFonts w:ascii="Arial" w:hAnsi="Arial" w:cs="Arial"/>
          <w:b/>
          <w:bCs/>
          <w:lang w:eastAsia="es-MX"/>
        </w:rPr>
        <w:t xml:space="preserve"> cumplidos</w:t>
      </w:r>
      <w:r w:rsidRPr="00247FF2">
        <w:rPr>
          <w:rFonts w:ascii="Arial" w:hAnsi="Arial" w:cs="Arial"/>
          <w:b/>
          <w:bCs/>
          <w:lang w:eastAsia="es-MX"/>
        </w:rPr>
        <w:t>, tendrán derecho a una pensión por antigüedad basado en los años de servicio, el monto de esta se determinará con el porcentaje de la renta vitalicia, previo descuento de los seguros de sobrevivencia, que resulte del saldo acumulado en la cuenta individual, que corresponda a los años de salario sujeto a cotización como se muestra en la siguiente tabla</w:t>
      </w:r>
      <w:r>
        <w:rPr>
          <w:rFonts w:ascii="Arial" w:hAnsi="Arial" w:cs="Arial"/>
          <w:b/>
          <w:bCs/>
          <w:lang w:eastAsia="es-MX"/>
        </w:rPr>
        <w:t>:</w:t>
      </w:r>
    </w:p>
    <w:p w14:paraId="72055631" w14:textId="77777777" w:rsidR="00A00D1F" w:rsidRPr="0050333B" w:rsidRDefault="00A00D1F" w:rsidP="00A00D1F">
      <w:pPr>
        <w:spacing w:line="360" w:lineRule="auto"/>
        <w:ind w:right="23"/>
        <w:jc w:val="both"/>
        <w:rPr>
          <w:rFonts w:ascii="Arial" w:hAnsi="Arial" w:cs="Arial"/>
          <w:lang w:eastAsia="es-MX"/>
        </w:rPr>
      </w:pPr>
    </w:p>
    <w:tbl>
      <w:tblPr>
        <w:tblStyle w:val="Tablaconcuadrcula"/>
        <w:tblW w:w="0" w:type="auto"/>
        <w:tblInd w:w="846" w:type="dxa"/>
        <w:tblLook w:val="04A0" w:firstRow="1" w:lastRow="0" w:firstColumn="1" w:lastColumn="0" w:noHBand="0" w:noVBand="1"/>
      </w:tblPr>
      <w:tblGrid>
        <w:gridCol w:w="3851"/>
        <w:gridCol w:w="3803"/>
      </w:tblGrid>
      <w:tr w:rsidR="00A00D1F" w:rsidRPr="00E261C1" w14:paraId="525BF2ED" w14:textId="77777777" w:rsidTr="002C054F">
        <w:tc>
          <w:tcPr>
            <w:tcW w:w="3851" w:type="dxa"/>
          </w:tcPr>
          <w:p w14:paraId="51C8812C" w14:textId="77777777" w:rsidR="00A00D1F" w:rsidRPr="00E261C1" w:rsidRDefault="00A00D1F" w:rsidP="002C054F">
            <w:pPr>
              <w:pStyle w:val="Normal1"/>
              <w:spacing w:line="360" w:lineRule="auto"/>
              <w:jc w:val="center"/>
              <w:rPr>
                <w:rFonts w:ascii="Arial" w:eastAsia="MS Mincho" w:hAnsi="Arial" w:cs="Arial"/>
                <w:b/>
                <w:bCs/>
                <w:color w:val="auto"/>
                <w:sz w:val="20"/>
                <w:lang w:val="es-MX" w:eastAsia="es-MX"/>
              </w:rPr>
            </w:pPr>
            <w:r w:rsidRPr="00E261C1">
              <w:rPr>
                <w:rFonts w:ascii="Arial" w:eastAsia="MS Mincho" w:hAnsi="Arial" w:cs="Arial"/>
                <w:b/>
                <w:bCs/>
                <w:color w:val="auto"/>
                <w:sz w:val="20"/>
                <w:lang w:val="es-MX" w:eastAsia="es-MX"/>
              </w:rPr>
              <w:t>AÑOS DE SERVICIO</w:t>
            </w:r>
          </w:p>
        </w:tc>
        <w:tc>
          <w:tcPr>
            <w:tcW w:w="3803" w:type="dxa"/>
          </w:tcPr>
          <w:p w14:paraId="14105A11" w14:textId="77777777" w:rsidR="00A00D1F" w:rsidRPr="00E261C1" w:rsidRDefault="00A00D1F" w:rsidP="002C054F">
            <w:pPr>
              <w:pStyle w:val="Normal1"/>
              <w:spacing w:line="360" w:lineRule="auto"/>
              <w:jc w:val="center"/>
              <w:rPr>
                <w:rFonts w:ascii="Arial" w:eastAsia="MS Mincho" w:hAnsi="Arial" w:cs="Arial"/>
                <w:b/>
                <w:bCs/>
                <w:color w:val="auto"/>
                <w:sz w:val="20"/>
                <w:lang w:val="es-MX" w:eastAsia="es-MX"/>
              </w:rPr>
            </w:pPr>
            <w:r w:rsidRPr="00E261C1">
              <w:rPr>
                <w:rFonts w:ascii="Arial" w:eastAsia="MS Mincho" w:hAnsi="Arial" w:cs="Arial"/>
                <w:b/>
                <w:bCs/>
                <w:color w:val="auto"/>
                <w:sz w:val="20"/>
                <w:lang w:val="es-MX" w:eastAsia="es-MX"/>
              </w:rPr>
              <w:t>PORCENTAJE</w:t>
            </w:r>
          </w:p>
        </w:tc>
      </w:tr>
      <w:tr w:rsidR="00A00D1F" w:rsidRPr="00E261C1" w14:paraId="7F79BF4E" w14:textId="77777777" w:rsidTr="002C054F">
        <w:tc>
          <w:tcPr>
            <w:tcW w:w="3851" w:type="dxa"/>
          </w:tcPr>
          <w:p w14:paraId="2C834325" w14:textId="77777777" w:rsidR="00A00D1F" w:rsidRPr="00E261C1" w:rsidRDefault="00A00D1F" w:rsidP="002C054F">
            <w:pPr>
              <w:pStyle w:val="Normal1"/>
              <w:spacing w:line="360" w:lineRule="auto"/>
              <w:jc w:val="center"/>
              <w:rPr>
                <w:rFonts w:ascii="Arial" w:eastAsia="MS Mincho" w:hAnsi="Arial" w:cs="Arial"/>
                <w:b/>
                <w:bCs/>
                <w:color w:val="auto"/>
                <w:sz w:val="20"/>
                <w:lang w:val="es-MX" w:eastAsia="es-MX"/>
              </w:rPr>
            </w:pPr>
            <w:r w:rsidRPr="00E261C1">
              <w:rPr>
                <w:rFonts w:ascii="Arial" w:eastAsia="MS Mincho" w:hAnsi="Arial" w:cs="Arial"/>
                <w:b/>
                <w:bCs/>
                <w:color w:val="auto"/>
                <w:sz w:val="20"/>
                <w:lang w:val="es-MX" w:eastAsia="es-MX"/>
              </w:rPr>
              <w:t>15 años de servicio</w:t>
            </w:r>
          </w:p>
        </w:tc>
        <w:tc>
          <w:tcPr>
            <w:tcW w:w="3803" w:type="dxa"/>
          </w:tcPr>
          <w:p w14:paraId="42B39C23" w14:textId="77777777" w:rsidR="00A00D1F" w:rsidRPr="00E261C1" w:rsidRDefault="00A00D1F" w:rsidP="002C054F">
            <w:pPr>
              <w:pStyle w:val="Normal1"/>
              <w:spacing w:line="360" w:lineRule="auto"/>
              <w:jc w:val="center"/>
              <w:rPr>
                <w:rFonts w:ascii="Arial" w:eastAsia="MS Mincho" w:hAnsi="Arial" w:cs="Arial"/>
                <w:b/>
                <w:bCs/>
                <w:color w:val="auto"/>
                <w:sz w:val="20"/>
                <w:lang w:val="es-MX" w:eastAsia="es-MX"/>
              </w:rPr>
            </w:pPr>
            <w:r w:rsidRPr="00E261C1">
              <w:rPr>
                <w:rFonts w:ascii="Arial" w:eastAsia="MS Mincho" w:hAnsi="Arial" w:cs="Arial"/>
                <w:b/>
                <w:bCs/>
                <w:color w:val="auto"/>
                <w:sz w:val="20"/>
                <w:lang w:val="es-MX" w:eastAsia="es-MX"/>
              </w:rPr>
              <w:t>55%</w:t>
            </w:r>
          </w:p>
        </w:tc>
      </w:tr>
      <w:tr w:rsidR="00A00D1F" w:rsidRPr="00E261C1" w14:paraId="37491441" w14:textId="77777777" w:rsidTr="002C054F">
        <w:tc>
          <w:tcPr>
            <w:tcW w:w="3851" w:type="dxa"/>
          </w:tcPr>
          <w:p w14:paraId="7CAD164F" w14:textId="77777777" w:rsidR="00A00D1F" w:rsidRPr="00E261C1" w:rsidRDefault="00A00D1F" w:rsidP="002C054F">
            <w:pPr>
              <w:pStyle w:val="Normal1"/>
              <w:spacing w:line="360" w:lineRule="auto"/>
              <w:jc w:val="center"/>
              <w:rPr>
                <w:rFonts w:ascii="Arial" w:eastAsia="MS Mincho" w:hAnsi="Arial" w:cs="Arial"/>
                <w:b/>
                <w:bCs/>
                <w:color w:val="auto"/>
                <w:sz w:val="20"/>
                <w:lang w:val="es-MX" w:eastAsia="es-MX"/>
              </w:rPr>
            </w:pPr>
            <w:r w:rsidRPr="00E261C1">
              <w:rPr>
                <w:rFonts w:ascii="Arial" w:eastAsia="MS Mincho" w:hAnsi="Arial" w:cs="Arial"/>
                <w:b/>
                <w:bCs/>
                <w:color w:val="auto"/>
                <w:sz w:val="20"/>
                <w:lang w:val="es-MX" w:eastAsia="es-MX"/>
              </w:rPr>
              <w:t>16 años de servicio</w:t>
            </w:r>
          </w:p>
        </w:tc>
        <w:tc>
          <w:tcPr>
            <w:tcW w:w="3803" w:type="dxa"/>
          </w:tcPr>
          <w:p w14:paraId="173DC206" w14:textId="77777777" w:rsidR="00A00D1F" w:rsidRPr="00E261C1" w:rsidRDefault="00A00D1F" w:rsidP="002C054F">
            <w:pPr>
              <w:pStyle w:val="Normal1"/>
              <w:spacing w:line="360" w:lineRule="auto"/>
              <w:jc w:val="center"/>
              <w:rPr>
                <w:rFonts w:ascii="Arial" w:eastAsia="MS Mincho" w:hAnsi="Arial" w:cs="Arial"/>
                <w:b/>
                <w:bCs/>
                <w:color w:val="auto"/>
                <w:sz w:val="20"/>
                <w:lang w:val="es-MX" w:eastAsia="es-MX"/>
              </w:rPr>
            </w:pPr>
            <w:r w:rsidRPr="00E261C1">
              <w:rPr>
                <w:rFonts w:ascii="Arial" w:eastAsia="MS Mincho" w:hAnsi="Arial" w:cs="Arial"/>
                <w:b/>
                <w:bCs/>
                <w:color w:val="auto"/>
                <w:sz w:val="20"/>
                <w:lang w:val="es-MX" w:eastAsia="es-MX"/>
              </w:rPr>
              <w:t>58%</w:t>
            </w:r>
          </w:p>
        </w:tc>
      </w:tr>
      <w:tr w:rsidR="00A00D1F" w:rsidRPr="00E261C1" w14:paraId="2FD05F81" w14:textId="77777777" w:rsidTr="002C054F">
        <w:tc>
          <w:tcPr>
            <w:tcW w:w="3851" w:type="dxa"/>
          </w:tcPr>
          <w:p w14:paraId="099AE4AC" w14:textId="77777777" w:rsidR="00A00D1F" w:rsidRPr="00E261C1" w:rsidRDefault="00A00D1F" w:rsidP="002C054F">
            <w:pPr>
              <w:pStyle w:val="Normal1"/>
              <w:spacing w:line="360" w:lineRule="auto"/>
              <w:jc w:val="center"/>
              <w:rPr>
                <w:rFonts w:ascii="Arial" w:eastAsia="MS Mincho" w:hAnsi="Arial" w:cs="Arial"/>
                <w:b/>
                <w:bCs/>
                <w:color w:val="auto"/>
                <w:sz w:val="20"/>
                <w:lang w:val="es-MX" w:eastAsia="es-MX"/>
              </w:rPr>
            </w:pPr>
            <w:r w:rsidRPr="00E261C1">
              <w:rPr>
                <w:rFonts w:ascii="Arial" w:eastAsia="MS Mincho" w:hAnsi="Arial" w:cs="Arial"/>
                <w:b/>
                <w:bCs/>
                <w:color w:val="auto"/>
                <w:sz w:val="20"/>
                <w:lang w:val="es-MX" w:eastAsia="es-MX"/>
              </w:rPr>
              <w:t>17 años de servicio</w:t>
            </w:r>
          </w:p>
        </w:tc>
        <w:tc>
          <w:tcPr>
            <w:tcW w:w="3803" w:type="dxa"/>
          </w:tcPr>
          <w:p w14:paraId="164352E9" w14:textId="77777777" w:rsidR="00A00D1F" w:rsidRPr="00E261C1" w:rsidRDefault="00A00D1F" w:rsidP="002C054F">
            <w:pPr>
              <w:pStyle w:val="Normal1"/>
              <w:spacing w:line="360" w:lineRule="auto"/>
              <w:jc w:val="center"/>
              <w:rPr>
                <w:rFonts w:ascii="Arial" w:eastAsia="MS Mincho" w:hAnsi="Arial" w:cs="Arial"/>
                <w:b/>
                <w:bCs/>
                <w:color w:val="auto"/>
                <w:sz w:val="20"/>
                <w:lang w:val="es-MX" w:eastAsia="es-MX"/>
              </w:rPr>
            </w:pPr>
            <w:r w:rsidRPr="00E261C1">
              <w:rPr>
                <w:rFonts w:ascii="Arial" w:eastAsia="MS Mincho" w:hAnsi="Arial" w:cs="Arial"/>
                <w:b/>
                <w:bCs/>
                <w:color w:val="auto"/>
                <w:sz w:val="20"/>
                <w:lang w:val="es-MX" w:eastAsia="es-MX"/>
              </w:rPr>
              <w:t>60%</w:t>
            </w:r>
          </w:p>
        </w:tc>
      </w:tr>
      <w:tr w:rsidR="00A00D1F" w:rsidRPr="00E261C1" w14:paraId="60DC74E3" w14:textId="77777777" w:rsidTr="002C054F">
        <w:tc>
          <w:tcPr>
            <w:tcW w:w="3851" w:type="dxa"/>
          </w:tcPr>
          <w:p w14:paraId="67ECADCE" w14:textId="77777777" w:rsidR="00A00D1F" w:rsidRPr="00E261C1" w:rsidRDefault="00A00D1F" w:rsidP="002C054F">
            <w:pPr>
              <w:pStyle w:val="Normal1"/>
              <w:spacing w:line="360" w:lineRule="auto"/>
              <w:jc w:val="center"/>
              <w:rPr>
                <w:rFonts w:ascii="Arial" w:eastAsia="MS Mincho" w:hAnsi="Arial" w:cs="Arial"/>
                <w:b/>
                <w:bCs/>
                <w:color w:val="auto"/>
                <w:sz w:val="20"/>
                <w:lang w:val="es-MX" w:eastAsia="es-MX"/>
              </w:rPr>
            </w:pPr>
            <w:r w:rsidRPr="00E261C1">
              <w:rPr>
                <w:rFonts w:ascii="Arial" w:eastAsia="MS Mincho" w:hAnsi="Arial" w:cs="Arial"/>
                <w:b/>
                <w:bCs/>
                <w:color w:val="auto"/>
                <w:sz w:val="20"/>
                <w:lang w:val="es-MX" w:eastAsia="es-MX"/>
              </w:rPr>
              <w:t>18 años de servicio</w:t>
            </w:r>
          </w:p>
        </w:tc>
        <w:tc>
          <w:tcPr>
            <w:tcW w:w="3803" w:type="dxa"/>
          </w:tcPr>
          <w:p w14:paraId="7DD49EC9" w14:textId="77777777" w:rsidR="00A00D1F" w:rsidRPr="00E261C1" w:rsidRDefault="00A00D1F" w:rsidP="002C054F">
            <w:pPr>
              <w:pStyle w:val="Normal1"/>
              <w:spacing w:line="360" w:lineRule="auto"/>
              <w:jc w:val="center"/>
              <w:rPr>
                <w:rFonts w:ascii="Arial" w:eastAsia="MS Mincho" w:hAnsi="Arial" w:cs="Arial"/>
                <w:b/>
                <w:bCs/>
                <w:color w:val="auto"/>
                <w:sz w:val="20"/>
                <w:lang w:val="es-MX" w:eastAsia="es-MX"/>
              </w:rPr>
            </w:pPr>
            <w:r w:rsidRPr="00E261C1">
              <w:rPr>
                <w:rFonts w:ascii="Arial" w:eastAsia="MS Mincho" w:hAnsi="Arial" w:cs="Arial"/>
                <w:b/>
                <w:bCs/>
                <w:color w:val="auto"/>
                <w:sz w:val="20"/>
                <w:lang w:val="es-MX" w:eastAsia="es-MX"/>
              </w:rPr>
              <w:t>62%</w:t>
            </w:r>
          </w:p>
        </w:tc>
      </w:tr>
      <w:tr w:rsidR="00A00D1F" w:rsidRPr="00E261C1" w14:paraId="1BD57B67" w14:textId="77777777" w:rsidTr="002C054F">
        <w:tc>
          <w:tcPr>
            <w:tcW w:w="3851" w:type="dxa"/>
          </w:tcPr>
          <w:p w14:paraId="047D09A7" w14:textId="77777777" w:rsidR="00A00D1F" w:rsidRPr="00E261C1" w:rsidRDefault="00A00D1F" w:rsidP="002C054F">
            <w:pPr>
              <w:pStyle w:val="Normal1"/>
              <w:spacing w:line="360" w:lineRule="auto"/>
              <w:jc w:val="center"/>
              <w:rPr>
                <w:rFonts w:ascii="Arial" w:eastAsia="MS Mincho" w:hAnsi="Arial" w:cs="Arial"/>
                <w:b/>
                <w:bCs/>
                <w:color w:val="auto"/>
                <w:sz w:val="20"/>
                <w:lang w:val="es-MX" w:eastAsia="es-MX"/>
              </w:rPr>
            </w:pPr>
            <w:r w:rsidRPr="00E261C1">
              <w:rPr>
                <w:rFonts w:ascii="Arial" w:eastAsia="MS Mincho" w:hAnsi="Arial" w:cs="Arial"/>
                <w:b/>
                <w:bCs/>
                <w:color w:val="auto"/>
                <w:sz w:val="20"/>
                <w:lang w:val="es-MX" w:eastAsia="es-MX"/>
              </w:rPr>
              <w:t>19 años de servicio</w:t>
            </w:r>
          </w:p>
        </w:tc>
        <w:tc>
          <w:tcPr>
            <w:tcW w:w="3803" w:type="dxa"/>
          </w:tcPr>
          <w:p w14:paraId="4BE7EF55" w14:textId="77777777" w:rsidR="00A00D1F" w:rsidRPr="00E261C1" w:rsidRDefault="00A00D1F" w:rsidP="002C054F">
            <w:pPr>
              <w:pStyle w:val="Normal1"/>
              <w:spacing w:line="360" w:lineRule="auto"/>
              <w:jc w:val="center"/>
              <w:rPr>
                <w:rFonts w:ascii="Arial" w:eastAsia="MS Mincho" w:hAnsi="Arial" w:cs="Arial"/>
                <w:b/>
                <w:bCs/>
                <w:color w:val="auto"/>
                <w:sz w:val="20"/>
                <w:lang w:val="es-MX" w:eastAsia="es-MX"/>
              </w:rPr>
            </w:pPr>
            <w:r w:rsidRPr="00E261C1">
              <w:rPr>
                <w:rFonts w:ascii="Arial" w:eastAsia="MS Mincho" w:hAnsi="Arial" w:cs="Arial"/>
                <w:b/>
                <w:bCs/>
                <w:color w:val="auto"/>
                <w:sz w:val="20"/>
                <w:lang w:val="es-MX" w:eastAsia="es-MX"/>
              </w:rPr>
              <w:t>63%</w:t>
            </w:r>
          </w:p>
        </w:tc>
      </w:tr>
      <w:tr w:rsidR="00A00D1F" w:rsidRPr="00E261C1" w14:paraId="68F1FC0B" w14:textId="77777777" w:rsidTr="002C054F">
        <w:tc>
          <w:tcPr>
            <w:tcW w:w="3851" w:type="dxa"/>
          </w:tcPr>
          <w:p w14:paraId="67EBEAFE" w14:textId="77777777" w:rsidR="00A00D1F" w:rsidRPr="00E261C1" w:rsidRDefault="00A00D1F" w:rsidP="002C054F">
            <w:pPr>
              <w:pStyle w:val="Normal1"/>
              <w:spacing w:line="360" w:lineRule="auto"/>
              <w:jc w:val="center"/>
              <w:rPr>
                <w:rFonts w:ascii="Arial" w:eastAsia="MS Mincho" w:hAnsi="Arial" w:cs="Arial"/>
                <w:b/>
                <w:bCs/>
                <w:color w:val="auto"/>
                <w:sz w:val="20"/>
                <w:lang w:val="es-MX" w:eastAsia="es-MX"/>
              </w:rPr>
            </w:pPr>
            <w:r w:rsidRPr="00E261C1">
              <w:rPr>
                <w:rFonts w:ascii="Arial" w:eastAsia="MS Mincho" w:hAnsi="Arial" w:cs="Arial"/>
                <w:b/>
                <w:bCs/>
                <w:color w:val="auto"/>
                <w:sz w:val="20"/>
                <w:lang w:val="es-MX" w:eastAsia="es-MX"/>
              </w:rPr>
              <w:t>20 años de servicio</w:t>
            </w:r>
          </w:p>
        </w:tc>
        <w:tc>
          <w:tcPr>
            <w:tcW w:w="3803" w:type="dxa"/>
          </w:tcPr>
          <w:p w14:paraId="60A3048A" w14:textId="77777777" w:rsidR="00A00D1F" w:rsidRPr="00E261C1" w:rsidRDefault="00A00D1F" w:rsidP="002C054F">
            <w:pPr>
              <w:pStyle w:val="Normal1"/>
              <w:spacing w:line="360" w:lineRule="auto"/>
              <w:jc w:val="center"/>
              <w:rPr>
                <w:rFonts w:ascii="Arial" w:eastAsia="MS Mincho" w:hAnsi="Arial" w:cs="Arial"/>
                <w:b/>
                <w:bCs/>
                <w:color w:val="auto"/>
                <w:sz w:val="20"/>
                <w:lang w:val="es-MX" w:eastAsia="es-MX"/>
              </w:rPr>
            </w:pPr>
            <w:r w:rsidRPr="00E261C1">
              <w:rPr>
                <w:rFonts w:ascii="Arial" w:eastAsia="MS Mincho" w:hAnsi="Arial" w:cs="Arial"/>
                <w:b/>
                <w:bCs/>
                <w:color w:val="auto"/>
                <w:sz w:val="20"/>
                <w:lang w:val="es-MX" w:eastAsia="es-MX"/>
              </w:rPr>
              <w:t>64%</w:t>
            </w:r>
          </w:p>
        </w:tc>
      </w:tr>
      <w:tr w:rsidR="00A00D1F" w:rsidRPr="00E261C1" w14:paraId="4D48FFAA" w14:textId="77777777" w:rsidTr="002C054F">
        <w:tc>
          <w:tcPr>
            <w:tcW w:w="3851" w:type="dxa"/>
          </w:tcPr>
          <w:p w14:paraId="265F3100" w14:textId="77777777" w:rsidR="00A00D1F" w:rsidRPr="00E261C1" w:rsidRDefault="00A00D1F" w:rsidP="002C054F">
            <w:pPr>
              <w:pStyle w:val="Normal1"/>
              <w:spacing w:line="360" w:lineRule="auto"/>
              <w:jc w:val="center"/>
              <w:rPr>
                <w:rFonts w:ascii="Arial" w:eastAsia="MS Mincho" w:hAnsi="Arial" w:cs="Arial"/>
                <w:b/>
                <w:bCs/>
                <w:color w:val="auto"/>
                <w:sz w:val="20"/>
                <w:lang w:val="es-MX" w:eastAsia="es-MX"/>
              </w:rPr>
            </w:pPr>
            <w:r w:rsidRPr="00E261C1">
              <w:rPr>
                <w:rFonts w:ascii="Arial" w:eastAsia="MS Mincho" w:hAnsi="Arial" w:cs="Arial"/>
                <w:b/>
                <w:bCs/>
                <w:color w:val="auto"/>
                <w:sz w:val="20"/>
                <w:lang w:val="es-MX" w:eastAsia="es-MX"/>
              </w:rPr>
              <w:lastRenderedPageBreak/>
              <w:t>21 años de servicio</w:t>
            </w:r>
          </w:p>
        </w:tc>
        <w:tc>
          <w:tcPr>
            <w:tcW w:w="3803" w:type="dxa"/>
          </w:tcPr>
          <w:p w14:paraId="2CE7A245" w14:textId="77777777" w:rsidR="00A00D1F" w:rsidRPr="00E261C1" w:rsidRDefault="00A00D1F" w:rsidP="002C054F">
            <w:pPr>
              <w:pStyle w:val="Normal1"/>
              <w:spacing w:line="360" w:lineRule="auto"/>
              <w:jc w:val="center"/>
              <w:rPr>
                <w:rFonts w:ascii="Arial" w:eastAsia="MS Mincho" w:hAnsi="Arial" w:cs="Arial"/>
                <w:b/>
                <w:bCs/>
                <w:color w:val="auto"/>
                <w:sz w:val="20"/>
                <w:lang w:val="es-MX" w:eastAsia="es-MX"/>
              </w:rPr>
            </w:pPr>
            <w:r w:rsidRPr="00E261C1">
              <w:rPr>
                <w:rFonts w:ascii="Arial" w:eastAsia="MS Mincho" w:hAnsi="Arial" w:cs="Arial"/>
                <w:b/>
                <w:bCs/>
                <w:color w:val="auto"/>
                <w:sz w:val="20"/>
                <w:lang w:val="es-MX" w:eastAsia="es-MX"/>
              </w:rPr>
              <w:t>65%</w:t>
            </w:r>
          </w:p>
        </w:tc>
      </w:tr>
      <w:tr w:rsidR="00A00D1F" w:rsidRPr="00E261C1" w14:paraId="57A0B3B7" w14:textId="77777777" w:rsidTr="002C054F">
        <w:tc>
          <w:tcPr>
            <w:tcW w:w="3851" w:type="dxa"/>
          </w:tcPr>
          <w:p w14:paraId="04850B5B" w14:textId="77777777" w:rsidR="00A00D1F" w:rsidRPr="00E261C1" w:rsidRDefault="00A00D1F" w:rsidP="002C054F">
            <w:pPr>
              <w:pStyle w:val="Normal1"/>
              <w:spacing w:line="360" w:lineRule="auto"/>
              <w:jc w:val="center"/>
              <w:rPr>
                <w:rFonts w:ascii="Arial" w:eastAsia="MS Mincho" w:hAnsi="Arial" w:cs="Arial"/>
                <w:b/>
                <w:bCs/>
                <w:color w:val="auto"/>
                <w:sz w:val="20"/>
                <w:lang w:val="es-MX" w:eastAsia="es-MX"/>
              </w:rPr>
            </w:pPr>
            <w:r w:rsidRPr="00E261C1">
              <w:rPr>
                <w:rFonts w:ascii="Arial" w:eastAsia="MS Mincho" w:hAnsi="Arial" w:cs="Arial"/>
                <w:b/>
                <w:bCs/>
                <w:color w:val="auto"/>
                <w:sz w:val="20"/>
                <w:lang w:val="es-MX" w:eastAsia="es-MX"/>
              </w:rPr>
              <w:t>22 años de servicio</w:t>
            </w:r>
          </w:p>
        </w:tc>
        <w:tc>
          <w:tcPr>
            <w:tcW w:w="3803" w:type="dxa"/>
          </w:tcPr>
          <w:p w14:paraId="7F11596D" w14:textId="77777777" w:rsidR="00A00D1F" w:rsidRPr="00E261C1" w:rsidRDefault="00A00D1F" w:rsidP="002C054F">
            <w:pPr>
              <w:pStyle w:val="Normal1"/>
              <w:spacing w:line="360" w:lineRule="auto"/>
              <w:jc w:val="center"/>
              <w:rPr>
                <w:rFonts w:ascii="Arial" w:eastAsia="MS Mincho" w:hAnsi="Arial" w:cs="Arial"/>
                <w:b/>
                <w:bCs/>
                <w:color w:val="auto"/>
                <w:sz w:val="20"/>
                <w:lang w:val="es-MX" w:eastAsia="es-MX"/>
              </w:rPr>
            </w:pPr>
            <w:r w:rsidRPr="00E261C1">
              <w:rPr>
                <w:rFonts w:ascii="Arial" w:eastAsia="MS Mincho" w:hAnsi="Arial" w:cs="Arial"/>
                <w:b/>
                <w:bCs/>
                <w:color w:val="auto"/>
                <w:sz w:val="20"/>
                <w:lang w:val="es-MX" w:eastAsia="es-MX"/>
              </w:rPr>
              <w:t>70%</w:t>
            </w:r>
          </w:p>
        </w:tc>
      </w:tr>
      <w:tr w:rsidR="00A00D1F" w:rsidRPr="00E261C1" w14:paraId="59BDD583" w14:textId="77777777" w:rsidTr="002C054F">
        <w:tc>
          <w:tcPr>
            <w:tcW w:w="3851" w:type="dxa"/>
          </w:tcPr>
          <w:p w14:paraId="4B1B5CE7" w14:textId="77777777" w:rsidR="00A00D1F" w:rsidRPr="00E261C1" w:rsidRDefault="00A00D1F" w:rsidP="002C054F">
            <w:pPr>
              <w:pStyle w:val="Normal1"/>
              <w:spacing w:line="360" w:lineRule="auto"/>
              <w:jc w:val="center"/>
              <w:rPr>
                <w:rFonts w:ascii="Arial" w:eastAsia="MS Mincho" w:hAnsi="Arial" w:cs="Arial"/>
                <w:b/>
                <w:bCs/>
                <w:color w:val="auto"/>
                <w:sz w:val="20"/>
                <w:lang w:val="es-MX" w:eastAsia="es-MX"/>
              </w:rPr>
            </w:pPr>
            <w:r w:rsidRPr="00E261C1">
              <w:rPr>
                <w:rFonts w:ascii="Arial" w:eastAsia="MS Mincho" w:hAnsi="Arial" w:cs="Arial"/>
                <w:b/>
                <w:bCs/>
                <w:color w:val="auto"/>
                <w:sz w:val="20"/>
                <w:lang w:val="es-MX" w:eastAsia="es-MX"/>
              </w:rPr>
              <w:t>23 años de servicio</w:t>
            </w:r>
          </w:p>
        </w:tc>
        <w:tc>
          <w:tcPr>
            <w:tcW w:w="3803" w:type="dxa"/>
          </w:tcPr>
          <w:p w14:paraId="73C7F98F" w14:textId="77777777" w:rsidR="00A00D1F" w:rsidRPr="00E261C1" w:rsidRDefault="00A00D1F" w:rsidP="002C054F">
            <w:pPr>
              <w:pStyle w:val="Normal1"/>
              <w:spacing w:line="360" w:lineRule="auto"/>
              <w:jc w:val="center"/>
              <w:rPr>
                <w:rFonts w:ascii="Arial" w:eastAsia="MS Mincho" w:hAnsi="Arial" w:cs="Arial"/>
                <w:b/>
                <w:bCs/>
                <w:color w:val="auto"/>
                <w:sz w:val="20"/>
                <w:lang w:val="es-MX" w:eastAsia="es-MX"/>
              </w:rPr>
            </w:pPr>
            <w:r w:rsidRPr="00E261C1">
              <w:rPr>
                <w:rFonts w:ascii="Arial" w:eastAsia="MS Mincho" w:hAnsi="Arial" w:cs="Arial"/>
                <w:b/>
                <w:bCs/>
                <w:color w:val="auto"/>
                <w:sz w:val="20"/>
                <w:lang w:val="es-MX" w:eastAsia="es-MX"/>
              </w:rPr>
              <w:t>80%</w:t>
            </w:r>
          </w:p>
        </w:tc>
      </w:tr>
      <w:tr w:rsidR="00A00D1F" w:rsidRPr="00E261C1" w14:paraId="1383885A" w14:textId="77777777" w:rsidTr="002C054F">
        <w:tc>
          <w:tcPr>
            <w:tcW w:w="3851" w:type="dxa"/>
          </w:tcPr>
          <w:p w14:paraId="62B4F873" w14:textId="77777777" w:rsidR="00A00D1F" w:rsidRPr="00E261C1" w:rsidRDefault="00A00D1F" w:rsidP="002C054F">
            <w:pPr>
              <w:pStyle w:val="Normal1"/>
              <w:spacing w:line="360" w:lineRule="auto"/>
              <w:jc w:val="center"/>
              <w:rPr>
                <w:rFonts w:ascii="Arial" w:eastAsia="MS Mincho" w:hAnsi="Arial" w:cs="Arial"/>
                <w:b/>
                <w:bCs/>
                <w:color w:val="auto"/>
                <w:sz w:val="20"/>
                <w:lang w:val="es-MX" w:eastAsia="es-MX"/>
              </w:rPr>
            </w:pPr>
            <w:r w:rsidRPr="00E261C1">
              <w:rPr>
                <w:rFonts w:ascii="Arial" w:eastAsia="MS Mincho" w:hAnsi="Arial" w:cs="Arial"/>
                <w:b/>
                <w:bCs/>
                <w:color w:val="auto"/>
                <w:sz w:val="20"/>
                <w:lang w:val="es-MX" w:eastAsia="es-MX"/>
              </w:rPr>
              <w:t>24 años de servicio</w:t>
            </w:r>
          </w:p>
        </w:tc>
        <w:tc>
          <w:tcPr>
            <w:tcW w:w="3803" w:type="dxa"/>
          </w:tcPr>
          <w:p w14:paraId="53AC4944" w14:textId="77777777" w:rsidR="00A00D1F" w:rsidRPr="00E261C1" w:rsidRDefault="00A00D1F" w:rsidP="002C054F">
            <w:pPr>
              <w:pStyle w:val="Normal1"/>
              <w:spacing w:line="360" w:lineRule="auto"/>
              <w:jc w:val="center"/>
              <w:rPr>
                <w:rFonts w:ascii="Arial" w:eastAsia="MS Mincho" w:hAnsi="Arial" w:cs="Arial"/>
                <w:b/>
                <w:bCs/>
                <w:color w:val="auto"/>
                <w:sz w:val="20"/>
                <w:lang w:val="es-MX" w:eastAsia="es-MX"/>
              </w:rPr>
            </w:pPr>
            <w:r w:rsidRPr="00E261C1">
              <w:rPr>
                <w:rFonts w:ascii="Arial" w:eastAsia="MS Mincho" w:hAnsi="Arial" w:cs="Arial"/>
                <w:b/>
                <w:bCs/>
                <w:color w:val="auto"/>
                <w:sz w:val="20"/>
                <w:lang w:val="es-MX" w:eastAsia="es-MX"/>
              </w:rPr>
              <w:t>90%</w:t>
            </w:r>
          </w:p>
        </w:tc>
      </w:tr>
    </w:tbl>
    <w:p w14:paraId="3812A596" w14:textId="77777777" w:rsidR="00A00D1F" w:rsidRPr="00247FF2" w:rsidRDefault="00A00D1F" w:rsidP="00A00D1F">
      <w:pPr>
        <w:spacing w:line="360" w:lineRule="auto"/>
        <w:ind w:right="23"/>
        <w:jc w:val="both"/>
        <w:rPr>
          <w:rFonts w:ascii="Arial" w:hAnsi="Arial" w:cs="Arial"/>
          <w:lang w:eastAsia="es-MX"/>
        </w:rPr>
      </w:pPr>
    </w:p>
    <w:p w14:paraId="3E672A82" w14:textId="77777777" w:rsidR="00A00D1F" w:rsidRPr="00247FF2" w:rsidRDefault="00A00D1F" w:rsidP="00A00D1F">
      <w:pPr>
        <w:spacing w:line="360" w:lineRule="auto"/>
        <w:ind w:right="23"/>
        <w:jc w:val="both"/>
        <w:rPr>
          <w:rFonts w:ascii="Arial" w:hAnsi="Arial" w:cs="Arial"/>
          <w:b/>
          <w:bCs/>
          <w:lang w:eastAsia="es-MX"/>
        </w:rPr>
      </w:pPr>
      <w:r w:rsidRPr="00247FF2">
        <w:rPr>
          <w:rFonts w:ascii="Arial" w:hAnsi="Arial" w:cs="Arial"/>
          <w:b/>
          <w:bCs/>
          <w:lang w:eastAsia="es-MX"/>
        </w:rPr>
        <w:t>Quien reciba esta prestación no tendrá derecho a pensión mínima garantizada.</w:t>
      </w:r>
    </w:p>
    <w:p w14:paraId="16D68DDA" w14:textId="77777777" w:rsidR="00A00D1F" w:rsidRDefault="00A00D1F" w:rsidP="00A00D1F">
      <w:pPr>
        <w:rPr>
          <w:rFonts w:ascii="Arial" w:eastAsia="Calibri" w:hAnsi="Arial" w:cs="Arial"/>
          <w:b/>
          <w:sz w:val="24"/>
          <w:szCs w:val="24"/>
        </w:rPr>
      </w:pPr>
    </w:p>
    <w:p w14:paraId="400CA8C1" w14:textId="77777777" w:rsidR="00A00D1F" w:rsidRDefault="00A00D1F" w:rsidP="00A00D1F">
      <w:pPr>
        <w:tabs>
          <w:tab w:val="left" w:pos="-5103"/>
        </w:tabs>
        <w:spacing w:line="360" w:lineRule="auto"/>
        <w:jc w:val="center"/>
        <w:rPr>
          <w:rFonts w:ascii="Arial" w:eastAsia="Calibri" w:hAnsi="Arial" w:cs="Arial"/>
          <w:b/>
          <w:sz w:val="24"/>
          <w:szCs w:val="24"/>
        </w:rPr>
      </w:pPr>
      <w:r w:rsidRPr="002304A6">
        <w:rPr>
          <w:rFonts w:ascii="Arial" w:eastAsia="Calibri" w:hAnsi="Arial" w:cs="Arial"/>
          <w:b/>
          <w:sz w:val="24"/>
          <w:szCs w:val="24"/>
        </w:rPr>
        <w:t>TRANSITORIOS</w:t>
      </w:r>
    </w:p>
    <w:p w14:paraId="27BBEDFE" w14:textId="77777777" w:rsidR="00A00D1F" w:rsidRDefault="00A00D1F" w:rsidP="00A00D1F">
      <w:pPr>
        <w:tabs>
          <w:tab w:val="left" w:pos="-5103"/>
        </w:tabs>
        <w:spacing w:line="360" w:lineRule="auto"/>
        <w:jc w:val="both"/>
        <w:rPr>
          <w:rFonts w:ascii="Arial" w:eastAsia="Calibri" w:hAnsi="Arial" w:cs="Arial"/>
          <w:b/>
          <w:sz w:val="24"/>
          <w:szCs w:val="24"/>
        </w:rPr>
      </w:pPr>
      <w:r>
        <w:rPr>
          <w:rFonts w:ascii="Arial" w:eastAsia="Calibri" w:hAnsi="Arial" w:cs="Arial"/>
          <w:b/>
          <w:sz w:val="24"/>
          <w:szCs w:val="24"/>
        </w:rPr>
        <w:t>ARTÍCULO PRIMERO. El presente Decreto entrará en vigor a partir del 1 de enero del 2027.</w:t>
      </w:r>
    </w:p>
    <w:p w14:paraId="4E622640" w14:textId="77777777" w:rsidR="00A00D1F" w:rsidRDefault="00A00D1F" w:rsidP="00A00D1F">
      <w:pPr>
        <w:tabs>
          <w:tab w:val="left" w:pos="-5103"/>
        </w:tabs>
        <w:spacing w:line="360" w:lineRule="auto"/>
        <w:jc w:val="both"/>
        <w:rPr>
          <w:rFonts w:ascii="Arial" w:eastAsia="Calibri" w:hAnsi="Arial" w:cs="Arial"/>
          <w:b/>
          <w:sz w:val="24"/>
          <w:szCs w:val="24"/>
        </w:rPr>
      </w:pPr>
      <w:r w:rsidRPr="00247FF2">
        <w:rPr>
          <w:rFonts w:ascii="Arial" w:eastAsia="Calibri" w:hAnsi="Arial" w:cs="Arial"/>
          <w:b/>
          <w:sz w:val="24"/>
          <w:szCs w:val="24"/>
        </w:rPr>
        <w:t>ARTÍCULO SEGUNDO</w:t>
      </w:r>
      <w:r>
        <w:rPr>
          <w:rFonts w:ascii="Arial" w:eastAsia="Calibri" w:hAnsi="Arial" w:cs="Arial"/>
          <w:b/>
          <w:sz w:val="24"/>
          <w:szCs w:val="24"/>
        </w:rPr>
        <w:t>. Se deberán realizar los ajustes necesarios en el presupuesto de Egresos para el Ejercicio Fiscal 2027</w:t>
      </w:r>
    </w:p>
    <w:p w14:paraId="23239B22" w14:textId="77777777" w:rsidR="00A00D1F" w:rsidRDefault="00A00D1F" w:rsidP="00A00D1F">
      <w:pPr>
        <w:tabs>
          <w:tab w:val="left" w:pos="-5103"/>
        </w:tabs>
        <w:spacing w:line="360" w:lineRule="auto"/>
        <w:jc w:val="both"/>
        <w:rPr>
          <w:rFonts w:ascii="Arial" w:eastAsia="Calibri" w:hAnsi="Arial" w:cs="Arial"/>
          <w:b/>
          <w:sz w:val="24"/>
          <w:szCs w:val="24"/>
        </w:rPr>
      </w:pPr>
      <w:r>
        <w:rPr>
          <w:rFonts w:ascii="Arial" w:eastAsia="Calibri" w:hAnsi="Arial" w:cs="Arial"/>
          <w:b/>
          <w:sz w:val="24"/>
          <w:szCs w:val="24"/>
        </w:rPr>
        <w:t xml:space="preserve">ARTÍCULO TERCERO. </w:t>
      </w:r>
      <w:r w:rsidRPr="00F26803">
        <w:rPr>
          <w:rFonts w:ascii="Arial" w:eastAsia="Calibri" w:hAnsi="Arial" w:cs="Arial"/>
          <w:b/>
          <w:sz w:val="24"/>
          <w:szCs w:val="24"/>
        </w:rPr>
        <w:t xml:space="preserve">En los casos de policías que tengan </w:t>
      </w:r>
      <w:r>
        <w:rPr>
          <w:rFonts w:ascii="Arial" w:eastAsia="Calibri" w:hAnsi="Arial" w:cs="Arial"/>
          <w:b/>
          <w:sz w:val="24"/>
          <w:szCs w:val="24"/>
        </w:rPr>
        <w:t>aportaciones omitidas en años anteriores al 1° de enero de 2014, podrá recuperar su</w:t>
      </w:r>
      <w:r w:rsidRPr="00F26803">
        <w:rPr>
          <w:rFonts w:ascii="Arial" w:eastAsia="Calibri" w:hAnsi="Arial" w:cs="Arial"/>
          <w:b/>
          <w:sz w:val="24"/>
          <w:szCs w:val="24"/>
        </w:rPr>
        <w:t xml:space="preserve"> antigüedad</w:t>
      </w:r>
      <w:r>
        <w:rPr>
          <w:rFonts w:ascii="Arial" w:eastAsia="Calibri" w:hAnsi="Arial" w:cs="Arial"/>
          <w:b/>
          <w:sz w:val="24"/>
          <w:szCs w:val="24"/>
        </w:rPr>
        <w:t>, haciendo aportaciones extraordinarias del</w:t>
      </w:r>
      <w:r w:rsidRPr="00F26803">
        <w:rPr>
          <w:rFonts w:ascii="Arial" w:eastAsia="Calibri" w:hAnsi="Arial" w:cs="Arial"/>
          <w:b/>
          <w:sz w:val="24"/>
          <w:szCs w:val="24"/>
        </w:rPr>
        <w:t xml:space="preserve"> 12% del salario sujeto a cotización para poder acceder a </w:t>
      </w:r>
      <w:r>
        <w:rPr>
          <w:rFonts w:ascii="Arial" w:eastAsia="Calibri" w:hAnsi="Arial" w:cs="Arial"/>
          <w:b/>
          <w:sz w:val="24"/>
          <w:szCs w:val="24"/>
        </w:rPr>
        <w:t>los beneficios de los artículos 33 Bis y 35Bis</w:t>
      </w:r>
      <w:r w:rsidRPr="00F26803">
        <w:rPr>
          <w:rFonts w:ascii="Arial" w:hAnsi="Arial" w:cs="Arial"/>
          <w:sz w:val="24"/>
          <w:szCs w:val="24"/>
        </w:rPr>
        <w:t>.</w:t>
      </w:r>
    </w:p>
    <w:p w14:paraId="1AC441B5" w14:textId="77777777" w:rsidR="00A00D1F" w:rsidRPr="00F26803" w:rsidRDefault="00A00D1F" w:rsidP="00A00D1F">
      <w:pPr>
        <w:tabs>
          <w:tab w:val="left" w:pos="-5103"/>
        </w:tabs>
        <w:spacing w:line="360" w:lineRule="auto"/>
        <w:jc w:val="both"/>
        <w:rPr>
          <w:rFonts w:ascii="Arial" w:eastAsia="Calibri" w:hAnsi="Arial" w:cs="Arial"/>
          <w:b/>
          <w:sz w:val="24"/>
          <w:szCs w:val="24"/>
        </w:rPr>
      </w:pPr>
      <w:r w:rsidRPr="00622DD3">
        <w:rPr>
          <w:rFonts w:ascii="Arial" w:eastAsia="Calibri" w:hAnsi="Arial" w:cs="Arial"/>
          <w:b/>
          <w:sz w:val="24"/>
          <w:szCs w:val="24"/>
        </w:rPr>
        <w:t xml:space="preserve">ARTÍCULO CUARTO. </w:t>
      </w:r>
      <w:r w:rsidRPr="003209F7">
        <w:rPr>
          <w:rFonts w:ascii="Arial" w:eastAsia="Calibri" w:hAnsi="Arial" w:cs="Arial"/>
          <w:b/>
          <w:sz w:val="24"/>
          <w:szCs w:val="24"/>
        </w:rPr>
        <w:t xml:space="preserve">Los </w:t>
      </w:r>
      <w:r>
        <w:rPr>
          <w:rFonts w:ascii="Arial" w:eastAsia="Calibri" w:hAnsi="Arial" w:cs="Arial"/>
          <w:b/>
          <w:sz w:val="24"/>
          <w:szCs w:val="24"/>
        </w:rPr>
        <w:t>trámites de jubilación de los integrantes de los Instituciones de Seguridad Pública Estatal</w:t>
      </w:r>
      <w:r w:rsidRPr="003209F7">
        <w:rPr>
          <w:rFonts w:ascii="Arial" w:eastAsia="Calibri" w:hAnsi="Arial" w:cs="Arial"/>
          <w:b/>
          <w:sz w:val="24"/>
          <w:szCs w:val="24"/>
        </w:rPr>
        <w:t xml:space="preserve"> que se encuentren en trámite a la entrada en vigor del presente Decreto</w:t>
      </w:r>
      <w:r>
        <w:rPr>
          <w:rFonts w:ascii="Arial" w:eastAsia="Calibri" w:hAnsi="Arial" w:cs="Arial"/>
          <w:b/>
          <w:sz w:val="24"/>
          <w:szCs w:val="24"/>
        </w:rPr>
        <w:t xml:space="preserve"> continuarán conforme a la normatividad anterior.</w:t>
      </w:r>
    </w:p>
    <w:p w14:paraId="4A074CB1" w14:textId="77777777" w:rsidR="00A00D1F" w:rsidRDefault="00A00D1F" w:rsidP="00A00D1F">
      <w:pPr>
        <w:tabs>
          <w:tab w:val="left" w:pos="-5103"/>
        </w:tabs>
        <w:spacing w:line="360" w:lineRule="auto"/>
        <w:jc w:val="both"/>
        <w:rPr>
          <w:rFonts w:ascii="Arial" w:eastAsia="Calibri" w:hAnsi="Arial" w:cs="Arial"/>
          <w:b/>
          <w:sz w:val="24"/>
          <w:szCs w:val="24"/>
        </w:rPr>
      </w:pPr>
      <w:r w:rsidRPr="003209F7">
        <w:rPr>
          <w:rFonts w:ascii="Arial" w:eastAsia="Calibri" w:hAnsi="Arial" w:cs="Arial"/>
          <w:b/>
          <w:sz w:val="24"/>
          <w:szCs w:val="24"/>
        </w:rPr>
        <w:t xml:space="preserve">ARTÍCULO </w:t>
      </w:r>
      <w:r>
        <w:rPr>
          <w:rFonts w:ascii="Arial" w:eastAsia="Calibri" w:hAnsi="Arial" w:cs="Arial"/>
          <w:b/>
          <w:sz w:val="24"/>
          <w:szCs w:val="24"/>
        </w:rPr>
        <w:t>QUINTO</w:t>
      </w:r>
      <w:r w:rsidRPr="003209F7">
        <w:rPr>
          <w:rFonts w:ascii="Arial" w:eastAsia="Calibri" w:hAnsi="Arial" w:cs="Arial"/>
          <w:b/>
          <w:sz w:val="24"/>
          <w:szCs w:val="24"/>
        </w:rPr>
        <w:t xml:space="preserve">. </w:t>
      </w:r>
      <w:r>
        <w:rPr>
          <w:rFonts w:ascii="Arial" w:eastAsia="Calibri" w:hAnsi="Arial" w:cs="Arial"/>
          <w:b/>
          <w:sz w:val="24"/>
          <w:szCs w:val="24"/>
        </w:rPr>
        <w:t xml:space="preserve">El presente decreto es aplicable para policías de </w:t>
      </w:r>
      <w:r w:rsidRPr="00317C58">
        <w:rPr>
          <w:rFonts w:ascii="Arial" w:eastAsia="Calibri" w:hAnsi="Arial" w:cs="Arial"/>
          <w:b/>
          <w:sz w:val="24"/>
          <w:szCs w:val="24"/>
        </w:rPr>
        <w:t>la Secretaría de Seguridad Pública</w:t>
      </w:r>
      <w:r>
        <w:rPr>
          <w:rFonts w:ascii="Arial" w:eastAsia="Calibri" w:hAnsi="Arial" w:cs="Arial"/>
          <w:b/>
          <w:sz w:val="24"/>
          <w:szCs w:val="24"/>
        </w:rPr>
        <w:t xml:space="preserve"> del Estado y de la Agencia Estatal de Investigación de la Fiscalía General del Estado.</w:t>
      </w:r>
    </w:p>
    <w:p w14:paraId="1515EFDB" w14:textId="77777777" w:rsidR="00A00D1F" w:rsidRDefault="00A00D1F" w:rsidP="00A00D1F">
      <w:pPr>
        <w:tabs>
          <w:tab w:val="left" w:pos="-5103"/>
        </w:tabs>
        <w:spacing w:line="360" w:lineRule="auto"/>
        <w:rPr>
          <w:rFonts w:ascii="Arial" w:eastAsia="Calibri" w:hAnsi="Arial" w:cs="Arial"/>
          <w:b/>
          <w:sz w:val="24"/>
          <w:szCs w:val="24"/>
        </w:rPr>
      </w:pPr>
    </w:p>
    <w:p w14:paraId="059F57F7" w14:textId="77777777" w:rsidR="00A00D1F" w:rsidRDefault="00A00D1F" w:rsidP="00A00D1F">
      <w:pPr>
        <w:tabs>
          <w:tab w:val="left" w:pos="-5103"/>
        </w:tabs>
        <w:spacing w:line="360" w:lineRule="auto"/>
        <w:jc w:val="both"/>
        <w:rPr>
          <w:rFonts w:ascii="Arial" w:eastAsia="Calibri" w:hAnsi="Arial" w:cs="Arial"/>
          <w:b/>
          <w:sz w:val="24"/>
          <w:szCs w:val="24"/>
        </w:rPr>
      </w:pPr>
      <w:r>
        <w:rPr>
          <w:rFonts w:ascii="Arial" w:eastAsia="Calibri" w:hAnsi="Arial" w:cs="Arial"/>
          <w:b/>
          <w:sz w:val="24"/>
          <w:szCs w:val="24"/>
        </w:rPr>
        <w:lastRenderedPageBreak/>
        <w:t xml:space="preserve">ARTÍCULO SEXTO. El </w:t>
      </w:r>
      <w:r w:rsidRPr="008F6538">
        <w:rPr>
          <w:rFonts w:ascii="Arial" w:eastAsia="Calibri" w:hAnsi="Arial" w:cs="Arial"/>
          <w:b/>
          <w:sz w:val="24"/>
          <w:szCs w:val="24"/>
        </w:rPr>
        <w:t xml:space="preserve">Ejecutivo del Estado y </w:t>
      </w:r>
      <w:r>
        <w:rPr>
          <w:rFonts w:ascii="Arial" w:eastAsia="Calibri" w:hAnsi="Arial" w:cs="Arial"/>
          <w:b/>
          <w:sz w:val="24"/>
          <w:szCs w:val="24"/>
        </w:rPr>
        <w:t>la Junta Directiva</w:t>
      </w:r>
      <w:r w:rsidRPr="008F6538">
        <w:rPr>
          <w:rFonts w:ascii="Arial" w:eastAsia="Calibri" w:hAnsi="Arial" w:cs="Arial"/>
          <w:b/>
          <w:sz w:val="24"/>
          <w:szCs w:val="24"/>
        </w:rPr>
        <w:t xml:space="preserve"> de Pensiones Civiles dispondrán de un plazo de </w:t>
      </w:r>
      <w:r>
        <w:rPr>
          <w:rFonts w:ascii="Arial" w:eastAsia="Calibri" w:hAnsi="Arial" w:cs="Arial"/>
          <w:b/>
          <w:sz w:val="24"/>
          <w:szCs w:val="24"/>
        </w:rPr>
        <w:t>60</w:t>
      </w:r>
      <w:r w:rsidRPr="008F6538">
        <w:rPr>
          <w:rFonts w:ascii="Arial" w:eastAsia="Calibri" w:hAnsi="Arial" w:cs="Arial"/>
          <w:b/>
          <w:sz w:val="24"/>
          <w:szCs w:val="24"/>
        </w:rPr>
        <w:t xml:space="preserve"> días naturales para adecuar los reglamentos y procedimientos internos necesarios para la implementación </w:t>
      </w:r>
      <w:r>
        <w:rPr>
          <w:rFonts w:ascii="Arial" w:eastAsia="Calibri" w:hAnsi="Arial" w:cs="Arial"/>
          <w:b/>
          <w:sz w:val="24"/>
          <w:szCs w:val="24"/>
        </w:rPr>
        <w:t>del presente decreto.</w:t>
      </w:r>
    </w:p>
    <w:p w14:paraId="3AAD59A1" w14:textId="77777777" w:rsidR="00A00D1F" w:rsidRDefault="00A00D1F" w:rsidP="00A00D1F">
      <w:pPr>
        <w:spacing w:line="360" w:lineRule="auto"/>
        <w:jc w:val="both"/>
        <w:rPr>
          <w:rFonts w:ascii="Arial" w:hAnsi="Arial" w:cs="Arial"/>
          <w:b/>
          <w:sz w:val="24"/>
          <w:szCs w:val="24"/>
        </w:rPr>
      </w:pPr>
    </w:p>
    <w:p w14:paraId="2AD5F5AE" w14:textId="1EBFAF1B" w:rsidR="00A00D1F" w:rsidRDefault="00A00D1F" w:rsidP="00A00D1F">
      <w:pPr>
        <w:spacing w:line="360" w:lineRule="auto"/>
        <w:jc w:val="both"/>
        <w:rPr>
          <w:rFonts w:ascii="Arial" w:hAnsi="Arial" w:cs="Arial"/>
          <w:sz w:val="24"/>
          <w:szCs w:val="24"/>
        </w:rPr>
      </w:pPr>
      <w:r w:rsidRPr="001E0C01">
        <w:rPr>
          <w:rFonts w:ascii="Arial" w:hAnsi="Arial" w:cs="Arial"/>
          <w:b/>
          <w:sz w:val="24"/>
          <w:szCs w:val="24"/>
        </w:rPr>
        <w:t>Económico.</w:t>
      </w:r>
      <w:r w:rsidRPr="001E0C01">
        <w:rPr>
          <w:rFonts w:ascii="Arial" w:hAnsi="Arial" w:cs="Arial"/>
          <w:sz w:val="24"/>
          <w:szCs w:val="24"/>
        </w:rPr>
        <w:t xml:space="preserve"> Aprobado que sea, remítase copia del presente a la Secretaría para que elabore la minuta de </w:t>
      </w:r>
      <w:r>
        <w:rPr>
          <w:rFonts w:ascii="Arial" w:hAnsi="Arial" w:cs="Arial"/>
          <w:sz w:val="24"/>
          <w:szCs w:val="24"/>
        </w:rPr>
        <w:t>Acuerdo</w:t>
      </w:r>
      <w:r w:rsidRPr="001E0C01">
        <w:rPr>
          <w:rFonts w:ascii="Arial" w:hAnsi="Arial" w:cs="Arial"/>
          <w:sz w:val="24"/>
          <w:szCs w:val="24"/>
        </w:rPr>
        <w:t xml:space="preserve"> en los términos que correspondan.</w:t>
      </w:r>
    </w:p>
    <w:p w14:paraId="1D8230F9" w14:textId="77777777" w:rsidR="00A00D1F" w:rsidRDefault="00A00D1F" w:rsidP="00A00D1F">
      <w:pPr>
        <w:spacing w:line="360" w:lineRule="auto"/>
        <w:jc w:val="both"/>
        <w:rPr>
          <w:rFonts w:ascii="Arial" w:hAnsi="Arial" w:cs="Arial"/>
          <w:sz w:val="24"/>
          <w:szCs w:val="24"/>
        </w:rPr>
      </w:pPr>
      <w:r w:rsidRPr="001E0C01">
        <w:rPr>
          <w:rFonts w:ascii="Arial" w:hAnsi="Arial" w:cs="Arial"/>
          <w:b/>
          <w:bCs/>
          <w:sz w:val="24"/>
          <w:szCs w:val="24"/>
        </w:rPr>
        <w:t>D A D O</w:t>
      </w:r>
      <w:r w:rsidRPr="001E0C01">
        <w:rPr>
          <w:rFonts w:ascii="Arial" w:hAnsi="Arial" w:cs="Arial"/>
          <w:sz w:val="24"/>
          <w:szCs w:val="24"/>
        </w:rPr>
        <w:t xml:space="preserve"> en el salón de Sesiones de la Sede del Poder Legislativo a los</w:t>
      </w:r>
      <w:r>
        <w:rPr>
          <w:rFonts w:ascii="Arial" w:hAnsi="Arial" w:cs="Arial"/>
          <w:sz w:val="24"/>
          <w:szCs w:val="24"/>
        </w:rPr>
        <w:t xml:space="preserve"> 29 días</w:t>
      </w:r>
      <w:r w:rsidRPr="001E0C01">
        <w:rPr>
          <w:rFonts w:ascii="Arial" w:hAnsi="Arial" w:cs="Arial"/>
          <w:sz w:val="24"/>
          <w:szCs w:val="24"/>
        </w:rPr>
        <w:t xml:space="preserve"> del mes de </w:t>
      </w:r>
      <w:r>
        <w:rPr>
          <w:rFonts w:ascii="Arial" w:hAnsi="Arial" w:cs="Arial"/>
          <w:sz w:val="24"/>
          <w:szCs w:val="24"/>
        </w:rPr>
        <w:t xml:space="preserve">mayo </w:t>
      </w:r>
      <w:r w:rsidRPr="001E0C01">
        <w:rPr>
          <w:rFonts w:ascii="Arial" w:hAnsi="Arial" w:cs="Arial"/>
          <w:sz w:val="24"/>
          <w:szCs w:val="24"/>
        </w:rPr>
        <w:t>del año dos mil veinti</w:t>
      </w:r>
      <w:r>
        <w:rPr>
          <w:rFonts w:ascii="Arial" w:hAnsi="Arial" w:cs="Arial"/>
          <w:sz w:val="24"/>
          <w:szCs w:val="24"/>
        </w:rPr>
        <w:t>cinco.</w:t>
      </w:r>
    </w:p>
    <w:p w14:paraId="5B082BA7" w14:textId="77777777" w:rsidR="00CA0269" w:rsidRDefault="00CA0269" w:rsidP="00CA0269">
      <w:pPr>
        <w:spacing w:line="360" w:lineRule="auto"/>
        <w:jc w:val="both"/>
        <w:rPr>
          <w:rFonts w:ascii="Arial" w:hAnsi="Arial" w:cs="Arial"/>
          <w:sz w:val="24"/>
          <w:szCs w:val="24"/>
        </w:rPr>
      </w:pPr>
    </w:p>
    <w:p w14:paraId="637F881F" w14:textId="77777777" w:rsidR="00CA0269" w:rsidRDefault="00CA0269" w:rsidP="00CA0269">
      <w:pPr>
        <w:spacing w:line="360" w:lineRule="auto"/>
        <w:jc w:val="both"/>
        <w:rPr>
          <w:rFonts w:ascii="Arial" w:hAnsi="Arial" w:cs="Arial"/>
          <w:sz w:val="24"/>
          <w:szCs w:val="24"/>
        </w:rPr>
      </w:pPr>
    </w:p>
    <w:p w14:paraId="2E960107" w14:textId="77777777" w:rsidR="00CA0269" w:rsidRDefault="00CA0269" w:rsidP="00CA0269">
      <w:pPr>
        <w:spacing w:line="360" w:lineRule="auto"/>
        <w:jc w:val="center"/>
        <w:rPr>
          <w:rFonts w:ascii="Arial" w:hAnsi="Arial" w:cs="Arial"/>
          <w:b/>
          <w:sz w:val="24"/>
          <w:szCs w:val="24"/>
        </w:rPr>
      </w:pPr>
      <w:r w:rsidRPr="007828AA">
        <w:rPr>
          <w:rFonts w:ascii="Arial" w:hAnsi="Arial" w:cs="Arial"/>
          <w:b/>
          <w:sz w:val="24"/>
          <w:szCs w:val="24"/>
        </w:rPr>
        <w:t>A T E N T A M E N T E</w:t>
      </w:r>
    </w:p>
    <w:p w14:paraId="4BB2355F" w14:textId="77777777" w:rsidR="00CA0269" w:rsidRDefault="00CA0269" w:rsidP="00CA0269">
      <w:pPr>
        <w:spacing w:line="360" w:lineRule="auto"/>
        <w:jc w:val="center"/>
        <w:rPr>
          <w:rFonts w:ascii="Arial" w:hAnsi="Arial" w:cs="Arial"/>
          <w:b/>
          <w:sz w:val="24"/>
          <w:szCs w:val="24"/>
        </w:rPr>
      </w:pPr>
    </w:p>
    <w:p w14:paraId="0EB65076" w14:textId="77777777" w:rsidR="00CA0269" w:rsidRDefault="00CA0269" w:rsidP="00CA0269">
      <w:pPr>
        <w:spacing w:line="360" w:lineRule="auto"/>
        <w:jc w:val="center"/>
        <w:rPr>
          <w:rFonts w:ascii="Arial" w:hAnsi="Arial" w:cs="Arial"/>
          <w:b/>
          <w:sz w:val="24"/>
          <w:szCs w:val="24"/>
        </w:rPr>
      </w:pPr>
    </w:p>
    <w:p w14:paraId="03397545" w14:textId="77777777" w:rsidR="00CA0269" w:rsidRDefault="00CA0269" w:rsidP="00CA0269">
      <w:pPr>
        <w:spacing w:line="360" w:lineRule="auto"/>
        <w:jc w:val="center"/>
        <w:rPr>
          <w:rFonts w:ascii="Arial" w:hAnsi="Arial" w:cs="Arial"/>
          <w:b/>
          <w:sz w:val="24"/>
          <w:szCs w:val="24"/>
        </w:rPr>
      </w:pPr>
      <w:r w:rsidRPr="007828AA">
        <w:rPr>
          <w:rFonts w:ascii="Arial" w:hAnsi="Arial" w:cs="Arial"/>
          <w:b/>
          <w:sz w:val="24"/>
          <w:szCs w:val="24"/>
        </w:rPr>
        <w:t xml:space="preserve">DIP. </w:t>
      </w:r>
      <w:r>
        <w:rPr>
          <w:rFonts w:ascii="Arial" w:hAnsi="Arial" w:cs="Arial"/>
          <w:b/>
          <w:sz w:val="24"/>
          <w:szCs w:val="24"/>
        </w:rPr>
        <w:t xml:space="preserve">ROBERTO </w:t>
      </w:r>
      <w:r w:rsidRPr="00D54FB3">
        <w:rPr>
          <w:rFonts w:ascii="Arial" w:hAnsi="Arial" w:cs="Arial"/>
          <w:b/>
          <w:sz w:val="24"/>
          <w:szCs w:val="24"/>
        </w:rPr>
        <w:t>ARTURO MEDINA AGUIRRE</w:t>
      </w:r>
    </w:p>
    <w:p w14:paraId="4E548699" w14:textId="77777777" w:rsidR="00CA0269" w:rsidRPr="00BB7AAE" w:rsidRDefault="00CA0269" w:rsidP="00CA0269">
      <w:pPr>
        <w:spacing w:line="360" w:lineRule="auto"/>
        <w:jc w:val="both"/>
        <w:rPr>
          <w:rFonts w:ascii="Arial" w:hAnsi="Arial" w:cs="Arial"/>
          <w:b/>
          <w:bCs/>
          <w:sz w:val="16"/>
          <w:szCs w:val="16"/>
        </w:rPr>
      </w:pPr>
      <w:r w:rsidRPr="00810E80">
        <w:rPr>
          <w:rFonts w:ascii="Arial" w:hAnsi="Arial" w:cs="Arial"/>
          <w:b/>
          <w:bCs/>
          <w:sz w:val="16"/>
          <w:szCs w:val="16"/>
        </w:rPr>
        <w:t xml:space="preserve">La presente hoja de firmas corresponde a </w:t>
      </w:r>
      <w:r w:rsidRPr="00EA6366">
        <w:rPr>
          <w:rFonts w:ascii="Arial" w:hAnsi="Arial" w:cs="Arial"/>
          <w:b/>
          <w:bCs/>
          <w:sz w:val="16"/>
          <w:szCs w:val="16"/>
        </w:rPr>
        <w:t>INICIATIVA CON CARÁCTER DE DECRETO</w:t>
      </w:r>
      <w:r>
        <w:rPr>
          <w:rFonts w:ascii="Arial" w:hAnsi="Arial" w:cs="Arial"/>
          <w:b/>
          <w:bCs/>
          <w:sz w:val="16"/>
          <w:szCs w:val="16"/>
        </w:rPr>
        <w:t xml:space="preserve"> </w:t>
      </w:r>
      <w:r w:rsidRPr="00BB7AAE">
        <w:rPr>
          <w:rFonts w:ascii="Arial" w:hAnsi="Arial" w:cs="Arial"/>
          <w:b/>
          <w:bCs/>
          <w:sz w:val="16"/>
          <w:szCs w:val="16"/>
        </w:rPr>
        <w:t xml:space="preserve">a efecto adicionar los artículos 20 BIS, 33 BIS y 35 BIS de la Ley de Pensiones Civiles del Estado, a efecto de implementar un sistema de retiro, pensión y jubilación extraordinaria a los Integrantes de las Instituciones de </w:t>
      </w:r>
      <w:r>
        <w:rPr>
          <w:rFonts w:ascii="Arial" w:hAnsi="Arial" w:cs="Arial"/>
          <w:b/>
          <w:bCs/>
          <w:sz w:val="16"/>
          <w:szCs w:val="16"/>
        </w:rPr>
        <w:t>los Cuerpos de Policías Estatales.</w:t>
      </w:r>
    </w:p>
    <w:p w14:paraId="591DD48F" w14:textId="683ECB9F" w:rsidR="00D97704" w:rsidRPr="00FD3532" w:rsidRDefault="00D97704" w:rsidP="00CA0269">
      <w:pPr>
        <w:autoSpaceDE w:val="0"/>
        <w:autoSpaceDN w:val="0"/>
        <w:adjustRightInd w:val="0"/>
        <w:spacing w:after="0" w:line="360" w:lineRule="auto"/>
        <w:jc w:val="both"/>
        <w:rPr>
          <w:rFonts w:ascii="Arial" w:hAnsi="Arial" w:cs="Arial"/>
          <w:b/>
          <w:sz w:val="16"/>
          <w:szCs w:val="16"/>
        </w:rPr>
      </w:pPr>
    </w:p>
    <w:sectPr w:rsidR="00D97704" w:rsidRPr="00FD3532" w:rsidSect="00D97704">
      <w:headerReference w:type="default" r:id="rId8"/>
      <w:footerReference w:type="default" r:id="rId9"/>
      <w:pgSz w:w="12240" w:h="15840"/>
      <w:pgMar w:top="1985" w:right="1701" w:bottom="1135" w:left="1701" w:header="708" w:footer="5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BCCDE" w14:textId="77777777" w:rsidR="00792FE7" w:rsidRDefault="00792FE7" w:rsidP="00CB0986">
      <w:pPr>
        <w:spacing w:after="0" w:line="240" w:lineRule="auto"/>
      </w:pPr>
      <w:r>
        <w:separator/>
      </w:r>
    </w:p>
  </w:endnote>
  <w:endnote w:type="continuationSeparator" w:id="0">
    <w:p w14:paraId="5BA0F0DF" w14:textId="77777777" w:rsidR="00792FE7" w:rsidRDefault="00792FE7" w:rsidP="00CB0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101542"/>
      <w:docPartObj>
        <w:docPartGallery w:val="Page Numbers (Bottom of Page)"/>
        <w:docPartUnique/>
      </w:docPartObj>
    </w:sdtPr>
    <w:sdtEndPr/>
    <w:sdtContent>
      <w:p w14:paraId="59B74DEF" w14:textId="700D7D4F" w:rsidR="006F5AB8" w:rsidRDefault="006F5AB8">
        <w:pPr>
          <w:pStyle w:val="Piedepgina"/>
          <w:jc w:val="right"/>
        </w:pPr>
        <w:r>
          <w:fldChar w:fldCharType="begin"/>
        </w:r>
        <w:r>
          <w:instrText>PAGE   \* MERGEFORMAT</w:instrText>
        </w:r>
        <w:r>
          <w:fldChar w:fldCharType="separate"/>
        </w:r>
        <w:r w:rsidR="00B46387" w:rsidRPr="00B46387">
          <w:rPr>
            <w:noProof/>
            <w:lang w:val="es-ES"/>
          </w:rPr>
          <w:t>4</w:t>
        </w:r>
        <w:r>
          <w:fldChar w:fldCharType="end"/>
        </w:r>
      </w:p>
    </w:sdtContent>
  </w:sdt>
  <w:p w14:paraId="1C8A6230" w14:textId="77777777" w:rsidR="006F5AB8" w:rsidRDefault="006F5A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67583" w14:textId="77777777" w:rsidR="00792FE7" w:rsidRDefault="00792FE7" w:rsidP="00CB0986">
      <w:pPr>
        <w:spacing w:after="0" w:line="240" w:lineRule="auto"/>
      </w:pPr>
      <w:r>
        <w:separator/>
      </w:r>
    </w:p>
  </w:footnote>
  <w:footnote w:type="continuationSeparator" w:id="0">
    <w:p w14:paraId="19364ED4" w14:textId="77777777" w:rsidR="00792FE7" w:rsidRDefault="00792FE7" w:rsidP="00CB0986">
      <w:pPr>
        <w:spacing w:after="0" w:line="240" w:lineRule="auto"/>
      </w:pPr>
      <w:r>
        <w:continuationSeparator/>
      </w:r>
    </w:p>
  </w:footnote>
  <w:footnote w:id="1">
    <w:p w14:paraId="1BBC6DB5" w14:textId="77777777" w:rsidR="00CA0269" w:rsidRDefault="00CA0269" w:rsidP="00CA0269">
      <w:pPr>
        <w:pStyle w:val="Textonotapie"/>
      </w:pPr>
      <w:r w:rsidRPr="00495851">
        <w:rPr>
          <w:rStyle w:val="Hipervnculo"/>
        </w:rPr>
        <w:footnoteRef/>
      </w:r>
      <w:r w:rsidRPr="00495851">
        <w:rPr>
          <w:rStyle w:val="Hipervnculo"/>
        </w:rPr>
        <w:t xml:space="preserve"> </w:t>
      </w:r>
      <w:hyperlink r:id="rId1" w:tgtFrame="_blank" w:history="1">
        <w:r w:rsidRPr="00495851">
          <w:rPr>
            <w:rStyle w:val="Hipervnculo"/>
          </w:rPr>
          <w:t>http://orcid.org/0000-0001-6090-8457</w:t>
        </w:r>
      </w:hyperlink>
      <w:r>
        <w:t xml:space="preserve"> </w:t>
      </w:r>
    </w:p>
  </w:footnote>
  <w:footnote w:id="2">
    <w:p w14:paraId="26C9863B" w14:textId="77777777" w:rsidR="00CA0269" w:rsidRDefault="00CA0269" w:rsidP="00CA0269">
      <w:pPr>
        <w:pStyle w:val="Textonotapie"/>
      </w:pPr>
      <w:r>
        <w:rPr>
          <w:rStyle w:val="Refdenotaalpie"/>
        </w:rPr>
        <w:footnoteRef/>
      </w:r>
      <w:r>
        <w:t xml:space="preserve"> </w:t>
      </w:r>
      <w:hyperlink r:id="rId2" w:history="1">
        <w:r w:rsidRPr="00C202A5">
          <w:rPr>
            <w:rStyle w:val="Hipervnculo"/>
          </w:rPr>
          <w:t>https://www.lareferencia.info/vufind/Record/CO_1cc74789917fe2a683cedb2c3d562bd7</w:t>
        </w:r>
      </w:hyperlink>
      <w:r>
        <w:t xml:space="preserve"> </w:t>
      </w:r>
    </w:p>
  </w:footnote>
  <w:footnote w:id="3">
    <w:p w14:paraId="1C2F583B" w14:textId="77777777" w:rsidR="00CA0269" w:rsidRDefault="00CA0269" w:rsidP="00CA0269">
      <w:pPr>
        <w:pStyle w:val="Textonotapie"/>
      </w:pPr>
      <w:r>
        <w:rPr>
          <w:rStyle w:val="Refdenotaalpie"/>
        </w:rPr>
        <w:footnoteRef/>
      </w:r>
      <w:r>
        <w:t xml:space="preserve"> </w:t>
      </w:r>
      <w:hyperlink r:id="rId3" w:anchor=":~:text=Las%20escalas%20significativamente%20m%C3%A1s%20altas,S%C3%A1nchez%2DNieto%2C%202012" w:history="1">
        <w:r w:rsidRPr="00C202A5">
          <w:rPr>
            <w:rStyle w:val="Hipervnculo"/>
          </w:rPr>
          <w:t>https://uabjo.slm.cloud/?a=article.main&amp;d=true&amp;tf=article&amp;id=SRBOmHsBuGQNBlBv_UUh#:~:text=Las%20escalas%20significativamente%20m%C3%A1s%20altas,S%C3%A1nchez%2DNieto%2C%202012</w:t>
        </w:r>
      </w:hyperlink>
      <w:r w:rsidRPr="006A3D32">
        <w:t>).</w:t>
      </w:r>
      <w:r>
        <w:t xml:space="preserve"> </w:t>
      </w:r>
    </w:p>
  </w:footnote>
  <w:footnote w:id="4">
    <w:p w14:paraId="5F589E42" w14:textId="77777777" w:rsidR="00CA0269" w:rsidRDefault="00CA0269" w:rsidP="00CA0269">
      <w:pPr>
        <w:pStyle w:val="Textonotapie"/>
      </w:pPr>
      <w:r>
        <w:rPr>
          <w:rStyle w:val="Refdenotaalpie"/>
        </w:rPr>
        <w:footnoteRef/>
      </w:r>
      <w:r>
        <w:t xml:space="preserve"> </w:t>
      </w:r>
      <w:hyperlink r:id="rId4" w:history="1">
        <w:r w:rsidRPr="00D37629">
          <w:rPr>
            <w:rStyle w:val="Hipervnculo"/>
          </w:rPr>
          <w:t>https://www.diputados.gob.mx/LeyesBiblio/pdf/CPEUM.pdf</w:t>
        </w:r>
      </w:hyperlink>
      <w:r>
        <w:t xml:space="preserve"> </w:t>
      </w:r>
    </w:p>
  </w:footnote>
  <w:footnote w:id="5">
    <w:p w14:paraId="65BC271C" w14:textId="77777777" w:rsidR="00CA0269" w:rsidRDefault="00CA0269" w:rsidP="00CA0269">
      <w:pPr>
        <w:pStyle w:val="Textonotapie"/>
      </w:pPr>
      <w:r>
        <w:rPr>
          <w:rStyle w:val="Refdenotaalpie"/>
        </w:rPr>
        <w:footnoteRef/>
      </w:r>
      <w:hyperlink r:id="rId5" w:history="1">
        <w:r w:rsidRPr="00D37629">
          <w:rPr>
            <w:rStyle w:val="Hipervnculo"/>
          </w:rPr>
          <w:t>https://www.elheraldodechihuahua.com.mx/local/chihuahua/en-casi-cuatro-anos-106-policias-han-sido-abatidos-en-el-estado-11317560.html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4C4F" w14:textId="2DD82790" w:rsidR="008F4C31" w:rsidRDefault="008F4C31" w:rsidP="008F4C31">
    <w:pPr>
      <w:pStyle w:val="NormalWeb"/>
      <w:jc w:val="center"/>
    </w:pPr>
    <w:r>
      <w:rPr>
        <w:noProof/>
      </w:rPr>
      <w:drawing>
        <wp:anchor distT="0" distB="0" distL="114300" distR="114300" simplePos="0" relativeHeight="251659264" behindDoc="1" locked="0" layoutInCell="1" allowOverlap="1" wp14:anchorId="616A4068" wp14:editId="01F37802">
          <wp:simplePos x="0" y="0"/>
          <wp:positionH relativeFrom="column">
            <wp:posOffset>-1026387</wp:posOffset>
          </wp:positionH>
          <wp:positionV relativeFrom="paragraph">
            <wp:posOffset>15240</wp:posOffset>
          </wp:positionV>
          <wp:extent cx="1235413" cy="971550"/>
          <wp:effectExtent l="0" t="0" r="3175" b="0"/>
          <wp:wrapNone/>
          <wp:docPr id="410950496" name="Picture 1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1346"/>
                  <a:stretch/>
                </pic:blipFill>
                <pic:spPr bwMode="auto">
                  <a:xfrm>
                    <a:off x="0" y="0"/>
                    <a:ext cx="1235413" cy="971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172CDD0E" wp14:editId="0C9A6C4F">
          <wp:simplePos x="0" y="0"/>
          <wp:positionH relativeFrom="rightMargin">
            <wp:posOffset>-27296</wp:posOffset>
          </wp:positionH>
          <wp:positionV relativeFrom="paragraph">
            <wp:posOffset>19372</wp:posOffset>
          </wp:positionV>
          <wp:extent cx="909955" cy="912950"/>
          <wp:effectExtent l="0" t="0" r="4445" b="1905"/>
          <wp:wrapNone/>
          <wp:docPr id="1031540455" name="Picture 122" descr="LOGO PRI copy - La noticie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RI copy - La noticierí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9955" cy="91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7A2F">
      <w:rPr>
        <w:noProof/>
      </w:rPr>
      <w:drawing>
        <wp:inline distT="0" distB="0" distL="0" distR="0" wp14:anchorId="7BE30A71" wp14:editId="501487E3">
          <wp:extent cx="1433015" cy="946588"/>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1132" cy="958556"/>
                  </a:xfrm>
                  <a:prstGeom prst="rect">
                    <a:avLst/>
                  </a:prstGeom>
                  <a:noFill/>
                  <a:ln>
                    <a:noFill/>
                  </a:ln>
                </pic:spPr>
              </pic:pic>
            </a:graphicData>
          </a:graphic>
        </wp:inline>
      </w:drawing>
    </w:r>
  </w:p>
  <w:p w14:paraId="6A794648" w14:textId="7FD84BB5" w:rsidR="00FF3F4C" w:rsidRDefault="008F4C31" w:rsidP="008F4C31">
    <w:pPr>
      <w:pStyle w:val="NormalWeb"/>
      <w:jc w:val="right"/>
    </w:pPr>
    <w:r>
      <w:rPr>
        <w:noProof/>
      </w:rPr>
      <mc:AlternateContent>
        <mc:Choice Requires="wps">
          <w:drawing>
            <wp:anchor distT="0" distB="0" distL="114300" distR="114300" simplePos="0" relativeHeight="251662336" behindDoc="0" locked="0" layoutInCell="1" allowOverlap="1" wp14:anchorId="27DD5F8F" wp14:editId="2230F924">
              <wp:simplePos x="0" y="0"/>
              <wp:positionH relativeFrom="column">
                <wp:posOffset>298288</wp:posOffset>
              </wp:positionH>
              <wp:positionV relativeFrom="paragraph">
                <wp:posOffset>221624</wp:posOffset>
              </wp:positionV>
              <wp:extent cx="5295331"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5295331"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79CE8347" id="Conector recto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5pt,17.45pt" to="440.4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" strokecolor="red" strokeweight="1.5pt">
              <v:stroke joinstyle="miter"/>
            </v:line>
          </w:pict>
        </mc:Fallback>
      </mc:AlternateContent>
    </w:r>
    <w:r w:rsidR="00027A2F" w:rsidRPr="00115B3A">
      <w:t xml:space="preserve"> </w:t>
    </w:r>
    <w:r w:rsidR="00115B3A" w:rsidRPr="00115B3A">
      <w:t>“2025, Año del Bicentenario de la Primera Constitución del Estado de Chihuahua”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61E4C"/>
    <w:multiLevelType w:val="hybridMultilevel"/>
    <w:tmpl w:val="211EE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941491"/>
    <w:multiLevelType w:val="multilevel"/>
    <w:tmpl w:val="CE900370"/>
    <w:lvl w:ilvl="0">
      <w:start w:val="1"/>
      <w:numFmt w:val="decimal"/>
      <w:lvlText w:val="%1."/>
      <w:lvlJc w:val="left"/>
      <w:pPr>
        <w:tabs>
          <w:tab w:val="num" w:pos="720"/>
        </w:tabs>
        <w:ind w:left="720" w:hanging="360"/>
      </w:pPr>
    </w:lvl>
    <w:lvl w:ilvl="1">
      <w:numFmt w:val="bullet"/>
      <w:lvlText w:val="-"/>
      <w:lvlJc w:val="left"/>
      <w:pPr>
        <w:ind w:left="1440" w:hanging="360"/>
      </w:pPr>
      <w:rPr>
        <w:rFonts w:ascii="Aptos" w:eastAsia="Times New Roman" w:hAnsi="Apto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3B799C"/>
    <w:multiLevelType w:val="hybridMultilevel"/>
    <w:tmpl w:val="546AC9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1F0751A"/>
    <w:multiLevelType w:val="hybridMultilevel"/>
    <w:tmpl w:val="883CD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2811D09"/>
    <w:multiLevelType w:val="hybridMultilevel"/>
    <w:tmpl w:val="52C60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5BD2466"/>
    <w:multiLevelType w:val="hybridMultilevel"/>
    <w:tmpl w:val="214A5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8812F98"/>
    <w:multiLevelType w:val="hybridMultilevel"/>
    <w:tmpl w:val="190C6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A97"/>
    <w:rsid w:val="00004F95"/>
    <w:rsid w:val="0002019D"/>
    <w:rsid w:val="00027A2F"/>
    <w:rsid w:val="000307AB"/>
    <w:rsid w:val="00056DE0"/>
    <w:rsid w:val="00087976"/>
    <w:rsid w:val="000B17EC"/>
    <w:rsid w:val="000B3DB5"/>
    <w:rsid w:val="000C3E1C"/>
    <w:rsid w:val="000D0D78"/>
    <w:rsid w:val="000F0624"/>
    <w:rsid w:val="000F0659"/>
    <w:rsid w:val="000F57BD"/>
    <w:rsid w:val="0010408E"/>
    <w:rsid w:val="00112240"/>
    <w:rsid w:val="00115B3A"/>
    <w:rsid w:val="00134961"/>
    <w:rsid w:val="0015034B"/>
    <w:rsid w:val="001700B8"/>
    <w:rsid w:val="0017612A"/>
    <w:rsid w:val="001847C7"/>
    <w:rsid w:val="00193232"/>
    <w:rsid w:val="001A4971"/>
    <w:rsid w:val="001C1E97"/>
    <w:rsid w:val="001D1998"/>
    <w:rsid w:val="001D21BB"/>
    <w:rsid w:val="001D5300"/>
    <w:rsid w:val="001F2017"/>
    <w:rsid w:val="00202E19"/>
    <w:rsid w:val="002133DA"/>
    <w:rsid w:val="002214CF"/>
    <w:rsid w:val="0023673B"/>
    <w:rsid w:val="00267429"/>
    <w:rsid w:val="0029157D"/>
    <w:rsid w:val="002A0F50"/>
    <w:rsid w:val="002B1FBC"/>
    <w:rsid w:val="002B371D"/>
    <w:rsid w:val="002B5199"/>
    <w:rsid w:val="002C62FF"/>
    <w:rsid w:val="002C635C"/>
    <w:rsid w:val="0031656A"/>
    <w:rsid w:val="0033177C"/>
    <w:rsid w:val="00390D55"/>
    <w:rsid w:val="003C5342"/>
    <w:rsid w:val="003E5882"/>
    <w:rsid w:val="00402BAB"/>
    <w:rsid w:val="00451C98"/>
    <w:rsid w:val="00462567"/>
    <w:rsid w:val="00465E90"/>
    <w:rsid w:val="004874D8"/>
    <w:rsid w:val="004B2F73"/>
    <w:rsid w:val="004B6394"/>
    <w:rsid w:val="004B7738"/>
    <w:rsid w:val="004C0A77"/>
    <w:rsid w:val="004C486E"/>
    <w:rsid w:val="004E565C"/>
    <w:rsid w:val="004E782B"/>
    <w:rsid w:val="004F7CED"/>
    <w:rsid w:val="005100FD"/>
    <w:rsid w:val="00536CCE"/>
    <w:rsid w:val="005612D7"/>
    <w:rsid w:val="005745D8"/>
    <w:rsid w:val="00586AB8"/>
    <w:rsid w:val="00597EE5"/>
    <w:rsid w:val="005A1A97"/>
    <w:rsid w:val="005A1CF4"/>
    <w:rsid w:val="005A3696"/>
    <w:rsid w:val="005C152E"/>
    <w:rsid w:val="005D27F5"/>
    <w:rsid w:val="005E01D4"/>
    <w:rsid w:val="005E3E5C"/>
    <w:rsid w:val="00613027"/>
    <w:rsid w:val="00636077"/>
    <w:rsid w:val="00664A5B"/>
    <w:rsid w:val="00677293"/>
    <w:rsid w:val="00693394"/>
    <w:rsid w:val="006B2FBA"/>
    <w:rsid w:val="006C7620"/>
    <w:rsid w:val="006D2BB2"/>
    <w:rsid w:val="006F5AB8"/>
    <w:rsid w:val="00701D05"/>
    <w:rsid w:val="0076403E"/>
    <w:rsid w:val="00775D5C"/>
    <w:rsid w:val="007760C0"/>
    <w:rsid w:val="00786413"/>
    <w:rsid w:val="00790BC9"/>
    <w:rsid w:val="00792FE7"/>
    <w:rsid w:val="007B64FB"/>
    <w:rsid w:val="007C165B"/>
    <w:rsid w:val="0080520D"/>
    <w:rsid w:val="0080539A"/>
    <w:rsid w:val="00810343"/>
    <w:rsid w:val="008272E9"/>
    <w:rsid w:val="008405AC"/>
    <w:rsid w:val="0084247D"/>
    <w:rsid w:val="008864B4"/>
    <w:rsid w:val="008C6A0A"/>
    <w:rsid w:val="008C74B2"/>
    <w:rsid w:val="008D31CD"/>
    <w:rsid w:val="008D740C"/>
    <w:rsid w:val="008F4C31"/>
    <w:rsid w:val="0090180B"/>
    <w:rsid w:val="0090541F"/>
    <w:rsid w:val="0092118E"/>
    <w:rsid w:val="009231A2"/>
    <w:rsid w:val="009535B9"/>
    <w:rsid w:val="009703DC"/>
    <w:rsid w:val="009801B2"/>
    <w:rsid w:val="00984017"/>
    <w:rsid w:val="00995A1F"/>
    <w:rsid w:val="009A3304"/>
    <w:rsid w:val="009A5808"/>
    <w:rsid w:val="009B64AF"/>
    <w:rsid w:val="009D4D02"/>
    <w:rsid w:val="009D5759"/>
    <w:rsid w:val="009D6945"/>
    <w:rsid w:val="009E10D8"/>
    <w:rsid w:val="009F3C99"/>
    <w:rsid w:val="00A00D1F"/>
    <w:rsid w:val="00A27EFB"/>
    <w:rsid w:val="00A650F9"/>
    <w:rsid w:val="00A746F4"/>
    <w:rsid w:val="00A8532E"/>
    <w:rsid w:val="00AA1218"/>
    <w:rsid w:val="00AA6CD9"/>
    <w:rsid w:val="00AC176B"/>
    <w:rsid w:val="00AC3C8D"/>
    <w:rsid w:val="00AD1BBA"/>
    <w:rsid w:val="00B24448"/>
    <w:rsid w:val="00B41B9F"/>
    <w:rsid w:val="00B4405F"/>
    <w:rsid w:val="00B46387"/>
    <w:rsid w:val="00B56A3E"/>
    <w:rsid w:val="00B61B53"/>
    <w:rsid w:val="00B85FED"/>
    <w:rsid w:val="00B960EA"/>
    <w:rsid w:val="00BA1AEE"/>
    <w:rsid w:val="00BA47BE"/>
    <w:rsid w:val="00BC5D8E"/>
    <w:rsid w:val="00BE68F5"/>
    <w:rsid w:val="00BF1B04"/>
    <w:rsid w:val="00C27D3B"/>
    <w:rsid w:val="00C463D9"/>
    <w:rsid w:val="00C50657"/>
    <w:rsid w:val="00C927A5"/>
    <w:rsid w:val="00CA0269"/>
    <w:rsid w:val="00CA5010"/>
    <w:rsid w:val="00CB0986"/>
    <w:rsid w:val="00CD0293"/>
    <w:rsid w:val="00CD2026"/>
    <w:rsid w:val="00CF0BFD"/>
    <w:rsid w:val="00CF7658"/>
    <w:rsid w:val="00D0142F"/>
    <w:rsid w:val="00D11887"/>
    <w:rsid w:val="00D1515B"/>
    <w:rsid w:val="00D1729B"/>
    <w:rsid w:val="00D22186"/>
    <w:rsid w:val="00D23217"/>
    <w:rsid w:val="00D36514"/>
    <w:rsid w:val="00D37D21"/>
    <w:rsid w:val="00D430FB"/>
    <w:rsid w:val="00D82AF4"/>
    <w:rsid w:val="00D852DE"/>
    <w:rsid w:val="00D908B2"/>
    <w:rsid w:val="00D97704"/>
    <w:rsid w:val="00DC30F6"/>
    <w:rsid w:val="00DC7ECB"/>
    <w:rsid w:val="00DD0B93"/>
    <w:rsid w:val="00DD5A78"/>
    <w:rsid w:val="00DF1D27"/>
    <w:rsid w:val="00E3190C"/>
    <w:rsid w:val="00E37594"/>
    <w:rsid w:val="00E510AA"/>
    <w:rsid w:val="00E65505"/>
    <w:rsid w:val="00E764DE"/>
    <w:rsid w:val="00E959E5"/>
    <w:rsid w:val="00EB750F"/>
    <w:rsid w:val="00EB7874"/>
    <w:rsid w:val="00EC5FAC"/>
    <w:rsid w:val="00EC78FF"/>
    <w:rsid w:val="00ED3383"/>
    <w:rsid w:val="00EE6991"/>
    <w:rsid w:val="00F15D90"/>
    <w:rsid w:val="00F22752"/>
    <w:rsid w:val="00F50DDC"/>
    <w:rsid w:val="00F6356D"/>
    <w:rsid w:val="00F71126"/>
    <w:rsid w:val="00F8501B"/>
    <w:rsid w:val="00FB13BF"/>
    <w:rsid w:val="00FB515B"/>
    <w:rsid w:val="00FC680E"/>
    <w:rsid w:val="00FD3532"/>
    <w:rsid w:val="00FF3F4C"/>
    <w:rsid w:val="00FF6216"/>
    <w:rsid w:val="00FF7D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50A72C"/>
  <w15:chartTrackingRefBased/>
  <w15:docId w15:val="{49321C19-3067-4F4C-9D5E-22A5E723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B3A"/>
  </w:style>
  <w:style w:type="paragraph" w:styleId="Ttulo1">
    <w:name w:val="heading 1"/>
    <w:basedOn w:val="Normal"/>
    <w:next w:val="Normal"/>
    <w:link w:val="Ttulo1Car"/>
    <w:uiPriority w:val="9"/>
    <w:qFormat/>
    <w:rsid w:val="001040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040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A497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B09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0986"/>
  </w:style>
  <w:style w:type="paragraph" w:styleId="Piedepgina">
    <w:name w:val="footer"/>
    <w:basedOn w:val="Normal"/>
    <w:link w:val="PiedepginaCar"/>
    <w:uiPriority w:val="99"/>
    <w:unhideWhenUsed/>
    <w:rsid w:val="00CB09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0986"/>
  </w:style>
  <w:style w:type="paragraph" w:styleId="Textonotapie">
    <w:name w:val="footnote text"/>
    <w:basedOn w:val="Normal"/>
    <w:link w:val="TextonotapieCar"/>
    <w:uiPriority w:val="99"/>
    <w:semiHidden/>
    <w:unhideWhenUsed/>
    <w:rsid w:val="005C15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152E"/>
    <w:rPr>
      <w:sz w:val="20"/>
      <w:szCs w:val="20"/>
    </w:rPr>
  </w:style>
  <w:style w:type="character" w:styleId="Refdenotaalpie">
    <w:name w:val="footnote reference"/>
    <w:basedOn w:val="Fuentedeprrafopredeter"/>
    <w:uiPriority w:val="99"/>
    <w:semiHidden/>
    <w:unhideWhenUsed/>
    <w:rsid w:val="005C152E"/>
    <w:rPr>
      <w:vertAlign w:val="superscript"/>
    </w:rPr>
  </w:style>
  <w:style w:type="character" w:styleId="Hipervnculo">
    <w:name w:val="Hyperlink"/>
    <w:basedOn w:val="Fuentedeprrafopredeter"/>
    <w:uiPriority w:val="99"/>
    <w:unhideWhenUsed/>
    <w:rsid w:val="005C152E"/>
    <w:rPr>
      <w:color w:val="0563C1" w:themeColor="hyperlink"/>
      <w:u w:val="single"/>
    </w:rPr>
  </w:style>
  <w:style w:type="character" w:customStyle="1" w:styleId="Mencinsinresolver1">
    <w:name w:val="Mención sin resolver1"/>
    <w:basedOn w:val="Fuentedeprrafopredeter"/>
    <w:uiPriority w:val="99"/>
    <w:semiHidden/>
    <w:unhideWhenUsed/>
    <w:rsid w:val="005C152E"/>
    <w:rPr>
      <w:color w:val="605E5C"/>
      <w:shd w:val="clear" w:color="auto" w:fill="E1DFDD"/>
    </w:rPr>
  </w:style>
  <w:style w:type="character" w:styleId="Hipervnculovisitado">
    <w:name w:val="FollowedHyperlink"/>
    <w:basedOn w:val="Fuentedeprrafopredeter"/>
    <w:uiPriority w:val="99"/>
    <w:semiHidden/>
    <w:unhideWhenUsed/>
    <w:rsid w:val="005C152E"/>
    <w:rPr>
      <w:color w:val="954F72" w:themeColor="followedHyperlink"/>
      <w:u w:val="single"/>
    </w:rPr>
  </w:style>
  <w:style w:type="table" w:styleId="Tablaconcuadrcula">
    <w:name w:val="Table Grid"/>
    <w:basedOn w:val="Tablanormal"/>
    <w:uiPriority w:val="39"/>
    <w:rsid w:val="00970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F6216"/>
    <w:pPr>
      <w:ind w:left="720"/>
      <w:contextualSpacing/>
    </w:pPr>
  </w:style>
  <w:style w:type="paragraph" w:styleId="Ttulo">
    <w:name w:val="Title"/>
    <w:basedOn w:val="Normal"/>
    <w:next w:val="Normal"/>
    <w:link w:val="TtuloCar"/>
    <w:uiPriority w:val="10"/>
    <w:qFormat/>
    <w:rsid w:val="001040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408E"/>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10408E"/>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10408E"/>
    <w:rPr>
      <w:rFonts w:asciiTheme="majorHAnsi" w:eastAsiaTheme="majorEastAsia" w:hAnsiTheme="majorHAnsi" w:cstheme="majorBidi"/>
      <w:color w:val="2F5496" w:themeColor="accent1" w:themeShade="BF"/>
      <w:sz w:val="26"/>
      <w:szCs w:val="26"/>
    </w:rPr>
  </w:style>
  <w:style w:type="paragraph" w:customStyle="1" w:styleId="Normal1">
    <w:name w:val="Normal1"/>
    <w:rsid w:val="00CA0269"/>
    <w:pPr>
      <w:spacing w:after="0" w:line="240" w:lineRule="auto"/>
    </w:pPr>
    <w:rPr>
      <w:rFonts w:ascii="Times New Roman" w:eastAsia="Times New Roman" w:hAnsi="Times New Roman" w:cs="Times New Roman"/>
      <w:color w:val="000000"/>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687">
      <w:bodyDiv w:val="1"/>
      <w:marLeft w:val="0"/>
      <w:marRight w:val="0"/>
      <w:marTop w:val="0"/>
      <w:marBottom w:val="0"/>
      <w:divBdr>
        <w:top w:val="none" w:sz="0" w:space="0" w:color="auto"/>
        <w:left w:val="none" w:sz="0" w:space="0" w:color="auto"/>
        <w:bottom w:val="none" w:sz="0" w:space="0" w:color="auto"/>
        <w:right w:val="none" w:sz="0" w:space="0" w:color="auto"/>
      </w:divBdr>
    </w:div>
    <w:div w:id="328295235">
      <w:bodyDiv w:val="1"/>
      <w:marLeft w:val="0"/>
      <w:marRight w:val="0"/>
      <w:marTop w:val="0"/>
      <w:marBottom w:val="0"/>
      <w:divBdr>
        <w:top w:val="none" w:sz="0" w:space="0" w:color="auto"/>
        <w:left w:val="none" w:sz="0" w:space="0" w:color="auto"/>
        <w:bottom w:val="none" w:sz="0" w:space="0" w:color="auto"/>
        <w:right w:val="none" w:sz="0" w:space="0" w:color="auto"/>
      </w:divBdr>
    </w:div>
    <w:div w:id="402216800">
      <w:bodyDiv w:val="1"/>
      <w:marLeft w:val="0"/>
      <w:marRight w:val="0"/>
      <w:marTop w:val="0"/>
      <w:marBottom w:val="0"/>
      <w:divBdr>
        <w:top w:val="none" w:sz="0" w:space="0" w:color="auto"/>
        <w:left w:val="none" w:sz="0" w:space="0" w:color="auto"/>
        <w:bottom w:val="none" w:sz="0" w:space="0" w:color="auto"/>
        <w:right w:val="none" w:sz="0" w:space="0" w:color="auto"/>
      </w:divBdr>
    </w:div>
    <w:div w:id="454638960">
      <w:bodyDiv w:val="1"/>
      <w:marLeft w:val="0"/>
      <w:marRight w:val="0"/>
      <w:marTop w:val="0"/>
      <w:marBottom w:val="0"/>
      <w:divBdr>
        <w:top w:val="none" w:sz="0" w:space="0" w:color="auto"/>
        <w:left w:val="none" w:sz="0" w:space="0" w:color="auto"/>
        <w:bottom w:val="none" w:sz="0" w:space="0" w:color="auto"/>
        <w:right w:val="none" w:sz="0" w:space="0" w:color="auto"/>
      </w:divBdr>
    </w:div>
    <w:div w:id="566574740">
      <w:bodyDiv w:val="1"/>
      <w:marLeft w:val="0"/>
      <w:marRight w:val="0"/>
      <w:marTop w:val="0"/>
      <w:marBottom w:val="0"/>
      <w:divBdr>
        <w:top w:val="none" w:sz="0" w:space="0" w:color="auto"/>
        <w:left w:val="none" w:sz="0" w:space="0" w:color="auto"/>
        <w:bottom w:val="none" w:sz="0" w:space="0" w:color="auto"/>
        <w:right w:val="none" w:sz="0" w:space="0" w:color="auto"/>
      </w:divBdr>
    </w:div>
    <w:div w:id="1340813946">
      <w:bodyDiv w:val="1"/>
      <w:marLeft w:val="0"/>
      <w:marRight w:val="0"/>
      <w:marTop w:val="0"/>
      <w:marBottom w:val="0"/>
      <w:divBdr>
        <w:top w:val="none" w:sz="0" w:space="0" w:color="auto"/>
        <w:left w:val="none" w:sz="0" w:space="0" w:color="auto"/>
        <w:bottom w:val="none" w:sz="0" w:space="0" w:color="auto"/>
        <w:right w:val="none" w:sz="0" w:space="0" w:color="auto"/>
      </w:divBdr>
    </w:div>
    <w:div w:id="192992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uabjo.slm.cloud/?a=article.main&amp;d=true&amp;tf=article&amp;id=SRBOmHsBuGQNBlBv_UUh" TargetMode="External"/><Relationship Id="rId2" Type="http://schemas.openxmlformats.org/officeDocument/2006/relationships/hyperlink" Target="https://www.lareferencia.info/vufind/Record/CO_1cc74789917fe2a683cedb2c3d562bd7" TargetMode="External"/><Relationship Id="rId1" Type="http://schemas.openxmlformats.org/officeDocument/2006/relationships/hyperlink" Target="https://www.scielo.org.mx/scielo.php?script=sci_arttext&amp;pid=S1870-21472019000200251" TargetMode="External"/><Relationship Id="rId5" Type="http://schemas.openxmlformats.org/officeDocument/2006/relationships/hyperlink" Target="https://www.elheraldodechihuahua.com.mx/local/chihuahua/en-casi-cuatro-anos-106-policias-han-sido-abatidos-en-el-estado-11317560.html" TargetMode="External"/><Relationship Id="rId4" Type="http://schemas.openxmlformats.org/officeDocument/2006/relationships/hyperlink" Target="https://www.diputados.gob.mx/LeyesBiblio/pdf/CPEUM.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0EC1-F1ED-4EC2-AA59-D8185EFB2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1962</Words>
  <Characters>10792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Isamar Valadez Enríquez</dc:creator>
  <cp:keywords/>
  <dc:description/>
  <cp:lastModifiedBy>Andrea Daniela Flores Chacon</cp:lastModifiedBy>
  <cp:revision>2</cp:revision>
  <cp:lastPrinted>2025-02-17T15:32:00Z</cp:lastPrinted>
  <dcterms:created xsi:type="dcterms:W3CDTF">2025-05-23T20:31:00Z</dcterms:created>
  <dcterms:modified xsi:type="dcterms:W3CDTF">2025-05-23T20:31:00Z</dcterms:modified>
</cp:coreProperties>
</file>