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475224" w:rsidRDefault="00DB3F45" w:rsidP="00475224">
      <w:pPr>
        <w:spacing w:line="360" w:lineRule="auto"/>
        <w:rPr>
          <w:rFonts w:ascii="Arial" w:hAnsi="Arial" w:cs="Arial"/>
          <w:sz w:val="24"/>
          <w:szCs w:val="24"/>
          <w:u w:val="single"/>
        </w:rPr>
      </w:pPr>
    </w:p>
    <w:p w14:paraId="0869172B" w14:textId="77777777" w:rsidR="007F665E" w:rsidRPr="00475224" w:rsidRDefault="007F665E" w:rsidP="00475224">
      <w:pPr>
        <w:spacing w:line="360" w:lineRule="auto"/>
        <w:ind w:left="1985"/>
        <w:jc w:val="right"/>
        <w:rPr>
          <w:rFonts w:ascii="Arial" w:hAnsi="Arial" w:cs="Arial"/>
          <w:sz w:val="24"/>
          <w:szCs w:val="24"/>
        </w:rPr>
      </w:pPr>
    </w:p>
    <w:p w14:paraId="42AA7635" w14:textId="77777777" w:rsidR="007F665E" w:rsidRPr="00475224" w:rsidRDefault="007F665E" w:rsidP="00475224">
      <w:pPr>
        <w:spacing w:line="360" w:lineRule="auto"/>
        <w:ind w:left="1985"/>
        <w:jc w:val="right"/>
        <w:rPr>
          <w:rFonts w:ascii="Arial" w:hAnsi="Arial" w:cs="Arial"/>
          <w:sz w:val="24"/>
          <w:szCs w:val="24"/>
        </w:rPr>
      </w:pPr>
    </w:p>
    <w:p w14:paraId="40699C03" w14:textId="77777777" w:rsidR="00475224" w:rsidRDefault="00475224" w:rsidP="00475224">
      <w:pPr>
        <w:spacing w:after="0" w:line="360" w:lineRule="auto"/>
        <w:jc w:val="both"/>
        <w:rPr>
          <w:rFonts w:ascii="Arial" w:hAnsi="Arial" w:cs="Arial"/>
          <w:b/>
          <w:bCs/>
          <w:sz w:val="24"/>
          <w:szCs w:val="24"/>
        </w:rPr>
      </w:pPr>
    </w:p>
    <w:p w14:paraId="3EE644DE" w14:textId="109F0AAF" w:rsidR="005D7402" w:rsidRPr="00475224" w:rsidRDefault="005D7402" w:rsidP="00475224">
      <w:pPr>
        <w:spacing w:after="0" w:line="360" w:lineRule="auto"/>
        <w:jc w:val="both"/>
        <w:rPr>
          <w:rFonts w:ascii="Arial" w:hAnsi="Arial" w:cs="Arial"/>
          <w:b/>
          <w:bCs/>
          <w:sz w:val="24"/>
          <w:szCs w:val="24"/>
        </w:rPr>
      </w:pPr>
      <w:r w:rsidRPr="00475224">
        <w:rPr>
          <w:rFonts w:ascii="Arial" w:hAnsi="Arial" w:cs="Arial"/>
          <w:b/>
          <w:bCs/>
          <w:sz w:val="24"/>
          <w:szCs w:val="24"/>
        </w:rPr>
        <w:t>H. CONGRESO DEL ESTADO DEL ESTADO DE CHIHUAHUA</w:t>
      </w:r>
    </w:p>
    <w:p w14:paraId="22ECDD47" w14:textId="77777777" w:rsidR="005D7402" w:rsidRPr="00475224" w:rsidRDefault="005D7402" w:rsidP="00475224">
      <w:pPr>
        <w:spacing w:after="0" w:line="360" w:lineRule="auto"/>
        <w:jc w:val="both"/>
        <w:rPr>
          <w:rFonts w:ascii="Arial" w:hAnsi="Arial" w:cs="Arial"/>
          <w:b/>
          <w:bCs/>
          <w:sz w:val="24"/>
          <w:szCs w:val="24"/>
        </w:rPr>
      </w:pPr>
      <w:r w:rsidRPr="00475224">
        <w:rPr>
          <w:rFonts w:ascii="Arial" w:hAnsi="Arial" w:cs="Arial"/>
          <w:b/>
          <w:bCs/>
          <w:sz w:val="24"/>
          <w:szCs w:val="24"/>
        </w:rPr>
        <w:t>PRESENTE. –</w:t>
      </w:r>
    </w:p>
    <w:p w14:paraId="173CC004" w14:textId="77777777" w:rsidR="00475224" w:rsidRDefault="00475224" w:rsidP="00475224">
      <w:pPr>
        <w:spacing w:line="360" w:lineRule="auto"/>
        <w:jc w:val="both"/>
        <w:rPr>
          <w:rFonts w:ascii="Arial" w:hAnsi="Arial" w:cs="Arial"/>
          <w:sz w:val="24"/>
          <w:szCs w:val="24"/>
        </w:rPr>
      </w:pPr>
    </w:p>
    <w:p w14:paraId="1D0AAA47" w14:textId="7AFEACEB" w:rsidR="005D7402" w:rsidRPr="00475224" w:rsidRDefault="005D7402" w:rsidP="00475224">
      <w:pPr>
        <w:spacing w:line="360" w:lineRule="auto"/>
        <w:jc w:val="both"/>
        <w:rPr>
          <w:rFonts w:ascii="Arial" w:hAnsi="Arial" w:cs="Arial"/>
          <w:sz w:val="24"/>
          <w:szCs w:val="24"/>
        </w:rPr>
      </w:pPr>
      <w:r w:rsidRPr="00475224">
        <w:rPr>
          <w:rFonts w:ascii="Arial" w:hAnsi="Arial" w:cs="Arial"/>
          <w:sz w:val="24"/>
          <w:szCs w:val="24"/>
        </w:rPr>
        <w:t xml:space="preserve">Quienes suscribimos, </w:t>
      </w:r>
      <w:r w:rsidRPr="00475224">
        <w:rPr>
          <w:rFonts w:ascii="Arial" w:hAnsi="Arial" w:cs="Arial"/>
          <w:b/>
          <w:bCs/>
          <w:sz w:val="24"/>
          <w:szCs w:val="24"/>
        </w:rPr>
        <w:t>Pedro Torres Estrada, Rosana Díaz Reyes, Magdalena Rentería Pérez, Jael Argüelles Díaz, Brenda Francisca Ríos Prieto, Elizabeth Guzmán Argueta, Edith Palma Ontiveros, Herminia Gómez Carrasco, Leticia Ortega Máynez, María Antonieta Pérez Reyes, Oscar Daniel Avitia Arellanes y Edin Cuauhtémoc Estrada Sotelo</w:t>
      </w:r>
      <w:r w:rsidRPr="00475224">
        <w:rPr>
          <w:rFonts w:ascii="Arial" w:hAnsi="Arial" w:cs="Arial"/>
          <w:sz w:val="24"/>
          <w:szCs w:val="24"/>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la siguiente </w:t>
      </w:r>
      <w:r w:rsidRPr="00475224">
        <w:rPr>
          <w:rFonts w:ascii="Arial" w:hAnsi="Arial" w:cs="Arial"/>
          <w:b/>
          <w:bCs/>
          <w:sz w:val="24"/>
          <w:szCs w:val="24"/>
        </w:rPr>
        <w:t>PROPOSICIÓN</w:t>
      </w:r>
      <w:r w:rsidRPr="00475224">
        <w:rPr>
          <w:rFonts w:ascii="Arial" w:hAnsi="Arial" w:cs="Arial"/>
          <w:sz w:val="24"/>
          <w:szCs w:val="24"/>
        </w:rPr>
        <w:t xml:space="preserve"> con carácter de </w:t>
      </w:r>
      <w:r w:rsidRPr="00475224">
        <w:rPr>
          <w:rFonts w:ascii="Arial" w:hAnsi="Arial" w:cs="Arial"/>
          <w:b/>
          <w:bCs/>
          <w:sz w:val="24"/>
          <w:szCs w:val="24"/>
        </w:rPr>
        <w:t xml:space="preserve">ACUERDO </w:t>
      </w:r>
      <w:r w:rsidRPr="00475224">
        <w:rPr>
          <w:rFonts w:ascii="Arial" w:hAnsi="Arial" w:cs="Arial"/>
          <w:sz w:val="24"/>
          <w:szCs w:val="24"/>
        </w:rPr>
        <w:t>con sustento en la siguiente:</w:t>
      </w:r>
    </w:p>
    <w:p w14:paraId="15E75B60" w14:textId="77777777" w:rsidR="00BF419C" w:rsidRPr="00475224" w:rsidRDefault="00BF419C" w:rsidP="00475224">
      <w:pPr>
        <w:spacing w:line="360" w:lineRule="auto"/>
        <w:jc w:val="center"/>
        <w:rPr>
          <w:rFonts w:ascii="Arial" w:hAnsi="Arial" w:cs="Arial"/>
          <w:b/>
          <w:bCs/>
          <w:noProof/>
          <w:sz w:val="24"/>
          <w:szCs w:val="24"/>
        </w:rPr>
      </w:pPr>
    </w:p>
    <w:p w14:paraId="6CF876C1" w14:textId="5C4CC27B" w:rsidR="005D7402" w:rsidRPr="00475224" w:rsidRDefault="005D7402" w:rsidP="00475224">
      <w:pPr>
        <w:spacing w:line="360" w:lineRule="auto"/>
        <w:jc w:val="center"/>
        <w:rPr>
          <w:rFonts w:ascii="Arial" w:hAnsi="Arial" w:cs="Arial"/>
          <w:b/>
          <w:bCs/>
          <w:noProof/>
          <w:sz w:val="24"/>
          <w:szCs w:val="24"/>
        </w:rPr>
      </w:pPr>
      <w:r w:rsidRPr="00475224">
        <w:rPr>
          <w:rFonts w:ascii="Arial" w:hAnsi="Arial" w:cs="Arial"/>
          <w:b/>
          <w:bCs/>
          <w:noProof/>
          <w:sz w:val="24"/>
          <w:szCs w:val="24"/>
        </w:rPr>
        <w:t>EPOSICIÓN DE MOTIVOS:</w:t>
      </w:r>
    </w:p>
    <w:p w14:paraId="2734222F" w14:textId="77777777" w:rsidR="00475224" w:rsidRPr="00475224" w:rsidRDefault="00475224" w:rsidP="00475224">
      <w:pPr>
        <w:spacing w:line="360" w:lineRule="auto"/>
        <w:jc w:val="both"/>
        <w:rPr>
          <w:rFonts w:ascii="Arial" w:hAnsi="Arial" w:cs="Arial"/>
          <w:sz w:val="24"/>
          <w:szCs w:val="24"/>
        </w:rPr>
      </w:pPr>
      <w:r w:rsidRPr="00475224">
        <w:rPr>
          <w:rFonts w:ascii="Arial" w:hAnsi="Arial" w:cs="Arial"/>
          <w:sz w:val="24"/>
          <w:szCs w:val="24"/>
        </w:rPr>
        <w:t>La Constitución Mexicana, en su artículo cuarto, establece que toda familia tiene derecho a una vivienda digna y decorosa, y la ley establece los instrumentos y apoyos para lograrlo.</w:t>
      </w:r>
    </w:p>
    <w:p w14:paraId="479907FF" w14:textId="77777777" w:rsidR="00475224" w:rsidRDefault="00475224" w:rsidP="00475224">
      <w:pPr>
        <w:spacing w:line="360" w:lineRule="auto"/>
        <w:jc w:val="both"/>
        <w:rPr>
          <w:rFonts w:ascii="Arial" w:hAnsi="Arial" w:cs="Arial"/>
          <w:sz w:val="24"/>
          <w:szCs w:val="24"/>
        </w:rPr>
      </w:pPr>
      <w:r w:rsidRPr="00475224">
        <w:rPr>
          <w:rFonts w:ascii="Arial" w:hAnsi="Arial" w:cs="Arial"/>
          <w:sz w:val="24"/>
          <w:szCs w:val="24"/>
        </w:rPr>
        <w:t xml:space="preserve">El derecho a la vivienda digna y decorosa es un derecho humano fundamental que establece que todas las personas, sin importar su origen, condición social o </w:t>
      </w:r>
    </w:p>
    <w:p w14:paraId="7946C10B" w14:textId="77777777" w:rsidR="00475224" w:rsidRDefault="00475224" w:rsidP="00475224">
      <w:pPr>
        <w:spacing w:line="360" w:lineRule="auto"/>
        <w:jc w:val="both"/>
        <w:rPr>
          <w:rFonts w:ascii="Arial" w:hAnsi="Arial" w:cs="Arial"/>
          <w:sz w:val="24"/>
          <w:szCs w:val="24"/>
        </w:rPr>
      </w:pPr>
    </w:p>
    <w:p w14:paraId="0FE74F59" w14:textId="77777777" w:rsidR="00475224" w:rsidRDefault="00475224" w:rsidP="00475224">
      <w:pPr>
        <w:spacing w:line="360" w:lineRule="auto"/>
        <w:jc w:val="both"/>
        <w:rPr>
          <w:rFonts w:ascii="Arial" w:hAnsi="Arial" w:cs="Arial"/>
          <w:sz w:val="24"/>
          <w:szCs w:val="24"/>
        </w:rPr>
      </w:pPr>
    </w:p>
    <w:p w14:paraId="03434A3F" w14:textId="77777777" w:rsidR="00475224" w:rsidRDefault="00475224" w:rsidP="00475224">
      <w:pPr>
        <w:spacing w:line="360" w:lineRule="auto"/>
        <w:jc w:val="both"/>
        <w:rPr>
          <w:rFonts w:ascii="Arial" w:hAnsi="Arial" w:cs="Arial"/>
          <w:sz w:val="24"/>
          <w:szCs w:val="24"/>
        </w:rPr>
      </w:pPr>
    </w:p>
    <w:p w14:paraId="161036F9" w14:textId="108096EE" w:rsidR="00475224" w:rsidRPr="00D4378E" w:rsidRDefault="00475224" w:rsidP="00475224">
      <w:pPr>
        <w:spacing w:line="360" w:lineRule="auto"/>
        <w:jc w:val="both"/>
        <w:rPr>
          <w:rFonts w:ascii="Arial" w:hAnsi="Arial" w:cs="Arial"/>
          <w:sz w:val="24"/>
          <w:szCs w:val="24"/>
        </w:rPr>
      </w:pPr>
      <w:r w:rsidRPr="00475224">
        <w:rPr>
          <w:rFonts w:ascii="Arial" w:hAnsi="Arial" w:cs="Arial"/>
          <w:sz w:val="24"/>
          <w:szCs w:val="24"/>
        </w:rPr>
        <w:t xml:space="preserve">económica, tienen derecho a un hogar seguro, saludable y digno. </w:t>
      </w:r>
      <w:r w:rsidRPr="00D4378E">
        <w:rPr>
          <w:rFonts w:ascii="Arial" w:hAnsi="Arial" w:cs="Arial"/>
          <w:sz w:val="24"/>
          <w:szCs w:val="24"/>
        </w:rPr>
        <w:t xml:space="preserve">Este derecho implica acceso a una vivienda adecuada que cumpla con estándares básicos de calidad, ubicación y seguridad </w:t>
      </w:r>
      <w:r w:rsidRPr="00D4378E">
        <w:rPr>
          <w:rFonts w:ascii="Arial" w:hAnsi="Arial" w:cs="Arial"/>
          <w:color w:val="001D35"/>
          <w:sz w:val="24"/>
          <w:szCs w:val="24"/>
          <w:shd w:val="clear" w:color="auto" w:fill="FFFFFF"/>
        </w:rPr>
        <w:t>y deberá ser habitable, segura, y bien ubicada. </w:t>
      </w:r>
    </w:p>
    <w:p w14:paraId="0719B664" w14:textId="77777777" w:rsidR="00475224" w:rsidRPr="00475224" w:rsidRDefault="00475224" w:rsidP="00475224">
      <w:pPr>
        <w:spacing w:line="360" w:lineRule="auto"/>
        <w:jc w:val="both"/>
        <w:rPr>
          <w:rFonts w:ascii="Arial" w:hAnsi="Arial" w:cs="Arial"/>
          <w:sz w:val="24"/>
          <w:szCs w:val="24"/>
        </w:rPr>
      </w:pPr>
      <w:r w:rsidRPr="00475224">
        <w:rPr>
          <w:rFonts w:ascii="Arial" w:hAnsi="Arial" w:cs="Arial"/>
          <w:sz w:val="24"/>
          <w:szCs w:val="24"/>
        </w:rPr>
        <w:t>La vivienda es fundamental para el bienestar físico y mental, la privacidad, la seguridad, y el ejercicio de otros derechos, como la educación, el trabajo y la salud.</w:t>
      </w:r>
    </w:p>
    <w:p w14:paraId="0076DC32" w14:textId="77777777" w:rsidR="00475224" w:rsidRPr="00475224" w:rsidRDefault="00475224" w:rsidP="00475224">
      <w:pPr>
        <w:spacing w:line="360" w:lineRule="auto"/>
        <w:jc w:val="both"/>
        <w:rPr>
          <w:rFonts w:ascii="Arial" w:hAnsi="Arial" w:cs="Arial"/>
          <w:sz w:val="24"/>
          <w:szCs w:val="24"/>
        </w:rPr>
      </w:pPr>
      <w:r w:rsidRPr="00475224">
        <w:rPr>
          <w:rFonts w:ascii="Arial" w:hAnsi="Arial" w:cs="Arial"/>
          <w:sz w:val="24"/>
          <w:szCs w:val="24"/>
        </w:rPr>
        <w:t>El derecho a la vivienda debe ser entendido como un derecho humano fundamental más que como una mercancía que se puede comprar y vender libremente.</w:t>
      </w:r>
    </w:p>
    <w:p w14:paraId="4EC7393E" w14:textId="77777777" w:rsidR="0079162F" w:rsidRDefault="00475224" w:rsidP="00475224">
      <w:pPr>
        <w:spacing w:line="360" w:lineRule="auto"/>
        <w:jc w:val="both"/>
        <w:rPr>
          <w:rFonts w:ascii="Arial" w:hAnsi="Arial" w:cs="Arial"/>
          <w:sz w:val="24"/>
          <w:szCs w:val="24"/>
        </w:rPr>
      </w:pPr>
      <w:r w:rsidRPr="00475224">
        <w:rPr>
          <w:rFonts w:ascii="Arial" w:hAnsi="Arial" w:cs="Arial"/>
          <w:sz w:val="24"/>
          <w:szCs w:val="24"/>
        </w:rPr>
        <w:t>Para nuestra presidenta</w:t>
      </w:r>
      <w:r w:rsidR="00E366F5">
        <w:rPr>
          <w:rFonts w:ascii="Arial" w:hAnsi="Arial" w:cs="Arial"/>
          <w:sz w:val="24"/>
          <w:szCs w:val="24"/>
        </w:rPr>
        <w:t>, la Dra. Claudia Sheinbaum Pardo,</w:t>
      </w:r>
      <w:r w:rsidRPr="00475224">
        <w:rPr>
          <w:rFonts w:ascii="Arial" w:hAnsi="Arial" w:cs="Arial"/>
          <w:sz w:val="24"/>
          <w:szCs w:val="24"/>
        </w:rPr>
        <w:t xml:space="preserve"> estos derechos han sido una prioridad con la creación de programas como Vivienda Social para el Bienestar, una iniciativa clave de la administración </w:t>
      </w:r>
      <w:r w:rsidR="00E366F5">
        <w:rPr>
          <w:rFonts w:ascii="Arial" w:hAnsi="Arial" w:cs="Arial"/>
          <w:sz w:val="24"/>
          <w:szCs w:val="24"/>
        </w:rPr>
        <w:t xml:space="preserve">federal actual </w:t>
      </w:r>
      <w:r w:rsidRPr="00475224">
        <w:rPr>
          <w:rFonts w:ascii="Arial" w:hAnsi="Arial" w:cs="Arial"/>
          <w:sz w:val="24"/>
          <w:szCs w:val="24"/>
        </w:rPr>
        <w:t>que busca construir más de un millón de hogares antes de que termine el sexenio. </w:t>
      </w:r>
    </w:p>
    <w:p w14:paraId="308EA4A0" w14:textId="2238F4C4" w:rsidR="00475224" w:rsidRPr="00475224" w:rsidRDefault="0079162F" w:rsidP="00475224">
      <w:pPr>
        <w:spacing w:line="360" w:lineRule="auto"/>
        <w:jc w:val="both"/>
        <w:rPr>
          <w:rFonts w:ascii="Arial" w:hAnsi="Arial" w:cs="Arial"/>
          <w:sz w:val="24"/>
          <w:szCs w:val="24"/>
        </w:rPr>
      </w:pPr>
      <w:r>
        <w:rPr>
          <w:rFonts w:ascii="Arial" w:hAnsi="Arial" w:cs="Arial"/>
          <w:sz w:val="24"/>
          <w:szCs w:val="24"/>
        </w:rPr>
        <w:t>Adicionalmente</w:t>
      </w:r>
      <w:r w:rsidR="00681A7D" w:rsidRPr="00475224">
        <w:rPr>
          <w:rFonts w:ascii="Arial" w:hAnsi="Arial" w:cs="Arial"/>
          <w:sz w:val="24"/>
          <w:szCs w:val="24"/>
        </w:rPr>
        <w:t>,</w:t>
      </w:r>
      <w:r w:rsidR="00475224" w:rsidRPr="00475224">
        <w:rPr>
          <w:rFonts w:ascii="Arial" w:hAnsi="Arial" w:cs="Arial"/>
          <w:sz w:val="24"/>
          <w:szCs w:val="24"/>
        </w:rPr>
        <w:t xml:space="preserve"> </w:t>
      </w:r>
      <w:r w:rsidR="00C56D9E">
        <w:rPr>
          <w:rFonts w:ascii="Arial" w:hAnsi="Arial" w:cs="Arial"/>
          <w:sz w:val="24"/>
          <w:szCs w:val="24"/>
        </w:rPr>
        <w:t xml:space="preserve">con </w:t>
      </w:r>
      <w:r w:rsidR="00475224" w:rsidRPr="00475224">
        <w:rPr>
          <w:rFonts w:ascii="Arial" w:hAnsi="Arial" w:cs="Arial"/>
          <w:sz w:val="24"/>
          <w:szCs w:val="24"/>
        </w:rPr>
        <w:t xml:space="preserve">el programa tu Primera Vivienda </w:t>
      </w:r>
      <w:r w:rsidR="00C56D9E">
        <w:rPr>
          <w:rFonts w:ascii="Arial" w:hAnsi="Arial" w:cs="Arial"/>
          <w:sz w:val="24"/>
          <w:szCs w:val="24"/>
        </w:rPr>
        <w:t xml:space="preserve">el gobierno federal </w:t>
      </w:r>
      <w:r w:rsidR="00475224" w:rsidRPr="00475224">
        <w:rPr>
          <w:rFonts w:ascii="Arial" w:hAnsi="Arial" w:cs="Arial"/>
          <w:sz w:val="24"/>
          <w:szCs w:val="24"/>
        </w:rPr>
        <w:t>facilita el acceso a una vivienda propia a personas en situación de vulnerabilidad social, priorizando a jóvenes, mujeres, personas con discapacidad y familias con menores a su cargo</w:t>
      </w:r>
      <w:r w:rsidR="00C56D9E">
        <w:rPr>
          <w:rFonts w:ascii="Arial" w:hAnsi="Arial" w:cs="Arial"/>
          <w:sz w:val="24"/>
          <w:szCs w:val="24"/>
        </w:rPr>
        <w:t>; b</w:t>
      </w:r>
      <w:r w:rsidR="00475224" w:rsidRPr="00475224">
        <w:rPr>
          <w:rFonts w:ascii="Arial" w:hAnsi="Arial" w:cs="Arial"/>
          <w:sz w:val="24"/>
          <w:szCs w:val="24"/>
        </w:rPr>
        <w:t>usca contribuir a la reducción de la desigualdad social y territorial, brindando oportunidades de acceso a una vivienda digna y decorosa.</w:t>
      </w:r>
    </w:p>
    <w:p w14:paraId="6B4E632B" w14:textId="08D8022D" w:rsidR="00475224" w:rsidRDefault="00475224" w:rsidP="00475224">
      <w:pPr>
        <w:spacing w:line="360" w:lineRule="auto"/>
        <w:jc w:val="both"/>
        <w:rPr>
          <w:rFonts w:ascii="Arial" w:hAnsi="Arial" w:cs="Arial"/>
          <w:sz w:val="24"/>
          <w:szCs w:val="24"/>
        </w:rPr>
      </w:pPr>
      <w:r w:rsidRPr="00475224">
        <w:rPr>
          <w:rFonts w:ascii="Arial" w:hAnsi="Arial" w:cs="Arial"/>
          <w:sz w:val="24"/>
          <w:szCs w:val="24"/>
        </w:rPr>
        <w:t>En Chihuahua</w:t>
      </w:r>
      <w:r w:rsidR="00C56D9E">
        <w:rPr>
          <w:rFonts w:ascii="Arial" w:hAnsi="Arial" w:cs="Arial"/>
          <w:sz w:val="24"/>
          <w:szCs w:val="24"/>
        </w:rPr>
        <w:t>,</w:t>
      </w:r>
      <w:r w:rsidRPr="00475224">
        <w:rPr>
          <w:rFonts w:ascii="Arial" w:hAnsi="Arial" w:cs="Arial"/>
          <w:sz w:val="24"/>
          <w:szCs w:val="24"/>
        </w:rPr>
        <w:t xml:space="preserve"> en un logro jurídico sin precedente, los </w:t>
      </w:r>
      <w:r w:rsidR="00C56D9E" w:rsidRPr="00475224">
        <w:rPr>
          <w:rFonts w:ascii="Arial" w:hAnsi="Arial" w:cs="Arial"/>
          <w:sz w:val="24"/>
          <w:szCs w:val="24"/>
        </w:rPr>
        <w:t xml:space="preserve">juzgados de distrito </w:t>
      </w:r>
      <w:r w:rsidRPr="00475224">
        <w:rPr>
          <w:rFonts w:ascii="Arial" w:hAnsi="Arial" w:cs="Arial"/>
          <w:sz w:val="24"/>
          <w:szCs w:val="24"/>
        </w:rPr>
        <w:t xml:space="preserve">del estado de </w:t>
      </w:r>
      <w:r w:rsidR="00C56D9E" w:rsidRPr="00475224">
        <w:rPr>
          <w:rFonts w:ascii="Arial" w:hAnsi="Arial" w:cs="Arial"/>
          <w:sz w:val="24"/>
          <w:szCs w:val="24"/>
        </w:rPr>
        <w:t xml:space="preserve">Chihuahua </w:t>
      </w:r>
      <w:r w:rsidR="007221B3">
        <w:rPr>
          <w:rFonts w:ascii="Arial" w:hAnsi="Arial" w:cs="Arial"/>
          <w:sz w:val="24"/>
          <w:szCs w:val="24"/>
        </w:rPr>
        <w:t xml:space="preserve">otorgaron </w:t>
      </w:r>
      <w:r w:rsidRPr="00475224">
        <w:rPr>
          <w:rFonts w:ascii="Arial" w:hAnsi="Arial" w:cs="Arial"/>
          <w:sz w:val="24"/>
          <w:szCs w:val="24"/>
        </w:rPr>
        <w:t xml:space="preserve">la suspensión definitiva en el juicio de amparo promovido por </w:t>
      </w:r>
      <w:r w:rsidR="007221B3">
        <w:rPr>
          <w:rFonts w:ascii="Arial" w:hAnsi="Arial" w:cs="Arial"/>
          <w:sz w:val="24"/>
          <w:szCs w:val="24"/>
        </w:rPr>
        <w:t xml:space="preserve">la </w:t>
      </w:r>
      <w:r w:rsidRPr="00475224">
        <w:rPr>
          <w:rFonts w:ascii="Arial" w:hAnsi="Arial" w:cs="Arial"/>
          <w:sz w:val="24"/>
          <w:szCs w:val="24"/>
        </w:rPr>
        <w:t>maestra Stephanie Díaz y los maestros Rafael Caballero y Abdel Rodríguez. Esta decisión representa un avance clave en la garantía del derecho humano a una vivienda digna, especialmente para los trabajadores al servicio del Gobierno del Estado de Chihuahua.</w:t>
      </w:r>
    </w:p>
    <w:p w14:paraId="61D8388F" w14:textId="77777777" w:rsidR="00D4378E" w:rsidRPr="00475224" w:rsidRDefault="00D4378E" w:rsidP="00475224">
      <w:pPr>
        <w:spacing w:line="360" w:lineRule="auto"/>
        <w:jc w:val="both"/>
        <w:rPr>
          <w:rFonts w:ascii="Arial" w:hAnsi="Arial" w:cs="Arial"/>
          <w:sz w:val="24"/>
          <w:szCs w:val="24"/>
        </w:rPr>
      </w:pPr>
    </w:p>
    <w:p w14:paraId="1340DFAB" w14:textId="77777777" w:rsidR="00475224" w:rsidRDefault="00475224" w:rsidP="00475224">
      <w:pPr>
        <w:spacing w:line="360" w:lineRule="auto"/>
        <w:jc w:val="both"/>
        <w:rPr>
          <w:rFonts w:ascii="Arial" w:hAnsi="Arial" w:cs="Arial"/>
          <w:b/>
          <w:bCs/>
          <w:sz w:val="24"/>
          <w:szCs w:val="24"/>
        </w:rPr>
      </w:pPr>
    </w:p>
    <w:p w14:paraId="0C0DDC18" w14:textId="77777777" w:rsidR="00475224" w:rsidRDefault="00475224" w:rsidP="00475224">
      <w:pPr>
        <w:spacing w:line="360" w:lineRule="auto"/>
        <w:jc w:val="both"/>
        <w:rPr>
          <w:rFonts w:ascii="Arial" w:hAnsi="Arial" w:cs="Arial"/>
          <w:b/>
          <w:bCs/>
          <w:sz w:val="24"/>
          <w:szCs w:val="24"/>
        </w:rPr>
      </w:pPr>
    </w:p>
    <w:p w14:paraId="31B5466A" w14:textId="77777777" w:rsidR="00475224" w:rsidRDefault="00475224" w:rsidP="00475224">
      <w:pPr>
        <w:spacing w:line="360" w:lineRule="auto"/>
        <w:jc w:val="both"/>
        <w:rPr>
          <w:rFonts w:ascii="Arial" w:hAnsi="Arial" w:cs="Arial"/>
          <w:b/>
          <w:bCs/>
          <w:sz w:val="24"/>
          <w:szCs w:val="24"/>
        </w:rPr>
      </w:pPr>
    </w:p>
    <w:p w14:paraId="4D57D6CF" w14:textId="77777777" w:rsidR="00475224" w:rsidRDefault="00475224" w:rsidP="00475224">
      <w:pPr>
        <w:spacing w:line="360" w:lineRule="auto"/>
        <w:jc w:val="both"/>
        <w:rPr>
          <w:rFonts w:ascii="Arial" w:hAnsi="Arial" w:cs="Arial"/>
          <w:b/>
          <w:bCs/>
          <w:sz w:val="24"/>
          <w:szCs w:val="24"/>
        </w:rPr>
      </w:pPr>
    </w:p>
    <w:p w14:paraId="393F48AE" w14:textId="6FB34AC1" w:rsidR="00475224" w:rsidRPr="00D4378E" w:rsidRDefault="00475224" w:rsidP="00475224">
      <w:pPr>
        <w:spacing w:line="360" w:lineRule="auto"/>
        <w:jc w:val="both"/>
        <w:rPr>
          <w:rFonts w:ascii="Arial" w:hAnsi="Arial" w:cs="Arial"/>
          <w:sz w:val="24"/>
          <w:szCs w:val="24"/>
        </w:rPr>
      </w:pPr>
      <w:r w:rsidRPr="00D4378E">
        <w:rPr>
          <w:rFonts w:ascii="Arial" w:hAnsi="Arial" w:cs="Arial"/>
          <w:sz w:val="24"/>
          <w:szCs w:val="24"/>
        </w:rPr>
        <w:t>Esta medida cautelar responde a la omisión del Estado de Chihuahua en el cumplimiento de su obligación constitucional de garantizar el derecho humano a una vivienda digna a los trabajadores al servicio del Gobierno del Estado.</w:t>
      </w:r>
    </w:p>
    <w:p w14:paraId="4BD40FF4" w14:textId="715185CC" w:rsidR="00475224" w:rsidRPr="00D4378E" w:rsidRDefault="00475224" w:rsidP="00475224">
      <w:pPr>
        <w:spacing w:line="360" w:lineRule="auto"/>
        <w:jc w:val="both"/>
        <w:rPr>
          <w:rFonts w:ascii="Arial" w:hAnsi="Arial" w:cs="Arial"/>
          <w:sz w:val="24"/>
          <w:szCs w:val="24"/>
        </w:rPr>
      </w:pPr>
      <w:r w:rsidRPr="00D4378E">
        <w:rPr>
          <w:rFonts w:ascii="Arial" w:hAnsi="Arial" w:cs="Arial"/>
          <w:sz w:val="24"/>
          <w:szCs w:val="24"/>
        </w:rPr>
        <w:t>En esa tesitura</w:t>
      </w:r>
      <w:r w:rsidR="007221B3" w:rsidRPr="00D4378E">
        <w:rPr>
          <w:rFonts w:ascii="Arial" w:hAnsi="Arial" w:cs="Arial"/>
          <w:sz w:val="24"/>
          <w:szCs w:val="24"/>
        </w:rPr>
        <w:t>,</w:t>
      </w:r>
      <w:r w:rsidRPr="00D4378E">
        <w:rPr>
          <w:rFonts w:ascii="Arial" w:hAnsi="Arial" w:cs="Arial"/>
          <w:sz w:val="24"/>
          <w:szCs w:val="24"/>
        </w:rPr>
        <w:t xml:space="preserve"> la finalidad de la resolución es evitar que se produzcan actos de imposible reparación al ser el acto reclamado una omisión</w:t>
      </w:r>
      <w:r w:rsidR="007221B3" w:rsidRPr="00D4378E">
        <w:rPr>
          <w:rFonts w:ascii="Arial" w:hAnsi="Arial" w:cs="Arial"/>
          <w:sz w:val="24"/>
          <w:szCs w:val="24"/>
        </w:rPr>
        <w:t>,</w:t>
      </w:r>
      <w:r w:rsidRPr="00D4378E">
        <w:rPr>
          <w:rFonts w:ascii="Arial" w:hAnsi="Arial" w:cs="Arial"/>
          <w:sz w:val="24"/>
          <w:szCs w:val="24"/>
        </w:rPr>
        <w:t xml:space="preserve"> lo que implicaría que dicha negligencia no contin</w:t>
      </w:r>
      <w:r w:rsidR="00161A22" w:rsidRPr="00D4378E">
        <w:rPr>
          <w:rFonts w:ascii="Arial" w:hAnsi="Arial" w:cs="Arial"/>
          <w:sz w:val="24"/>
          <w:szCs w:val="24"/>
        </w:rPr>
        <w:t>ú</w:t>
      </w:r>
      <w:r w:rsidRPr="00D4378E">
        <w:rPr>
          <w:rFonts w:ascii="Arial" w:hAnsi="Arial" w:cs="Arial"/>
          <w:sz w:val="24"/>
          <w:szCs w:val="24"/>
        </w:rPr>
        <w:t>e</w:t>
      </w:r>
      <w:r w:rsidR="00161A22" w:rsidRPr="00D4378E">
        <w:rPr>
          <w:rFonts w:ascii="Arial" w:hAnsi="Arial" w:cs="Arial"/>
          <w:sz w:val="24"/>
          <w:szCs w:val="24"/>
        </w:rPr>
        <w:t>.</w:t>
      </w:r>
      <w:r w:rsidRPr="00D4378E">
        <w:rPr>
          <w:rFonts w:ascii="Arial" w:hAnsi="Arial" w:cs="Arial"/>
          <w:sz w:val="24"/>
          <w:szCs w:val="24"/>
        </w:rPr>
        <w:t xml:space="preserve"> </w:t>
      </w:r>
    </w:p>
    <w:p w14:paraId="2174EE31" w14:textId="5F86E3E9" w:rsidR="00475224" w:rsidRPr="00475224" w:rsidRDefault="00475224" w:rsidP="00475224">
      <w:pPr>
        <w:spacing w:line="360" w:lineRule="auto"/>
        <w:jc w:val="both"/>
        <w:rPr>
          <w:rFonts w:ascii="Arial" w:hAnsi="Arial" w:cs="Arial"/>
          <w:sz w:val="24"/>
          <w:szCs w:val="24"/>
        </w:rPr>
      </w:pPr>
      <w:r w:rsidRPr="00475224">
        <w:rPr>
          <w:rFonts w:ascii="Arial" w:hAnsi="Arial" w:cs="Arial"/>
          <w:sz w:val="24"/>
          <w:szCs w:val="24"/>
        </w:rPr>
        <w:t>Esta resolución marca un antes y un después: por primera vez en décadas se reconoce formalmente que el Estado ha incumplido con su obligación constitucional de integrar un fondo de vivienda dentro del esquema de seguridad social. La suspensión definitiva obliga a las autoridades a tomar acción inmediata, sin distinciones, garantizando igualdad de condiciones y respeto a este derecho fundamental</w:t>
      </w:r>
    </w:p>
    <w:p w14:paraId="1DE28C85" w14:textId="77777777" w:rsidR="00475224" w:rsidRPr="00475224" w:rsidRDefault="00475224" w:rsidP="00475224">
      <w:pPr>
        <w:spacing w:line="360" w:lineRule="auto"/>
        <w:jc w:val="both"/>
        <w:rPr>
          <w:rFonts w:ascii="Arial" w:hAnsi="Arial" w:cs="Arial"/>
          <w:sz w:val="24"/>
          <w:szCs w:val="24"/>
        </w:rPr>
      </w:pPr>
      <w:r w:rsidRPr="00475224">
        <w:rPr>
          <w:rFonts w:ascii="Arial" w:hAnsi="Arial" w:cs="Arial"/>
          <w:sz w:val="24"/>
          <w:szCs w:val="24"/>
        </w:rPr>
        <w:t>Más allá de una victoria jurídica, se trata de un precedente contundente que demuestra que los cambios son posibles cuando se trazan rutas claras y se actúa con convicción y legalidad. Durante años, a los trabajadores se les negó lo que por ley les corresponde; hoy se ha dado un paso firme hacia la reparación de esa injusticia histórica.</w:t>
      </w:r>
    </w:p>
    <w:p w14:paraId="30CDA5AA" w14:textId="0E289E19" w:rsidR="00475224" w:rsidRDefault="00475224" w:rsidP="00475224">
      <w:pPr>
        <w:spacing w:line="360" w:lineRule="auto"/>
        <w:jc w:val="both"/>
        <w:rPr>
          <w:rFonts w:ascii="Arial" w:hAnsi="Arial" w:cs="Arial"/>
          <w:sz w:val="24"/>
          <w:szCs w:val="24"/>
        </w:rPr>
      </w:pPr>
      <w:r w:rsidRPr="00475224">
        <w:rPr>
          <w:rFonts w:ascii="Arial" w:hAnsi="Arial" w:cs="Arial"/>
          <w:sz w:val="24"/>
          <w:szCs w:val="24"/>
        </w:rPr>
        <w:t xml:space="preserve">El objetivo de este exhorto es un llamado al </w:t>
      </w:r>
      <w:r w:rsidR="00161A22" w:rsidRPr="00475224">
        <w:rPr>
          <w:rFonts w:ascii="Arial" w:hAnsi="Arial" w:cs="Arial"/>
          <w:sz w:val="24"/>
          <w:szCs w:val="24"/>
        </w:rPr>
        <w:t xml:space="preserve">Gobierno </w:t>
      </w:r>
      <w:r w:rsidRPr="00475224">
        <w:rPr>
          <w:rFonts w:ascii="Arial" w:hAnsi="Arial" w:cs="Arial"/>
          <w:sz w:val="24"/>
          <w:szCs w:val="24"/>
        </w:rPr>
        <w:t xml:space="preserve">del </w:t>
      </w:r>
      <w:r w:rsidR="00161A22" w:rsidRPr="00475224">
        <w:rPr>
          <w:rFonts w:ascii="Arial" w:hAnsi="Arial" w:cs="Arial"/>
          <w:sz w:val="24"/>
          <w:szCs w:val="24"/>
        </w:rPr>
        <w:t xml:space="preserve">Estado </w:t>
      </w:r>
      <w:r w:rsidRPr="00475224">
        <w:rPr>
          <w:rFonts w:ascii="Arial" w:hAnsi="Arial" w:cs="Arial"/>
          <w:sz w:val="24"/>
          <w:szCs w:val="24"/>
        </w:rPr>
        <w:t xml:space="preserve">para que trabajen en beneficio de la base trabajadora y no siga efectuando cambios cosméticos y acciones sin fondo. </w:t>
      </w:r>
    </w:p>
    <w:p w14:paraId="0E20D5E0" w14:textId="77777777" w:rsidR="005E77A2" w:rsidRDefault="005E77A2" w:rsidP="00475224">
      <w:pPr>
        <w:spacing w:line="360" w:lineRule="auto"/>
        <w:jc w:val="both"/>
        <w:rPr>
          <w:rFonts w:ascii="Arial" w:hAnsi="Arial" w:cs="Arial"/>
          <w:sz w:val="24"/>
          <w:szCs w:val="24"/>
        </w:rPr>
      </w:pPr>
    </w:p>
    <w:p w14:paraId="1AD9F9D3" w14:textId="77777777" w:rsidR="005E77A2" w:rsidRDefault="005E77A2" w:rsidP="00475224">
      <w:pPr>
        <w:spacing w:line="360" w:lineRule="auto"/>
        <w:jc w:val="both"/>
        <w:rPr>
          <w:rFonts w:ascii="Arial" w:hAnsi="Arial" w:cs="Arial"/>
          <w:sz w:val="24"/>
          <w:szCs w:val="24"/>
        </w:rPr>
      </w:pPr>
    </w:p>
    <w:p w14:paraId="59425849" w14:textId="77777777" w:rsidR="005E77A2" w:rsidRDefault="005E77A2" w:rsidP="00475224">
      <w:pPr>
        <w:spacing w:line="360" w:lineRule="auto"/>
        <w:jc w:val="both"/>
        <w:rPr>
          <w:rFonts w:ascii="Arial" w:hAnsi="Arial" w:cs="Arial"/>
          <w:sz w:val="24"/>
          <w:szCs w:val="24"/>
        </w:rPr>
      </w:pPr>
    </w:p>
    <w:p w14:paraId="351D1A53" w14:textId="77777777" w:rsidR="005E77A2" w:rsidRDefault="005E77A2" w:rsidP="00475224">
      <w:pPr>
        <w:spacing w:line="360" w:lineRule="auto"/>
        <w:jc w:val="both"/>
        <w:rPr>
          <w:rFonts w:ascii="Arial" w:hAnsi="Arial" w:cs="Arial"/>
          <w:sz w:val="24"/>
          <w:szCs w:val="24"/>
        </w:rPr>
      </w:pPr>
    </w:p>
    <w:p w14:paraId="48D6C15F" w14:textId="77777777" w:rsidR="005E77A2" w:rsidRDefault="005E77A2" w:rsidP="00475224">
      <w:pPr>
        <w:spacing w:line="360" w:lineRule="auto"/>
        <w:jc w:val="both"/>
        <w:rPr>
          <w:rFonts w:ascii="Arial" w:hAnsi="Arial" w:cs="Arial"/>
          <w:sz w:val="24"/>
          <w:szCs w:val="24"/>
        </w:rPr>
      </w:pPr>
    </w:p>
    <w:p w14:paraId="33308DD0" w14:textId="77777777" w:rsidR="005E77A2" w:rsidRDefault="005E77A2" w:rsidP="00475224">
      <w:pPr>
        <w:spacing w:line="360" w:lineRule="auto"/>
        <w:jc w:val="both"/>
        <w:rPr>
          <w:rFonts w:ascii="Arial" w:hAnsi="Arial" w:cs="Arial"/>
          <w:sz w:val="24"/>
          <w:szCs w:val="24"/>
        </w:rPr>
      </w:pPr>
    </w:p>
    <w:p w14:paraId="30D53867" w14:textId="7BF0344D" w:rsidR="00475224" w:rsidRPr="00475224" w:rsidRDefault="00475224" w:rsidP="00475224">
      <w:pPr>
        <w:spacing w:line="360" w:lineRule="auto"/>
        <w:jc w:val="both"/>
        <w:rPr>
          <w:rFonts w:ascii="Arial" w:hAnsi="Arial" w:cs="Arial"/>
          <w:sz w:val="24"/>
          <w:szCs w:val="24"/>
        </w:rPr>
      </w:pPr>
      <w:r w:rsidRPr="00475224">
        <w:rPr>
          <w:rFonts w:ascii="Arial" w:hAnsi="Arial" w:cs="Arial"/>
          <w:sz w:val="24"/>
          <w:szCs w:val="24"/>
        </w:rPr>
        <w:t xml:space="preserve">Es por </w:t>
      </w:r>
      <w:r w:rsidR="005E77A2">
        <w:rPr>
          <w:rFonts w:ascii="Arial" w:hAnsi="Arial" w:cs="Arial"/>
          <w:sz w:val="24"/>
          <w:szCs w:val="24"/>
        </w:rPr>
        <w:t xml:space="preserve">lo anterior que </w:t>
      </w:r>
      <w:r w:rsidRPr="00475224">
        <w:rPr>
          <w:rFonts w:ascii="Arial" w:hAnsi="Arial" w:cs="Arial"/>
          <w:sz w:val="24"/>
          <w:szCs w:val="24"/>
        </w:rPr>
        <w:t>exhortamos a la Gobernadora María Eugenia Campos Galván para que, a través de la Comisión Estatal de Vivienda, Suelo e Infraestructura de Chihuahua, instrumente y facilite de manera inmediata la creación de un fondo de vivienda para los trabajadores al servicio del estado.</w:t>
      </w:r>
    </w:p>
    <w:p w14:paraId="583AD393" w14:textId="77777777" w:rsidR="00EB3AFA" w:rsidRPr="00475224" w:rsidRDefault="00EB3AFA" w:rsidP="00475224">
      <w:pPr>
        <w:spacing w:after="0" w:line="360" w:lineRule="auto"/>
        <w:jc w:val="both"/>
        <w:rPr>
          <w:rFonts w:ascii="Arial" w:hAnsi="Arial" w:cs="Arial"/>
          <w:sz w:val="24"/>
          <w:szCs w:val="24"/>
        </w:rPr>
      </w:pPr>
      <w:r w:rsidRPr="00475224">
        <w:rPr>
          <w:rFonts w:ascii="Arial" w:hAnsi="Arial" w:cs="Arial"/>
          <w:sz w:val="24"/>
          <w:szCs w:val="24"/>
        </w:rPr>
        <w:t>Por lo anteriormente expuesto, me permito someter a consideración de esta Soberanía, la siguiente Proposición con carácter de:</w:t>
      </w:r>
    </w:p>
    <w:p w14:paraId="2AC349E1" w14:textId="77777777" w:rsidR="00911775" w:rsidRPr="00475224" w:rsidRDefault="00911775" w:rsidP="00475224">
      <w:pPr>
        <w:spacing w:line="360" w:lineRule="auto"/>
        <w:jc w:val="center"/>
        <w:rPr>
          <w:rFonts w:ascii="Arial" w:hAnsi="Arial" w:cs="Arial"/>
          <w:b/>
          <w:bCs/>
          <w:sz w:val="24"/>
          <w:szCs w:val="24"/>
        </w:rPr>
      </w:pPr>
    </w:p>
    <w:p w14:paraId="4511415E" w14:textId="14FC367E" w:rsidR="005D7402" w:rsidRPr="00475224" w:rsidRDefault="005D7402" w:rsidP="00475224">
      <w:pPr>
        <w:spacing w:line="360" w:lineRule="auto"/>
        <w:jc w:val="center"/>
        <w:rPr>
          <w:rFonts w:ascii="Arial" w:hAnsi="Arial" w:cs="Arial"/>
          <w:b/>
          <w:bCs/>
          <w:sz w:val="24"/>
          <w:szCs w:val="24"/>
        </w:rPr>
      </w:pPr>
      <w:r w:rsidRPr="00475224">
        <w:rPr>
          <w:rFonts w:ascii="Arial" w:hAnsi="Arial" w:cs="Arial"/>
          <w:b/>
          <w:bCs/>
          <w:sz w:val="24"/>
          <w:szCs w:val="24"/>
        </w:rPr>
        <w:t>A C U E R D O:</w:t>
      </w:r>
    </w:p>
    <w:p w14:paraId="107FA1B4" w14:textId="0854DA1F" w:rsidR="00475224" w:rsidRPr="00475224" w:rsidRDefault="00EB3AFA" w:rsidP="00475224">
      <w:pPr>
        <w:spacing w:line="360" w:lineRule="auto"/>
        <w:jc w:val="both"/>
        <w:rPr>
          <w:rFonts w:ascii="Arial" w:hAnsi="Arial" w:cs="Arial"/>
          <w:sz w:val="24"/>
          <w:szCs w:val="24"/>
        </w:rPr>
      </w:pPr>
      <w:r w:rsidRPr="00475224">
        <w:rPr>
          <w:rFonts w:ascii="Arial" w:hAnsi="Arial" w:cs="Arial"/>
          <w:b/>
          <w:bCs/>
          <w:sz w:val="24"/>
          <w:szCs w:val="24"/>
        </w:rPr>
        <w:t>ÚNICO</w:t>
      </w:r>
      <w:r w:rsidR="00582496" w:rsidRPr="00475224">
        <w:rPr>
          <w:rFonts w:ascii="Arial" w:hAnsi="Arial" w:cs="Arial"/>
          <w:b/>
          <w:bCs/>
          <w:sz w:val="24"/>
          <w:szCs w:val="24"/>
        </w:rPr>
        <w:t>:</w:t>
      </w:r>
      <w:r w:rsidR="00582496" w:rsidRPr="00475224">
        <w:rPr>
          <w:rFonts w:ascii="Arial" w:hAnsi="Arial" w:cs="Arial"/>
          <w:sz w:val="24"/>
          <w:szCs w:val="24"/>
        </w:rPr>
        <w:t xml:space="preserve">  La Sexagésima Octava Legislatura del H. Congreso del Estado de Chihuahua, exhorta respetuosamente a</w:t>
      </w:r>
      <w:r w:rsidR="001F66B2" w:rsidRPr="00475224">
        <w:rPr>
          <w:rFonts w:ascii="Arial" w:hAnsi="Arial" w:cs="Arial"/>
          <w:sz w:val="24"/>
          <w:szCs w:val="24"/>
        </w:rPr>
        <w:t xml:space="preserve"> la titular del Poder Ejecutivo</w:t>
      </w:r>
      <w:r w:rsidRPr="00475224">
        <w:rPr>
          <w:rFonts w:ascii="Arial" w:hAnsi="Arial" w:cs="Arial"/>
          <w:sz w:val="24"/>
          <w:szCs w:val="24"/>
        </w:rPr>
        <w:t xml:space="preserve"> del Estado</w:t>
      </w:r>
      <w:r w:rsidR="001F66B2" w:rsidRPr="00475224">
        <w:rPr>
          <w:rFonts w:ascii="Arial" w:hAnsi="Arial" w:cs="Arial"/>
          <w:sz w:val="24"/>
          <w:szCs w:val="24"/>
        </w:rPr>
        <w:t xml:space="preserve">, </w:t>
      </w:r>
      <w:r w:rsidR="00475224" w:rsidRPr="00475224">
        <w:rPr>
          <w:rFonts w:ascii="Arial" w:hAnsi="Arial" w:cs="Arial"/>
          <w:sz w:val="24"/>
          <w:szCs w:val="24"/>
        </w:rPr>
        <w:t>Mtra. María Eugenia Campos Galván para que, a través de la Comisión Estatal de Vivienda, Suelo e Infraestructura de Chihuahua, instrumente y facilite de manera inmediata la creación de un fondo de vivienda para los trabajadores al servicio del estado.</w:t>
      </w:r>
    </w:p>
    <w:p w14:paraId="7C4A5351" w14:textId="26E79280" w:rsidR="005D7402" w:rsidRPr="00475224" w:rsidRDefault="005D7402" w:rsidP="00475224">
      <w:pPr>
        <w:spacing w:line="360" w:lineRule="auto"/>
        <w:jc w:val="both"/>
        <w:rPr>
          <w:rFonts w:ascii="Arial" w:hAnsi="Arial" w:cs="Arial"/>
          <w:sz w:val="24"/>
          <w:szCs w:val="24"/>
        </w:rPr>
      </w:pPr>
      <w:r w:rsidRPr="00475224">
        <w:rPr>
          <w:rFonts w:ascii="Arial" w:hAnsi="Arial" w:cs="Arial"/>
          <w:b/>
          <w:bCs/>
          <w:sz w:val="24"/>
          <w:szCs w:val="24"/>
        </w:rPr>
        <w:t>ECONÓMICO. -</w:t>
      </w:r>
      <w:r w:rsidRPr="00475224">
        <w:rPr>
          <w:rFonts w:ascii="Arial" w:hAnsi="Arial" w:cs="Arial"/>
          <w:sz w:val="24"/>
          <w:szCs w:val="24"/>
        </w:rPr>
        <w:t xml:space="preserve"> Aprobado que sea, remítase copia de la presente Proposición de Acuerdo a las autoridades mencionadas, para los efectos conducentes.</w:t>
      </w:r>
    </w:p>
    <w:p w14:paraId="0FDEA277" w14:textId="583DFBD0" w:rsidR="005D7402" w:rsidRPr="00475224" w:rsidRDefault="005D7402" w:rsidP="00475224">
      <w:pPr>
        <w:spacing w:line="360" w:lineRule="auto"/>
        <w:jc w:val="both"/>
        <w:rPr>
          <w:rFonts w:ascii="Arial" w:hAnsi="Arial" w:cs="Arial"/>
          <w:sz w:val="24"/>
          <w:szCs w:val="24"/>
        </w:rPr>
      </w:pPr>
      <w:r w:rsidRPr="00475224">
        <w:rPr>
          <w:rFonts w:ascii="Arial" w:hAnsi="Arial" w:cs="Arial"/>
          <w:b/>
          <w:bCs/>
          <w:sz w:val="24"/>
          <w:szCs w:val="24"/>
        </w:rPr>
        <w:t>D A D O</w:t>
      </w:r>
      <w:r w:rsidRPr="00475224">
        <w:rPr>
          <w:rFonts w:ascii="Arial" w:hAnsi="Arial" w:cs="Arial"/>
          <w:sz w:val="24"/>
          <w:szCs w:val="24"/>
        </w:rPr>
        <w:t xml:space="preserve"> en el Salón de Sesiones del Poder Legislativo, en la ciudad de Chihuahua, Chih., a los</w:t>
      </w:r>
      <w:r w:rsidR="001F66B2" w:rsidRPr="00475224">
        <w:rPr>
          <w:rFonts w:ascii="Arial" w:hAnsi="Arial" w:cs="Arial"/>
          <w:sz w:val="24"/>
          <w:szCs w:val="24"/>
        </w:rPr>
        <w:t xml:space="preserve"> </w:t>
      </w:r>
      <w:r w:rsidR="006F6DDD">
        <w:rPr>
          <w:rFonts w:ascii="Arial" w:hAnsi="Arial" w:cs="Arial"/>
          <w:sz w:val="24"/>
          <w:szCs w:val="24"/>
        </w:rPr>
        <w:t xml:space="preserve">08 </w:t>
      </w:r>
      <w:r w:rsidRPr="00475224">
        <w:rPr>
          <w:rFonts w:ascii="Arial" w:hAnsi="Arial" w:cs="Arial"/>
          <w:sz w:val="24"/>
          <w:szCs w:val="24"/>
        </w:rPr>
        <w:t>d</w:t>
      </w:r>
      <w:r w:rsidR="001F66B2" w:rsidRPr="00475224">
        <w:rPr>
          <w:rFonts w:ascii="Arial" w:hAnsi="Arial" w:cs="Arial"/>
          <w:sz w:val="24"/>
          <w:szCs w:val="24"/>
        </w:rPr>
        <w:t xml:space="preserve">ías </w:t>
      </w:r>
      <w:r w:rsidRPr="00475224">
        <w:rPr>
          <w:rFonts w:ascii="Arial" w:hAnsi="Arial" w:cs="Arial"/>
          <w:sz w:val="24"/>
          <w:szCs w:val="24"/>
        </w:rPr>
        <w:t xml:space="preserve">del mes de </w:t>
      </w:r>
      <w:r w:rsidR="00475224">
        <w:rPr>
          <w:rFonts w:ascii="Arial" w:hAnsi="Arial" w:cs="Arial"/>
          <w:sz w:val="24"/>
          <w:szCs w:val="24"/>
        </w:rPr>
        <w:t>mayo</w:t>
      </w:r>
      <w:r w:rsidRPr="00475224">
        <w:rPr>
          <w:rFonts w:ascii="Arial" w:hAnsi="Arial" w:cs="Arial"/>
          <w:sz w:val="24"/>
          <w:szCs w:val="24"/>
        </w:rPr>
        <w:t xml:space="preserve"> del año dos mil veintic</w:t>
      </w:r>
      <w:r w:rsidR="00DA658A" w:rsidRPr="00475224">
        <w:rPr>
          <w:rFonts w:ascii="Arial" w:hAnsi="Arial" w:cs="Arial"/>
          <w:sz w:val="24"/>
          <w:szCs w:val="24"/>
        </w:rPr>
        <w:t>inco</w:t>
      </w:r>
      <w:r w:rsidRPr="00475224">
        <w:rPr>
          <w:rFonts w:ascii="Arial" w:hAnsi="Arial" w:cs="Arial"/>
          <w:sz w:val="24"/>
          <w:szCs w:val="24"/>
        </w:rPr>
        <w:t>.</w:t>
      </w:r>
    </w:p>
    <w:p w14:paraId="7EFC2750" w14:textId="7382BA1D" w:rsidR="00EB3AFA" w:rsidRPr="00475224" w:rsidRDefault="00EB3AFA" w:rsidP="00475224">
      <w:pPr>
        <w:spacing w:after="0" w:line="360" w:lineRule="auto"/>
        <w:jc w:val="center"/>
        <w:rPr>
          <w:rFonts w:ascii="Arial" w:eastAsia="Century Gothic" w:hAnsi="Arial" w:cs="Arial"/>
          <w:b/>
          <w:sz w:val="24"/>
          <w:szCs w:val="24"/>
        </w:rPr>
      </w:pPr>
      <w:r w:rsidRPr="00475224">
        <w:rPr>
          <w:rFonts w:ascii="Arial" w:eastAsia="Century Gothic" w:hAnsi="Arial" w:cs="Arial"/>
          <w:b/>
          <w:sz w:val="24"/>
          <w:szCs w:val="24"/>
        </w:rPr>
        <w:t>ATENTAMENTE:</w:t>
      </w:r>
    </w:p>
    <w:p w14:paraId="2A7D1742" w14:textId="77777777" w:rsidR="00EB3AFA" w:rsidRPr="00475224" w:rsidRDefault="00EB3AFA" w:rsidP="00475224">
      <w:pPr>
        <w:spacing w:after="0" w:line="360" w:lineRule="auto"/>
        <w:jc w:val="center"/>
        <w:rPr>
          <w:rFonts w:ascii="Arial" w:eastAsia="Century Gothic" w:hAnsi="Arial" w:cs="Arial"/>
          <w:b/>
          <w:sz w:val="24"/>
          <w:szCs w:val="24"/>
        </w:rPr>
      </w:pPr>
    </w:p>
    <w:p w14:paraId="1BF207BC" w14:textId="77777777" w:rsidR="00EB3AFA" w:rsidRPr="00475224" w:rsidRDefault="00EB3AFA" w:rsidP="00475224">
      <w:pPr>
        <w:spacing w:after="0" w:line="360" w:lineRule="auto"/>
        <w:jc w:val="center"/>
        <w:rPr>
          <w:rFonts w:ascii="Arial" w:eastAsia="Century Gothic" w:hAnsi="Arial" w:cs="Arial"/>
          <w:b/>
          <w:sz w:val="24"/>
          <w:szCs w:val="24"/>
        </w:rPr>
      </w:pPr>
    </w:p>
    <w:p w14:paraId="2F1F7916" w14:textId="77777777" w:rsidR="00EB3AFA" w:rsidRPr="00475224" w:rsidRDefault="00EB3AFA" w:rsidP="00475224">
      <w:pPr>
        <w:spacing w:after="0" w:line="360" w:lineRule="auto"/>
        <w:jc w:val="both"/>
        <w:rPr>
          <w:rFonts w:ascii="Arial" w:eastAsia="Century Gothic" w:hAnsi="Arial" w:cs="Arial"/>
          <w:b/>
          <w:sz w:val="24"/>
          <w:szCs w:val="24"/>
        </w:rPr>
      </w:pPr>
    </w:p>
    <w:p w14:paraId="657506E6" w14:textId="77777777" w:rsidR="00EB3AFA" w:rsidRPr="00475224" w:rsidRDefault="00EB3AFA" w:rsidP="00475224">
      <w:pPr>
        <w:spacing w:after="0" w:line="360" w:lineRule="auto"/>
        <w:jc w:val="center"/>
        <w:rPr>
          <w:rFonts w:ascii="Arial" w:eastAsia="Century Gothic" w:hAnsi="Arial" w:cs="Arial"/>
          <w:b/>
          <w:sz w:val="24"/>
          <w:szCs w:val="24"/>
        </w:rPr>
      </w:pPr>
      <w:proofErr w:type="spellStart"/>
      <w:r w:rsidRPr="00475224">
        <w:rPr>
          <w:rFonts w:ascii="Arial" w:eastAsia="Century Gothic" w:hAnsi="Arial" w:cs="Arial"/>
          <w:b/>
          <w:sz w:val="24"/>
          <w:szCs w:val="24"/>
        </w:rPr>
        <w:t>Dip</w:t>
      </w:r>
      <w:proofErr w:type="spellEnd"/>
      <w:r w:rsidRPr="00475224">
        <w:rPr>
          <w:rFonts w:ascii="Arial" w:eastAsia="Century Gothic" w:hAnsi="Arial" w:cs="Arial"/>
          <w:b/>
          <w:sz w:val="24"/>
          <w:szCs w:val="24"/>
        </w:rPr>
        <w:t>. Pedro Torres Estrada</w:t>
      </w:r>
    </w:p>
    <w:p w14:paraId="55969173" w14:textId="77777777" w:rsidR="00EB3AFA" w:rsidRPr="00475224" w:rsidRDefault="00EB3AFA" w:rsidP="00475224">
      <w:pPr>
        <w:spacing w:line="360" w:lineRule="auto"/>
        <w:jc w:val="both"/>
        <w:rPr>
          <w:rFonts w:ascii="Arial" w:hAnsi="Arial" w:cs="Arial"/>
          <w:sz w:val="24"/>
          <w:szCs w:val="24"/>
        </w:rPr>
      </w:pPr>
    </w:p>
    <w:p w14:paraId="61FEB328" w14:textId="77777777" w:rsidR="00EB3AFA" w:rsidRPr="00475224" w:rsidRDefault="00EB3AFA" w:rsidP="00475224">
      <w:pPr>
        <w:spacing w:line="360" w:lineRule="auto"/>
        <w:jc w:val="both"/>
        <w:rPr>
          <w:rFonts w:ascii="Arial" w:hAnsi="Arial" w:cs="Arial"/>
          <w:sz w:val="24"/>
          <w:szCs w:val="24"/>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EB3AFA" w:rsidRPr="00475224" w14:paraId="6ABA9223" w14:textId="77777777" w:rsidTr="00DE16CF">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32BEDE9" w14:textId="77777777" w:rsidR="00EB3AFA" w:rsidRPr="00475224" w:rsidRDefault="00EB3AFA" w:rsidP="00475224">
            <w:pPr>
              <w:spacing w:after="0" w:line="360" w:lineRule="auto"/>
              <w:rPr>
                <w:rFonts w:ascii="Arial" w:eastAsia="Century Gothic" w:hAnsi="Arial" w:cs="Arial"/>
                <w:b/>
                <w:sz w:val="24"/>
                <w:szCs w:val="24"/>
                <w:shd w:val="clear" w:color="auto" w:fill="FEFFFF"/>
              </w:rPr>
            </w:pPr>
          </w:p>
          <w:p w14:paraId="589B062A" w14:textId="77777777" w:rsidR="00475224" w:rsidRDefault="00475224" w:rsidP="00475224">
            <w:pPr>
              <w:spacing w:after="0" w:line="360" w:lineRule="auto"/>
              <w:rPr>
                <w:rFonts w:ascii="Arial" w:eastAsia="Century Gothic" w:hAnsi="Arial" w:cs="Arial"/>
                <w:b/>
                <w:sz w:val="24"/>
                <w:szCs w:val="24"/>
                <w:shd w:val="clear" w:color="auto" w:fill="FEFFFF"/>
              </w:rPr>
            </w:pPr>
          </w:p>
          <w:p w14:paraId="49E1DE26" w14:textId="77777777" w:rsidR="00475224" w:rsidRDefault="00475224" w:rsidP="00475224">
            <w:pPr>
              <w:spacing w:after="0" w:line="360" w:lineRule="auto"/>
              <w:rPr>
                <w:rFonts w:ascii="Arial" w:eastAsia="Century Gothic" w:hAnsi="Arial" w:cs="Arial"/>
                <w:b/>
                <w:sz w:val="24"/>
                <w:szCs w:val="24"/>
                <w:shd w:val="clear" w:color="auto" w:fill="FEFFFF"/>
              </w:rPr>
            </w:pPr>
          </w:p>
          <w:p w14:paraId="1B656BD4" w14:textId="77777777" w:rsidR="00475224" w:rsidRDefault="00475224" w:rsidP="00475224">
            <w:pPr>
              <w:spacing w:after="0" w:line="360" w:lineRule="auto"/>
              <w:rPr>
                <w:rFonts w:ascii="Arial" w:eastAsia="Century Gothic" w:hAnsi="Arial" w:cs="Arial"/>
                <w:b/>
                <w:sz w:val="24"/>
                <w:szCs w:val="24"/>
                <w:shd w:val="clear" w:color="auto" w:fill="FEFFFF"/>
              </w:rPr>
            </w:pPr>
          </w:p>
          <w:p w14:paraId="4FCD9F5F" w14:textId="77777777" w:rsidR="00475224" w:rsidRDefault="00475224" w:rsidP="00475224">
            <w:pPr>
              <w:spacing w:after="0" w:line="360" w:lineRule="auto"/>
              <w:rPr>
                <w:rFonts w:ascii="Arial" w:eastAsia="Century Gothic" w:hAnsi="Arial" w:cs="Arial"/>
                <w:b/>
                <w:sz w:val="24"/>
                <w:szCs w:val="24"/>
                <w:shd w:val="clear" w:color="auto" w:fill="FEFFFF"/>
              </w:rPr>
            </w:pPr>
          </w:p>
          <w:p w14:paraId="4752B818" w14:textId="1CE672C5" w:rsidR="00EB3AFA" w:rsidRPr="00475224" w:rsidRDefault="00EB3AFA" w:rsidP="00475224">
            <w:pPr>
              <w:spacing w:after="0" w:line="360" w:lineRule="auto"/>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4B6D5041" w14:textId="77777777" w:rsidR="00EB3AFA" w:rsidRPr="00475224" w:rsidRDefault="00EB3AFA" w:rsidP="00475224">
            <w:pPr>
              <w:spacing w:after="0" w:line="360" w:lineRule="auto"/>
              <w:jc w:val="center"/>
              <w:rPr>
                <w:rFonts w:ascii="Arial" w:eastAsia="Century Gothic" w:hAnsi="Arial" w:cs="Arial"/>
                <w:b/>
                <w:sz w:val="24"/>
                <w:szCs w:val="24"/>
                <w:shd w:val="clear" w:color="auto" w:fill="FEFFFF"/>
              </w:rPr>
            </w:pPr>
          </w:p>
          <w:p w14:paraId="15236B3D" w14:textId="77777777" w:rsidR="00475224" w:rsidRDefault="00475224" w:rsidP="00475224">
            <w:pPr>
              <w:spacing w:after="0" w:line="360" w:lineRule="auto"/>
              <w:jc w:val="center"/>
              <w:rPr>
                <w:rFonts w:ascii="Arial" w:eastAsia="Century Gothic" w:hAnsi="Arial" w:cs="Arial"/>
                <w:b/>
                <w:sz w:val="24"/>
                <w:szCs w:val="24"/>
                <w:shd w:val="clear" w:color="auto" w:fill="FEFFFF"/>
              </w:rPr>
            </w:pPr>
          </w:p>
          <w:p w14:paraId="4672BE5E" w14:textId="77777777" w:rsidR="00475224" w:rsidRDefault="00475224" w:rsidP="00475224">
            <w:pPr>
              <w:spacing w:after="0" w:line="360" w:lineRule="auto"/>
              <w:jc w:val="center"/>
              <w:rPr>
                <w:rFonts w:ascii="Arial" w:eastAsia="Century Gothic" w:hAnsi="Arial" w:cs="Arial"/>
                <w:b/>
                <w:sz w:val="24"/>
                <w:szCs w:val="24"/>
                <w:shd w:val="clear" w:color="auto" w:fill="FEFFFF"/>
              </w:rPr>
            </w:pPr>
          </w:p>
          <w:p w14:paraId="39BC14A3" w14:textId="77777777" w:rsidR="00475224" w:rsidRDefault="00475224" w:rsidP="00475224">
            <w:pPr>
              <w:spacing w:after="0" w:line="360" w:lineRule="auto"/>
              <w:jc w:val="center"/>
              <w:rPr>
                <w:rFonts w:ascii="Arial" w:eastAsia="Century Gothic" w:hAnsi="Arial" w:cs="Arial"/>
                <w:b/>
                <w:sz w:val="24"/>
                <w:szCs w:val="24"/>
                <w:shd w:val="clear" w:color="auto" w:fill="FEFFFF"/>
              </w:rPr>
            </w:pPr>
          </w:p>
          <w:p w14:paraId="3BACAECC" w14:textId="1E67D502" w:rsidR="00EB3AFA" w:rsidRPr="00475224" w:rsidRDefault="00475224" w:rsidP="00475224">
            <w:pPr>
              <w:spacing w:after="0" w:line="360" w:lineRule="auto"/>
              <w:jc w:val="center"/>
              <w:rPr>
                <w:rFonts w:ascii="Arial" w:eastAsia="Century Gothic" w:hAnsi="Arial" w:cs="Arial"/>
                <w:b/>
                <w:sz w:val="24"/>
                <w:szCs w:val="24"/>
                <w:shd w:val="clear" w:color="auto" w:fill="FEFFFF"/>
              </w:rPr>
            </w:pPr>
            <w:r>
              <w:rPr>
                <w:rFonts w:ascii="Arial" w:eastAsia="Century Gothic" w:hAnsi="Arial" w:cs="Arial"/>
                <w:b/>
                <w:sz w:val="24"/>
                <w:szCs w:val="24"/>
                <w:shd w:val="clear" w:color="auto" w:fill="FEFFFF"/>
              </w:rPr>
              <w:br/>
            </w:r>
            <w:proofErr w:type="spellStart"/>
            <w:r w:rsidR="00EB3AFA" w:rsidRPr="00475224">
              <w:rPr>
                <w:rFonts w:ascii="Arial" w:eastAsia="Century Gothic" w:hAnsi="Arial" w:cs="Arial"/>
                <w:b/>
                <w:sz w:val="24"/>
                <w:szCs w:val="24"/>
                <w:shd w:val="clear" w:color="auto" w:fill="FEFFFF"/>
              </w:rPr>
              <w:t>Dip</w:t>
            </w:r>
            <w:proofErr w:type="spellEnd"/>
            <w:r w:rsidR="00EB3AFA" w:rsidRPr="00475224">
              <w:rPr>
                <w:rFonts w:ascii="Arial" w:eastAsia="Century Gothic" w:hAnsi="Arial" w:cs="Arial"/>
                <w:b/>
                <w:sz w:val="24"/>
                <w:szCs w:val="24"/>
                <w:shd w:val="clear" w:color="auto" w:fill="FEFFFF"/>
              </w:rPr>
              <w:t>. Magdalena Rentería Pérez</w:t>
            </w:r>
          </w:p>
        </w:tc>
      </w:tr>
      <w:tr w:rsidR="00EB3AFA" w:rsidRPr="00475224" w14:paraId="54F331B6" w14:textId="77777777" w:rsidTr="00DE16C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285343D" w14:textId="77777777" w:rsidR="00EB3AFA" w:rsidRPr="00475224" w:rsidRDefault="00EB3AFA" w:rsidP="00475224">
            <w:pPr>
              <w:spacing w:after="0" w:line="360" w:lineRule="auto"/>
              <w:rPr>
                <w:rFonts w:ascii="Arial" w:eastAsia="Century Gothic" w:hAnsi="Arial" w:cs="Arial"/>
                <w:b/>
                <w:sz w:val="24"/>
                <w:szCs w:val="24"/>
                <w:shd w:val="clear" w:color="auto" w:fill="FEFFFF"/>
              </w:rPr>
            </w:pPr>
          </w:p>
          <w:p w14:paraId="1B31D4BD" w14:textId="77777777" w:rsidR="00EB3AFA" w:rsidRPr="00475224" w:rsidRDefault="00EB3AFA" w:rsidP="00475224">
            <w:pPr>
              <w:spacing w:after="0" w:line="360" w:lineRule="auto"/>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1BB2290" w14:textId="77777777" w:rsidR="00EB3AFA" w:rsidRPr="00475224" w:rsidRDefault="00EB3AFA" w:rsidP="00475224">
            <w:pPr>
              <w:spacing w:after="0" w:line="360" w:lineRule="auto"/>
              <w:jc w:val="center"/>
              <w:rPr>
                <w:rFonts w:ascii="Arial" w:eastAsia="Century Gothic" w:hAnsi="Arial" w:cs="Arial"/>
                <w:b/>
                <w:sz w:val="24"/>
                <w:szCs w:val="24"/>
                <w:shd w:val="clear" w:color="auto" w:fill="FEFFFF"/>
              </w:rPr>
            </w:pPr>
            <w:r w:rsidRPr="00475224">
              <w:rPr>
                <w:rFonts w:ascii="Arial" w:eastAsia="Century Gothic" w:hAnsi="Arial" w:cs="Arial"/>
                <w:b/>
                <w:sz w:val="24"/>
                <w:szCs w:val="24"/>
                <w:shd w:val="clear" w:color="auto" w:fill="FEFFFF"/>
              </w:rPr>
              <w:t xml:space="preserve"> </w:t>
            </w:r>
          </w:p>
          <w:p w14:paraId="6329C83A" w14:textId="77777777" w:rsidR="00EB3AFA" w:rsidRPr="00475224" w:rsidRDefault="00EB3AFA" w:rsidP="00475224">
            <w:pPr>
              <w:spacing w:after="0" w:line="360" w:lineRule="auto"/>
              <w:jc w:val="center"/>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Elizabeth Guzmán Argueta</w:t>
            </w:r>
          </w:p>
        </w:tc>
      </w:tr>
      <w:tr w:rsidR="00EB3AFA" w:rsidRPr="00475224" w14:paraId="2BF93EE9" w14:textId="77777777" w:rsidTr="00DE16C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0C6E864" w14:textId="7E0C39A4" w:rsidR="00EB3AFA" w:rsidRPr="00475224" w:rsidRDefault="00EB3AFA" w:rsidP="00475224">
            <w:pPr>
              <w:spacing w:after="0" w:line="360" w:lineRule="auto"/>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39CDEC91" w14:textId="3D5D8DA2" w:rsidR="00EB3AFA" w:rsidRPr="00475224" w:rsidRDefault="00EB3AFA" w:rsidP="00475224">
            <w:pPr>
              <w:spacing w:after="0" w:line="360" w:lineRule="auto"/>
              <w:rPr>
                <w:rFonts w:ascii="Arial" w:eastAsia="Century Gothic" w:hAnsi="Arial" w:cs="Arial"/>
                <w:b/>
                <w:sz w:val="24"/>
                <w:szCs w:val="24"/>
                <w:shd w:val="clear" w:color="auto" w:fill="FEFFFF"/>
              </w:rPr>
            </w:pPr>
            <w:r w:rsidRPr="00475224">
              <w:rPr>
                <w:rFonts w:ascii="Arial" w:eastAsia="Century Gothic" w:hAnsi="Arial" w:cs="Arial"/>
                <w:b/>
                <w:sz w:val="24"/>
                <w:szCs w:val="24"/>
                <w:shd w:val="clear" w:color="auto" w:fill="FEFFFF"/>
              </w:rPr>
              <w:t xml:space="preserve">   </w:t>
            </w: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Herminia Gómez Carrasco</w:t>
            </w:r>
          </w:p>
        </w:tc>
      </w:tr>
      <w:tr w:rsidR="00EB3AFA" w:rsidRPr="00475224" w14:paraId="7EB14E86" w14:textId="77777777" w:rsidTr="00DE16C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3EF2805" w14:textId="2A6AE72A" w:rsidR="00EB3AFA" w:rsidRPr="00475224" w:rsidRDefault="00EB3AFA" w:rsidP="00475224">
            <w:pPr>
              <w:spacing w:after="0" w:line="360" w:lineRule="auto"/>
              <w:rPr>
                <w:rFonts w:ascii="Arial" w:eastAsia="Century Gothic" w:hAnsi="Arial" w:cs="Arial"/>
                <w:sz w:val="24"/>
                <w:szCs w:val="24"/>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58DF0435" w14:textId="0738541F" w:rsidR="00EB3AFA" w:rsidRPr="00475224" w:rsidRDefault="00EB3AFA" w:rsidP="00475224">
            <w:pPr>
              <w:spacing w:after="0" w:line="360" w:lineRule="auto"/>
              <w:jc w:val="center"/>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María Antonieta Pérez Reyes</w:t>
            </w:r>
          </w:p>
        </w:tc>
      </w:tr>
      <w:tr w:rsidR="00EB3AFA" w:rsidRPr="00475224" w14:paraId="457D102E" w14:textId="77777777" w:rsidTr="00DE16C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31E72BF" w14:textId="5AFD8C43" w:rsidR="00EB3AFA" w:rsidRPr="00475224" w:rsidRDefault="00EB3AFA" w:rsidP="00475224">
            <w:pPr>
              <w:spacing w:after="0" w:line="360" w:lineRule="auto"/>
              <w:rPr>
                <w:rFonts w:ascii="Arial" w:eastAsia="Century Gothic" w:hAnsi="Arial" w:cs="Arial"/>
                <w:b/>
                <w:sz w:val="24"/>
                <w:szCs w:val="24"/>
                <w:shd w:val="clear" w:color="auto" w:fill="FEFFFF"/>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Jael Argüelles Díaz</w:t>
            </w:r>
          </w:p>
          <w:p w14:paraId="72250431" w14:textId="77777777" w:rsidR="00EB3AFA" w:rsidRPr="00475224" w:rsidRDefault="00EB3AFA" w:rsidP="00475224">
            <w:pPr>
              <w:spacing w:line="360" w:lineRule="auto"/>
              <w:rPr>
                <w:rFonts w:ascii="Arial" w:eastAsia="Century Gothic" w:hAnsi="Arial" w:cs="Arial"/>
                <w:sz w:val="24"/>
                <w:szCs w:val="24"/>
              </w:rPr>
            </w:pPr>
          </w:p>
          <w:p w14:paraId="111EC0EB" w14:textId="77777777" w:rsidR="00EB3AFA" w:rsidRPr="00475224" w:rsidRDefault="00EB3AFA" w:rsidP="00475224">
            <w:pPr>
              <w:tabs>
                <w:tab w:val="left" w:pos="5235"/>
              </w:tabs>
              <w:spacing w:after="0" w:line="360" w:lineRule="auto"/>
              <w:rPr>
                <w:rFonts w:ascii="Arial" w:eastAsia="Century Gothic" w:hAnsi="Arial" w:cs="Arial"/>
                <w:b/>
                <w:sz w:val="24"/>
                <w:szCs w:val="24"/>
                <w:shd w:val="clear" w:color="auto" w:fill="FEFFFF"/>
              </w:rPr>
            </w:pPr>
          </w:p>
          <w:p w14:paraId="63DBA740" w14:textId="5094046D" w:rsidR="00EB3AFA" w:rsidRPr="00475224" w:rsidRDefault="00EB3AFA" w:rsidP="00475224">
            <w:pPr>
              <w:spacing w:line="360" w:lineRule="auto"/>
              <w:rPr>
                <w:rFonts w:ascii="Arial" w:eastAsia="Century Gothic" w:hAnsi="Arial" w:cs="Arial"/>
                <w:sz w:val="24"/>
                <w:szCs w:val="24"/>
              </w:rPr>
            </w:pP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Óscar Daniel Avitia Arellanes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CAC1EB5" w14:textId="30430B79" w:rsidR="00EB3AFA" w:rsidRPr="00475224" w:rsidRDefault="00EB3AFA" w:rsidP="00475224">
            <w:pPr>
              <w:spacing w:after="0" w:line="360" w:lineRule="auto"/>
              <w:rPr>
                <w:rFonts w:ascii="Arial" w:eastAsia="Century Gothic" w:hAnsi="Arial" w:cs="Arial"/>
                <w:b/>
                <w:sz w:val="24"/>
                <w:szCs w:val="24"/>
                <w:shd w:val="clear" w:color="auto" w:fill="FEFFFF"/>
              </w:rPr>
            </w:pPr>
            <w:r w:rsidRPr="00475224">
              <w:rPr>
                <w:rFonts w:ascii="Arial" w:eastAsia="Century Gothic" w:hAnsi="Arial" w:cs="Arial"/>
                <w:b/>
                <w:sz w:val="24"/>
                <w:szCs w:val="24"/>
                <w:shd w:val="clear" w:color="auto" w:fill="FEFFFF"/>
              </w:rPr>
              <w:t xml:space="preserve">   </w:t>
            </w:r>
            <w:proofErr w:type="spellStart"/>
            <w:r w:rsidRPr="00475224">
              <w:rPr>
                <w:rFonts w:ascii="Arial" w:eastAsia="Century Gothic" w:hAnsi="Arial" w:cs="Arial"/>
                <w:b/>
                <w:sz w:val="24"/>
                <w:szCs w:val="24"/>
                <w:shd w:val="clear" w:color="auto" w:fill="FEFFFF"/>
              </w:rPr>
              <w:t>Dip</w:t>
            </w:r>
            <w:proofErr w:type="spellEnd"/>
            <w:r w:rsidRPr="00475224">
              <w:rPr>
                <w:rFonts w:ascii="Arial" w:eastAsia="Century Gothic" w:hAnsi="Arial" w:cs="Arial"/>
                <w:b/>
                <w:sz w:val="24"/>
                <w:szCs w:val="24"/>
                <w:shd w:val="clear" w:color="auto" w:fill="FEFFFF"/>
              </w:rPr>
              <w:t>. Brenda Francisca Ríos Prieto</w:t>
            </w:r>
          </w:p>
          <w:p w14:paraId="72230B80" w14:textId="77777777" w:rsidR="00EB3AFA" w:rsidRPr="00475224" w:rsidRDefault="00EB3AFA" w:rsidP="00475224">
            <w:pPr>
              <w:spacing w:after="0" w:line="360" w:lineRule="auto"/>
              <w:jc w:val="center"/>
              <w:rPr>
                <w:rFonts w:ascii="Arial" w:eastAsia="Century Gothic" w:hAnsi="Arial" w:cs="Arial"/>
                <w:b/>
                <w:sz w:val="24"/>
                <w:szCs w:val="24"/>
                <w:shd w:val="clear" w:color="auto" w:fill="FEFFFF"/>
              </w:rPr>
            </w:pPr>
            <w:r w:rsidRPr="00475224">
              <w:rPr>
                <w:rFonts w:ascii="Arial" w:eastAsia="Century Gothic" w:hAnsi="Arial" w:cs="Arial"/>
                <w:b/>
                <w:sz w:val="24"/>
                <w:szCs w:val="24"/>
                <w:shd w:val="clear" w:color="auto" w:fill="FEFFFF"/>
              </w:rPr>
              <w:t xml:space="preserve"> </w:t>
            </w:r>
          </w:p>
        </w:tc>
      </w:tr>
    </w:tbl>
    <w:p w14:paraId="2EC26C55" w14:textId="77777777" w:rsidR="005D7402" w:rsidRPr="00475224" w:rsidRDefault="005D7402" w:rsidP="00475224">
      <w:pPr>
        <w:spacing w:line="360" w:lineRule="auto"/>
        <w:jc w:val="both"/>
        <w:rPr>
          <w:rFonts w:ascii="Arial" w:hAnsi="Arial" w:cs="Arial"/>
          <w:sz w:val="20"/>
          <w:szCs w:val="20"/>
          <w:u w:val="single"/>
        </w:rPr>
      </w:pPr>
    </w:p>
    <w:p w14:paraId="6E994FF1" w14:textId="77777777" w:rsidR="00475224" w:rsidRPr="00475224" w:rsidRDefault="00EB3AFA" w:rsidP="00475224">
      <w:pPr>
        <w:spacing w:line="360" w:lineRule="auto"/>
        <w:jc w:val="both"/>
        <w:rPr>
          <w:rFonts w:ascii="Arial" w:hAnsi="Arial" w:cs="Arial"/>
          <w:sz w:val="20"/>
          <w:szCs w:val="20"/>
          <w:u w:val="single"/>
        </w:rPr>
      </w:pPr>
      <w:r w:rsidRPr="00475224">
        <w:rPr>
          <w:rFonts w:ascii="Arial" w:hAnsi="Arial" w:cs="Arial"/>
          <w:sz w:val="20"/>
          <w:szCs w:val="20"/>
          <w:u w:val="single"/>
        </w:rPr>
        <w:t xml:space="preserve">Esta hoja de firmas corresponde al Exhorto para </w:t>
      </w:r>
      <w:r w:rsidR="00475224" w:rsidRPr="00475224">
        <w:rPr>
          <w:rFonts w:ascii="Arial" w:hAnsi="Arial" w:cs="Arial"/>
          <w:sz w:val="20"/>
          <w:szCs w:val="20"/>
          <w:u w:val="single"/>
        </w:rPr>
        <w:t>la creación de un fondo de vivienda para los trabajadores al servicio del estado.</w:t>
      </w:r>
    </w:p>
    <w:p w14:paraId="64D6E952" w14:textId="0A9CB7CF" w:rsidR="007F665E" w:rsidRPr="00475224" w:rsidRDefault="007F665E" w:rsidP="00475224">
      <w:pPr>
        <w:spacing w:line="360" w:lineRule="auto"/>
        <w:ind w:left="-567"/>
        <w:jc w:val="both"/>
        <w:rPr>
          <w:rFonts w:ascii="Arial" w:hAnsi="Arial" w:cs="Arial"/>
          <w:sz w:val="24"/>
          <w:szCs w:val="24"/>
          <w:u w:val="single"/>
        </w:rPr>
      </w:pPr>
    </w:p>
    <w:sectPr w:rsidR="007F665E" w:rsidRPr="00475224" w:rsidSect="006A339C">
      <w:headerReference w:type="default" r:id="rId7"/>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1E38" w14:textId="77777777" w:rsidR="00FD01F1" w:rsidRDefault="00FD01F1" w:rsidP="007F665E">
      <w:pPr>
        <w:spacing w:after="0" w:line="240" w:lineRule="auto"/>
      </w:pPr>
      <w:r>
        <w:separator/>
      </w:r>
    </w:p>
  </w:endnote>
  <w:endnote w:type="continuationSeparator" w:id="0">
    <w:p w14:paraId="045F7FB2" w14:textId="77777777" w:rsidR="00FD01F1" w:rsidRDefault="00FD01F1"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B7A5" w14:textId="77777777" w:rsidR="00FD01F1" w:rsidRDefault="00FD01F1" w:rsidP="007F665E">
      <w:pPr>
        <w:spacing w:after="0" w:line="240" w:lineRule="auto"/>
      </w:pPr>
      <w:r>
        <w:separator/>
      </w:r>
    </w:p>
  </w:footnote>
  <w:footnote w:type="continuationSeparator" w:id="0">
    <w:p w14:paraId="59F7E286" w14:textId="77777777" w:rsidR="00FD01F1" w:rsidRDefault="00FD01F1"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07D5B87C" w:rsidR="007F665E" w:rsidRDefault="007F665E" w:rsidP="00713229">
    <w:pPr>
      <w:pStyle w:val="Encabezado"/>
      <w:tabs>
        <w:tab w:val="clear" w:pos="4419"/>
        <w:tab w:val="clear" w:pos="8838"/>
        <w:tab w:val="left" w:pos="6210"/>
      </w:tabs>
      <w:ind w:right="-943"/>
      <w:jc w:val="right"/>
    </w:pPr>
    <w:r>
      <w:rPr>
        <w:noProof/>
        <w:lang w:val="es-ES" w:eastAsia="es-ES"/>
      </w:rPr>
      <w:drawing>
        <wp:anchor distT="0" distB="0" distL="114300" distR="114300" simplePos="0" relativeHeight="251658240" behindDoc="1" locked="0" layoutInCell="1" allowOverlap="1" wp14:anchorId="046EAEB8" wp14:editId="2D131FED">
          <wp:simplePos x="0" y="0"/>
          <wp:positionH relativeFrom="page">
            <wp:align>right</wp:align>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13229" w:rsidRPr="00713229">
      <w:t>"</w:t>
    </w:r>
    <w:r w:rsidR="00713229" w:rsidRPr="00713229">
      <w:rPr>
        <w:sz w:val="24"/>
        <w:szCs w:val="24"/>
      </w:rPr>
      <w:t>2025, Año del Bicentenario de la Primera Constitución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75584"/>
    <w:multiLevelType w:val="hybridMultilevel"/>
    <w:tmpl w:val="D07CC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15365A"/>
    <w:rsid w:val="00161A22"/>
    <w:rsid w:val="001911AA"/>
    <w:rsid w:val="001E5423"/>
    <w:rsid w:val="001F66B2"/>
    <w:rsid w:val="00291896"/>
    <w:rsid w:val="003148B1"/>
    <w:rsid w:val="00326670"/>
    <w:rsid w:val="003444DD"/>
    <w:rsid w:val="0034454C"/>
    <w:rsid w:val="003A044C"/>
    <w:rsid w:val="003D3DCB"/>
    <w:rsid w:val="00405BA5"/>
    <w:rsid w:val="00414452"/>
    <w:rsid w:val="00444C92"/>
    <w:rsid w:val="0044609E"/>
    <w:rsid w:val="00475224"/>
    <w:rsid w:val="00480B2B"/>
    <w:rsid w:val="004865CF"/>
    <w:rsid w:val="004C1D83"/>
    <w:rsid w:val="004C60C5"/>
    <w:rsid w:val="004D5B3F"/>
    <w:rsid w:val="004F4807"/>
    <w:rsid w:val="00561A86"/>
    <w:rsid w:val="00582496"/>
    <w:rsid w:val="0059206D"/>
    <w:rsid w:val="005A7948"/>
    <w:rsid w:val="005D7402"/>
    <w:rsid w:val="005D7C41"/>
    <w:rsid w:val="005E0DF5"/>
    <w:rsid w:val="005E77A2"/>
    <w:rsid w:val="005F7DB5"/>
    <w:rsid w:val="00652673"/>
    <w:rsid w:val="00652BD4"/>
    <w:rsid w:val="00681A7D"/>
    <w:rsid w:val="006952C4"/>
    <w:rsid w:val="006A339C"/>
    <w:rsid w:val="006C29EA"/>
    <w:rsid w:val="006F6DDD"/>
    <w:rsid w:val="0070484A"/>
    <w:rsid w:val="00713229"/>
    <w:rsid w:val="00721CC5"/>
    <w:rsid w:val="007221B3"/>
    <w:rsid w:val="00740750"/>
    <w:rsid w:val="007659A7"/>
    <w:rsid w:val="0079162F"/>
    <w:rsid w:val="007926CD"/>
    <w:rsid w:val="007F665E"/>
    <w:rsid w:val="0081494D"/>
    <w:rsid w:val="0088171B"/>
    <w:rsid w:val="008818DB"/>
    <w:rsid w:val="008B276C"/>
    <w:rsid w:val="008F5B89"/>
    <w:rsid w:val="008F6A06"/>
    <w:rsid w:val="00911775"/>
    <w:rsid w:val="009715A5"/>
    <w:rsid w:val="00A4474A"/>
    <w:rsid w:val="00AB5590"/>
    <w:rsid w:val="00AF3AF7"/>
    <w:rsid w:val="00B75BF3"/>
    <w:rsid w:val="00BA6F58"/>
    <w:rsid w:val="00BD2FE0"/>
    <w:rsid w:val="00BF419C"/>
    <w:rsid w:val="00C17A1B"/>
    <w:rsid w:val="00C20001"/>
    <w:rsid w:val="00C356A4"/>
    <w:rsid w:val="00C56D9E"/>
    <w:rsid w:val="00C6137A"/>
    <w:rsid w:val="00CE5C19"/>
    <w:rsid w:val="00D03976"/>
    <w:rsid w:val="00D4378E"/>
    <w:rsid w:val="00D65DAA"/>
    <w:rsid w:val="00D66744"/>
    <w:rsid w:val="00DA514C"/>
    <w:rsid w:val="00DA658A"/>
    <w:rsid w:val="00DB3F45"/>
    <w:rsid w:val="00E366F5"/>
    <w:rsid w:val="00E75205"/>
    <w:rsid w:val="00EB012D"/>
    <w:rsid w:val="00EB3AFA"/>
    <w:rsid w:val="00F85652"/>
    <w:rsid w:val="00FD01F1"/>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4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D66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2025-05-07T18:25:00Z</dcterms:created>
  <dcterms:modified xsi:type="dcterms:W3CDTF">2025-05-07T18:25:00Z</dcterms:modified>
</cp:coreProperties>
</file>