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95344" w14:textId="77777777" w:rsidR="004632B3" w:rsidRPr="00C47D79" w:rsidRDefault="004632B3" w:rsidP="004632B3">
      <w:pPr>
        <w:spacing w:after="0"/>
        <w:jc w:val="both"/>
        <w:rPr>
          <w:rFonts w:ascii="Arial" w:hAnsi="Arial" w:cs="Arial"/>
          <w:b/>
          <w:sz w:val="24"/>
          <w:szCs w:val="24"/>
        </w:rPr>
      </w:pPr>
      <w:r w:rsidRPr="00C47D79">
        <w:rPr>
          <w:rFonts w:ascii="Arial" w:hAnsi="Arial" w:cs="Arial"/>
          <w:b/>
          <w:sz w:val="24"/>
          <w:szCs w:val="24"/>
        </w:rPr>
        <w:t>H. CONGRESO DEL ESTADO DE CHIHUAHUA</w:t>
      </w:r>
    </w:p>
    <w:p w14:paraId="18DC3EF5" w14:textId="77777777" w:rsidR="004632B3" w:rsidRPr="00C47D79" w:rsidRDefault="004632B3" w:rsidP="004632B3">
      <w:pPr>
        <w:spacing w:after="0"/>
        <w:jc w:val="both"/>
        <w:rPr>
          <w:rFonts w:ascii="Arial" w:hAnsi="Arial" w:cs="Arial"/>
          <w:b/>
          <w:sz w:val="24"/>
          <w:szCs w:val="24"/>
        </w:rPr>
      </w:pPr>
      <w:r w:rsidRPr="00C47D79">
        <w:rPr>
          <w:rFonts w:ascii="Arial" w:hAnsi="Arial" w:cs="Arial"/>
          <w:b/>
          <w:sz w:val="24"/>
          <w:szCs w:val="24"/>
        </w:rPr>
        <w:t>P R E S E N T E.</w:t>
      </w:r>
    </w:p>
    <w:p w14:paraId="5467FC05" w14:textId="77777777" w:rsidR="004632B3" w:rsidRPr="00C47D79" w:rsidRDefault="004632B3" w:rsidP="004632B3">
      <w:pPr>
        <w:spacing w:after="0"/>
        <w:jc w:val="both"/>
        <w:rPr>
          <w:rFonts w:ascii="Arial" w:hAnsi="Arial" w:cs="Arial"/>
          <w:b/>
          <w:sz w:val="24"/>
          <w:szCs w:val="24"/>
          <w:lang w:val="es-ES_tradnl"/>
        </w:rPr>
      </w:pPr>
    </w:p>
    <w:p w14:paraId="343C1C71" w14:textId="7B57EDAD" w:rsidR="004632B3" w:rsidRPr="00C47D79" w:rsidRDefault="004632B3" w:rsidP="004632B3">
      <w:pPr>
        <w:spacing w:after="0"/>
        <w:jc w:val="both"/>
        <w:rPr>
          <w:rFonts w:ascii="Arial" w:hAnsi="Arial" w:cs="Arial"/>
          <w:b/>
          <w:bCs/>
          <w:sz w:val="24"/>
          <w:szCs w:val="24"/>
        </w:rPr>
      </w:pPr>
      <w:r w:rsidRPr="00C47D79">
        <w:rPr>
          <w:rFonts w:ascii="Arial" w:hAnsi="Arial" w:cs="Arial"/>
          <w:sz w:val="24"/>
          <w:szCs w:val="24"/>
        </w:rPr>
        <w:t xml:space="preserve">Las y los que suscriben, </w:t>
      </w:r>
      <w:r w:rsidRPr="00C47D79">
        <w:rPr>
          <w:rFonts w:ascii="Arial" w:hAnsi="Arial" w:cs="Arial"/>
          <w:b/>
          <w:bCs/>
          <w:sz w:val="24"/>
          <w:szCs w:val="24"/>
        </w:rPr>
        <w:t>Edin Cuauhtémoc Estrada Sotelo</w:t>
      </w:r>
      <w:r w:rsidRPr="00C47D79">
        <w:rPr>
          <w:rFonts w:ascii="Arial" w:eastAsia="Times New Roman" w:hAnsi="Arial" w:cs="Arial"/>
          <w:b/>
          <w:sz w:val="24"/>
          <w:szCs w:val="24"/>
        </w:rPr>
        <w:t>, Leticia Ortega Máynez, Óscar Daniel Avitia Arellanes, Rosana Díaz Reyes, Elizabeth Guzmán Argueta, Magdalena Rentería Pérez, María Antonieta Pérez Reyes, Brenda Francisca Ríos Prieto, Edith Palma Ontiveros, Herminia Gómez Carrasco, Jael Argüelles Díaz y Pedro Torres Estrada,</w:t>
      </w:r>
      <w:r w:rsidRPr="00C47D79">
        <w:rPr>
          <w:rFonts w:ascii="Arial" w:hAnsi="Arial" w:cs="Arial"/>
          <w:b/>
          <w:bCs/>
          <w:sz w:val="24"/>
          <w:szCs w:val="24"/>
        </w:rPr>
        <w:t xml:space="preserve"> </w:t>
      </w:r>
      <w:r w:rsidRPr="00C47D79">
        <w:rPr>
          <w:rFonts w:ascii="Arial" w:eastAsia="Times New Roman" w:hAnsi="Arial" w:cs="Arial"/>
          <w:bCs/>
          <w:sz w:val="24"/>
          <w:szCs w:val="24"/>
        </w:rPr>
        <w:t>en nuestro carácter de Diputados de la</w:t>
      </w:r>
      <w:r w:rsidRPr="00C47D79">
        <w:rPr>
          <w:rFonts w:ascii="Arial" w:eastAsia="Times New Roman" w:hAnsi="Arial" w:cs="Arial"/>
          <w:sz w:val="24"/>
          <w:szCs w:val="24"/>
        </w:rPr>
        <w:t xml:space="preserve"> </w:t>
      </w:r>
      <w:r w:rsidRPr="00C47D79">
        <w:rPr>
          <w:rFonts w:ascii="Arial" w:hAnsi="Arial" w:cs="Arial"/>
          <w:sz w:val="24"/>
          <w:szCs w:val="24"/>
        </w:rPr>
        <w:t xml:space="preserve">Sexagésima Octava Legislatura del Honorable Congreso del Estado de Chihuahua e integrantes del </w:t>
      </w:r>
      <w:r w:rsidRPr="00C47D79">
        <w:rPr>
          <w:rFonts w:ascii="Arial" w:hAnsi="Arial" w:cs="Arial"/>
          <w:b/>
          <w:bCs/>
          <w:sz w:val="24"/>
          <w:szCs w:val="24"/>
        </w:rPr>
        <w:t>Grupo Parlamentario de Morena</w:t>
      </w:r>
      <w:r w:rsidRPr="00C47D79">
        <w:rPr>
          <w:rFonts w:ascii="Arial" w:hAnsi="Arial" w:cs="Arial"/>
          <w:sz w:val="24"/>
          <w:szCs w:val="24"/>
        </w:rPr>
        <w:t xml:space="preserve">, con fundamento en lo dispuesto por los artículos 68, fracción I, de la Constitución Política del Estado de Chihuahua; 167 fracción I, de la Ley Orgánica del Poder Legislativo; así como los numerales 75 y 77 del Reglamento Interior y de Prácticas Parlamentarias del Poder Legislativo; todos ordenamientos del Estado de Chihuahua, acudimos ante esta Honorable Asamblea Legislativa, a fin de someter a consideración del Pleno el siguiente proyecto con </w:t>
      </w:r>
      <w:r w:rsidRPr="00C47D79">
        <w:rPr>
          <w:rFonts w:ascii="Arial" w:hAnsi="Arial" w:cs="Arial"/>
          <w:b/>
          <w:bCs/>
          <w:sz w:val="24"/>
          <w:szCs w:val="24"/>
        </w:rPr>
        <w:t xml:space="preserve">carácter de DECRETO, por medio del cual se reforma el inciso D del artículo 4, así como el artículo 64 fracción XXVII, de la </w:t>
      </w:r>
      <w:r w:rsidR="008E709D" w:rsidRPr="00C47D79">
        <w:rPr>
          <w:rFonts w:ascii="Arial" w:hAnsi="Arial" w:cs="Arial"/>
          <w:b/>
          <w:bCs/>
          <w:sz w:val="24"/>
          <w:szCs w:val="24"/>
        </w:rPr>
        <w:t>Constitución Política del Estado de Chihuahua</w:t>
      </w:r>
      <w:r w:rsidRPr="00C47D79">
        <w:rPr>
          <w:rFonts w:ascii="Arial" w:hAnsi="Arial" w:cs="Arial"/>
          <w:b/>
          <w:bCs/>
          <w:sz w:val="24"/>
          <w:szCs w:val="24"/>
        </w:rPr>
        <w:t xml:space="preserve">, con relación al procedimiento para la designación y nombramiento del Presidente </w:t>
      </w:r>
      <w:r w:rsidR="004E459D">
        <w:rPr>
          <w:rFonts w:ascii="Arial" w:hAnsi="Arial" w:cs="Arial"/>
          <w:b/>
          <w:bCs/>
          <w:sz w:val="24"/>
          <w:szCs w:val="24"/>
        </w:rPr>
        <w:t xml:space="preserve">y diversos cargos </w:t>
      </w:r>
      <w:r w:rsidRPr="00C47D79">
        <w:rPr>
          <w:rFonts w:ascii="Arial" w:hAnsi="Arial" w:cs="Arial"/>
          <w:b/>
          <w:bCs/>
          <w:sz w:val="24"/>
          <w:szCs w:val="24"/>
        </w:rPr>
        <w:t>de la Comisión Estatal de los Derechos Humanos</w:t>
      </w:r>
      <w:r w:rsidRPr="00C47D79">
        <w:rPr>
          <w:rFonts w:ascii="Arial" w:hAnsi="Arial" w:cs="Arial"/>
          <w:bCs/>
          <w:sz w:val="24"/>
          <w:szCs w:val="24"/>
        </w:rPr>
        <w:t>,</w:t>
      </w:r>
      <w:r w:rsidRPr="00C47D79">
        <w:rPr>
          <w:rFonts w:ascii="Arial" w:hAnsi="Arial" w:cs="Arial"/>
          <w:b/>
          <w:bCs/>
          <w:sz w:val="24"/>
          <w:szCs w:val="24"/>
        </w:rPr>
        <w:t xml:space="preserve"> </w:t>
      </w:r>
      <w:r w:rsidRPr="00C47D79">
        <w:rPr>
          <w:rFonts w:ascii="Arial" w:hAnsi="Arial" w:cs="Arial"/>
          <w:sz w:val="24"/>
          <w:szCs w:val="24"/>
        </w:rPr>
        <w:t>lo anterior con sustento en la siguiente:</w:t>
      </w:r>
    </w:p>
    <w:p w14:paraId="011BDF9D" w14:textId="77777777" w:rsidR="004632B3" w:rsidRPr="00C47D79" w:rsidRDefault="004632B3" w:rsidP="004632B3">
      <w:pPr>
        <w:spacing w:after="0"/>
        <w:jc w:val="both"/>
        <w:rPr>
          <w:rFonts w:ascii="Arial" w:hAnsi="Arial" w:cs="Arial"/>
          <w:sz w:val="24"/>
          <w:szCs w:val="24"/>
          <w:lang w:val="es-ES_tradnl"/>
        </w:rPr>
      </w:pPr>
    </w:p>
    <w:p w14:paraId="255E453B" w14:textId="77777777" w:rsidR="004632B3" w:rsidRPr="00C47D79" w:rsidRDefault="004632B3" w:rsidP="004632B3">
      <w:pPr>
        <w:autoSpaceDE w:val="0"/>
        <w:autoSpaceDN w:val="0"/>
        <w:adjustRightInd w:val="0"/>
        <w:spacing w:after="0"/>
        <w:jc w:val="center"/>
        <w:rPr>
          <w:rFonts w:ascii="Arial" w:eastAsia="Times New Roman" w:hAnsi="Arial" w:cs="Arial"/>
          <w:b/>
          <w:sz w:val="24"/>
          <w:szCs w:val="24"/>
        </w:rPr>
      </w:pPr>
      <w:r w:rsidRPr="00C47D79">
        <w:rPr>
          <w:rFonts w:ascii="Arial" w:eastAsia="Times New Roman" w:hAnsi="Arial" w:cs="Arial"/>
          <w:b/>
          <w:sz w:val="24"/>
          <w:szCs w:val="24"/>
        </w:rPr>
        <w:t>EXPOSICIÓN DE MOTIVOS:</w:t>
      </w:r>
    </w:p>
    <w:p w14:paraId="2C92AEF2" w14:textId="77777777" w:rsidR="004632B3" w:rsidRPr="00C47D79" w:rsidRDefault="004632B3" w:rsidP="004632B3">
      <w:pPr>
        <w:spacing w:after="0"/>
        <w:jc w:val="both"/>
        <w:rPr>
          <w:rFonts w:ascii="Arial" w:hAnsi="Arial" w:cs="Arial"/>
          <w:b/>
          <w:sz w:val="24"/>
          <w:szCs w:val="24"/>
        </w:rPr>
      </w:pPr>
    </w:p>
    <w:p w14:paraId="124E35F9" w14:textId="162720E0" w:rsidR="004632B3" w:rsidRPr="00C47D79" w:rsidRDefault="004632B3" w:rsidP="004632B3">
      <w:pPr>
        <w:spacing w:after="0"/>
        <w:jc w:val="both"/>
        <w:rPr>
          <w:rFonts w:ascii="Arial" w:hAnsi="Arial" w:cs="Arial"/>
          <w:bCs/>
          <w:sz w:val="24"/>
          <w:szCs w:val="24"/>
        </w:rPr>
      </w:pPr>
      <w:r w:rsidRPr="00C47D79">
        <w:rPr>
          <w:rFonts w:ascii="Arial" w:hAnsi="Arial" w:cs="Arial"/>
          <w:bCs/>
          <w:sz w:val="24"/>
          <w:szCs w:val="24"/>
        </w:rPr>
        <w:t xml:space="preserve">Quienes integramos el </w:t>
      </w:r>
      <w:r w:rsidRPr="004E459D">
        <w:rPr>
          <w:rFonts w:ascii="Arial" w:hAnsi="Arial" w:cs="Arial"/>
          <w:sz w:val="24"/>
          <w:szCs w:val="24"/>
        </w:rPr>
        <w:t>Grupo Parlamentario de Morena</w:t>
      </w:r>
      <w:r w:rsidRPr="00C47D79">
        <w:rPr>
          <w:rFonts w:ascii="Arial" w:hAnsi="Arial" w:cs="Arial"/>
          <w:bCs/>
          <w:sz w:val="24"/>
          <w:szCs w:val="24"/>
        </w:rPr>
        <w:t xml:space="preserve">, estimamos </w:t>
      </w:r>
      <w:r w:rsidR="008E709D" w:rsidRPr="00C47D79">
        <w:rPr>
          <w:rFonts w:ascii="Arial" w:hAnsi="Arial" w:cs="Arial"/>
          <w:bCs/>
          <w:sz w:val="24"/>
          <w:szCs w:val="24"/>
        </w:rPr>
        <w:t>que,</w:t>
      </w:r>
      <w:r w:rsidRPr="00C47D79">
        <w:rPr>
          <w:rFonts w:ascii="Arial" w:hAnsi="Arial" w:cs="Arial"/>
          <w:bCs/>
          <w:sz w:val="24"/>
          <w:szCs w:val="24"/>
        </w:rPr>
        <w:t xml:space="preserve"> de manera congruente a la nueva forma de elección de las </w:t>
      </w:r>
      <w:r w:rsidR="008E709D" w:rsidRPr="00C47D79">
        <w:rPr>
          <w:rFonts w:ascii="Arial" w:hAnsi="Arial" w:cs="Arial"/>
          <w:bCs/>
          <w:sz w:val="24"/>
          <w:szCs w:val="24"/>
        </w:rPr>
        <w:t xml:space="preserve">personas </w:t>
      </w:r>
      <w:r w:rsidRPr="00C47D79">
        <w:rPr>
          <w:rFonts w:ascii="Arial" w:hAnsi="Arial" w:cs="Arial"/>
          <w:bCs/>
          <w:sz w:val="24"/>
          <w:szCs w:val="24"/>
        </w:rPr>
        <w:t>juzgador</w:t>
      </w:r>
      <w:r w:rsidR="008E709D" w:rsidRPr="00C47D79">
        <w:rPr>
          <w:rFonts w:ascii="Arial" w:hAnsi="Arial" w:cs="Arial"/>
          <w:bCs/>
          <w:sz w:val="24"/>
          <w:szCs w:val="24"/>
        </w:rPr>
        <w:t>as</w:t>
      </w:r>
      <w:r w:rsidRPr="00C47D79">
        <w:rPr>
          <w:rFonts w:ascii="Arial" w:hAnsi="Arial" w:cs="Arial"/>
          <w:bCs/>
          <w:sz w:val="24"/>
          <w:szCs w:val="24"/>
        </w:rPr>
        <w:t xml:space="preserve">, </w:t>
      </w:r>
      <w:r w:rsidR="008E709D" w:rsidRPr="00C47D79">
        <w:rPr>
          <w:rFonts w:ascii="Arial" w:hAnsi="Arial" w:cs="Arial"/>
          <w:bCs/>
          <w:sz w:val="24"/>
          <w:szCs w:val="24"/>
        </w:rPr>
        <w:t>la ciudadanía debe</w:t>
      </w:r>
      <w:r w:rsidRPr="00C47D79">
        <w:rPr>
          <w:rFonts w:ascii="Arial" w:hAnsi="Arial" w:cs="Arial"/>
          <w:bCs/>
          <w:sz w:val="24"/>
          <w:szCs w:val="24"/>
        </w:rPr>
        <w:t xml:space="preserve"> tener una participación más directa en la designación y por ende nombramiento del titular del órgano garante de los Derechos Humanos en el Estado de Chihuahua.</w:t>
      </w:r>
    </w:p>
    <w:p w14:paraId="5D794831" w14:textId="77777777" w:rsidR="004632B3" w:rsidRPr="00C47D79" w:rsidRDefault="004632B3" w:rsidP="004632B3">
      <w:pPr>
        <w:spacing w:after="0"/>
        <w:jc w:val="both"/>
        <w:rPr>
          <w:rFonts w:ascii="Arial" w:hAnsi="Arial" w:cs="Arial"/>
          <w:bCs/>
          <w:sz w:val="24"/>
          <w:szCs w:val="24"/>
        </w:rPr>
      </w:pPr>
    </w:p>
    <w:p w14:paraId="10D360E0" w14:textId="7745FE41" w:rsidR="004632B3" w:rsidRPr="00C47D79" w:rsidRDefault="004632B3" w:rsidP="004632B3">
      <w:pPr>
        <w:spacing w:after="0"/>
        <w:jc w:val="both"/>
        <w:rPr>
          <w:rFonts w:ascii="Arial" w:hAnsi="Arial" w:cs="Arial"/>
          <w:bCs/>
          <w:sz w:val="24"/>
          <w:szCs w:val="24"/>
        </w:rPr>
      </w:pPr>
      <w:r w:rsidRPr="00C47D79">
        <w:rPr>
          <w:rFonts w:ascii="Arial" w:hAnsi="Arial" w:cs="Arial"/>
          <w:bCs/>
          <w:sz w:val="24"/>
          <w:szCs w:val="24"/>
        </w:rPr>
        <w:t>Es oportuno señalar que</w:t>
      </w:r>
      <w:r w:rsidR="004E459D">
        <w:rPr>
          <w:rFonts w:ascii="Arial" w:hAnsi="Arial" w:cs="Arial"/>
          <w:bCs/>
          <w:sz w:val="24"/>
          <w:szCs w:val="24"/>
        </w:rPr>
        <w:t>,</w:t>
      </w:r>
      <w:r w:rsidRPr="00C47D79">
        <w:rPr>
          <w:rFonts w:ascii="Arial" w:hAnsi="Arial" w:cs="Arial"/>
          <w:bCs/>
          <w:sz w:val="24"/>
          <w:szCs w:val="24"/>
        </w:rPr>
        <w:t xml:space="preserve"> actualmente por disposición constitucional el Congreso del Estado, es el poder público que de manera exclusiva participa en la evaluación y nombramiento del titular de la Comisión Estatal de los Derechos Humanos, confiriéndole a la Junta </w:t>
      </w:r>
      <w:r w:rsidR="008E709D" w:rsidRPr="00C47D79">
        <w:rPr>
          <w:rFonts w:ascii="Arial" w:hAnsi="Arial" w:cs="Arial"/>
          <w:bCs/>
          <w:sz w:val="24"/>
          <w:szCs w:val="24"/>
        </w:rPr>
        <w:t xml:space="preserve">de </w:t>
      </w:r>
      <w:r w:rsidRPr="00C47D79">
        <w:rPr>
          <w:rFonts w:ascii="Arial" w:hAnsi="Arial" w:cs="Arial"/>
          <w:bCs/>
          <w:sz w:val="24"/>
          <w:szCs w:val="24"/>
        </w:rPr>
        <w:t xml:space="preserve">Coordinación Política, la potestad de establecer los términos en los que se llevará a cabo la consulta pública, entrevista y evaluación de quienes pretendan ocupar el puesto del ente garante de los derechos humanos; es por ello que quienes suscribimos la presente iniciativa estamos plenamente convencidos de la necesidad de </w:t>
      </w:r>
      <w:proofErr w:type="spellStart"/>
      <w:r w:rsidR="008E709D" w:rsidRPr="00C47D79">
        <w:rPr>
          <w:rFonts w:ascii="Arial" w:hAnsi="Arial" w:cs="Arial"/>
          <w:bCs/>
          <w:sz w:val="24"/>
          <w:szCs w:val="24"/>
        </w:rPr>
        <w:t>aperturar</w:t>
      </w:r>
      <w:proofErr w:type="spellEnd"/>
      <w:r w:rsidRPr="00C47D79">
        <w:rPr>
          <w:rFonts w:ascii="Arial" w:hAnsi="Arial" w:cs="Arial"/>
          <w:bCs/>
          <w:sz w:val="24"/>
          <w:szCs w:val="24"/>
        </w:rPr>
        <w:t xml:space="preserve"> la participación de la sociedad civil en particular o a través de las diversas organizaciones en el proceso de evaluación y designación de</w:t>
      </w:r>
      <w:r w:rsidR="008E709D" w:rsidRPr="00C47D79">
        <w:rPr>
          <w:rFonts w:ascii="Arial" w:hAnsi="Arial" w:cs="Arial"/>
          <w:bCs/>
          <w:sz w:val="24"/>
          <w:szCs w:val="24"/>
        </w:rPr>
        <w:t xml:space="preserve"> la persona </w:t>
      </w:r>
      <w:r w:rsidRPr="00C47D79">
        <w:rPr>
          <w:rFonts w:ascii="Arial" w:hAnsi="Arial" w:cs="Arial"/>
          <w:bCs/>
          <w:sz w:val="24"/>
          <w:szCs w:val="24"/>
        </w:rPr>
        <w:t>titular de la Comisión Estatal de los Derechos Humanos.</w:t>
      </w:r>
    </w:p>
    <w:p w14:paraId="18381DBC" w14:textId="77777777" w:rsidR="004632B3" w:rsidRPr="00C47D79" w:rsidRDefault="004632B3" w:rsidP="004632B3">
      <w:pPr>
        <w:spacing w:after="0"/>
        <w:jc w:val="both"/>
        <w:rPr>
          <w:rFonts w:ascii="Arial" w:hAnsi="Arial" w:cs="Arial"/>
          <w:bCs/>
          <w:sz w:val="24"/>
          <w:szCs w:val="24"/>
        </w:rPr>
      </w:pPr>
    </w:p>
    <w:p w14:paraId="3BD97D27" w14:textId="69515EE3" w:rsidR="004632B3" w:rsidRPr="00C47D79" w:rsidRDefault="004632B3" w:rsidP="004632B3">
      <w:pPr>
        <w:spacing w:after="0"/>
        <w:jc w:val="both"/>
        <w:rPr>
          <w:rFonts w:ascii="Arial" w:hAnsi="Arial" w:cs="Arial"/>
          <w:bCs/>
          <w:sz w:val="24"/>
          <w:szCs w:val="24"/>
        </w:rPr>
      </w:pPr>
      <w:r w:rsidRPr="00C47D79">
        <w:rPr>
          <w:rFonts w:ascii="Arial" w:hAnsi="Arial" w:cs="Arial"/>
          <w:bCs/>
          <w:sz w:val="24"/>
          <w:szCs w:val="24"/>
        </w:rPr>
        <w:lastRenderedPageBreak/>
        <w:t>El marco jurídico actual no otorga la más mínima posibilidad de que</w:t>
      </w:r>
      <w:r w:rsidR="00BE05BF" w:rsidRPr="00C47D79">
        <w:rPr>
          <w:rFonts w:ascii="Arial" w:hAnsi="Arial" w:cs="Arial"/>
          <w:bCs/>
          <w:sz w:val="24"/>
          <w:szCs w:val="24"/>
        </w:rPr>
        <w:t xml:space="preserve"> la ciudadanía</w:t>
      </w:r>
      <w:r w:rsidRPr="00C47D79">
        <w:rPr>
          <w:rFonts w:ascii="Arial" w:hAnsi="Arial" w:cs="Arial"/>
          <w:bCs/>
          <w:sz w:val="24"/>
          <w:szCs w:val="24"/>
        </w:rPr>
        <w:t xml:space="preserve"> chihuahuense participe de manera activa en el nombramiento de quien tiene la obligación de velar por los derechos humanos de los chihuahuenses, de tal manera que no encontramos por ningún motivo justificado que quienes integran o integramos una legislatura, llevemos a cabo la evaluación y nombramiento del titular del ente derecho humanista, ello si tomamos en consideración que los derechos humanos es un tema sumamente complejo, extenso y sensible para nuestros representados, he aquí la necesidad urgente de abrir espacios y mecanismos que garanticen la participación ciudadana en la toma decisiones que un futuro inmediato repercute directamente en los habitantes de la entidad federativa.</w:t>
      </w:r>
    </w:p>
    <w:p w14:paraId="21A3226D" w14:textId="77777777" w:rsidR="004632B3" w:rsidRPr="00C47D79" w:rsidRDefault="004632B3" w:rsidP="004632B3">
      <w:pPr>
        <w:spacing w:after="0"/>
        <w:jc w:val="both"/>
        <w:rPr>
          <w:rFonts w:ascii="Arial" w:hAnsi="Arial" w:cs="Arial"/>
          <w:b/>
          <w:sz w:val="24"/>
          <w:szCs w:val="24"/>
        </w:rPr>
      </w:pPr>
    </w:p>
    <w:p w14:paraId="0A6C8099" w14:textId="77777777" w:rsidR="004632B3" w:rsidRPr="00C47D79" w:rsidRDefault="004632B3" w:rsidP="004632B3">
      <w:pPr>
        <w:spacing w:after="0"/>
        <w:jc w:val="both"/>
        <w:rPr>
          <w:rFonts w:ascii="Arial" w:hAnsi="Arial" w:cs="Arial"/>
          <w:bCs/>
          <w:sz w:val="24"/>
          <w:szCs w:val="24"/>
        </w:rPr>
      </w:pPr>
      <w:r w:rsidRPr="00C47D79">
        <w:rPr>
          <w:rFonts w:ascii="Arial" w:hAnsi="Arial" w:cs="Arial"/>
          <w:bCs/>
          <w:sz w:val="24"/>
          <w:szCs w:val="24"/>
        </w:rPr>
        <w:t xml:space="preserve">Quienes integramos el </w:t>
      </w:r>
      <w:r w:rsidRPr="00FA5956">
        <w:rPr>
          <w:rFonts w:ascii="Arial" w:hAnsi="Arial" w:cs="Arial"/>
          <w:sz w:val="24"/>
          <w:szCs w:val="24"/>
        </w:rPr>
        <w:t>Grupo Parlamentario de Morena</w:t>
      </w:r>
      <w:r w:rsidRPr="00C47D79">
        <w:rPr>
          <w:rFonts w:ascii="Arial" w:hAnsi="Arial" w:cs="Arial"/>
          <w:bCs/>
          <w:sz w:val="24"/>
          <w:szCs w:val="24"/>
        </w:rPr>
        <w:t>, encontramos más que justificado modificar el marco jurídico que regula el nombramiento de quien preside el órgano garante de los derechos humanos en nuestro Estado, para ello es más que suficiente analizar el procedimiento que hasta el día de hoy se ha seguido para nombrar a la persona que preside dicho organismo; podemos concluir que la designación que el Poder Legislativo habrá de realizar, en fechas próximas, se encuentra inmerso en intereses políticos, pago de cuotas partidistas, sin dejar de lado que uno de los aspectos que lamentablemente se encuentra presente, es el amiguismo o favoritismo, he aquí una razón más que justifica la iniciativa que hoy formulamos.</w:t>
      </w:r>
    </w:p>
    <w:p w14:paraId="7F8E2E9E" w14:textId="77777777" w:rsidR="004632B3" w:rsidRPr="00C47D79" w:rsidRDefault="004632B3" w:rsidP="004632B3">
      <w:pPr>
        <w:spacing w:after="0"/>
        <w:jc w:val="both"/>
        <w:rPr>
          <w:rFonts w:ascii="Arial" w:hAnsi="Arial" w:cs="Arial"/>
          <w:bCs/>
          <w:sz w:val="24"/>
          <w:szCs w:val="24"/>
        </w:rPr>
      </w:pPr>
    </w:p>
    <w:p w14:paraId="0C9F56B7" w14:textId="500CE027" w:rsidR="004632B3" w:rsidRPr="00C47D79" w:rsidRDefault="004632B3" w:rsidP="004632B3">
      <w:pPr>
        <w:spacing w:after="0"/>
        <w:jc w:val="both"/>
        <w:rPr>
          <w:rFonts w:ascii="Arial" w:hAnsi="Arial" w:cs="Arial"/>
          <w:bCs/>
          <w:sz w:val="24"/>
          <w:szCs w:val="24"/>
        </w:rPr>
      </w:pPr>
      <w:r w:rsidRPr="00C47D79">
        <w:rPr>
          <w:rFonts w:ascii="Arial" w:hAnsi="Arial" w:cs="Arial"/>
          <w:bCs/>
          <w:sz w:val="24"/>
          <w:szCs w:val="24"/>
        </w:rPr>
        <w:t>De manera reiterada se ha señalado la necesidad y la urgencia de fomentar la participación ciudadana en la toma decisiones sobre aquellos asuntos de los cuáles tienen una relación estrecha con nuestros representados, pretendemos que sea la sociedad civil organizada o bien que en conjuntos con quienes se han destacado en la protección de los derechos humanos sean decisivos en el nombramiento encargado de velar y proteger por los derechos humanos en el Estado de Chihuahua.</w:t>
      </w:r>
    </w:p>
    <w:p w14:paraId="57CE72EF" w14:textId="77777777" w:rsidR="004632B3" w:rsidRPr="00C47D79" w:rsidRDefault="004632B3" w:rsidP="004632B3">
      <w:pPr>
        <w:spacing w:after="0"/>
        <w:jc w:val="both"/>
        <w:rPr>
          <w:rFonts w:ascii="Arial" w:hAnsi="Arial" w:cs="Arial"/>
          <w:bCs/>
          <w:sz w:val="24"/>
          <w:szCs w:val="24"/>
        </w:rPr>
      </w:pPr>
    </w:p>
    <w:p w14:paraId="261C2D77" w14:textId="194B0718" w:rsidR="004632B3" w:rsidRPr="00C47D79" w:rsidRDefault="004632B3" w:rsidP="004632B3">
      <w:pPr>
        <w:spacing w:after="0"/>
        <w:jc w:val="both"/>
        <w:rPr>
          <w:rFonts w:ascii="Arial" w:hAnsi="Arial" w:cs="Arial"/>
          <w:bCs/>
          <w:sz w:val="24"/>
          <w:szCs w:val="24"/>
        </w:rPr>
      </w:pPr>
      <w:r w:rsidRPr="00C47D79">
        <w:rPr>
          <w:rFonts w:ascii="Arial" w:hAnsi="Arial" w:cs="Arial"/>
          <w:bCs/>
          <w:sz w:val="24"/>
          <w:szCs w:val="24"/>
        </w:rPr>
        <w:t xml:space="preserve">Hoy planteamos mecanismos mediante los cuales se pretende dejar de lado la discrecionalidad con la cual los integrantes del Poder Legislativo puedan realizar sus actividades tendientes a la designación de quien presida el organismo que hoy nos ocupa, planteamos que sea </w:t>
      </w:r>
      <w:r w:rsidR="008E709D" w:rsidRPr="00C47D79">
        <w:rPr>
          <w:rFonts w:ascii="Arial" w:hAnsi="Arial" w:cs="Arial"/>
          <w:bCs/>
          <w:sz w:val="24"/>
          <w:szCs w:val="24"/>
        </w:rPr>
        <w:t xml:space="preserve">un comité </w:t>
      </w:r>
      <w:r w:rsidRPr="00C47D79">
        <w:rPr>
          <w:rFonts w:ascii="Arial" w:hAnsi="Arial" w:cs="Arial"/>
          <w:bCs/>
          <w:sz w:val="24"/>
          <w:szCs w:val="24"/>
        </w:rPr>
        <w:t>ciudadano quien lleve a cabo la formulación y expedición de la convocatoria, entrevista y evaluación de los aspirantes y que al igual que el proceso extraordinario para designación de personas juzgadoras determiné quienes son las personas con mayor actitud y aptitud para desempeñar el cargo, luego para evitar él (tráfico de votos) sería mediante el procedimiento de insaculación, evitando de esta forma que intereses distintos a la protección de los derechos humanos influyan en la designación del titular del organismo encargado de velar por ello.</w:t>
      </w:r>
    </w:p>
    <w:p w14:paraId="220904A0" w14:textId="77777777" w:rsidR="004632B3" w:rsidRPr="00C47D79" w:rsidRDefault="004632B3" w:rsidP="004632B3">
      <w:pPr>
        <w:spacing w:after="0"/>
        <w:jc w:val="both"/>
        <w:rPr>
          <w:rFonts w:ascii="Arial" w:hAnsi="Arial" w:cs="Arial"/>
          <w:b/>
          <w:sz w:val="24"/>
          <w:szCs w:val="24"/>
        </w:rPr>
      </w:pPr>
    </w:p>
    <w:p w14:paraId="4F033229" w14:textId="010B04E3" w:rsidR="004632B3" w:rsidRPr="00C47D79" w:rsidRDefault="004632B3" w:rsidP="004632B3">
      <w:pPr>
        <w:spacing w:after="0"/>
        <w:jc w:val="both"/>
        <w:rPr>
          <w:rFonts w:ascii="Arial" w:hAnsi="Arial" w:cs="Arial"/>
          <w:sz w:val="24"/>
          <w:szCs w:val="24"/>
        </w:rPr>
      </w:pPr>
      <w:r w:rsidRPr="00C47D79">
        <w:rPr>
          <w:rFonts w:ascii="Arial" w:hAnsi="Arial" w:cs="Arial"/>
          <w:sz w:val="24"/>
          <w:szCs w:val="24"/>
        </w:rPr>
        <w:lastRenderedPageBreak/>
        <w:t>La Comisión Estatal de los Derechos Humanos de Chihuahua</w:t>
      </w:r>
      <w:r w:rsidR="008E709D" w:rsidRPr="00C47D79">
        <w:rPr>
          <w:rFonts w:ascii="Arial" w:hAnsi="Arial" w:cs="Arial"/>
          <w:sz w:val="24"/>
          <w:szCs w:val="24"/>
        </w:rPr>
        <w:t xml:space="preserve"> (CEDH) juega</w:t>
      </w:r>
      <w:r w:rsidRPr="00C47D79">
        <w:rPr>
          <w:rFonts w:ascii="Arial" w:hAnsi="Arial" w:cs="Arial"/>
          <w:sz w:val="24"/>
          <w:szCs w:val="24"/>
        </w:rPr>
        <w:t xml:space="preserve"> un rol fundamental en la protección y promoción</w:t>
      </w:r>
      <w:r w:rsidR="00FA5956">
        <w:rPr>
          <w:rFonts w:ascii="Arial" w:hAnsi="Arial" w:cs="Arial"/>
          <w:sz w:val="24"/>
          <w:szCs w:val="24"/>
        </w:rPr>
        <w:t xml:space="preserve"> de los derechos humanos en el E</w:t>
      </w:r>
      <w:r w:rsidRPr="00C47D79">
        <w:rPr>
          <w:rFonts w:ascii="Arial" w:hAnsi="Arial" w:cs="Arial"/>
          <w:sz w:val="24"/>
          <w:szCs w:val="24"/>
        </w:rPr>
        <w:t>stado, por ello es importante señalar, que para que est</w:t>
      </w:r>
      <w:r w:rsidR="008E709D" w:rsidRPr="00C47D79">
        <w:rPr>
          <w:rFonts w:ascii="Arial" w:hAnsi="Arial" w:cs="Arial"/>
          <w:sz w:val="24"/>
          <w:szCs w:val="24"/>
        </w:rPr>
        <w:t>e</w:t>
      </w:r>
      <w:r w:rsidRPr="00C47D79">
        <w:rPr>
          <w:rFonts w:ascii="Arial" w:hAnsi="Arial" w:cs="Arial"/>
          <w:sz w:val="24"/>
          <w:szCs w:val="24"/>
        </w:rPr>
        <w:t xml:space="preserve"> </w:t>
      </w:r>
      <w:r w:rsidR="008E709D" w:rsidRPr="00C47D79">
        <w:rPr>
          <w:rFonts w:ascii="Arial" w:hAnsi="Arial" w:cs="Arial"/>
          <w:sz w:val="24"/>
          <w:szCs w:val="24"/>
        </w:rPr>
        <w:t>comité</w:t>
      </w:r>
      <w:r w:rsidRPr="00C47D79">
        <w:rPr>
          <w:rFonts w:ascii="Arial" w:hAnsi="Arial" w:cs="Arial"/>
          <w:sz w:val="24"/>
          <w:szCs w:val="24"/>
        </w:rPr>
        <w:t xml:space="preserve"> ejerza de manera efectiva su función de defensa de los derechos, es esencial que la persona que presida sea elegida de manera transparente, independiente y legítima.</w:t>
      </w:r>
    </w:p>
    <w:p w14:paraId="48A82609" w14:textId="77777777" w:rsidR="004632B3" w:rsidRPr="00C47D79" w:rsidRDefault="004632B3" w:rsidP="004632B3">
      <w:pPr>
        <w:spacing w:after="0"/>
        <w:jc w:val="both"/>
        <w:rPr>
          <w:rFonts w:ascii="Arial" w:hAnsi="Arial" w:cs="Arial"/>
          <w:sz w:val="24"/>
          <w:szCs w:val="24"/>
        </w:rPr>
      </w:pPr>
    </w:p>
    <w:p w14:paraId="75C80A9F" w14:textId="6C9D0847" w:rsidR="004632B3" w:rsidRPr="00C47D79" w:rsidRDefault="004632B3" w:rsidP="004632B3">
      <w:pPr>
        <w:spacing w:after="0"/>
        <w:jc w:val="both"/>
        <w:rPr>
          <w:rFonts w:ascii="Arial" w:hAnsi="Arial" w:cs="Arial"/>
          <w:sz w:val="24"/>
          <w:szCs w:val="24"/>
        </w:rPr>
      </w:pPr>
      <w:r w:rsidRPr="00C47D79">
        <w:rPr>
          <w:rFonts w:ascii="Arial" w:hAnsi="Arial" w:cs="Arial"/>
          <w:sz w:val="24"/>
          <w:szCs w:val="24"/>
        </w:rPr>
        <w:t xml:space="preserve">Actualmente, </w:t>
      </w:r>
      <w:r w:rsidR="00ED1D41">
        <w:rPr>
          <w:rFonts w:ascii="Arial" w:hAnsi="Arial" w:cs="Arial"/>
          <w:sz w:val="24"/>
          <w:szCs w:val="24"/>
        </w:rPr>
        <w:t>se</w:t>
      </w:r>
      <w:r w:rsidRPr="00C47D79">
        <w:rPr>
          <w:rFonts w:ascii="Arial" w:hAnsi="Arial" w:cs="Arial"/>
          <w:sz w:val="24"/>
          <w:szCs w:val="24"/>
        </w:rPr>
        <w:t xml:space="preserve"> lleva</w:t>
      </w:r>
      <w:r w:rsidR="00ED1D41">
        <w:rPr>
          <w:rFonts w:ascii="Arial" w:hAnsi="Arial" w:cs="Arial"/>
          <w:sz w:val="24"/>
          <w:szCs w:val="24"/>
        </w:rPr>
        <w:t xml:space="preserve"> a cabo</w:t>
      </w:r>
      <w:r w:rsidRPr="00C47D79">
        <w:rPr>
          <w:rFonts w:ascii="Arial" w:hAnsi="Arial" w:cs="Arial"/>
          <w:sz w:val="24"/>
          <w:szCs w:val="24"/>
        </w:rPr>
        <w:t xml:space="preserve"> un proceso para elegir a la persona </w:t>
      </w:r>
      <w:r w:rsidR="001C6D91">
        <w:rPr>
          <w:rFonts w:ascii="Arial" w:hAnsi="Arial" w:cs="Arial"/>
          <w:sz w:val="24"/>
          <w:szCs w:val="24"/>
        </w:rPr>
        <w:t>encargada de</w:t>
      </w:r>
      <w:r w:rsidRPr="00C47D79">
        <w:rPr>
          <w:rFonts w:ascii="Arial" w:hAnsi="Arial" w:cs="Arial"/>
          <w:sz w:val="24"/>
          <w:szCs w:val="24"/>
        </w:rPr>
        <w:t xml:space="preserve"> presidir la </w:t>
      </w:r>
      <w:r w:rsidR="00ED1D41">
        <w:rPr>
          <w:rFonts w:ascii="Arial" w:hAnsi="Arial" w:cs="Arial"/>
          <w:sz w:val="24"/>
          <w:szCs w:val="24"/>
        </w:rPr>
        <w:t>Comisión Estatal de Derechos Humanos</w:t>
      </w:r>
      <w:r w:rsidRPr="00C47D79">
        <w:rPr>
          <w:rFonts w:ascii="Arial" w:hAnsi="Arial" w:cs="Arial"/>
          <w:sz w:val="24"/>
          <w:szCs w:val="24"/>
        </w:rPr>
        <w:t xml:space="preserve"> </w:t>
      </w:r>
      <w:r w:rsidR="00ED1D41">
        <w:rPr>
          <w:rFonts w:ascii="Arial" w:hAnsi="Arial" w:cs="Arial"/>
          <w:sz w:val="24"/>
          <w:szCs w:val="24"/>
        </w:rPr>
        <w:t>del Estado,</w:t>
      </w:r>
      <w:r w:rsidR="00FA5956">
        <w:rPr>
          <w:rFonts w:ascii="Arial" w:hAnsi="Arial" w:cs="Arial"/>
          <w:sz w:val="24"/>
          <w:szCs w:val="24"/>
        </w:rPr>
        <w:t xml:space="preserve"> así como quienes integran su consejo y la asignación de las </w:t>
      </w:r>
      <w:proofErr w:type="spellStart"/>
      <w:r w:rsidR="00FA5956">
        <w:rPr>
          <w:rFonts w:ascii="Arial" w:hAnsi="Arial" w:cs="Arial"/>
          <w:sz w:val="24"/>
          <w:szCs w:val="24"/>
        </w:rPr>
        <w:t>visitadurías</w:t>
      </w:r>
      <w:proofErr w:type="spellEnd"/>
      <w:r w:rsidR="00FA5956">
        <w:rPr>
          <w:rFonts w:ascii="Arial" w:hAnsi="Arial" w:cs="Arial"/>
          <w:sz w:val="24"/>
          <w:szCs w:val="24"/>
        </w:rPr>
        <w:t>,</w:t>
      </w:r>
      <w:r w:rsidR="00ED1D41">
        <w:rPr>
          <w:rFonts w:ascii="Arial" w:hAnsi="Arial" w:cs="Arial"/>
          <w:sz w:val="24"/>
          <w:szCs w:val="24"/>
        </w:rPr>
        <w:t xml:space="preserve"> mismo </w:t>
      </w:r>
      <w:r w:rsidRPr="00C47D79">
        <w:rPr>
          <w:rFonts w:ascii="Arial" w:hAnsi="Arial" w:cs="Arial"/>
          <w:sz w:val="24"/>
          <w:szCs w:val="24"/>
        </w:rPr>
        <w:t xml:space="preserve">que ha sido objeto de diversas críticas debido a la falta de participación ciudadana, nosotros como Diputados del </w:t>
      </w:r>
      <w:r w:rsidRPr="00ED1D41">
        <w:rPr>
          <w:rFonts w:ascii="Arial" w:hAnsi="Arial" w:cs="Arial"/>
          <w:bCs/>
          <w:sz w:val="24"/>
          <w:szCs w:val="24"/>
        </w:rPr>
        <w:t>Grupo Parlamentario de Morena</w:t>
      </w:r>
      <w:r w:rsidRPr="00C47D79">
        <w:rPr>
          <w:rFonts w:ascii="Arial" w:hAnsi="Arial" w:cs="Arial"/>
          <w:sz w:val="24"/>
          <w:szCs w:val="24"/>
        </w:rPr>
        <w:t>, creemos que la concentración del poder en una sola institución y la ausencia de criterios claros y objetivos para la selección, además, de la intervención de los legisladores de elegir un puesto tan importante sin el conocimiento necesario en materia de Derechos Humanos, únicamente hace que el proceso sea más ineficiente, menos transparente y por ende carente de los elementos fundamentales de la participación democrática y los principios constitucionales que rigen la materia.</w:t>
      </w:r>
    </w:p>
    <w:p w14:paraId="164C706C" w14:textId="77777777" w:rsidR="004632B3" w:rsidRPr="00C47D79" w:rsidRDefault="004632B3" w:rsidP="004632B3">
      <w:pPr>
        <w:spacing w:after="0"/>
        <w:jc w:val="both"/>
        <w:rPr>
          <w:rFonts w:ascii="Arial" w:hAnsi="Arial" w:cs="Arial"/>
          <w:sz w:val="24"/>
          <w:szCs w:val="24"/>
        </w:rPr>
      </w:pPr>
    </w:p>
    <w:p w14:paraId="0D81A00D" w14:textId="361E019A" w:rsidR="004632B3" w:rsidRPr="00C47D79" w:rsidRDefault="004632B3" w:rsidP="004632B3">
      <w:pPr>
        <w:spacing w:after="0"/>
        <w:jc w:val="both"/>
        <w:rPr>
          <w:rFonts w:ascii="Arial" w:hAnsi="Arial" w:cs="Arial"/>
          <w:sz w:val="24"/>
          <w:szCs w:val="24"/>
        </w:rPr>
      </w:pPr>
      <w:r w:rsidRPr="00C47D79">
        <w:rPr>
          <w:rFonts w:ascii="Arial" w:hAnsi="Arial" w:cs="Arial"/>
          <w:sz w:val="24"/>
          <w:szCs w:val="24"/>
        </w:rPr>
        <w:t>Creemos, que actualmente este proceso de elección, presenta riesgos en cuanto a la independencia de la CEDH, ya que puede estar influenciada por los intereses del poder legislativo o de actores políticos, pues no tiene una participación suficiente de la sociedad civil, por lo cual, necesitamos la implementación de un proceso que asegure transparencia y pluralidad en la elección.</w:t>
      </w:r>
    </w:p>
    <w:p w14:paraId="40E5CAC5" w14:textId="77777777" w:rsidR="004632B3" w:rsidRPr="00C47D79" w:rsidRDefault="004632B3" w:rsidP="004632B3">
      <w:pPr>
        <w:spacing w:after="0"/>
        <w:jc w:val="both"/>
        <w:rPr>
          <w:rFonts w:ascii="Arial" w:hAnsi="Arial" w:cs="Arial"/>
          <w:sz w:val="24"/>
          <w:szCs w:val="24"/>
        </w:rPr>
      </w:pPr>
    </w:p>
    <w:p w14:paraId="4AA0BC4F" w14:textId="2BEB08B7" w:rsidR="004632B3" w:rsidRPr="00C47D79" w:rsidRDefault="00ED1D41" w:rsidP="004632B3">
      <w:pPr>
        <w:spacing w:after="0"/>
        <w:jc w:val="both"/>
        <w:rPr>
          <w:rFonts w:ascii="Arial" w:hAnsi="Arial" w:cs="Arial"/>
          <w:sz w:val="24"/>
          <w:szCs w:val="24"/>
        </w:rPr>
      </w:pPr>
      <w:r>
        <w:rPr>
          <w:rFonts w:ascii="Arial" w:hAnsi="Arial" w:cs="Arial"/>
          <w:sz w:val="24"/>
          <w:szCs w:val="24"/>
        </w:rPr>
        <w:t>Aunado a lo anterior</w:t>
      </w:r>
      <w:r w:rsidR="004632B3" w:rsidRPr="00C47D79">
        <w:rPr>
          <w:rFonts w:ascii="Arial" w:hAnsi="Arial" w:cs="Arial"/>
          <w:sz w:val="24"/>
          <w:szCs w:val="24"/>
        </w:rPr>
        <w:t>, consideramos que hay principios y normativas nacionales e internacionales establecidos previamente que demandan un proceso de selección novedosa, más democrático, transparente y participativo, como, por ejemplo:</w:t>
      </w:r>
    </w:p>
    <w:p w14:paraId="13650D40" w14:textId="77777777" w:rsidR="004632B3" w:rsidRPr="00C47D79" w:rsidRDefault="004632B3" w:rsidP="004632B3">
      <w:pPr>
        <w:spacing w:after="0"/>
        <w:jc w:val="both"/>
        <w:rPr>
          <w:rFonts w:ascii="Arial" w:hAnsi="Arial" w:cs="Arial"/>
          <w:sz w:val="24"/>
          <w:szCs w:val="24"/>
        </w:rPr>
      </w:pPr>
    </w:p>
    <w:p w14:paraId="26BA0EF8" w14:textId="77777777" w:rsidR="004632B3" w:rsidRPr="00C47D79" w:rsidRDefault="004632B3" w:rsidP="004632B3">
      <w:pPr>
        <w:spacing w:after="0"/>
        <w:ind w:left="708"/>
        <w:jc w:val="both"/>
        <w:rPr>
          <w:rFonts w:ascii="Arial" w:hAnsi="Arial" w:cs="Arial"/>
          <w:b/>
          <w:bCs/>
          <w:i/>
          <w:iCs/>
          <w:sz w:val="24"/>
          <w:szCs w:val="24"/>
        </w:rPr>
      </w:pPr>
      <w:r w:rsidRPr="00C47D79">
        <w:rPr>
          <w:rFonts w:ascii="Arial" w:hAnsi="Arial" w:cs="Arial"/>
          <w:b/>
          <w:bCs/>
          <w:i/>
          <w:iCs/>
          <w:sz w:val="24"/>
          <w:szCs w:val="24"/>
        </w:rPr>
        <w:t>Constitución Política de los Estados Unidos Mexicanos.</w:t>
      </w:r>
    </w:p>
    <w:p w14:paraId="4ADCF4D8" w14:textId="77777777" w:rsidR="004632B3" w:rsidRPr="00C47D79" w:rsidRDefault="004632B3" w:rsidP="004632B3">
      <w:pPr>
        <w:spacing w:after="0"/>
        <w:ind w:left="708"/>
        <w:jc w:val="both"/>
        <w:rPr>
          <w:rFonts w:ascii="Arial" w:hAnsi="Arial" w:cs="Arial"/>
          <w:b/>
          <w:bCs/>
          <w:i/>
          <w:iCs/>
          <w:sz w:val="24"/>
          <w:szCs w:val="24"/>
        </w:rPr>
      </w:pPr>
    </w:p>
    <w:p w14:paraId="19A9D784" w14:textId="77777777" w:rsidR="004632B3" w:rsidRPr="00C47D79" w:rsidRDefault="004632B3" w:rsidP="004632B3">
      <w:pPr>
        <w:spacing w:after="0"/>
        <w:ind w:left="708"/>
        <w:jc w:val="both"/>
        <w:rPr>
          <w:rFonts w:ascii="Arial" w:hAnsi="Arial" w:cs="Arial"/>
          <w:i/>
          <w:iCs/>
          <w:sz w:val="24"/>
          <w:szCs w:val="24"/>
        </w:rPr>
      </w:pPr>
      <w:r w:rsidRPr="00C47D79">
        <w:rPr>
          <w:rFonts w:ascii="Arial" w:hAnsi="Arial" w:cs="Arial"/>
          <w:b/>
          <w:bCs/>
          <w:i/>
          <w:iCs/>
          <w:sz w:val="24"/>
          <w:szCs w:val="24"/>
        </w:rPr>
        <w:t>Artículo 1o.</w:t>
      </w:r>
      <w:r w:rsidRPr="00C47D79">
        <w:rPr>
          <w:rFonts w:ascii="Arial" w:hAnsi="Arial" w:cs="Arial"/>
          <w:i/>
          <w:iCs/>
          <w:sz w:val="24"/>
          <w:szCs w:val="24"/>
        </w:rPr>
        <w:t xml:space="preserve"> …</w:t>
      </w:r>
    </w:p>
    <w:p w14:paraId="23BD9CA6" w14:textId="77777777" w:rsidR="004632B3" w:rsidRPr="00C47D79" w:rsidRDefault="004632B3" w:rsidP="004632B3">
      <w:pPr>
        <w:spacing w:after="0"/>
        <w:ind w:firstLine="708"/>
        <w:jc w:val="both"/>
        <w:rPr>
          <w:rFonts w:ascii="Arial" w:hAnsi="Arial" w:cs="Arial"/>
          <w:sz w:val="24"/>
          <w:szCs w:val="24"/>
        </w:rPr>
      </w:pPr>
    </w:p>
    <w:p w14:paraId="3C2F60E6" w14:textId="77777777" w:rsidR="004632B3" w:rsidRPr="00C47D79" w:rsidRDefault="004632B3" w:rsidP="004632B3">
      <w:pPr>
        <w:spacing w:after="0"/>
        <w:ind w:firstLine="708"/>
        <w:jc w:val="both"/>
        <w:rPr>
          <w:rFonts w:ascii="Arial" w:hAnsi="Arial" w:cs="Arial"/>
          <w:sz w:val="24"/>
          <w:szCs w:val="24"/>
        </w:rPr>
      </w:pPr>
      <w:r w:rsidRPr="00C47D79">
        <w:rPr>
          <w:rFonts w:ascii="Arial" w:hAnsi="Arial" w:cs="Arial"/>
          <w:sz w:val="24"/>
          <w:szCs w:val="24"/>
        </w:rPr>
        <w:t>…</w:t>
      </w:r>
    </w:p>
    <w:p w14:paraId="00A5342C" w14:textId="77777777" w:rsidR="004632B3" w:rsidRPr="00C47D79" w:rsidRDefault="004632B3" w:rsidP="004632B3">
      <w:pPr>
        <w:spacing w:after="0"/>
        <w:jc w:val="both"/>
        <w:rPr>
          <w:rFonts w:ascii="Arial" w:hAnsi="Arial" w:cs="Arial"/>
          <w:b/>
          <w:bCs/>
          <w:sz w:val="24"/>
          <w:szCs w:val="24"/>
        </w:rPr>
      </w:pPr>
      <w:r w:rsidRPr="00C47D79">
        <w:rPr>
          <w:rFonts w:ascii="Arial" w:hAnsi="Arial" w:cs="Arial"/>
          <w:b/>
          <w:bCs/>
          <w:sz w:val="24"/>
          <w:szCs w:val="24"/>
        </w:rPr>
        <w:tab/>
      </w:r>
    </w:p>
    <w:p w14:paraId="5CCF1C94" w14:textId="77777777" w:rsidR="004632B3" w:rsidRPr="00C47D79" w:rsidRDefault="004632B3" w:rsidP="004632B3">
      <w:pPr>
        <w:spacing w:after="0"/>
        <w:ind w:left="708"/>
        <w:jc w:val="both"/>
        <w:rPr>
          <w:rFonts w:ascii="Arial" w:hAnsi="Arial" w:cs="Arial"/>
          <w:i/>
          <w:iCs/>
          <w:sz w:val="24"/>
          <w:szCs w:val="24"/>
        </w:rPr>
      </w:pPr>
      <w:r w:rsidRPr="00C47D79">
        <w:rPr>
          <w:rFonts w:ascii="Arial" w:hAnsi="Arial" w:cs="Arial"/>
          <w:b/>
          <w:bCs/>
          <w:i/>
          <w:iCs/>
          <w:sz w:val="24"/>
          <w:szCs w:val="24"/>
        </w:rPr>
        <w:t>Todas las autoridades</w:t>
      </w:r>
      <w:r w:rsidRPr="00C47D79">
        <w:rPr>
          <w:rFonts w:ascii="Arial" w:hAnsi="Arial" w:cs="Arial"/>
          <w:i/>
          <w:iCs/>
          <w:sz w:val="24"/>
          <w:szCs w:val="24"/>
        </w:rPr>
        <w:t xml:space="preserve">, en el ámbito de sus competencias, </w:t>
      </w:r>
      <w:r w:rsidRPr="00C47D79">
        <w:rPr>
          <w:rFonts w:ascii="Arial" w:hAnsi="Arial" w:cs="Arial"/>
          <w:b/>
          <w:bCs/>
          <w:i/>
          <w:iCs/>
          <w:sz w:val="24"/>
          <w:szCs w:val="24"/>
        </w:rPr>
        <w:t>tienen la obligación de promover, respetar, proteger y garantizar los derechos humanos</w:t>
      </w:r>
      <w:r w:rsidRPr="00C47D79">
        <w:rPr>
          <w:rFonts w:ascii="Arial" w:hAnsi="Arial" w:cs="Arial"/>
          <w:i/>
          <w:iCs/>
          <w:sz w:val="24"/>
          <w:szCs w:val="24"/>
        </w:rPr>
        <w:t xml:space="preserve"> de conformidad con los principios de universalidad, interdependencia, indivisibilidad y progresividad. En consecuencia, el Estado deberá prevenir, investigar, sancionar y reparar las violaciones a los derechos humanos, en los términos que establezca la ley.”</w:t>
      </w:r>
      <w:r w:rsidRPr="00C47D79">
        <w:rPr>
          <w:rStyle w:val="Refdenotaalpie"/>
          <w:rFonts w:ascii="Arial" w:hAnsi="Arial" w:cs="Arial"/>
          <w:i/>
          <w:iCs/>
          <w:sz w:val="24"/>
          <w:szCs w:val="24"/>
        </w:rPr>
        <w:footnoteReference w:id="1"/>
      </w:r>
    </w:p>
    <w:p w14:paraId="10883422" w14:textId="77777777" w:rsidR="004632B3" w:rsidRPr="00C47D79" w:rsidRDefault="004632B3" w:rsidP="004632B3">
      <w:pPr>
        <w:spacing w:after="0"/>
        <w:ind w:left="708"/>
        <w:jc w:val="both"/>
        <w:rPr>
          <w:rFonts w:ascii="Arial" w:hAnsi="Arial" w:cs="Arial"/>
          <w:i/>
          <w:iCs/>
          <w:sz w:val="24"/>
          <w:szCs w:val="24"/>
        </w:rPr>
      </w:pPr>
    </w:p>
    <w:p w14:paraId="5444BD8A" w14:textId="77777777" w:rsidR="004632B3" w:rsidRPr="00C47D79" w:rsidRDefault="004632B3" w:rsidP="004632B3">
      <w:pPr>
        <w:spacing w:after="0"/>
        <w:ind w:left="708"/>
        <w:jc w:val="both"/>
        <w:rPr>
          <w:rFonts w:ascii="Arial" w:hAnsi="Arial" w:cs="Arial"/>
          <w:i/>
          <w:iCs/>
          <w:sz w:val="24"/>
          <w:szCs w:val="24"/>
        </w:rPr>
      </w:pPr>
      <w:r w:rsidRPr="00C47D79">
        <w:rPr>
          <w:rFonts w:ascii="Arial" w:hAnsi="Arial" w:cs="Arial"/>
          <w:i/>
          <w:iCs/>
          <w:sz w:val="24"/>
          <w:szCs w:val="24"/>
        </w:rPr>
        <w:t>Como pueden observar, la Constitución establece que las autoridades deben garantizar el respeto a los derechos humanos, y que estos deben ser promovidos y protegidos de manera efectiva. Por ello, consideramos que esto implica que la selección de los titulares de las comisiones de derechos humanos debe ser realizada de forma imparcial, independiente y transparente para que puedan ejercer sus funciones con plena autonomía, ya que la mayoría según datos del Instituto Nacional de Estadística y Geografía (INEGI), durante el año 2022 se registraron 156,743 hechos presuntamente violatorios de derechos humanos en los expedientes de queja concluidos.  Estos hechos fueron atribuidos a diversas instituciones públicas, destacando las siguientes como principales presuntas responsables:</w:t>
      </w:r>
    </w:p>
    <w:p w14:paraId="6C283205" w14:textId="77777777" w:rsidR="004632B3" w:rsidRPr="00C47D79" w:rsidRDefault="004632B3" w:rsidP="004632B3">
      <w:pPr>
        <w:spacing w:after="0"/>
        <w:ind w:left="708"/>
        <w:jc w:val="both"/>
        <w:rPr>
          <w:rFonts w:ascii="Arial" w:hAnsi="Arial" w:cs="Arial"/>
          <w:i/>
          <w:iCs/>
          <w:sz w:val="24"/>
          <w:szCs w:val="24"/>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0"/>
        <w:gridCol w:w="1985"/>
      </w:tblGrid>
      <w:tr w:rsidR="004632B3" w:rsidRPr="00C47D79" w14:paraId="10A01B4E" w14:textId="77777777" w:rsidTr="0090606A">
        <w:trPr>
          <w:jc w:val="center"/>
        </w:trPr>
        <w:tc>
          <w:tcPr>
            <w:tcW w:w="2830" w:type="dxa"/>
            <w:shd w:val="clear" w:color="auto" w:fill="525252" w:themeFill="accent3" w:themeFillShade="80"/>
            <w:vAlign w:val="bottom"/>
          </w:tcPr>
          <w:p w14:paraId="5D13D051" w14:textId="77777777" w:rsidR="004632B3" w:rsidRPr="00C47D79" w:rsidRDefault="004632B3" w:rsidP="004632B3">
            <w:pPr>
              <w:jc w:val="center"/>
              <w:rPr>
                <w:rFonts w:ascii="Arial" w:hAnsi="Arial" w:cs="Arial"/>
                <w:i/>
                <w:iCs/>
                <w:color w:val="FFFFFF" w:themeColor="background1"/>
                <w:sz w:val="24"/>
                <w:szCs w:val="24"/>
              </w:rPr>
            </w:pPr>
            <w:r w:rsidRPr="00C47D79">
              <w:rPr>
                <w:rFonts w:ascii="Arial" w:hAnsi="Arial" w:cs="Arial"/>
                <w:b/>
                <w:bCs/>
                <w:color w:val="FFFFFF" w:themeColor="background1"/>
                <w:sz w:val="24"/>
                <w:szCs w:val="24"/>
              </w:rPr>
              <w:t>ACTOR</w:t>
            </w:r>
          </w:p>
        </w:tc>
        <w:tc>
          <w:tcPr>
            <w:tcW w:w="1985" w:type="dxa"/>
            <w:shd w:val="clear" w:color="auto" w:fill="525252" w:themeFill="accent3" w:themeFillShade="80"/>
            <w:vAlign w:val="bottom"/>
          </w:tcPr>
          <w:p w14:paraId="5C2B9FD8" w14:textId="77777777" w:rsidR="004632B3" w:rsidRPr="00C47D79" w:rsidRDefault="004632B3" w:rsidP="004632B3">
            <w:pPr>
              <w:jc w:val="center"/>
              <w:rPr>
                <w:rFonts w:ascii="Arial" w:hAnsi="Arial" w:cs="Arial"/>
                <w:i/>
                <w:iCs/>
                <w:color w:val="FFFFFF" w:themeColor="background1"/>
                <w:sz w:val="24"/>
                <w:szCs w:val="24"/>
              </w:rPr>
            </w:pPr>
            <w:r w:rsidRPr="00C47D79">
              <w:rPr>
                <w:rFonts w:ascii="Arial" w:hAnsi="Arial" w:cs="Arial"/>
                <w:b/>
                <w:bCs/>
                <w:color w:val="FFFFFF" w:themeColor="background1"/>
                <w:sz w:val="24"/>
                <w:szCs w:val="24"/>
              </w:rPr>
              <w:t>PORCENTAJE DE QUEJAS</w:t>
            </w:r>
          </w:p>
        </w:tc>
      </w:tr>
      <w:tr w:rsidR="004632B3" w:rsidRPr="00C47D79" w14:paraId="7C09A2B9" w14:textId="77777777" w:rsidTr="0090606A">
        <w:trPr>
          <w:jc w:val="center"/>
        </w:trPr>
        <w:tc>
          <w:tcPr>
            <w:tcW w:w="2830" w:type="dxa"/>
          </w:tcPr>
          <w:p w14:paraId="69444026" w14:textId="77777777" w:rsidR="004632B3" w:rsidRPr="00C47D79" w:rsidRDefault="004632B3" w:rsidP="004632B3">
            <w:pPr>
              <w:jc w:val="both"/>
              <w:rPr>
                <w:rFonts w:ascii="Arial" w:hAnsi="Arial" w:cs="Arial"/>
                <w:i/>
                <w:iCs/>
                <w:sz w:val="24"/>
                <w:szCs w:val="24"/>
              </w:rPr>
            </w:pPr>
            <w:r w:rsidRPr="00C47D79">
              <w:rPr>
                <w:rFonts w:ascii="Arial" w:hAnsi="Arial" w:cs="Arial"/>
                <w:sz w:val="24"/>
                <w:szCs w:val="24"/>
              </w:rPr>
              <w:t>Policía Estatal</w:t>
            </w:r>
          </w:p>
        </w:tc>
        <w:tc>
          <w:tcPr>
            <w:tcW w:w="1985" w:type="dxa"/>
          </w:tcPr>
          <w:p w14:paraId="7A5DD036" w14:textId="77777777" w:rsidR="004632B3" w:rsidRPr="00C47D79" w:rsidRDefault="004632B3" w:rsidP="004632B3">
            <w:pPr>
              <w:jc w:val="center"/>
              <w:rPr>
                <w:rFonts w:ascii="Arial" w:hAnsi="Arial" w:cs="Arial"/>
                <w:i/>
                <w:iCs/>
                <w:sz w:val="24"/>
                <w:szCs w:val="24"/>
              </w:rPr>
            </w:pPr>
            <w:r w:rsidRPr="00C47D79">
              <w:rPr>
                <w:rFonts w:ascii="Arial" w:hAnsi="Arial" w:cs="Arial"/>
                <w:sz w:val="24"/>
                <w:szCs w:val="24"/>
              </w:rPr>
              <w:t>19.2%</w:t>
            </w:r>
          </w:p>
        </w:tc>
      </w:tr>
      <w:tr w:rsidR="004632B3" w:rsidRPr="00C47D79" w14:paraId="05938EAE" w14:textId="77777777" w:rsidTr="0090606A">
        <w:trPr>
          <w:jc w:val="center"/>
        </w:trPr>
        <w:tc>
          <w:tcPr>
            <w:tcW w:w="2830" w:type="dxa"/>
          </w:tcPr>
          <w:p w14:paraId="18B47DD5" w14:textId="77777777" w:rsidR="004632B3" w:rsidRPr="00C47D79" w:rsidRDefault="004632B3" w:rsidP="004632B3">
            <w:pPr>
              <w:jc w:val="both"/>
              <w:rPr>
                <w:rFonts w:ascii="Arial" w:hAnsi="Arial" w:cs="Arial"/>
                <w:i/>
                <w:iCs/>
                <w:sz w:val="24"/>
                <w:szCs w:val="24"/>
              </w:rPr>
            </w:pPr>
            <w:r w:rsidRPr="00C47D79">
              <w:rPr>
                <w:rFonts w:ascii="Arial" w:hAnsi="Arial" w:cs="Arial"/>
                <w:sz w:val="24"/>
                <w:szCs w:val="24"/>
              </w:rPr>
              <w:t>Policía Municipal</w:t>
            </w:r>
          </w:p>
        </w:tc>
        <w:tc>
          <w:tcPr>
            <w:tcW w:w="1985" w:type="dxa"/>
          </w:tcPr>
          <w:p w14:paraId="5F4C1A23" w14:textId="77777777" w:rsidR="004632B3" w:rsidRPr="00C47D79" w:rsidRDefault="004632B3" w:rsidP="004632B3">
            <w:pPr>
              <w:jc w:val="center"/>
              <w:rPr>
                <w:rFonts w:ascii="Arial" w:hAnsi="Arial" w:cs="Arial"/>
                <w:i/>
                <w:iCs/>
                <w:sz w:val="24"/>
                <w:szCs w:val="24"/>
              </w:rPr>
            </w:pPr>
            <w:r w:rsidRPr="00C47D79">
              <w:rPr>
                <w:rFonts w:ascii="Arial" w:hAnsi="Arial" w:cs="Arial"/>
                <w:sz w:val="24"/>
                <w:szCs w:val="24"/>
              </w:rPr>
              <w:t>17.4%</w:t>
            </w:r>
          </w:p>
        </w:tc>
      </w:tr>
      <w:tr w:rsidR="004632B3" w:rsidRPr="00C47D79" w14:paraId="46BD1B87" w14:textId="77777777" w:rsidTr="0090606A">
        <w:trPr>
          <w:jc w:val="center"/>
        </w:trPr>
        <w:tc>
          <w:tcPr>
            <w:tcW w:w="2830" w:type="dxa"/>
          </w:tcPr>
          <w:p w14:paraId="08D55426" w14:textId="77777777" w:rsidR="004632B3" w:rsidRPr="00C47D79" w:rsidRDefault="004632B3" w:rsidP="004632B3">
            <w:pPr>
              <w:jc w:val="both"/>
              <w:rPr>
                <w:rFonts w:ascii="Arial" w:hAnsi="Arial" w:cs="Arial"/>
                <w:i/>
                <w:iCs/>
                <w:sz w:val="24"/>
                <w:szCs w:val="24"/>
              </w:rPr>
            </w:pPr>
            <w:r w:rsidRPr="00C47D79">
              <w:rPr>
                <w:rFonts w:ascii="Arial" w:hAnsi="Arial" w:cs="Arial"/>
                <w:sz w:val="24"/>
                <w:szCs w:val="24"/>
              </w:rPr>
              <w:t>Fuerzas Armadas</w:t>
            </w:r>
          </w:p>
        </w:tc>
        <w:tc>
          <w:tcPr>
            <w:tcW w:w="1985" w:type="dxa"/>
          </w:tcPr>
          <w:p w14:paraId="7B09EC59" w14:textId="77777777" w:rsidR="004632B3" w:rsidRPr="00C47D79" w:rsidRDefault="004632B3" w:rsidP="004632B3">
            <w:pPr>
              <w:jc w:val="center"/>
              <w:rPr>
                <w:rFonts w:ascii="Arial" w:hAnsi="Arial" w:cs="Arial"/>
                <w:i/>
                <w:iCs/>
                <w:sz w:val="24"/>
                <w:szCs w:val="24"/>
              </w:rPr>
            </w:pPr>
            <w:r w:rsidRPr="00C47D79">
              <w:rPr>
                <w:rFonts w:ascii="Arial" w:hAnsi="Arial" w:cs="Arial"/>
                <w:sz w:val="24"/>
                <w:szCs w:val="24"/>
              </w:rPr>
              <w:t>14.6%</w:t>
            </w:r>
          </w:p>
        </w:tc>
      </w:tr>
      <w:tr w:rsidR="004632B3" w:rsidRPr="00C47D79" w14:paraId="1B50A280" w14:textId="77777777" w:rsidTr="0090606A">
        <w:trPr>
          <w:jc w:val="center"/>
        </w:trPr>
        <w:tc>
          <w:tcPr>
            <w:tcW w:w="2830" w:type="dxa"/>
          </w:tcPr>
          <w:p w14:paraId="5FD5D3FF" w14:textId="77777777" w:rsidR="004632B3" w:rsidRPr="00C47D79" w:rsidRDefault="004632B3" w:rsidP="004632B3">
            <w:pPr>
              <w:jc w:val="both"/>
              <w:rPr>
                <w:rFonts w:ascii="Arial" w:hAnsi="Arial" w:cs="Arial"/>
                <w:i/>
                <w:iCs/>
                <w:sz w:val="24"/>
                <w:szCs w:val="24"/>
              </w:rPr>
            </w:pPr>
            <w:r w:rsidRPr="00C47D79">
              <w:rPr>
                <w:rFonts w:ascii="Arial" w:hAnsi="Arial" w:cs="Arial"/>
                <w:sz w:val="24"/>
                <w:szCs w:val="24"/>
              </w:rPr>
              <w:t>Ministerio Público</w:t>
            </w:r>
          </w:p>
        </w:tc>
        <w:tc>
          <w:tcPr>
            <w:tcW w:w="1985" w:type="dxa"/>
          </w:tcPr>
          <w:p w14:paraId="2932C231" w14:textId="77777777" w:rsidR="004632B3" w:rsidRPr="00C47D79" w:rsidRDefault="004632B3" w:rsidP="004632B3">
            <w:pPr>
              <w:jc w:val="center"/>
              <w:rPr>
                <w:rFonts w:ascii="Arial" w:hAnsi="Arial" w:cs="Arial"/>
                <w:i/>
                <w:iCs/>
                <w:sz w:val="24"/>
                <w:szCs w:val="24"/>
              </w:rPr>
            </w:pPr>
            <w:r w:rsidRPr="00C47D79">
              <w:rPr>
                <w:rFonts w:ascii="Arial" w:hAnsi="Arial" w:cs="Arial"/>
                <w:sz w:val="24"/>
                <w:szCs w:val="24"/>
              </w:rPr>
              <w:t>10.1%</w:t>
            </w:r>
          </w:p>
        </w:tc>
      </w:tr>
      <w:tr w:rsidR="004632B3" w:rsidRPr="00C47D79" w14:paraId="7AA67D23" w14:textId="77777777" w:rsidTr="0090606A">
        <w:trPr>
          <w:jc w:val="center"/>
        </w:trPr>
        <w:tc>
          <w:tcPr>
            <w:tcW w:w="2830" w:type="dxa"/>
          </w:tcPr>
          <w:p w14:paraId="7F76D406" w14:textId="77777777" w:rsidR="004632B3" w:rsidRPr="00C47D79" w:rsidRDefault="004632B3" w:rsidP="004632B3">
            <w:pPr>
              <w:jc w:val="both"/>
              <w:rPr>
                <w:rFonts w:ascii="Arial" w:hAnsi="Arial" w:cs="Arial"/>
                <w:i/>
                <w:iCs/>
                <w:sz w:val="24"/>
                <w:szCs w:val="24"/>
              </w:rPr>
            </w:pPr>
            <w:r w:rsidRPr="00C47D79">
              <w:rPr>
                <w:rFonts w:ascii="Arial" w:hAnsi="Arial" w:cs="Arial"/>
                <w:sz w:val="24"/>
                <w:szCs w:val="24"/>
              </w:rPr>
              <w:t>Agentes de Tránsito</w:t>
            </w:r>
          </w:p>
        </w:tc>
        <w:tc>
          <w:tcPr>
            <w:tcW w:w="1985" w:type="dxa"/>
          </w:tcPr>
          <w:p w14:paraId="0CB0EDFB" w14:textId="77777777" w:rsidR="004632B3" w:rsidRPr="00C47D79" w:rsidRDefault="004632B3" w:rsidP="004632B3">
            <w:pPr>
              <w:jc w:val="center"/>
              <w:rPr>
                <w:rFonts w:ascii="Arial" w:hAnsi="Arial" w:cs="Arial"/>
                <w:i/>
                <w:iCs/>
                <w:sz w:val="24"/>
                <w:szCs w:val="24"/>
              </w:rPr>
            </w:pPr>
            <w:r w:rsidRPr="00C47D79">
              <w:rPr>
                <w:rFonts w:ascii="Arial" w:hAnsi="Arial" w:cs="Arial"/>
                <w:sz w:val="24"/>
                <w:szCs w:val="24"/>
              </w:rPr>
              <w:t>8.7%</w:t>
            </w:r>
          </w:p>
        </w:tc>
      </w:tr>
      <w:tr w:rsidR="004632B3" w:rsidRPr="00C47D79" w14:paraId="19CB885D" w14:textId="77777777" w:rsidTr="0090606A">
        <w:trPr>
          <w:jc w:val="center"/>
        </w:trPr>
        <w:tc>
          <w:tcPr>
            <w:tcW w:w="2830" w:type="dxa"/>
          </w:tcPr>
          <w:p w14:paraId="601BA871" w14:textId="77777777" w:rsidR="004632B3" w:rsidRPr="00C47D79" w:rsidRDefault="004632B3" w:rsidP="004632B3">
            <w:pPr>
              <w:jc w:val="both"/>
              <w:rPr>
                <w:rFonts w:ascii="Arial" w:hAnsi="Arial" w:cs="Arial"/>
                <w:i/>
                <w:iCs/>
                <w:sz w:val="24"/>
                <w:szCs w:val="24"/>
              </w:rPr>
            </w:pPr>
            <w:r w:rsidRPr="00C47D79">
              <w:rPr>
                <w:rFonts w:ascii="Arial" w:hAnsi="Arial" w:cs="Arial"/>
                <w:sz w:val="24"/>
                <w:szCs w:val="24"/>
              </w:rPr>
              <w:t>Guardia Nacional</w:t>
            </w:r>
          </w:p>
        </w:tc>
        <w:tc>
          <w:tcPr>
            <w:tcW w:w="1985" w:type="dxa"/>
          </w:tcPr>
          <w:p w14:paraId="2019D34A" w14:textId="77777777" w:rsidR="004632B3" w:rsidRPr="00C47D79" w:rsidRDefault="004632B3" w:rsidP="004632B3">
            <w:pPr>
              <w:jc w:val="center"/>
              <w:rPr>
                <w:rFonts w:ascii="Arial" w:hAnsi="Arial" w:cs="Arial"/>
                <w:i/>
                <w:iCs/>
                <w:sz w:val="24"/>
                <w:szCs w:val="24"/>
              </w:rPr>
            </w:pPr>
            <w:r w:rsidRPr="00C47D79">
              <w:rPr>
                <w:rFonts w:ascii="Arial" w:hAnsi="Arial" w:cs="Arial"/>
                <w:sz w:val="24"/>
                <w:szCs w:val="24"/>
              </w:rPr>
              <w:t>6.3%</w:t>
            </w:r>
          </w:p>
        </w:tc>
      </w:tr>
      <w:tr w:rsidR="004632B3" w:rsidRPr="00C47D79" w14:paraId="7B0E80A5" w14:textId="77777777" w:rsidTr="0090606A">
        <w:trPr>
          <w:jc w:val="center"/>
        </w:trPr>
        <w:tc>
          <w:tcPr>
            <w:tcW w:w="2830" w:type="dxa"/>
          </w:tcPr>
          <w:p w14:paraId="303B2064" w14:textId="77777777" w:rsidR="004632B3" w:rsidRPr="00C47D79" w:rsidRDefault="004632B3" w:rsidP="004632B3">
            <w:pPr>
              <w:jc w:val="both"/>
              <w:rPr>
                <w:rFonts w:ascii="Arial" w:hAnsi="Arial" w:cs="Arial"/>
                <w:i/>
                <w:iCs/>
                <w:sz w:val="24"/>
                <w:szCs w:val="24"/>
              </w:rPr>
            </w:pPr>
            <w:r w:rsidRPr="00C47D79">
              <w:rPr>
                <w:rFonts w:ascii="Arial" w:hAnsi="Arial" w:cs="Arial"/>
                <w:sz w:val="24"/>
                <w:szCs w:val="24"/>
              </w:rPr>
              <w:t>Policía Federal</w:t>
            </w:r>
          </w:p>
        </w:tc>
        <w:tc>
          <w:tcPr>
            <w:tcW w:w="1985" w:type="dxa"/>
          </w:tcPr>
          <w:p w14:paraId="6756768A" w14:textId="77777777" w:rsidR="004632B3" w:rsidRPr="00C47D79" w:rsidRDefault="004632B3" w:rsidP="004632B3">
            <w:pPr>
              <w:jc w:val="center"/>
              <w:rPr>
                <w:rFonts w:ascii="Arial" w:hAnsi="Arial" w:cs="Arial"/>
                <w:i/>
                <w:iCs/>
                <w:sz w:val="24"/>
                <w:szCs w:val="24"/>
              </w:rPr>
            </w:pPr>
            <w:r w:rsidRPr="00C47D79">
              <w:rPr>
                <w:rFonts w:ascii="Arial" w:hAnsi="Arial" w:cs="Arial"/>
                <w:sz w:val="24"/>
                <w:szCs w:val="24"/>
              </w:rPr>
              <w:t>5.9%</w:t>
            </w:r>
          </w:p>
        </w:tc>
      </w:tr>
      <w:tr w:rsidR="004632B3" w:rsidRPr="00C47D79" w14:paraId="4B800977" w14:textId="77777777" w:rsidTr="0090606A">
        <w:trPr>
          <w:jc w:val="center"/>
        </w:trPr>
        <w:tc>
          <w:tcPr>
            <w:tcW w:w="2830" w:type="dxa"/>
          </w:tcPr>
          <w:p w14:paraId="766A2516" w14:textId="77777777" w:rsidR="004632B3" w:rsidRPr="00C47D79" w:rsidRDefault="004632B3" w:rsidP="004632B3">
            <w:pPr>
              <w:jc w:val="both"/>
              <w:rPr>
                <w:rFonts w:ascii="Arial" w:hAnsi="Arial" w:cs="Arial"/>
                <w:sz w:val="24"/>
                <w:szCs w:val="24"/>
              </w:rPr>
            </w:pPr>
            <w:r w:rsidRPr="00C47D79">
              <w:rPr>
                <w:rFonts w:ascii="Arial" w:hAnsi="Arial" w:cs="Arial"/>
                <w:sz w:val="24"/>
                <w:szCs w:val="24"/>
              </w:rPr>
              <w:t>Sistema Penitenciario</w:t>
            </w:r>
          </w:p>
        </w:tc>
        <w:tc>
          <w:tcPr>
            <w:tcW w:w="1985" w:type="dxa"/>
          </w:tcPr>
          <w:p w14:paraId="611DB39A" w14:textId="77777777" w:rsidR="004632B3" w:rsidRPr="00C47D79" w:rsidRDefault="004632B3" w:rsidP="004632B3">
            <w:pPr>
              <w:jc w:val="center"/>
              <w:rPr>
                <w:rFonts w:ascii="Arial" w:hAnsi="Arial" w:cs="Arial"/>
                <w:sz w:val="24"/>
                <w:szCs w:val="24"/>
              </w:rPr>
            </w:pPr>
            <w:r w:rsidRPr="00C47D79">
              <w:rPr>
                <w:rFonts w:ascii="Arial" w:hAnsi="Arial" w:cs="Arial"/>
                <w:sz w:val="24"/>
                <w:szCs w:val="24"/>
              </w:rPr>
              <w:t>4.8%</w:t>
            </w:r>
          </w:p>
        </w:tc>
      </w:tr>
      <w:tr w:rsidR="004632B3" w:rsidRPr="00C47D79" w14:paraId="02DB837E" w14:textId="77777777" w:rsidTr="0090606A">
        <w:trPr>
          <w:jc w:val="center"/>
        </w:trPr>
        <w:tc>
          <w:tcPr>
            <w:tcW w:w="2830" w:type="dxa"/>
          </w:tcPr>
          <w:p w14:paraId="09F7F100" w14:textId="77777777" w:rsidR="004632B3" w:rsidRPr="00C47D79" w:rsidRDefault="004632B3" w:rsidP="004632B3">
            <w:pPr>
              <w:jc w:val="both"/>
              <w:rPr>
                <w:rFonts w:ascii="Arial" w:hAnsi="Arial" w:cs="Arial"/>
                <w:sz w:val="24"/>
                <w:szCs w:val="24"/>
              </w:rPr>
            </w:pPr>
            <w:r w:rsidRPr="00C47D79">
              <w:rPr>
                <w:rFonts w:ascii="Arial" w:hAnsi="Arial" w:cs="Arial"/>
                <w:sz w:val="24"/>
                <w:szCs w:val="24"/>
              </w:rPr>
              <w:t>Procuraduría General de la República (PGR)</w:t>
            </w:r>
          </w:p>
        </w:tc>
        <w:tc>
          <w:tcPr>
            <w:tcW w:w="1985" w:type="dxa"/>
          </w:tcPr>
          <w:p w14:paraId="07E54D84" w14:textId="77777777" w:rsidR="004632B3" w:rsidRPr="00C47D79" w:rsidRDefault="004632B3" w:rsidP="004632B3">
            <w:pPr>
              <w:jc w:val="center"/>
              <w:rPr>
                <w:rFonts w:ascii="Arial" w:hAnsi="Arial" w:cs="Arial"/>
                <w:sz w:val="24"/>
                <w:szCs w:val="24"/>
              </w:rPr>
            </w:pPr>
            <w:r w:rsidRPr="00C47D79">
              <w:rPr>
                <w:rFonts w:ascii="Arial" w:hAnsi="Arial" w:cs="Arial"/>
                <w:sz w:val="24"/>
                <w:szCs w:val="24"/>
              </w:rPr>
              <w:t>2.5%</w:t>
            </w:r>
          </w:p>
        </w:tc>
      </w:tr>
      <w:tr w:rsidR="004632B3" w:rsidRPr="00C47D79" w14:paraId="0D018183" w14:textId="77777777" w:rsidTr="0090606A">
        <w:trPr>
          <w:jc w:val="center"/>
        </w:trPr>
        <w:tc>
          <w:tcPr>
            <w:tcW w:w="2830" w:type="dxa"/>
          </w:tcPr>
          <w:p w14:paraId="3A5037A4" w14:textId="77777777" w:rsidR="004632B3" w:rsidRPr="00C47D79" w:rsidRDefault="004632B3" w:rsidP="004632B3">
            <w:pPr>
              <w:jc w:val="both"/>
              <w:rPr>
                <w:rFonts w:ascii="Arial" w:hAnsi="Arial" w:cs="Arial"/>
                <w:sz w:val="24"/>
                <w:szCs w:val="24"/>
              </w:rPr>
            </w:pPr>
            <w:r w:rsidRPr="00C47D79">
              <w:rPr>
                <w:rFonts w:ascii="Arial" w:hAnsi="Arial" w:cs="Arial"/>
                <w:sz w:val="24"/>
                <w:szCs w:val="24"/>
              </w:rPr>
              <w:t>Policía Ministerial</w:t>
            </w:r>
          </w:p>
        </w:tc>
        <w:tc>
          <w:tcPr>
            <w:tcW w:w="1985" w:type="dxa"/>
          </w:tcPr>
          <w:p w14:paraId="32735145" w14:textId="77777777" w:rsidR="004632B3" w:rsidRPr="00C47D79" w:rsidRDefault="004632B3" w:rsidP="004632B3">
            <w:pPr>
              <w:jc w:val="center"/>
              <w:rPr>
                <w:rFonts w:ascii="Arial" w:hAnsi="Arial" w:cs="Arial"/>
                <w:sz w:val="24"/>
                <w:szCs w:val="24"/>
              </w:rPr>
            </w:pPr>
            <w:r w:rsidRPr="00C47D79">
              <w:rPr>
                <w:rFonts w:ascii="Arial" w:hAnsi="Arial" w:cs="Arial"/>
                <w:sz w:val="24"/>
                <w:szCs w:val="24"/>
              </w:rPr>
              <w:t>1.8%</w:t>
            </w:r>
          </w:p>
        </w:tc>
      </w:tr>
    </w:tbl>
    <w:p w14:paraId="0DD22FF9" w14:textId="77777777" w:rsidR="004632B3" w:rsidRPr="00C47D79" w:rsidRDefault="004632B3" w:rsidP="004632B3">
      <w:pPr>
        <w:spacing w:after="0"/>
        <w:ind w:left="708"/>
        <w:jc w:val="both"/>
        <w:rPr>
          <w:rFonts w:ascii="Arial" w:hAnsi="Arial" w:cs="Arial"/>
          <w:i/>
          <w:iCs/>
          <w:sz w:val="24"/>
          <w:szCs w:val="24"/>
        </w:rPr>
      </w:pPr>
    </w:p>
    <w:p w14:paraId="53870B78" w14:textId="77777777" w:rsidR="004632B3" w:rsidRPr="00C47D79" w:rsidRDefault="004632B3" w:rsidP="004632B3">
      <w:pPr>
        <w:spacing w:after="0"/>
        <w:ind w:left="708"/>
        <w:jc w:val="both"/>
        <w:rPr>
          <w:rFonts w:ascii="Arial" w:hAnsi="Arial" w:cs="Arial"/>
          <w:i/>
          <w:iCs/>
          <w:sz w:val="24"/>
          <w:szCs w:val="24"/>
        </w:rPr>
      </w:pPr>
      <w:r w:rsidRPr="00C47D79">
        <w:rPr>
          <w:rFonts w:ascii="Arial" w:hAnsi="Arial" w:cs="Arial"/>
          <w:i/>
          <w:iCs/>
          <w:sz w:val="24"/>
          <w:szCs w:val="24"/>
        </w:rPr>
        <w:t>Aunado a esto en el artículo 102 apartado B, establece que las Comisiones de Derechos Humanos, tanto a nivel nacional como estatal, deben ser autónomas en el ejercicio de sus funciones:</w:t>
      </w:r>
    </w:p>
    <w:p w14:paraId="7ECFD448" w14:textId="77777777" w:rsidR="004632B3" w:rsidRPr="00C47D79" w:rsidRDefault="004632B3" w:rsidP="004632B3">
      <w:pPr>
        <w:spacing w:after="0"/>
        <w:ind w:left="708"/>
        <w:jc w:val="both"/>
        <w:rPr>
          <w:rFonts w:ascii="Arial" w:hAnsi="Arial" w:cs="Arial"/>
          <w:i/>
          <w:iCs/>
          <w:sz w:val="24"/>
          <w:szCs w:val="24"/>
        </w:rPr>
      </w:pPr>
    </w:p>
    <w:p w14:paraId="060FB842" w14:textId="77777777" w:rsidR="004632B3" w:rsidRPr="00C47D79" w:rsidRDefault="004632B3" w:rsidP="004632B3">
      <w:pPr>
        <w:spacing w:after="0"/>
        <w:ind w:left="708"/>
        <w:jc w:val="both"/>
        <w:rPr>
          <w:rFonts w:ascii="Arial" w:hAnsi="Arial" w:cs="Arial"/>
          <w:b/>
          <w:bCs/>
          <w:i/>
          <w:iCs/>
          <w:sz w:val="24"/>
          <w:szCs w:val="24"/>
        </w:rPr>
      </w:pPr>
      <w:r w:rsidRPr="00C47D79">
        <w:rPr>
          <w:rFonts w:ascii="Arial" w:hAnsi="Arial" w:cs="Arial"/>
          <w:b/>
          <w:bCs/>
          <w:i/>
          <w:iCs/>
          <w:sz w:val="24"/>
          <w:szCs w:val="24"/>
        </w:rPr>
        <w:t>Artículo 102.</w:t>
      </w:r>
    </w:p>
    <w:p w14:paraId="241C773F" w14:textId="77777777" w:rsidR="004632B3" w:rsidRPr="00C47D79" w:rsidRDefault="004632B3" w:rsidP="004632B3">
      <w:pPr>
        <w:spacing w:after="0"/>
        <w:ind w:left="708"/>
        <w:jc w:val="both"/>
        <w:rPr>
          <w:rFonts w:ascii="Arial" w:hAnsi="Arial" w:cs="Arial"/>
          <w:b/>
          <w:bCs/>
          <w:i/>
          <w:iCs/>
          <w:sz w:val="24"/>
          <w:szCs w:val="24"/>
        </w:rPr>
      </w:pPr>
    </w:p>
    <w:p w14:paraId="7317795C" w14:textId="77777777" w:rsidR="004632B3" w:rsidRPr="00C47D79" w:rsidRDefault="004632B3" w:rsidP="004632B3">
      <w:pPr>
        <w:spacing w:after="0"/>
        <w:ind w:left="708"/>
        <w:jc w:val="both"/>
        <w:rPr>
          <w:rFonts w:ascii="Arial" w:hAnsi="Arial" w:cs="Arial"/>
          <w:b/>
          <w:bCs/>
          <w:i/>
          <w:iCs/>
          <w:sz w:val="24"/>
          <w:szCs w:val="24"/>
        </w:rPr>
      </w:pPr>
      <w:r w:rsidRPr="00C47D79">
        <w:rPr>
          <w:rFonts w:ascii="Arial" w:hAnsi="Arial" w:cs="Arial"/>
          <w:b/>
          <w:bCs/>
          <w:i/>
          <w:iCs/>
          <w:sz w:val="24"/>
          <w:szCs w:val="24"/>
        </w:rPr>
        <w:t>B. …</w:t>
      </w:r>
    </w:p>
    <w:p w14:paraId="6697B794" w14:textId="77777777" w:rsidR="004632B3" w:rsidRPr="00C47D79" w:rsidRDefault="004632B3" w:rsidP="004632B3">
      <w:pPr>
        <w:spacing w:after="0"/>
        <w:ind w:left="708"/>
        <w:jc w:val="both"/>
        <w:rPr>
          <w:rFonts w:ascii="Arial" w:hAnsi="Arial" w:cs="Arial"/>
          <w:i/>
          <w:iCs/>
          <w:sz w:val="24"/>
          <w:szCs w:val="24"/>
        </w:rPr>
      </w:pPr>
      <w:r w:rsidRPr="00C47D79">
        <w:rPr>
          <w:rFonts w:ascii="Arial" w:hAnsi="Arial" w:cs="Arial"/>
          <w:i/>
          <w:iCs/>
          <w:sz w:val="24"/>
          <w:szCs w:val="24"/>
        </w:rPr>
        <w:t>…</w:t>
      </w:r>
    </w:p>
    <w:p w14:paraId="656A9E07" w14:textId="77777777" w:rsidR="004632B3" w:rsidRPr="00C47D79" w:rsidRDefault="004632B3" w:rsidP="004632B3">
      <w:pPr>
        <w:spacing w:after="0"/>
        <w:ind w:left="708"/>
        <w:jc w:val="both"/>
        <w:rPr>
          <w:rFonts w:ascii="Arial" w:hAnsi="Arial" w:cs="Arial"/>
          <w:i/>
          <w:iCs/>
          <w:sz w:val="24"/>
          <w:szCs w:val="24"/>
        </w:rPr>
      </w:pPr>
    </w:p>
    <w:p w14:paraId="463D56A6" w14:textId="77777777" w:rsidR="004632B3" w:rsidRPr="00C47D79" w:rsidRDefault="004632B3" w:rsidP="004632B3">
      <w:pPr>
        <w:spacing w:after="0"/>
        <w:ind w:firstLine="708"/>
        <w:jc w:val="both"/>
        <w:rPr>
          <w:rFonts w:ascii="Arial" w:hAnsi="Arial" w:cs="Arial"/>
          <w:sz w:val="24"/>
          <w:szCs w:val="24"/>
        </w:rPr>
      </w:pPr>
      <w:r w:rsidRPr="00C47D79">
        <w:rPr>
          <w:rFonts w:ascii="Arial" w:hAnsi="Arial" w:cs="Arial"/>
          <w:sz w:val="24"/>
          <w:szCs w:val="24"/>
        </w:rPr>
        <w:t>…</w:t>
      </w:r>
    </w:p>
    <w:p w14:paraId="3A31EB8E" w14:textId="77777777" w:rsidR="004632B3" w:rsidRPr="00C47D79" w:rsidRDefault="004632B3" w:rsidP="004632B3">
      <w:pPr>
        <w:spacing w:after="0"/>
        <w:jc w:val="both"/>
        <w:rPr>
          <w:rFonts w:ascii="Arial" w:hAnsi="Arial" w:cs="Arial"/>
          <w:sz w:val="24"/>
          <w:szCs w:val="24"/>
        </w:rPr>
      </w:pPr>
    </w:p>
    <w:p w14:paraId="28268AD7" w14:textId="77777777" w:rsidR="004632B3" w:rsidRPr="00C47D79" w:rsidRDefault="004632B3" w:rsidP="004632B3">
      <w:pPr>
        <w:spacing w:after="0"/>
        <w:ind w:left="708"/>
        <w:jc w:val="both"/>
        <w:rPr>
          <w:rFonts w:ascii="Arial" w:hAnsi="Arial" w:cs="Arial"/>
          <w:i/>
          <w:iCs/>
          <w:sz w:val="24"/>
          <w:szCs w:val="24"/>
        </w:rPr>
      </w:pPr>
      <w:r w:rsidRPr="00C47D79">
        <w:rPr>
          <w:rFonts w:ascii="Arial" w:hAnsi="Arial" w:cs="Arial"/>
          <w:i/>
          <w:iCs/>
          <w:sz w:val="24"/>
          <w:szCs w:val="24"/>
        </w:rPr>
        <w:t xml:space="preserve">Las Constituciones de las entidades federativas </w:t>
      </w:r>
      <w:r w:rsidRPr="00C47D79">
        <w:rPr>
          <w:rFonts w:ascii="Arial" w:hAnsi="Arial" w:cs="Arial"/>
          <w:b/>
          <w:bCs/>
          <w:i/>
          <w:iCs/>
          <w:sz w:val="24"/>
          <w:szCs w:val="24"/>
        </w:rPr>
        <w:t xml:space="preserve">establecerán y garantizarán la autonomía </w:t>
      </w:r>
      <w:r w:rsidRPr="00C47D79">
        <w:rPr>
          <w:rFonts w:ascii="Arial" w:hAnsi="Arial" w:cs="Arial"/>
          <w:i/>
          <w:iCs/>
          <w:sz w:val="24"/>
          <w:szCs w:val="24"/>
        </w:rPr>
        <w:t>de los organismos de protección de los derechos humanos”</w:t>
      </w:r>
      <w:r w:rsidRPr="00C47D79">
        <w:rPr>
          <w:rStyle w:val="Refdenotaalpie"/>
          <w:rFonts w:ascii="Arial" w:hAnsi="Arial" w:cs="Arial"/>
          <w:i/>
          <w:iCs/>
          <w:sz w:val="24"/>
          <w:szCs w:val="24"/>
        </w:rPr>
        <w:footnoteReference w:id="2"/>
      </w:r>
    </w:p>
    <w:p w14:paraId="69A9354A" w14:textId="77777777" w:rsidR="004632B3" w:rsidRPr="00C47D79" w:rsidRDefault="004632B3" w:rsidP="004632B3">
      <w:pPr>
        <w:pStyle w:val="Sinespaciado"/>
        <w:ind w:left="708"/>
        <w:rPr>
          <w:rFonts w:ascii="Arial" w:hAnsi="Arial" w:cs="Arial"/>
          <w:i/>
          <w:iCs/>
        </w:rPr>
      </w:pPr>
    </w:p>
    <w:p w14:paraId="1B6E5A43" w14:textId="3D100995" w:rsidR="004632B3" w:rsidRPr="00C47D79" w:rsidRDefault="004632B3" w:rsidP="004632B3">
      <w:pPr>
        <w:spacing w:after="0"/>
        <w:ind w:left="708"/>
        <w:jc w:val="both"/>
        <w:rPr>
          <w:rFonts w:ascii="Arial" w:hAnsi="Arial" w:cs="Arial"/>
          <w:i/>
          <w:iCs/>
          <w:sz w:val="24"/>
          <w:szCs w:val="24"/>
        </w:rPr>
      </w:pPr>
      <w:r w:rsidRPr="00C47D79">
        <w:rPr>
          <w:rFonts w:ascii="Arial" w:hAnsi="Arial" w:cs="Arial"/>
          <w:i/>
          <w:iCs/>
          <w:sz w:val="24"/>
          <w:szCs w:val="24"/>
        </w:rPr>
        <w:t>Esta autonomía solo puede garantizarse si el proceso de selección del titular de la (CEDH) está libre de injerencias políticas, como ocurre cuando la elección es centralizada y controlada por el poder legislativo.</w:t>
      </w:r>
    </w:p>
    <w:p w14:paraId="2B4C66E8" w14:textId="77777777" w:rsidR="004632B3" w:rsidRPr="00C47D79" w:rsidRDefault="004632B3" w:rsidP="004632B3">
      <w:pPr>
        <w:spacing w:after="0"/>
        <w:ind w:left="708"/>
        <w:jc w:val="both"/>
        <w:rPr>
          <w:rFonts w:ascii="Arial" w:hAnsi="Arial" w:cs="Arial"/>
          <w:i/>
          <w:iCs/>
          <w:sz w:val="24"/>
          <w:szCs w:val="24"/>
        </w:rPr>
      </w:pPr>
    </w:p>
    <w:p w14:paraId="738971E9" w14:textId="77777777" w:rsidR="004632B3" w:rsidRPr="00C47D79" w:rsidRDefault="004632B3" w:rsidP="004632B3">
      <w:pPr>
        <w:spacing w:after="0"/>
        <w:ind w:left="708"/>
        <w:jc w:val="both"/>
        <w:rPr>
          <w:rFonts w:ascii="Arial" w:hAnsi="Arial" w:cs="Arial"/>
          <w:i/>
          <w:iCs/>
          <w:sz w:val="24"/>
          <w:szCs w:val="24"/>
        </w:rPr>
      </w:pPr>
      <w:r w:rsidRPr="00C47D79">
        <w:rPr>
          <w:rFonts w:ascii="Arial" w:hAnsi="Arial" w:cs="Arial"/>
          <w:i/>
          <w:iCs/>
          <w:sz w:val="24"/>
          <w:szCs w:val="24"/>
        </w:rPr>
        <w:t xml:space="preserve">Asimismo, la Convención Americana sobre Derechos Humanos en su artículo 25: establece el derecho a la </w:t>
      </w:r>
      <w:r w:rsidRPr="00C47D79">
        <w:rPr>
          <w:rFonts w:ascii="Arial" w:hAnsi="Arial" w:cs="Arial"/>
          <w:b/>
          <w:bCs/>
          <w:i/>
          <w:iCs/>
          <w:sz w:val="24"/>
          <w:szCs w:val="24"/>
        </w:rPr>
        <w:t>protección judicial</w:t>
      </w:r>
      <w:r w:rsidRPr="00C47D79">
        <w:rPr>
          <w:rFonts w:ascii="Arial" w:hAnsi="Arial" w:cs="Arial"/>
          <w:i/>
          <w:iCs/>
          <w:sz w:val="24"/>
          <w:szCs w:val="24"/>
        </w:rPr>
        <w:t>, que implica que los órganos encargados de proteger los derechos humanos deben tener la capacidad de tomar decisiones libres de injerencia externa.</w:t>
      </w:r>
      <w:r w:rsidRPr="00C47D79">
        <w:rPr>
          <w:rStyle w:val="Refdenotaalpie"/>
          <w:rFonts w:ascii="Arial" w:hAnsi="Arial" w:cs="Arial"/>
          <w:i/>
          <w:iCs/>
          <w:sz w:val="24"/>
          <w:szCs w:val="24"/>
        </w:rPr>
        <w:footnoteReference w:id="3"/>
      </w:r>
    </w:p>
    <w:p w14:paraId="7AE3F2F9" w14:textId="77777777" w:rsidR="004632B3" w:rsidRPr="00C47D79" w:rsidRDefault="004632B3" w:rsidP="004632B3">
      <w:pPr>
        <w:spacing w:after="0"/>
        <w:ind w:left="708"/>
        <w:jc w:val="both"/>
        <w:rPr>
          <w:rFonts w:ascii="Arial" w:hAnsi="Arial" w:cs="Arial"/>
          <w:i/>
          <w:iCs/>
          <w:sz w:val="24"/>
          <w:szCs w:val="24"/>
        </w:rPr>
      </w:pPr>
    </w:p>
    <w:p w14:paraId="15ED3A10" w14:textId="682BB884" w:rsidR="004632B3" w:rsidRPr="00C47D79" w:rsidRDefault="004632B3" w:rsidP="004632B3">
      <w:pPr>
        <w:spacing w:after="0"/>
        <w:ind w:left="708"/>
        <w:jc w:val="both"/>
        <w:rPr>
          <w:rFonts w:ascii="Arial" w:hAnsi="Arial" w:cs="Arial"/>
          <w:i/>
          <w:iCs/>
          <w:sz w:val="24"/>
          <w:szCs w:val="24"/>
        </w:rPr>
      </w:pPr>
      <w:r w:rsidRPr="00C47D79">
        <w:rPr>
          <w:rFonts w:ascii="Arial" w:hAnsi="Arial" w:cs="Arial"/>
          <w:i/>
          <w:iCs/>
          <w:sz w:val="24"/>
          <w:szCs w:val="24"/>
        </w:rPr>
        <w:t>A nivel internacional, podemos destacar a dos países de América Latina, que han trascendido la forma de elegir al presidente de la (CDH), o en su caso el “defensor del pueblo”, estos países han compuesto consejos de participación ciudadana para llevar a cabo las elecciones, y cada uno lo hace de la siguiente manera:</w:t>
      </w:r>
    </w:p>
    <w:p w14:paraId="48D9382D" w14:textId="77777777" w:rsidR="004632B3" w:rsidRPr="00C47D79" w:rsidRDefault="004632B3" w:rsidP="004632B3">
      <w:pPr>
        <w:spacing w:after="0"/>
        <w:jc w:val="both"/>
        <w:rPr>
          <w:rFonts w:ascii="Arial" w:hAnsi="Arial" w:cs="Arial"/>
          <w:b/>
          <w:bCs/>
          <w:sz w:val="24"/>
          <w:szCs w:val="24"/>
        </w:rPr>
      </w:pPr>
      <w:r w:rsidRPr="00C47D79">
        <w:rPr>
          <w:rFonts w:ascii="Arial" w:hAnsi="Arial" w:cs="Arial"/>
          <w:b/>
          <w:bCs/>
          <w:sz w:val="24"/>
          <w:szCs w:val="24"/>
        </w:rPr>
        <w:tab/>
      </w:r>
    </w:p>
    <w:p w14:paraId="504CF14F" w14:textId="77777777" w:rsidR="004632B3" w:rsidRPr="00C47D79" w:rsidRDefault="004632B3" w:rsidP="004632B3">
      <w:pPr>
        <w:spacing w:after="0"/>
        <w:ind w:left="708"/>
        <w:jc w:val="both"/>
        <w:rPr>
          <w:rFonts w:ascii="Arial" w:hAnsi="Arial" w:cs="Arial"/>
          <w:b/>
          <w:bCs/>
          <w:i/>
          <w:iCs/>
          <w:sz w:val="24"/>
          <w:szCs w:val="24"/>
        </w:rPr>
      </w:pPr>
      <w:r w:rsidRPr="00C47D79">
        <w:rPr>
          <w:rFonts w:ascii="Arial" w:hAnsi="Arial" w:cs="Arial"/>
          <w:b/>
          <w:bCs/>
          <w:i/>
          <w:iCs/>
          <w:sz w:val="24"/>
          <w:szCs w:val="24"/>
        </w:rPr>
        <w:t>Ecuador:</w:t>
      </w:r>
    </w:p>
    <w:p w14:paraId="32D2512C" w14:textId="77777777" w:rsidR="004632B3" w:rsidRPr="00C47D79" w:rsidRDefault="004632B3" w:rsidP="004632B3">
      <w:pPr>
        <w:spacing w:after="0"/>
        <w:ind w:left="708"/>
        <w:jc w:val="both"/>
        <w:rPr>
          <w:rFonts w:ascii="Arial" w:hAnsi="Arial" w:cs="Arial"/>
          <w:i/>
          <w:iCs/>
          <w:sz w:val="24"/>
          <w:szCs w:val="24"/>
        </w:rPr>
      </w:pPr>
    </w:p>
    <w:p w14:paraId="4980C6EC" w14:textId="77777777" w:rsidR="004632B3" w:rsidRPr="00C47D79" w:rsidRDefault="004632B3" w:rsidP="004632B3">
      <w:pPr>
        <w:spacing w:after="0"/>
        <w:ind w:left="708"/>
        <w:jc w:val="both"/>
        <w:rPr>
          <w:rFonts w:ascii="Arial" w:hAnsi="Arial" w:cs="Arial"/>
          <w:i/>
          <w:iCs/>
          <w:sz w:val="24"/>
          <w:szCs w:val="24"/>
        </w:rPr>
      </w:pPr>
      <w:r w:rsidRPr="00C47D79">
        <w:rPr>
          <w:rFonts w:ascii="Arial" w:hAnsi="Arial" w:cs="Arial"/>
          <w:i/>
          <w:iCs/>
          <w:sz w:val="24"/>
          <w:szCs w:val="24"/>
        </w:rPr>
        <w:t>En Ecuador, el Consejo de Participación Ciudadana y Control Social (CPCCS) selecciona al Defensor del Pueblo, con la aprobación de la Constitución de 2008, los ecuatorianos y ecuatorianas decidieron una nueva estructura de Estado: que se basa en un Estado Constitucional de Derechos, bajo un sistema democrático participativo, en el que la ciudadanía, en su calidad de mandante y primer fiscalizador del poder público, se involucre de manera protagónica en la propuesta y seguimiento de los planes y proyectos de cada uno de los niveles de gobierno, en el control y el manejo transparente de los recursos públicos y, sobre todo, que exija a las autoridades una oportuna y clara rendición de cuentas, a través de la práctica activa en la lucha contra la impunidad y la corrupción.</w:t>
      </w:r>
    </w:p>
    <w:p w14:paraId="6C5C1F94" w14:textId="77777777" w:rsidR="004632B3" w:rsidRPr="00C47D79" w:rsidRDefault="004632B3" w:rsidP="004632B3">
      <w:pPr>
        <w:spacing w:after="0"/>
        <w:ind w:left="708"/>
        <w:jc w:val="both"/>
        <w:rPr>
          <w:rFonts w:ascii="Arial" w:hAnsi="Arial" w:cs="Arial"/>
          <w:i/>
          <w:iCs/>
          <w:sz w:val="24"/>
          <w:szCs w:val="24"/>
        </w:rPr>
      </w:pPr>
    </w:p>
    <w:p w14:paraId="2534546C" w14:textId="77777777" w:rsidR="004632B3" w:rsidRPr="00C47D79" w:rsidRDefault="004632B3" w:rsidP="004632B3">
      <w:pPr>
        <w:spacing w:after="0"/>
        <w:ind w:left="708"/>
        <w:jc w:val="both"/>
        <w:rPr>
          <w:rFonts w:ascii="Arial" w:hAnsi="Arial" w:cs="Arial"/>
          <w:i/>
          <w:iCs/>
          <w:sz w:val="24"/>
          <w:szCs w:val="24"/>
        </w:rPr>
      </w:pPr>
      <w:r w:rsidRPr="00C47D79">
        <w:rPr>
          <w:rFonts w:ascii="Arial" w:hAnsi="Arial" w:cs="Arial"/>
          <w:i/>
          <w:iCs/>
          <w:sz w:val="24"/>
          <w:szCs w:val="24"/>
        </w:rPr>
        <w:t>Para promover los derechos de participación, se crea el Consejo de Participación Ciudadana y Control Social que, según mandato constitucional, trabaja en la promoción y garantía de la participación ciudadana, control social y rendición de cuentas, en la lucha contra la corrupción y el combate a la impunidad, y en liderar los procesos de designación de autoridades seleccionadas a través de procesos inclusivos y transparentes.</w:t>
      </w:r>
      <w:r w:rsidRPr="00C47D79">
        <w:rPr>
          <w:rStyle w:val="Refdenotaalpie"/>
          <w:rFonts w:ascii="Arial" w:hAnsi="Arial" w:cs="Arial"/>
          <w:i/>
          <w:iCs/>
          <w:sz w:val="24"/>
          <w:szCs w:val="24"/>
        </w:rPr>
        <w:footnoteReference w:id="4"/>
      </w:r>
    </w:p>
    <w:p w14:paraId="63977D30" w14:textId="77777777" w:rsidR="004632B3" w:rsidRPr="00C47D79" w:rsidRDefault="004632B3" w:rsidP="004632B3">
      <w:pPr>
        <w:pStyle w:val="Sinespaciado"/>
        <w:ind w:left="708"/>
        <w:rPr>
          <w:rFonts w:ascii="Arial" w:hAnsi="Arial" w:cs="Arial"/>
          <w:i/>
          <w:iCs/>
        </w:rPr>
      </w:pPr>
    </w:p>
    <w:p w14:paraId="45AA7EFE" w14:textId="77777777" w:rsidR="004632B3" w:rsidRPr="00C47D79" w:rsidRDefault="004632B3" w:rsidP="004632B3">
      <w:pPr>
        <w:spacing w:after="0"/>
        <w:ind w:left="708"/>
        <w:jc w:val="both"/>
        <w:rPr>
          <w:rFonts w:ascii="Arial" w:hAnsi="Arial" w:cs="Arial"/>
          <w:b/>
          <w:bCs/>
          <w:i/>
          <w:iCs/>
          <w:sz w:val="24"/>
          <w:szCs w:val="24"/>
        </w:rPr>
      </w:pPr>
      <w:r w:rsidRPr="00C47D79">
        <w:rPr>
          <w:rFonts w:ascii="Arial" w:hAnsi="Arial" w:cs="Arial"/>
          <w:b/>
          <w:bCs/>
          <w:i/>
          <w:iCs/>
          <w:sz w:val="24"/>
          <w:szCs w:val="24"/>
        </w:rPr>
        <w:t>Chile:</w:t>
      </w:r>
    </w:p>
    <w:p w14:paraId="38D6A6F9" w14:textId="77777777" w:rsidR="004632B3" w:rsidRPr="00C47D79" w:rsidRDefault="004632B3" w:rsidP="004632B3">
      <w:pPr>
        <w:pStyle w:val="Sinespaciado"/>
        <w:ind w:left="708"/>
        <w:rPr>
          <w:rFonts w:ascii="Arial" w:hAnsi="Arial" w:cs="Arial"/>
          <w:i/>
          <w:iCs/>
        </w:rPr>
      </w:pPr>
    </w:p>
    <w:p w14:paraId="1DD069FD" w14:textId="77777777" w:rsidR="004632B3" w:rsidRPr="00C47D79" w:rsidRDefault="004632B3" w:rsidP="004632B3">
      <w:pPr>
        <w:spacing w:after="0"/>
        <w:ind w:left="708"/>
        <w:jc w:val="both"/>
        <w:rPr>
          <w:rFonts w:ascii="Arial" w:hAnsi="Arial" w:cs="Arial"/>
          <w:i/>
          <w:iCs/>
          <w:sz w:val="24"/>
          <w:szCs w:val="24"/>
        </w:rPr>
      </w:pPr>
      <w:r w:rsidRPr="00C47D79">
        <w:rPr>
          <w:rFonts w:ascii="Arial" w:hAnsi="Arial" w:cs="Arial"/>
          <w:i/>
          <w:iCs/>
          <w:sz w:val="24"/>
          <w:szCs w:val="24"/>
        </w:rPr>
        <w:lastRenderedPageBreak/>
        <w:t>El Instituto Nacional de Derechos Humanos (INDH) es una corporación autónoma de derecho público creada por la Ley N° 20.405 destinada a promover y proteger los derechos humanos de todas las personas que habitan en Chile, establecidos en las normas constitucionales y legales; en los tratados internacionales suscritos y ratificados por Chile y que se encuentran vigentes, así como los emanados de los principios generales del derecho, reconocidos por la comunidad internacional.</w:t>
      </w:r>
    </w:p>
    <w:p w14:paraId="5F7EC5FB" w14:textId="77777777" w:rsidR="004632B3" w:rsidRPr="00C47D79" w:rsidRDefault="004632B3" w:rsidP="004632B3">
      <w:pPr>
        <w:spacing w:after="0"/>
        <w:ind w:left="708"/>
        <w:jc w:val="both"/>
        <w:rPr>
          <w:rFonts w:ascii="Arial" w:hAnsi="Arial" w:cs="Arial"/>
          <w:i/>
          <w:iCs/>
          <w:sz w:val="24"/>
          <w:szCs w:val="24"/>
        </w:rPr>
      </w:pPr>
    </w:p>
    <w:p w14:paraId="1D7E1B6E" w14:textId="77777777" w:rsidR="004632B3" w:rsidRPr="00C47D79" w:rsidRDefault="004632B3" w:rsidP="004632B3">
      <w:pPr>
        <w:spacing w:after="0"/>
        <w:ind w:left="708"/>
        <w:jc w:val="both"/>
        <w:rPr>
          <w:rFonts w:ascii="Arial" w:hAnsi="Arial" w:cs="Arial"/>
          <w:i/>
          <w:iCs/>
          <w:sz w:val="24"/>
          <w:szCs w:val="24"/>
        </w:rPr>
      </w:pPr>
      <w:r w:rsidRPr="00C47D79">
        <w:rPr>
          <w:rFonts w:ascii="Arial" w:hAnsi="Arial" w:cs="Arial"/>
          <w:i/>
          <w:iCs/>
          <w:sz w:val="24"/>
          <w:szCs w:val="24"/>
        </w:rPr>
        <w:t>A diferencia de otras instituciones públicas, el INDH no está bajo la autoridad del Poder Ejecutivo (Presidente/a de la República), Legislativo (Congreso Nacional) o Judicial (Tribunales de Justicia), y aunque se financia con fondos públicos, es autónomo e independiente.</w:t>
      </w:r>
    </w:p>
    <w:p w14:paraId="09EF1E5C" w14:textId="77777777" w:rsidR="004632B3" w:rsidRPr="00C47D79" w:rsidRDefault="004632B3" w:rsidP="004632B3">
      <w:pPr>
        <w:spacing w:after="0"/>
        <w:ind w:left="708"/>
        <w:jc w:val="both"/>
        <w:rPr>
          <w:rFonts w:ascii="Arial" w:hAnsi="Arial" w:cs="Arial"/>
          <w:i/>
          <w:iCs/>
          <w:sz w:val="24"/>
          <w:szCs w:val="24"/>
        </w:rPr>
      </w:pPr>
    </w:p>
    <w:p w14:paraId="356C6944" w14:textId="77777777" w:rsidR="004632B3" w:rsidRPr="00C47D79" w:rsidRDefault="004632B3" w:rsidP="004632B3">
      <w:pPr>
        <w:spacing w:after="0"/>
        <w:ind w:left="708"/>
        <w:jc w:val="both"/>
        <w:rPr>
          <w:rFonts w:ascii="Arial" w:hAnsi="Arial" w:cs="Arial"/>
          <w:i/>
          <w:iCs/>
          <w:sz w:val="24"/>
          <w:szCs w:val="24"/>
        </w:rPr>
      </w:pPr>
      <w:r w:rsidRPr="00C47D79">
        <w:rPr>
          <w:rFonts w:ascii="Arial" w:hAnsi="Arial" w:cs="Arial"/>
          <w:i/>
          <w:iCs/>
          <w:sz w:val="24"/>
          <w:szCs w:val="24"/>
        </w:rPr>
        <w:t>El Instituto es dirigido por un Consejo que es el encargado de tomar las decisiones institucionales más relevantes. Este Consejo está integrado por 11 personas de reconocida trayectoria en el ámbito de los derechos humanos que son nombradas por un período de seis años. Los/as integrantes del Consejo eligen entre ellos/as y por mayoría absoluta a un/a director/a, quien tiene dedicación exclusiva y se encarga de la dirección ejecutiva, gestión, administración y representación legal de la institución.</w:t>
      </w:r>
      <w:r w:rsidRPr="00C47D79">
        <w:rPr>
          <w:rStyle w:val="Refdenotaalpie"/>
          <w:rFonts w:ascii="Arial" w:hAnsi="Arial" w:cs="Arial"/>
          <w:i/>
          <w:iCs/>
          <w:sz w:val="24"/>
          <w:szCs w:val="24"/>
        </w:rPr>
        <w:footnoteReference w:id="5"/>
      </w:r>
    </w:p>
    <w:p w14:paraId="1B0F383D" w14:textId="77777777" w:rsidR="004632B3" w:rsidRPr="00C47D79" w:rsidRDefault="004632B3" w:rsidP="004632B3">
      <w:pPr>
        <w:spacing w:after="0"/>
        <w:ind w:left="708"/>
        <w:jc w:val="both"/>
        <w:rPr>
          <w:rFonts w:ascii="Arial" w:hAnsi="Arial" w:cs="Arial"/>
          <w:i/>
          <w:iCs/>
          <w:sz w:val="24"/>
          <w:szCs w:val="24"/>
        </w:rPr>
      </w:pPr>
    </w:p>
    <w:p w14:paraId="31ED2A2B" w14:textId="77777777" w:rsidR="004632B3" w:rsidRPr="00C47D79" w:rsidRDefault="004632B3" w:rsidP="004632B3">
      <w:pPr>
        <w:spacing w:after="0"/>
        <w:ind w:left="708"/>
        <w:jc w:val="both"/>
        <w:rPr>
          <w:rFonts w:ascii="Arial" w:hAnsi="Arial" w:cs="Arial"/>
          <w:i/>
          <w:iCs/>
          <w:sz w:val="24"/>
          <w:szCs w:val="24"/>
        </w:rPr>
      </w:pPr>
      <w:r w:rsidRPr="00C47D79">
        <w:rPr>
          <w:rFonts w:ascii="Arial" w:hAnsi="Arial" w:cs="Arial"/>
          <w:i/>
          <w:iCs/>
          <w:sz w:val="24"/>
          <w:szCs w:val="24"/>
        </w:rPr>
        <w:t>Este sistema permite una mayor diversidad de opiniones y asegura que el proceso de selección sea plural y representativo. Además, el presidente del (INDH) es elegido por un proceso público y transparente, lo que fomenta la confianza ciudadana en el organismo.</w:t>
      </w:r>
    </w:p>
    <w:p w14:paraId="72777B53" w14:textId="77777777" w:rsidR="004632B3" w:rsidRPr="00C47D79" w:rsidRDefault="004632B3" w:rsidP="004632B3">
      <w:pPr>
        <w:spacing w:after="0"/>
        <w:jc w:val="both"/>
        <w:rPr>
          <w:rFonts w:ascii="Arial" w:hAnsi="Arial" w:cs="Arial"/>
          <w:sz w:val="24"/>
          <w:szCs w:val="24"/>
        </w:rPr>
      </w:pPr>
    </w:p>
    <w:p w14:paraId="3BBBBDEE" w14:textId="0441B68A" w:rsidR="004632B3" w:rsidRPr="00C47D79" w:rsidRDefault="004632B3" w:rsidP="004632B3">
      <w:pPr>
        <w:spacing w:after="0"/>
        <w:jc w:val="both"/>
        <w:rPr>
          <w:rFonts w:ascii="Arial" w:hAnsi="Arial" w:cs="Arial"/>
          <w:bCs/>
          <w:sz w:val="24"/>
          <w:szCs w:val="24"/>
        </w:rPr>
      </w:pPr>
      <w:r w:rsidRPr="00C47D79">
        <w:rPr>
          <w:rFonts w:ascii="Arial" w:hAnsi="Arial" w:cs="Arial"/>
          <w:sz w:val="24"/>
          <w:szCs w:val="24"/>
        </w:rPr>
        <w:t xml:space="preserve">Siguiendo los ejemplos de Ecuador y Chile, proponemos que </w:t>
      </w:r>
      <w:r w:rsidR="00FA5956">
        <w:rPr>
          <w:rFonts w:ascii="Arial" w:hAnsi="Arial" w:cs="Arial"/>
          <w:sz w:val="24"/>
          <w:szCs w:val="24"/>
        </w:rPr>
        <w:t xml:space="preserve">quien presida, las consejerías y </w:t>
      </w:r>
      <w:proofErr w:type="spellStart"/>
      <w:r w:rsidR="00FA5956">
        <w:rPr>
          <w:rFonts w:ascii="Arial" w:hAnsi="Arial" w:cs="Arial"/>
          <w:sz w:val="24"/>
          <w:szCs w:val="24"/>
        </w:rPr>
        <w:t>visitadurías</w:t>
      </w:r>
      <w:proofErr w:type="spellEnd"/>
      <w:r w:rsidR="00FA5956">
        <w:rPr>
          <w:rFonts w:ascii="Arial" w:hAnsi="Arial" w:cs="Arial"/>
          <w:sz w:val="24"/>
          <w:szCs w:val="24"/>
        </w:rPr>
        <w:t xml:space="preserve"> </w:t>
      </w:r>
      <w:r w:rsidRPr="00C47D79">
        <w:rPr>
          <w:rFonts w:ascii="Arial" w:hAnsi="Arial" w:cs="Arial"/>
          <w:sz w:val="24"/>
          <w:szCs w:val="24"/>
        </w:rPr>
        <w:t>de la CEDH</w:t>
      </w:r>
      <w:r w:rsidR="00FA5956">
        <w:rPr>
          <w:rFonts w:ascii="Arial" w:hAnsi="Arial" w:cs="Arial"/>
          <w:sz w:val="24"/>
          <w:szCs w:val="24"/>
        </w:rPr>
        <w:t>,</w:t>
      </w:r>
      <w:r w:rsidRPr="00C47D79">
        <w:rPr>
          <w:rFonts w:ascii="Arial" w:hAnsi="Arial" w:cs="Arial"/>
          <w:sz w:val="24"/>
          <w:szCs w:val="24"/>
        </w:rPr>
        <w:t xml:space="preserve"> sea</w:t>
      </w:r>
      <w:r w:rsidR="00FA5956">
        <w:rPr>
          <w:rFonts w:ascii="Arial" w:hAnsi="Arial" w:cs="Arial"/>
          <w:sz w:val="24"/>
          <w:szCs w:val="24"/>
        </w:rPr>
        <w:t>n</w:t>
      </w:r>
      <w:r w:rsidRPr="00C47D79">
        <w:rPr>
          <w:rFonts w:ascii="Arial" w:hAnsi="Arial" w:cs="Arial"/>
          <w:sz w:val="24"/>
          <w:szCs w:val="24"/>
        </w:rPr>
        <w:t xml:space="preserve"> elegido</w:t>
      </w:r>
      <w:r w:rsidR="00FA5956">
        <w:rPr>
          <w:rFonts w:ascii="Arial" w:hAnsi="Arial" w:cs="Arial"/>
          <w:sz w:val="24"/>
          <w:szCs w:val="24"/>
        </w:rPr>
        <w:t>s</w:t>
      </w:r>
      <w:r w:rsidRPr="00C47D79">
        <w:rPr>
          <w:rFonts w:ascii="Arial" w:hAnsi="Arial" w:cs="Arial"/>
          <w:sz w:val="24"/>
          <w:szCs w:val="24"/>
        </w:rPr>
        <w:t xml:space="preserve"> mediante un proceso de selección participativa y plural. Esto </w:t>
      </w:r>
      <w:r w:rsidR="00ED1D41">
        <w:rPr>
          <w:rFonts w:ascii="Arial" w:hAnsi="Arial" w:cs="Arial"/>
          <w:sz w:val="24"/>
          <w:szCs w:val="24"/>
        </w:rPr>
        <w:t>mediante l</w:t>
      </w:r>
      <w:r w:rsidR="00ED1D41">
        <w:rPr>
          <w:rFonts w:ascii="Arial" w:hAnsi="Arial" w:cs="Arial"/>
          <w:bCs/>
          <w:sz w:val="24"/>
          <w:szCs w:val="24"/>
        </w:rPr>
        <w:t>a modificación d</w:t>
      </w:r>
      <w:r w:rsidRPr="00C47D79">
        <w:rPr>
          <w:rFonts w:ascii="Arial" w:hAnsi="Arial" w:cs="Arial"/>
          <w:bCs/>
          <w:sz w:val="24"/>
          <w:szCs w:val="24"/>
        </w:rPr>
        <w:t>el procedimiento que establece la Constitución Polític</w:t>
      </w:r>
      <w:r w:rsidR="00FA5956">
        <w:rPr>
          <w:rFonts w:ascii="Arial" w:hAnsi="Arial" w:cs="Arial"/>
          <w:bCs/>
          <w:sz w:val="24"/>
          <w:szCs w:val="24"/>
        </w:rPr>
        <w:t>a del Estado, en el artículo 64</w:t>
      </w:r>
      <w:r w:rsidRPr="00C47D79">
        <w:rPr>
          <w:rFonts w:ascii="Arial" w:hAnsi="Arial" w:cs="Arial"/>
          <w:bCs/>
          <w:sz w:val="24"/>
          <w:szCs w:val="24"/>
        </w:rPr>
        <w:t xml:space="preserve"> fracción XXVII, </w:t>
      </w:r>
      <w:r w:rsidR="008A68CA" w:rsidRPr="00C47D79">
        <w:rPr>
          <w:rFonts w:ascii="Arial" w:hAnsi="Arial" w:cs="Arial"/>
          <w:bCs/>
          <w:sz w:val="24"/>
          <w:szCs w:val="24"/>
        </w:rPr>
        <w:t>instaurando</w:t>
      </w:r>
      <w:r w:rsidRPr="00C47D79">
        <w:rPr>
          <w:rFonts w:ascii="Arial" w:hAnsi="Arial" w:cs="Arial"/>
          <w:bCs/>
          <w:sz w:val="24"/>
          <w:szCs w:val="24"/>
        </w:rPr>
        <w:t xml:space="preserve"> como novedad la intervención directa de la Comisión de Derechos Humanos</w:t>
      </w:r>
      <w:r w:rsidR="00ED1D41">
        <w:rPr>
          <w:rFonts w:ascii="Arial" w:hAnsi="Arial" w:cs="Arial"/>
          <w:bCs/>
          <w:sz w:val="24"/>
          <w:szCs w:val="24"/>
        </w:rPr>
        <w:t xml:space="preserve"> y Grupos Vulnerables</w:t>
      </w:r>
      <w:r w:rsidRPr="00C47D79">
        <w:rPr>
          <w:rFonts w:ascii="Arial" w:hAnsi="Arial" w:cs="Arial"/>
          <w:bCs/>
          <w:sz w:val="24"/>
          <w:szCs w:val="24"/>
        </w:rPr>
        <w:t xml:space="preserve"> del H. Congreso del Estado, como órgano rector del procedimiento para la designación de</w:t>
      </w:r>
      <w:r w:rsidR="00FA5956">
        <w:rPr>
          <w:rFonts w:ascii="Arial" w:hAnsi="Arial" w:cs="Arial"/>
          <w:bCs/>
          <w:sz w:val="24"/>
          <w:szCs w:val="24"/>
        </w:rPr>
        <w:t xml:space="preserve"> dichos cargos, que de forma</w:t>
      </w:r>
      <w:r w:rsidRPr="00C47D79">
        <w:rPr>
          <w:rFonts w:ascii="Arial" w:hAnsi="Arial" w:cs="Arial"/>
          <w:bCs/>
          <w:sz w:val="24"/>
          <w:szCs w:val="24"/>
        </w:rPr>
        <w:t xml:space="preserve"> particular se encargará </w:t>
      </w:r>
      <w:r w:rsidR="00FA5956">
        <w:rPr>
          <w:rFonts w:ascii="Arial" w:hAnsi="Arial" w:cs="Arial"/>
          <w:bCs/>
          <w:sz w:val="24"/>
          <w:szCs w:val="24"/>
        </w:rPr>
        <w:t>conformar</w:t>
      </w:r>
      <w:r w:rsidRPr="00C47D79">
        <w:rPr>
          <w:rFonts w:ascii="Arial" w:hAnsi="Arial" w:cs="Arial"/>
          <w:bCs/>
          <w:sz w:val="24"/>
          <w:szCs w:val="24"/>
        </w:rPr>
        <w:t xml:space="preserve"> un </w:t>
      </w:r>
      <w:r w:rsidR="008A68CA" w:rsidRPr="00C47D79">
        <w:rPr>
          <w:rFonts w:ascii="Arial" w:hAnsi="Arial" w:cs="Arial"/>
          <w:bCs/>
          <w:sz w:val="24"/>
          <w:szCs w:val="24"/>
        </w:rPr>
        <w:t xml:space="preserve">comité </w:t>
      </w:r>
      <w:r w:rsidRPr="00C47D79">
        <w:rPr>
          <w:rFonts w:ascii="Arial" w:hAnsi="Arial" w:cs="Arial"/>
          <w:bCs/>
          <w:sz w:val="24"/>
          <w:szCs w:val="24"/>
        </w:rPr>
        <w:t xml:space="preserve">ciudadano </w:t>
      </w:r>
      <w:r w:rsidR="00ED1D41">
        <w:rPr>
          <w:rFonts w:ascii="Arial" w:hAnsi="Arial" w:cs="Arial"/>
          <w:bCs/>
          <w:sz w:val="24"/>
          <w:szCs w:val="24"/>
        </w:rPr>
        <w:t>para</w:t>
      </w:r>
      <w:r w:rsidRPr="00C47D79">
        <w:rPr>
          <w:rFonts w:ascii="Arial" w:hAnsi="Arial" w:cs="Arial"/>
          <w:bCs/>
          <w:sz w:val="24"/>
          <w:szCs w:val="24"/>
        </w:rPr>
        <w:t xml:space="preserve"> llevar a cabo la elaboración de los términos de la</w:t>
      </w:r>
      <w:r w:rsidR="00FA5956">
        <w:rPr>
          <w:rFonts w:ascii="Arial" w:hAnsi="Arial" w:cs="Arial"/>
          <w:bCs/>
          <w:sz w:val="24"/>
          <w:szCs w:val="24"/>
        </w:rPr>
        <w:t xml:space="preserve"> debida</w:t>
      </w:r>
      <w:r w:rsidRPr="00C47D79">
        <w:rPr>
          <w:rFonts w:ascii="Arial" w:hAnsi="Arial" w:cs="Arial"/>
          <w:bCs/>
          <w:sz w:val="24"/>
          <w:szCs w:val="24"/>
        </w:rPr>
        <w:t xml:space="preserve"> convocatoria, así como la evaluación y designación de los mejores perfiles, reservando la intervención del Pleno única y exclusivamente para la rendición de la protesta de ley, con ello</w:t>
      </w:r>
      <w:r w:rsidR="00ED1D41">
        <w:rPr>
          <w:rFonts w:ascii="Arial" w:hAnsi="Arial" w:cs="Arial"/>
          <w:bCs/>
          <w:sz w:val="24"/>
          <w:szCs w:val="24"/>
        </w:rPr>
        <w:t>,</w:t>
      </w:r>
      <w:r w:rsidRPr="00C47D79">
        <w:rPr>
          <w:rFonts w:ascii="Arial" w:hAnsi="Arial" w:cs="Arial"/>
          <w:bCs/>
          <w:sz w:val="24"/>
          <w:szCs w:val="24"/>
        </w:rPr>
        <w:t xml:space="preserve"> como ya lo señalamos con anterioridad</w:t>
      </w:r>
      <w:r w:rsidR="00ED1D41">
        <w:rPr>
          <w:rFonts w:ascii="Arial" w:hAnsi="Arial" w:cs="Arial"/>
          <w:bCs/>
          <w:sz w:val="24"/>
          <w:szCs w:val="24"/>
        </w:rPr>
        <w:t>,</w:t>
      </w:r>
      <w:r w:rsidRPr="00C47D79">
        <w:rPr>
          <w:rFonts w:ascii="Arial" w:hAnsi="Arial" w:cs="Arial"/>
          <w:bCs/>
          <w:sz w:val="24"/>
          <w:szCs w:val="24"/>
        </w:rPr>
        <w:t xml:space="preserve"> pretendemos ciudadanizar el nombramiento de quienes integran el organismo encargado de velar por la protección de los derechos humanos en nuestro Estado.</w:t>
      </w:r>
    </w:p>
    <w:p w14:paraId="2C722356" w14:textId="77777777" w:rsidR="004632B3" w:rsidRPr="00C47D79" w:rsidRDefault="004632B3" w:rsidP="004632B3">
      <w:pPr>
        <w:spacing w:after="0"/>
        <w:jc w:val="both"/>
        <w:rPr>
          <w:rFonts w:ascii="Arial" w:hAnsi="Arial" w:cs="Arial"/>
          <w:sz w:val="24"/>
          <w:szCs w:val="24"/>
        </w:rPr>
      </w:pPr>
    </w:p>
    <w:p w14:paraId="31C265D9" w14:textId="70D75245" w:rsidR="004632B3" w:rsidRDefault="004632B3" w:rsidP="004632B3">
      <w:pPr>
        <w:spacing w:after="0"/>
        <w:jc w:val="both"/>
        <w:rPr>
          <w:rFonts w:ascii="Arial" w:hAnsi="Arial" w:cs="Arial"/>
          <w:sz w:val="24"/>
          <w:szCs w:val="24"/>
        </w:rPr>
      </w:pPr>
      <w:r w:rsidRPr="00C47D79">
        <w:rPr>
          <w:rFonts w:ascii="Arial" w:hAnsi="Arial" w:cs="Arial"/>
          <w:sz w:val="24"/>
          <w:szCs w:val="24"/>
        </w:rPr>
        <w:lastRenderedPageBreak/>
        <w:t xml:space="preserve">Con esto, se busca tener mayor independencia y autonomía de la CEDH, transparencia en el proceso de selección, legitimidad frente a la ciudadanía, fomento de la participación ciudadana en temas clave de derechos humanos y la reducción de la politización de </w:t>
      </w:r>
      <w:r w:rsidR="00ED1D41">
        <w:rPr>
          <w:rFonts w:ascii="Arial" w:hAnsi="Arial" w:cs="Arial"/>
          <w:sz w:val="24"/>
          <w:szCs w:val="24"/>
        </w:rPr>
        <w:t>dicha Comisión</w:t>
      </w:r>
      <w:r w:rsidRPr="00C47D79">
        <w:rPr>
          <w:rFonts w:ascii="Arial" w:hAnsi="Arial" w:cs="Arial"/>
          <w:sz w:val="24"/>
          <w:szCs w:val="24"/>
        </w:rPr>
        <w:t>.</w:t>
      </w:r>
    </w:p>
    <w:p w14:paraId="0F7C16EF" w14:textId="77777777" w:rsidR="001C6D91" w:rsidRDefault="001C6D91" w:rsidP="004632B3">
      <w:pPr>
        <w:spacing w:after="0"/>
        <w:jc w:val="both"/>
        <w:rPr>
          <w:rFonts w:ascii="Arial" w:hAnsi="Arial" w:cs="Arial"/>
          <w:sz w:val="24"/>
          <w:szCs w:val="24"/>
        </w:rPr>
      </w:pPr>
    </w:p>
    <w:p w14:paraId="56715399" w14:textId="2224580F" w:rsidR="001C6D91" w:rsidRDefault="001C6D91" w:rsidP="001C6D91">
      <w:pPr>
        <w:spacing w:after="0"/>
        <w:jc w:val="both"/>
        <w:rPr>
          <w:rFonts w:ascii="Arial" w:hAnsi="Arial" w:cs="Arial"/>
          <w:sz w:val="24"/>
          <w:szCs w:val="24"/>
        </w:rPr>
      </w:pPr>
      <w:r w:rsidRPr="001058C9">
        <w:rPr>
          <w:rFonts w:ascii="Arial" w:hAnsi="Arial" w:cs="Arial"/>
          <w:sz w:val="24"/>
          <w:szCs w:val="24"/>
        </w:rPr>
        <w:t xml:space="preserve">Ahora bien, es importante señalar que, el Congreso siempre ha seguido estructuras políticas, respecto a la asignación de la persona que presida la CEDH, es por ello, que Chihuahua forma parte de los siete Estados del País, en los que nunca ha presidido una mujer la Comisión Estatal de los Derechos Humanos, lo cual representa un rezago significativo frente al avance democrático y a los principios de Equidad y Paridad de Género, dejándonos atrás en el cumplimiento de estos principios frente a otros Estados, pues más de veinte Comisiones Estatales en </w:t>
      </w:r>
      <w:r w:rsidR="001058C9" w:rsidRPr="001058C9">
        <w:rPr>
          <w:rFonts w:ascii="Arial" w:hAnsi="Arial" w:cs="Arial"/>
          <w:sz w:val="24"/>
          <w:szCs w:val="24"/>
        </w:rPr>
        <w:t>México</w:t>
      </w:r>
      <w:r w:rsidRPr="001058C9">
        <w:rPr>
          <w:rFonts w:ascii="Arial" w:hAnsi="Arial" w:cs="Arial"/>
          <w:sz w:val="24"/>
          <w:szCs w:val="24"/>
        </w:rPr>
        <w:t>, han sido presididas por mujeres en algún momento</w:t>
      </w:r>
      <w:r w:rsidR="001058C9">
        <w:rPr>
          <w:rFonts w:ascii="Arial" w:hAnsi="Arial" w:cs="Arial"/>
          <w:sz w:val="24"/>
          <w:szCs w:val="24"/>
        </w:rPr>
        <w:t>. S</w:t>
      </w:r>
      <w:r w:rsidRPr="001058C9">
        <w:rPr>
          <w:rFonts w:ascii="Arial" w:hAnsi="Arial" w:cs="Arial"/>
          <w:sz w:val="24"/>
          <w:szCs w:val="24"/>
        </w:rPr>
        <w:t>eñalamos algunos ejemplos:</w:t>
      </w:r>
    </w:p>
    <w:p w14:paraId="54A0FE28" w14:textId="77777777" w:rsidR="001C6D91" w:rsidRDefault="001C6D91" w:rsidP="001C6D91">
      <w:pPr>
        <w:spacing w:after="0"/>
        <w:jc w:val="both"/>
        <w:rPr>
          <w:rFonts w:ascii="Arial" w:hAnsi="Arial" w:cs="Arial"/>
          <w:sz w:val="24"/>
          <w:szCs w:val="24"/>
        </w:rPr>
      </w:pPr>
    </w:p>
    <w:tbl>
      <w:tblPr>
        <w:tblStyle w:val="Tablanormal1"/>
        <w:tblW w:w="0" w:type="auto"/>
        <w:tblLook w:val="04A0" w:firstRow="1" w:lastRow="0" w:firstColumn="1" w:lastColumn="0" w:noHBand="0" w:noVBand="1"/>
      </w:tblPr>
      <w:tblGrid>
        <w:gridCol w:w="3072"/>
        <w:gridCol w:w="3085"/>
        <w:gridCol w:w="2671"/>
      </w:tblGrid>
      <w:tr w:rsidR="001C6D91" w:rsidRPr="00332B17" w14:paraId="0B15145D" w14:textId="77777777" w:rsidTr="001058C9">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3072" w:type="dxa"/>
          </w:tcPr>
          <w:p w14:paraId="3F431BC0" w14:textId="77777777" w:rsidR="001C6D91" w:rsidRPr="00332B17" w:rsidRDefault="001C6D91" w:rsidP="00EC11F3">
            <w:pPr>
              <w:jc w:val="center"/>
              <w:rPr>
                <w:rFonts w:ascii="Arial" w:hAnsi="Arial" w:cs="Arial"/>
                <w:b w:val="0"/>
                <w:bCs w:val="0"/>
              </w:rPr>
            </w:pPr>
            <w:r w:rsidRPr="00332B17">
              <w:rPr>
                <w:rFonts w:ascii="Arial" w:hAnsi="Arial" w:cs="Arial"/>
              </w:rPr>
              <w:t>ESTADO</w:t>
            </w:r>
          </w:p>
        </w:tc>
        <w:tc>
          <w:tcPr>
            <w:tcW w:w="3085" w:type="dxa"/>
          </w:tcPr>
          <w:p w14:paraId="0C8C58B7" w14:textId="77777777" w:rsidR="001C6D91" w:rsidRPr="00332B17" w:rsidRDefault="001C6D91" w:rsidP="00EC11F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332B17">
              <w:rPr>
                <w:rFonts w:ascii="Arial" w:hAnsi="Arial" w:cs="Arial"/>
              </w:rPr>
              <w:t>TITULAR</w:t>
            </w:r>
          </w:p>
        </w:tc>
        <w:tc>
          <w:tcPr>
            <w:tcW w:w="2671" w:type="dxa"/>
          </w:tcPr>
          <w:p w14:paraId="7F340E49" w14:textId="77777777" w:rsidR="001C6D91" w:rsidRPr="00332B17" w:rsidRDefault="001C6D91" w:rsidP="00EC11F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332B17">
              <w:rPr>
                <w:rFonts w:ascii="Arial" w:hAnsi="Arial" w:cs="Arial"/>
              </w:rPr>
              <w:t>AÑO DE ELECCION</w:t>
            </w:r>
          </w:p>
        </w:tc>
      </w:tr>
      <w:tr w:rsidR="001C6D91" w14:paraId="6778A817" w14:textId="77777777" w:rsidTr="001058C9">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3072" w:type="dxa"/>
          </w:tcPr>
          <w:p w14:paraId="42BAE16B" w14:textId="77777777" w:rsidR="001C6D91" w:rsidRDefault="001C6D91" w:rsidP="00EC11F3">
            <w:pPr>
              <w:jc w:val="center"/>
              <w:rPr>
                <w:rFonts w:ascii="Arial" w:hAnsi="Arial" w:cs="Arial"/>
              </w:rPr>
            </w:pPr>
            <w:r>
              <w:rPr>
                <w:rFonts w:ascii="Arial" w:hAnsi="Arial" w:cs="Arial"/>
              </w:rPr>
              <w:t>Zacatecas</w:t>
            </w:r>
          </w:p>
        </w:tc>
        <w:tc>
          <w:tcPr>
            <w:tcW w:w="3085" w:type="dxa"/>
          </w:tcPr>
          <w:p w14:paraId="1666911A" w14:textId="77777777" w:rsidR="001C6D91" w:rsidRDefault="001C6D91" w:rsidP="00EC11F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C5AC0">
              <w:rPr>
                <w:rFonts w:ascii="Arial" w:hAnsi="Arial" w:cs="Arial"/>
              </w:rPr>
              <w:t>Dra. Maricela Dimas Reveles</w:t>
            </w:r>
          </w:p>
        </w:tc>
        <w:tc>
          <w:tcPr>
            <w:tcW w:w="2671" w:type="dxa"/>
          </w:tcPr>
          <w:p w14:paraId="77D95401" w14:textId="77777777" w:rsidR="001C6D91" w:rsidRDefault="001C6D91" w:rsidP="00EC11F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C5AC0">
              <w:rPr>
                <w:rFonts w:ascii="Arial" w:hAnsi="Arial" w:cs="Arial"/>
              </w:rPr>
              <w:t>8 de diciembre de 2022</w:t>
            </w:r>
          </w:p>
        </w:tc>
      </w:tr>
      <w:tr w:rsidR="001C6D91" w14:paraId="04F4C34F" w14:textId="77777777" w:rsidTr="001058C9">
        <w:trPr>
          <w:trHeight w:val="506"/>
        </w:trPr>
        <w:tc>
          <w:tcPr>
            <w:cnfStyle w:val="001000000000" w:firstRow="0" w:lastRow="0" w:firstColumn="1" w:lastColumn="0" w:oddVBand="0" w:evenVBand="0" w:oddHBand="0" w:evenHBand="0" w:firstRowFirstColumn="0" w:firstRowLastColumn="0" w:lastRowFirstColumn="0" w:lastRowLastColumn="0"/>
            <w:tcW w:w="3072" w:type="dxa"/>
          </w:tcPr>
          <w:p w14:paraId="1AD572C5" w14:textId="72DD59D6" w:rsidR="001C6D91" w:rsidRDefault="001058C9" w:rsidP="00EC11F3">
            <w:pPr>
              <w:jc w:val="center"/>
              <w:rPr>
                <w:rFonts w:ascii="Arial" w:hAnsi="Arial" w:cs="Arial"/>
              </w:rPr>
            </w:pPr>
            <w:r>
              <w:rPr>
                <w:rFonts w:ascii="Arial" w:hAnsi="Arial" w:cs="Arial"/>
              </w:rPr>
              <w:t>Yucatán</w:t>
            </w:r>
          </w:p>
        </w:tc>
        <w:tc>
          <w:tcPr>
            <w:tcW w:w="3085" w:type="dxa"/>
          </w:tcPr>
          <w:p w14:paraId="09A09F13" w14:textId="77777777" w:rsidR="001C6D91" w:rsidRPr="00EC5AC0" w:rsidRDefault="001C6D91" w:rsidP="00EC11F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C5AC0">
              <w:rPr>
                <w:rFonts w:ascii="Arial" w:hAnsi="Arial" w:cs="Arial"/>
              </w:rPr>
              <w:t>María Guadalupe Méndez Correa</w:t>
            </w:r>
          </w:p>
        </w:tc>
        <w:tc>
          <w:tcPr>
            <w:tcW w:w="2671" w:type="dxa"/>
          </w:tcPr>
          <w:p w14:paraId="72035585" w14:textId="77777777" w:rsidR="001C6D91" w:rsidRPr="00EC5AC0" w:rsidRDefault="001C6D91" w:rsidP="00EC11F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28 de mayo de 2024</w:t>
            </w:r>
          </w:p>
        </w:tc>
      </w:tr>
      <w:tr w:rsidR="001C6D91" w14:paraId="1E671C23" w14:textId="77777777" w:rsidTr="001058C9">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3072" w:type="dxa"/>
          </w:tcPr>
          <w:p w14:paraId="3CF56812" w14:textId="77777777" w:rsidR="001C6D91" w:rsidRDefault="001C6D91" w:rsidP="00EC11F3">
            <w:pPr>
              <w:jc w:val="center"/>
              <w:rPr>
                <w:rFonts w:ascii="Arial" w:hAnsi="Arial" w:cs="Arial"/>
              </w:rPr>
            </w:pPr>
            <w:r>
              <w:rPr>
                <w:rFonts w:ascii="Arial" w:hAnsi="Arial" w:cs="Arial"/>
              </w:rPr>
              <w:t>Veracruz</w:t>
            </w:r>
          </w:p>
        </w:tc>
        <w:tc>
          <w:tcPr>
            <w:tcW w:w="3085" w:type="dxa"/>
          </w:tcPr>
          <w:p w14:paraId="2DA6411F" w14:textId="77777777" w:rsidR="001C6D91" w:rsidRPr="00EC5AC0" w:rsidRDefault="001C6D91" w:rsidP="00EC11F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332B17">
              <w:rPr>
                <w:rFonts w:ascii="Arial" w:hAnsi="Arial" w:cs="Arial"/>
              </w:rPr>
              <w:t>Namiko</w:t>
            </w:r>
            <w:proofErr w:type="spellEnd"/>
            <w:r w:rsidRPr="00332B17">
              <w:rPr>
                <w:rFonts w:ascii="Arial" w:hAnsi="Arial" w:cs="Arial"/>
              </w:rPr>
              <w:t xml:space="preserve"> </w:t>
            </w:r>
            <w:proofErr w:type="spellStart"/>
            <w:r w:rsidRPr="00332B17">
              <w:rPr>
                <w:rFonts w:ascii="Arial" w:hAnsi="Arial" w:cs="Arial"/>
              </w:rPr>
              <w:t>Matzumoto</w:t>
            </w:r>
            <w:proofErr w:type="spellEnd"/>
            <w:r w:rsidRPr="00332B17">
              <w:rPr>
                <w:rFonts w:ascii="Arial" w:hAnsi="Arial" w:cs="Arial"/>
              </w:rPr>
              <w:t xml:space="preserve"> Benítez</w:t>
            </w:r>
            <w:r>
              <w:rPr>
                <w:rFonts w:ascii="Arial" w:hAnsi="Arial" w:cs="Arial"/>
              </w:rPr>
              <w:t xml:space="preserve"> (segundo periodo)</w:t>
            </w:r>
          </w:p>
        </w:tc>
        <w:tc>
          <w:tcPr>
            <w:tcW w:w="2671" w:type="dxa"/>
          </w:tcPr>
          <w:p w14:paraId="5E1D2025" w14:textId="77777777" w:rsidR="001C6D91" w:rsidRDefault="001C6D91" w:rsidP="00EC11F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32B17">
              <w:rPr>
                <w:rFonts w:ascii="Arial" w:hAnsi="Arial" w:cs="Arial"/>
              </w:rPr>
              <w:t>30 de enero de 2021 </w:t>
            </w:r>
          </w:p>
        </w:tc>
      </w:tr>
      <w:tr w:rsidR="001C6D91" w14:paraId="5835EDD6" w14:textId="77777777" w:rsidTr="001058C9">
        <w:trPr>
          <w:trHeight w:val="506"/>
        </w:trPr>
        <w:tc>
          <w:tcPr>
            <w:cnfStyle w:val="001000000000" w:firstRow="0" w:lastRow="0" w:firstColumn="1" w:lastColumn="0" w:oddVBand="0" w:evenVBand="0" w:oddHBand="0" w:evenHBand="0" w:firstRowFirstColumn="0" w:firstRowLastColumn="0" w:lastRowFirstColumn="0" w:lastRowLastColumn="0"/>
            <w:tcW w:w="3072" w:type="dxa"/>
          </w:tcPr>
          <w:p w14:paraId="74AF2561" w14:textId="77777777" w:rsidR="001C6D91" w:rsidRDefault="001C6D91" w:rsidP="00EC11F3">
            <w:pPr>
              <w:jc w:val="center"/>
              <w:rPr>
                <w:rFonts w:ascii="Arial" w:hAnsi="Arial" w:cs="Arial"/>
              </w:rPr>
            </w:pPr>
            <w:r>
              <w:rPr>
                <w:rFonts w:ascii="Arial" w:hAnsi="Arial" w:cs="Arial"/>
              </w:rPr>
              <w:t>Tlaxcala</w:t>
            </w:r>
          </w:p>
        </w:tc>
        <w:tc>
          <w:tcPr>
            <w:tcW w:w="3085" w:type="dxa"/>
          </w:tcPr>
          <w:p w14:paraId="7E3A030E" w14:textId="77777777" w:rsidR="001C6D91" w:rsidRPr="00332B17" w:rsidRDefault="001C6D91" w:rsidP="00EC11F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332B17">
              <w:rPr>
                <w:rFonts w:ascii="Arial" w:hAnsi="Arial" w:cs="Arial"/>
              </w:rPr>
              <w:t>Jakqueline</w:t>
            </w:r>
            <w:proofErr w:type="spellEnd"/>
            <w:r w:rsidRPr="00332B17">
              <w:rPr>
                <w:rFonts w:ascii="Arial" w:hAnsi="Arial" w:cs="Arial"/>
              </w:rPr>
              <w:t xml:space="preserve"> Ordóñez </w:t>
            </w:r>
            <w:proofErr w:type="spellStart"/>
            <w:r w:rsidRPr="00332B17">
              <w:rPr>
                <w:rFonts w:ascii="Arial" w:hAnsi="Arial" w:cs="Arial"/>
              </w:rPr>
              <w:t>Brasdefer</w:t>
            </w:r>
            <w:proofErr w:type="spellEnd"/>
          </w:p>
        </w:tc>
        <w:tc>
          <w:tcPr>
            <w:tcW w:w="2671" w:type="dxa"/>
          </w:tcPr>
          <w:p w14:paraId="12942401" w14:textId="77777777" w:rsidR="001C6D91" w:rsidRPr="00332B17" w:rsidRDefault="001C6D91" w:rsidP="00EC11F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30 de mayo de 2021</w:t>
            </w:r>
          </w:p>
        </w:tc>
      </w:tr>
      <w:tr w:rsidR="001C6D91" w14:paraId="256CFC3A" w14:textId="77777777" w:rsidTr="001058C9">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3072" w:type="dxa"/>
          </w:tcPr>
          <w:p w14:paraId="27F222C7" w14:textId="77777777" w:rsidR="001C6D91" w:rsidRDefault="001C6D91" w:rsidP="00EC11F3">
            <w:pPr>
              <w:jc w:val="center"/>
              <w:rPr>
                <w:rFonts w:ascii="Arial" w:hAnsi="Arial" w:cs="Arial"/>
              </w:rPr>
            </w:pPr>
            <w:r>
              <w:rPr>
                <w:rFonts w:ascii="Arial" w:hAnsi="Arial" w:cs="Arial"/>
              </w:rPr>
              <w:t>Tamaulipas</w:t>
            </w:r>
          </w:p>
        </w:tc>
        <w:tc>
          <w:tcPr>
            <w:tcW w:w="3085" w:type="dxa"/>
          </w:tcPr>
          <w:p w14:paraId="0F2D05B0" w14:textId="77777777" w:rsidR="001C6D91" w:rsidRPr="00332B17" w:rsidRDefault="001C6D91" w:rsidP="00EC11F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32B17">
              <w:rPr>
                <w:rFonts w:ascii="Arial" w:hAnsi="Arial" w:cs="Arial"/>
              </w:rPr>
              <w:t xml:space="preserve">Dra. María </w:t>
            </w:r>
            <w:proofErr w:type="spellStart"/>
            <w:r w:rsidRPr="00332B17">
              <w:rPr>
                <w:rFonts w:ascii="Arial" w:hAnsi="Arial" w:cs="Arial"/>
              </w:rPr>
              <w:t>Taide</w:t>
            </w:r>
            <w:proofErr w:type="spellEnd"/>
            <w:r w:rsidRPr="00332B17">
              <w:rPr>
                <w:rFonts w:ascii="Arial" w:hAnsi="Arial" w:cs="Arial"/>
              </w:rPr>
              <w:t xml:space="preserve"> Garza Guerra</w:t>
            </w:r>
          </w:p>
        </w:tc>
        <w:tc>
          <w:tcPr>
            <w:tcW w:w="2671" w:type="dxa"/>
          </w:tcPr>
          <w:p w14:paraId="4D3FD8CD" w14:textId="77777777" w:rsidR="001C6D91" w:rsidRDefault="001C6D91" w:rsidP="00EC11F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14 agosto de 2024</w:t>
            </w:r>
          </w:p>
        </w:tc>
      </w:tr>
      <w:tr w:rsidR="001C6D91" w14:paraId="2161C0A4" w14:textId="77777777" w:rsidTr="001058C9">
        <w:trPr>
          <w:trHeight w:val="506"/>
        </w:trPr>
        <w:tc>
          <w:tcPr>
            <w:cnfStyle w:val="001000000000" w:firstRow="0" w:lastRow="0" w:firstColumn="1" w:lastColumn="0" w:oddVBand="0" w:evenVBand="0" w:oddHBand="0" w:evenHBand="0" w:firstRowFirstColumn="0" w:firstRowLastColumn="0" w:lastRowFirstColumn="0" w:lastRowLastColumn="0"/>
            <w:tcW w:w="3072" w:type="dxa"/>
          </w:tcPr>
          <w:p w14:paraId="6115090C" w14:textId="2AE6F710" w:rsidR="001C6D91" w:rsidRDefault="001C6D91" w:rsidP="00EC11F3">
            <w:pPr>
              <w:jc w:val="center"/>
              <w:rPr>
                <w:rFonts w:ascii="Arial" w:hAnsi="Arial" w:cs="Arial"/>
              </w:rPr>
            </w:pPr>
            <w:r>
              <w:rPr>
                <w:rFonts w:ascii="Arial" w:hAnsi="Arial" w:cs="Arial"/>
              </w:rPr>
              <w:t xml:space="preserve">San Luis </w:t>
            </w:r>
            <w:r w:rsidR="001058C9">
              <w:rPr>
                <w:rFonts w:ascii="Arial" w:hAnsi="Arial" w:cs="Arial"/>
              </w:rPr>
              <w:t>Potosí</w:t>
            </w:r>
          </w:p>
        </w:tc>
        <w:tc>
          <w:tcPr>
            <w:tcW w:w="3085" w:type="dxa"/>
          </w:tcPr>
          <w:p w14:paraId="7F08F23D" w14:textId="77777777" w:rsidR="001C6D91" w:rsidRPr="00332B17" w:rsidRDefault="001C6D91" w:rsidP="00EC11F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306CA">
              <w:rPr>
                <w:rFonts w:ascii="Arial" w:hAnsi="Arial" w:cs="Arial"/>
              </w:rPr>
              <w:t> Giovanna Itzel Argüelles Moreno</w:t>
            </w:r>
          </w:p>
        </w:tc>
        <w:tc>
          <w:tcPr>
            <w:tcW w:w="2671" w:type="dxa"/>
          </w:tcPr>
          <w:p w14:paraId="1542090C" w14:textId="77777777" w:rsidR="001C6D91" w:rsidRDefault="001C6D91" w:rsidP="00EC11F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306CA">
              <w:rPr>
                <w:rFonts w:ascii="Arial" w:hAnsi="Arial" w:cs="Arial"/>
              </w:rPr>
              <w:t>1 de abril de 2025</w:t>
            </w:r>
          </w:p>
        </w:tc>
      </w:tr>
      <w:tr w:rsidR="001C6D91" w14:paraId="5A81B45C" w14:textId="77777777" w:rsidTr="001058C9">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3072" w:type="dxa"/>
          </w:tcPr>
          <w:p w14:paraId="3E281EA8" w14:textId="77777777" w:rsidR="001C6D91" w:rsidRDefault="001C6D91" w:rsidP="00EC11F3">
            <w:pPr>
              <w:jc w:val="center"/>
              <w:rPr>
                <w:rFonts w:ascii="Arial" w:hAnsi="Arial" w:cs="Arial"/>
              </w:rPr>
            </w:pPr>
            <w:r>
              <w:rPr>
                <w:rFonts w:ascii="Arial" w:hAnsi="Arial" w:cs="Arial"/>
              </w:rPr>
              <w:t>Quintana Roo</w:t>
            </w:r>
          </w:p>
          <w:p w14:paraId="242CED06" w14:textId="77777777" w:rsidR="001C6D91" w:rsidRDefault="001C6D91" w:rsidP="00EC11F3">
            <w:pPr>
              <w:jc w:val="center"/>
              <w:rPr>
                <w:rFonts w:ascii="Arial" w:hAnsi="Arial" w:cs="Arial"/>
              </w:rPr>
            </w:pPr>
          </w:p>
        </w:tc>
        <w:tc>
          <w:tcPr>
            <w:tcW w:w="3085" w:type="dxa"/>
          </w:tcPr>
          <w:p w14:paraId="6A8DB86C" w14:textId="77777777" w:rsidR="001C6D91" w:rsidRPr="002306CA" w:rsidRDefault="001C6D91" w:rsidP="00EC11F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D96B9A">
              <w:rPr>
                <w:rFonts w:ascii="Arial" w:hAnsi="Arial" w:cs="Arial"/>
              </w:rPr>
              <w:t>Istar</w:t>
            </w:r>
            <w:proofErr w:type="spellEnd"/>
            <w:r w:rsidRPr="00D96B9A">
              <w:rPr>
                <w:rFonts w:ascii="Arial" w:hAnsi="Arial" w:cs="Arial"/>
              </w:rPr>
              <w:t xml:space="preserve"> Ponce </w:t>
            </w:r>
            <w:proofErr w:type="spellStart"/>
            <w:r w:rsidRPr="00D96B9A">
              <w:rPr>
                <w:rFonts w:ascii="Arial" w:hAnsi="Arial" w:cs="Arial"/>
              </w:rPr>
              <w:t>Palomeque</w:t>
            </w:r>
            <w:proofErr w:type="spellEnd"/>
          </w:p>
        </w:tc>
        <w:tc>
          <w:tcPr>
            <w:tcW w:w="2671" w:type="dxa"/>
          </w:tcPr>
          <w:p w14:paraId="59E8FEBE" w14:textId="77777777" w:rsidR="001C6D91" w:rsidRPr="002306CA" w:rsidRDefault="001C6D91" w:rsidP="00EC11F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12 de diciembre de 2023</w:t>
            </w:r>
          </w:p>
        </w:tc>
      </w:tr>
      <w:tr w:rsidR="001C6D91" w14:paraId="6B57C68B" w14:textId="77777777" w:rsidTr="001058C9">
        <w:trPr>
          <w:trHeight w:val="506"/>
        </w:trPr>
        <w:tc>
          <w:tcPr>
            <w:cnfStyle w:val="001000000000" w:firstRow="0" w:lastRow="0" w:firstColumn="1" w:lastColumn="0" w:oddVBand="0" w:evenVBand="0" w:oddHBand="0" w:evenHBand="0" w:firstRowFirstColumn="0" w:firstRowLastColumn="0" w:lastRowFirstColumn="0" w:lastRowLastColumn="0"/>
            <w:tcW w:w="3072" w:type="dxa"/>
          </w:tcPr>
          <w:p w14:paraId="3CF1187F" w14:textId="77777777" w:rsidR="001C6D91" w:rsidRDefault="001C6D91" w:rsidP="00EC11F3">
            <w:pPr>
              <w:jc w:val="center"/>
              <w:rPr>
                <w:rFonts w:ascii="Arial" w:hAnsi="Arial" w:cs="Arial"/>
              </w:rPr>
            </w:pPr>
            <w:r>
              <w:rPr>
                <w:rFonts w:ascii="Arial" w:hAnsi="Arial" w:cs="Arial"/>
              </w:rPr>
              <w:t>Puebla</w:t>
            </w:r>
          </w:p>
        </w:tc>
        <w:tc>
          <w:tcPr>
            <w:tcW w:w="3085" w:type="dxa"/>
          </w:tcPr>
          <w:p w14:paraId="08458945" w14:textId="77777777" w:rsidR="001C6D91" w:rsidRPr="00D96B9A" w:rsidRDefault="001C6D91" w:rsidP="00EC11F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96B9A">
              <w:rPr>
                <w:rFonts w:ascii="Arial" w:hAnsi="Arial" w:cs="Arial"/>
              </w:rPr>
              <w:t xml:space="preserve">Rosa </w:t>
            </w:r>
            <w:proofErr w:type="spellStart"/>
            <w:r w:rsidRPr="00D96B9A">
              <w:rPr>
                <w:rFonts w:ascii="Arial" w:hAnsi="Arial" w:cs="Arial"/>
              </w:rPr>
              <w:t>Icela</w:t>
            </w:r>
            <w:proofErr w:type="spellEnd"/>
            <w:r w:rsidRPr="00D96B9A">
              <w:rPr>
                <w:rFonts w:ascii="Arial" w:hAnsi="Arial" w:cs="Arial"/>
              </w:rPr>
              <w:t xml:space="preserve"> Sánchez Soya</w:t>
            </w:r>
          </w:p>
        </w:tc>
        <w:tc>
          <w:tcPr>
            <w:tcW w:w="2671" w:type="dxa"/>
          </w:tcPr>
          <w:p w14:paraId="6EAFDA54" w14:textId="77777777" w:rsidR="001C6D91" w:rsidRDefault="001C6D91" w:rsidP="00EC11F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 de noviembre de 2024</w:t>
            </w:r>
          </w:p>
        </w:tc>
      </w:tr>
      <w:tr w:rsidR="001C6D91" w14:paraId="7C67D982" w14:textId="77777777" w:rsidTr="001058C9">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3072" w:type="dxa"/>
          </w:tcPr>
          <w:p w14:paraId="2168B06B" w14:textId="77777777" w:rsidR="001C6D91" w:rsidRDefault="001C6D91" w:rsidP="00EC11F3">
            <w:pPr>
              <w:jc w:val="center"/>
              <w:rPr>
                <w:rFonts w:ascii="Arial" w:hAnsi="Arial" w:cs="Arial"/>
              </w:rPr>
            </w:pPr>
            <w:r>
              <w:rPr>
                <w:rFonts w:ascii="Arial" w:hAnsi="Arial" w:cs="Arial"/>
              </w:rPr>
              <w:t>Oaxaca</w:t>
            </w:r>
          </w:p>
        </w:tc>
        <w:tc>
          <w:tcPr>
            <w:tcW w:w="3085" w:type="dxa"/>
          </w:tcPr>
          <w:p w14:paraId="4844BE54" w14:textId="77777777" w:rsidR="001C6D91" w:rsidRPr="00D96B9A" w:rsidRDefault="001C6D91" w:rsidP="00EC11F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96B9A">
              <w:rPr>
                <w:rFonts w:ascii="Arial" w:hAnsi="Arial" w:cs="Arial"/>
              </w:rPr>
              <w:t>Mtra. Elizabeth Lara Rodríguez. </w:t>
            </w:r>
          </w:p>
        </w:tc>
        <w:tc>
          <w:tcPr>
            <w:tcW w:w="2671" w:type="dxa"/>
          </w:tcPr>
          <w:p w14:paraId="104684F8" w14:textId="77777777" w:rsidR="001C6D91" w:rsidRDefault="001C6D91" w:rsidP="00EC11F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96B9A">
              <w:rPr>
                <w:rFonts w:ascii="Arial" w:hAnsi="Arial" w:cs="Arial"/>
              </w:rPr>
              <w:t>30 de marzo de 2023</w:t>
            </w:r>
          </w:p>
        </w:tc>
      </w:tr>
      <w:tr w:rsidR="001C6D91" w14:paraId="60415201" w14:textId="77777777" w:rsidTr="001058C9">
        <w:trPr>
          <w:trHeight w:val="506"/>
        </w:trPr>
        <w:tc>
          <w:tcPr>
            <w:cnfStyle w:val="001000000000" w:firstRow="0" w:lastRow="0" w:firstColumn="1" w:lastColumn="0" w:oddVBand="0" w:evenVBand="0" w:oddHBand="0" w:evenHBand="0" w:firstRowFirstColumn="0" w:firstRowLastColumn="0" w:lastRowFirstColumn="0" w:lastRowLastColumn="0"/>
            <w:tcW w:w="3072" w:type="dxa"/>
          </w:tcPr>
          <w:p w14:paraId="37105201" w14:textId="77777777" w:rsidR="001C6D91" w:rsidRDefault="001C6D91" w:rsidP="00EC11F3">
            <w:pPr>
              <w:jc w:val="center"/>
              <w:rPr>
                <w:rFonts w:ascii="Arial" w:hAnsi="Arial" w:cs="Arial"/>
              </w:rPr>
            </w:pPr>
            <w:r>
              <w:rPr>
                <w:rFonts w:ascii="Arial" w:hAnsi="Arial" w:cs="Arial"/>
              </w:rPr>
              <w:t>Nuevo León</w:t>
            </w:r>
          </w:p>
        </w:tc>
        <w:tc>
          <w:tcPr>
            <w:tcW w:w="3085" w:type="dxa"/>
          </w:tcPr>
          <w:p w14:paraId="0826BAEC" w14:textId="77777777" w:rsidR="001C6D91" w:rsidRPr="00D96B9A" w:rsidRDefault="001C6D91" w:rsidP="00EC11F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96B9A">
              <w:rPr>
                <w:rFonts w:ascii="Arial" w:hAnsi="Arial" w:cs="Arial"/>
              </w:rPr>
              <w:t>Susana Méndez Arellano</w:t>
            </w:r>
          </w:p>
        </w:tc>
        <w:tc>
          <w:tcPr>
            <w:tcW w:w="2671" w:type="dxa"/>
          </w:tcPr>
          <w:p w14:paraId="50DD98F2" w14:textId="77777777" w:rsidR="001C6D91" w:rsidRPr="00D96B9A" w:rsidRDefault="001C6D91" w:rsidP="00EC11F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76004">
              <w:rPr>
                <w:rFonts w:ascii="Arial" w:hAnsi="Arial" w:cs="Arial"/>
              </w:rPr>
              <w:t>18 de diciembre de 2020</w:t>
            </w:r>
          </w:p>
        </w:tc>
      </w:tr>
      <w:tr w:rsidR="001C6D91" w14:paraId="6461E7D0" w14:textId="77777777" w:rsidTr="001058C9">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3072" w:type="dxa"/>
          </w:tcPr>
          <w:p w14:paraId="44F3E540" w14:textId="77777777" w:rsidR="001C6D91" w:rsidRDefault="001C6D91" w:rsidP="00EC11F3">
            <w:pPr>
              <w:jc w:val="center"/>
              <w:rPr>
                <w:rFonts w:ascii="Arial" w:hAnsi="Arial" w:cs="Arial"/>
              </w:rPr>
            </w:pPr>
            <w:r>
              <w:rPr>
                <w:rFonts w:ascii="Arial" w:hAnsi="Arial" w:cs="Arial"/>
              </w:rPr>
              <w:t>Jalisco</w:t>
            </w:r>
          </w:p>
        </w:tc>
        <w:tc>
          <w:tcPr>
            <w:tcW w:w="3085" w:type="dxa"/>
          </w:tcPr>
          <w:p w14:paraId="5BAEAFE0" w14:textId="77777777" w:rsidR="001C6D91" w:rsidRPr="00D96B9A" w:rsidRDefault="001C6D91" w:rsidP="00EC11F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76004">
              <w:rPr>
                <w:rFonts w:ascii="Arial" w:hAnsi="Arial" w:cs="Arial"/>
              </w:rPr>
              <w:t>Luz del Carmen Godínez González</w:t>
            </w:r>
          </w:p>
        </w:tc>
        <w:tc>
          <w:tcPr>
            <w:tcW w:w="2671" w:type="dxa"/>
          </w:tcPr>
          <w:p w14:paraId="579E063B" w14:textId="62F5E34D" w:rsidR="001C6D91" w:rsidRPr="00776004" w:rsidRDefault="001058C9" w:rsidP="00EC11F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agosto </w:t>
            </w:r>
            <w:r w:rsidR="001C6D91">
              <w:rPr>
                <w:rFonts w:ascii="Arial" w:hAnsi="Arial" w:cs="Arial"/>
              </w:rPr>
              <w:t>2022</w:t>
            </w:r>
          </w:p>
        </w:tc>
      </w:tr>
      <w:tr w:rsidR="001C6D91" w14:paraId="0470A911" w14:textId="77777777" w:rsidTr="001058C9">
        <w:trPr>
          <w:trHeight w:val="506"/>
        </w:trPr>
        <w:tc>
          <w:tcPr>
            <w:cnfStyle w:val="001000000000" w:firstRow="0" w:lastRow="0" w:firstColumn="1" w:lastColumn="0" w:oddVBand="0" w:evenVBand="0" w:oddHBand="0" w:evenHBand="0" w:firstRowFirstColumn="0" w:firstRowLastColumn="0" w:lastRowFirstColumn="0" w:lastRowLastColumn="0"/>
            <w:tcW w:w="3072" w:type="dxa"/>
          </w:tcPr>
          <w:p w14:paraId="1B07035C" w14:textId="77777777" w:rsidR="001C6D91" w:rsidRDefault="001C6D91" w:rsidP="00EC11F3">
            <w:pPr>
              <w:jc w:val="center"/>
              <w:rPr>
                <w:rFonts w:ascii="Arial" w:hAnsi="Arial" w:cs="Arial"/>
              </w:rPr>
            </w:pPr>
            <w:r>
              <w:rPr>
                <w:rFonts w:ascii="Arial" w:hAnsi="Arial" w:cs="Arial"/>
              </w:rPr>
              <w:t>Hidalgo</w:t>
            </w:r>
          </w:p>
        </w:tc>
        <w:tc>
          <w:tcPr>
            <w:tcW w:w="3085" w:type="dxa"/>
          </w:tcPr>
          <w:p w14:paraId="7718B05E" w14:textId="77777777" w:rsidR="001C6D91" w:rsidRPr="00776004" w:rsidRDefault="001C6D91" w:rsidP="00EC11F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76004">
              <w:rPr>
                <w:rFonts w:ascii="Arial" w:hAnsi="Arial" w:cs="Arial"/>
              </w:rPr>
              <w:t>Ana Karen Parra</w:t>
            </w:r>
          </w:p>
        </w:tc>
        <w:tc>
          <w:tcPr>
            <w:tcW w:w="2671" w:type="dxa"/>
          </w:tcPr>
          <w:p w14:paraId="0932FF16" w14:textId="77777777" w:rsidR="001C6D91" w:rsidRPr="00776004" w:rsidRDefault="001C6D91" w:rsidP="00EC11F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76004">
              <w:rPr>
                <w:rFonts w:ascii="Arial" w:hAnsi="Arial" w:cs="Arial"/>
                <w:b/>
                <w:bCs/>
              </w:rPr>
              <w:t> </w:t>
            </w:r>
            <w:r w:rsidRPr="00776004">
              <w:rPr>
                <w:rFonts w:ascii="Arial" w:hAnsi="Arial" w:cs="Arial"/>
              </w:rPr>
              <w:t>30 de julio de 2022</w:t>
            </w:r>
          </w:p>
        </w:tc>
      </w:tr>
      <w:tr w:rsidR="001C6D91" w14:paraId="23F42316" w14:textId="77777777" w:rsidTr="001058C9">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3072" w:type="dxa"/>
          </w:tcPr>
          <w:p w14:paraId="71129BE2" w14:textId="77777777" w:rsidR="001C6D91" w:rsidRDefault="001C6D91" w:rsidP="00EC11F3">
            <w:pPr>
              <w:jc w:val="center"/>
              <w:rPr>
                <w:rFonts w:ascii="Arial" w:hAnsi="Arial" w:cs="Arial"/>
              </w:rPr>
            </w:pPr>
            <w:r>
              <w:rPr>
                <w:rFonts w:ascii="Arial" w:hAnsi="Arial" w:cs="Arial"/>
              </w:rPr>
              <w:t>Guerrero.</w:t>
            </w:r>
          </w:p>
        </w:tc>
        <w:tc>
          <w:tcPr>
            <w:tcW w:w="3085" w:type="dxa"/>
          </w:tcPr>
          <w:p w14:paraId="71F31B78" w14:textId="77777777" w:rsidR="001C6D91" w:rsidRPr="00776004" w:rsidRDefault="001C6D91" w:rsidP="00EC11F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76004">
              <w:rPr>
                <w:rFonts w:ascii="Arial" w:hAnsi="Arial" w:cs="Arial"/>
              </w:rPr>
              <w:t>Mtra. Cecilia Narciso Gaytán</w:t>
            </w:r>
          </w:p>
        </w:tc>
        <w:tc>
          <w:tcPr>
            <w:tcW w:w="2671" w:type="dxa"/>
          </w:tcPr>
          <w:p w14:paraId="1671B9DD" w14:textId="2C638FD3" w:rsidR="001C6D91" w:rsidRPr="001058C9" w:rsidRDefault="001058C9" w:rsidP="00EC11F3">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058C9">
              <w:rPr>
                <w:rFonts w:ascii="Arial" w:hAnsi="Arial" w:cs="Arial"/>
                <w:bCs/>
              </w:rPr>
              <w:t>mayo de 2021</w:t>
            </w:r>
          </w:p>
        </w:tc>
      </w:tr>
      <w:tr w:rsidR="001C6D91" w14:paraId="74A44A60" w14:textId="77777777" w:rsidTr="001058C9">
        <w:trPr>
          <w:trHeight w:val="506"/>
        </w:trPr>
        <w:tc>
          <w:tcPr>
            <w:cnfStyle w:val="001000000000" w:firstRow="0" w:lastRow="0" w:firstColumn="1" w:lastColumn="0" w:oddVBand="0" w:evenVBand="0" w:oddHBand="0" w:evenHBand="0" w:firstRowFirstColumn="0" w:firstRowLastColumn="0" w:lastRowFirstColumn="0" w:lastRowLastColumn="0"/>
            <w:tcW w:w="3072" w:type="dxa"/>
          </w:tcPr>
          <w:p w14:paraId="67F2C7A0" w14:textId="77777777" w:rsidR="001C6D91" w:rsidRDefault="001C6D91" w:rsidP="00EC11F3">
            <w:pPr>
              <w:jc w:val="center"/>
              <w:rPr>
                <w:rFonts w:ascii="Arial" w:hAnsi="Arial" w:cs="Arial"/>
              </w:rPr>
            </w:pPr>
            <w:r>
              <w:rPr>
                <w:rFonts w:ascii="Arial" w:hAnsi="Arial" w:cs="Arial"/>
              </w:rPr>
              <w:t xml:space="preserve">Guanajuato </w:t>
            </w:r>
          </w:p>
        </w:tc>
        <w:tc>
          <w:tcPr>
            <w:tcW w:w="3085" w:type="dxa"/>
          </w:tcPr>
          <w:p w14:paraId="67E12DA6" w14:textId="77777777" w:rsidR="001C6D91" w:rsidRPr="00776004" w:rsidRDefault="001C6D91" w:rsidP="00EC11F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474C1">
              <w:rPr>
                <w:rFonts w:ascii="Arial" w:hAnsi="Arial" w:cs="Arial"/>
              </w:rPr>
              <w:t>Karla Gabriela Alcaraz Olvera</w:t>
            </w:r>
          </w:p>
        </w:tc>
        <w:tc>
          <w:tcPr>
            <w:tcW w:w="2671" w:type="dxa"/>
          </w:tcPr>
          <w:p w14:paraId="44A1220E" w14:textId="77777777" w:rsidR="001C6D91" w:rsidRPr="001058C9" w:rsidRDefault="001C6D91" w:rsidP="00EC11F3">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058C9">
              <w:rPr>
                <w:rFonts w:ascii="Arial" w:hAnsi="Arial" w:cs="Arial"/>
                <w:bCs/>
              </w:rPr>
              <w:t>27 febrero 2025</w:t>
            </w:r>
          </w:p>
        </w:tc>
      </w:tr>
      <w:tr w:rsidR="001C6D91" w14:paraId="602DDCA3" w14:textId="77777777" w:rsidTr="001058C9">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3072" w:type="dxa"/>
          </w:tcPr>
          <w:p w14:paraId="5DC6362A" w14:textId="6FABCB81" w:rsidR="001C6D91" w:rsidRDefault="001C6D91" w:rsidP="00EC11F3">
            <w:pPr>
              <w:jc w:val="center"/>
              <w:rPr>
                <w:rFonts w:ascii="Arial" w:hAnsi="Arial" w:cs="Arial"/>
              </w:rPr>
            </w:pPr>
            <w:r>
              <w:rPr>
                <w:rFonts w:ascii="Arial" w:hAnsi="Arial" w:cs="Arial"/>
              </w:rPr>
              <w:lastRenderedPageBreak/>
              <w:t>E</w:t>
            </w:r>
            <w:r w:rsidR="001058C9">
              <w:rPr>
                <w:rFonts w:ascii="Arial" w:hAnsi="Arial" w:cs="Arial"/>
              </w:rPr>
              <w:t>sta</w:t>
            </w:r>
            <w:r>
              <w:rPr>
                <w:rFonts w:ascii="Arial" w:hAnsi="Arial" w:cs="Arial"/>
              </w:rPr>
              <w:t xml:space="preserve">do de </w:t>
            </w:r>
            <w:r w:rsidR="001058C9">
              <w:rPr>
                <w:rFonts w:ascii="Arial" w:hAnsi="Arial" w:cs="Arial"/>
              </w:rPr>
              <w:t>México</w:t>
            </w:r>
          </w:p>
        </w:tc>
        <w:tc>
          <w:tcPr>
            <w:tcW w:w="3085" w:type="dxa"/>
          </w:tcPr>
          <w:p w14:paraId="1818DBAD" w14:textId="77777777" w:rsidR="001C6D91" w:rsidRPr="006474C1" w:rsidRDefault="001C6D91" w:rsidP="00EC11F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74C1">
              <w:rPr>
                <w:rFonts w:ascii="Arial" w:hAnsi="Arial" w:cs="Arial"/>
              </w:rPr>
              <w:t>Myrna Araceli García Morón</w:t>
            </w:r>
          </w:p>
        </w:tc>
        <w:tc>
          <w:tcPr>
            <w:tcW w:w="2671" w:type="dxa"/>
          </w:tcPr>
          <w:p w14:paraId="0CB03D57" w14:textId="77777777" w:rsidR="001C6D91" w:rsidRPr="001058C9" w:rsidRDefault="001C6D91" w:rsidP="00EC11F3">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058C9">
              <w:rPr>
                <w:rFonts w:ascii="Arial" w:hAnsi="Arial" w:cs="Arial"/>
                <w:bCs/>
              </w:rPr>
              <w:t>13 agosto 2021</w:t>
            </w:r>
          </w:p>
        </w:tc>
      </w:tr>
      <w:tr w:rsidR="001C6D91" w14:paraId="1F55985A" w14:textId="77777777" w:rsidTr="001058C9">
        <w:trPr>
          <w:trHeight w:val="506"/>
        </w:trPr>
        <w:tc>
          <w:tcPr>
            <w:cnfStyle w:val="001000000000" w:firstRow="0" w:lastRow="0" w:firstColumn="1" w:lastColumn="0" w:oddVBand="0" w:evenVBand="0" w:oddHBand="0" w:evenHBand="0" w:firstRowFirstColumn="0" w:firstRowLastColumn="0" w:lastRowFirstColumn="0" w:lastRowLastColumn="0"/>
            <w:tcW w:w="3072" w:type="dxa"/>
          </w:tcPr>
          <w:p w14:paraId="5A765598" w14:textId="77777777" w:rsidR="001C6D91" w:rsidRDefault="001C6D91" w:rsidP="00EC11F3">
            <w:pPr>
              <w:jc w:val="center"/>
              <w:rPr>
                <w:rFonts w:ascii="Arial" w:hAnsi="Arial" w:cs="Arial"/>
              </w:rPr>
            </w:pPr>
            <w:r>
              <w:rPr>
                <w:rFonts w:ascii="Arial" w:hAnsi="Arial" w:cs="Arial"/>
              </w:rPr>
              <w:t>Durango</w:t>
            </w:r>
          </w:p>
        </w:tc>
        <w:tc>
          <w:tcPr>
            <w:tcW w:w="3085" w:type="dxa"/>
          </w:tcPr>
          <w:p w14:paraId="08BE9624" w14:textId="77777777" w:rsidR="001C6D91" w:rsidRPr="006474C1" w:rsidRDefault="001C6D91" w:rsidP="00EC11F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474C1">
              <w:rPr>
                <w:rFonts w:ascii="Arial" w:hAnsi="Arial" w:cs="Arial"/>
              </w:rPr>
              <w:t>Dra. Karla Alejandra Obregón Avelar</w:t>
            </w:r>
          </w:p>
        </w:tc>
        <w:tc>
          <w:tcPr>
            <w:tcW w:w="2671" w:type="dxa"/>
          </w:tcPr>
          <w:p w14:paraId="1292A877" w14:textId="71B52072" w:rsidR="001C6D91" w:rsidRPr="001058C9" w:rsidRDefault="001058C9" w:rsidP="00EC11F3">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a</w:t>
            </w:r>
            <w:r w:rsidR="001C6D91" w:rsidRPr="001058C9">
              <w:rPr>
                <w:rFonts w:ascii="Arial" w:hAnsi="Arial" w:cs="Arial"/>
                <w:bCs/>
              </w:rPr>
              <w:t>gosto 2022</w:t>
            </w:r>
          </w:p>
        </w:tc>
      </w:tr>
      <w:tr w:rsidR="001C6D91" w14:paraId="2F9E151B" w14:textId="77777777" w:rsidTr="001058C9">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3072" w:type="dxa"/>
          </w:tcPr>
          <w:p w14:paraId="31C2743C" w14:textId="38D7913D" w:rsidR="001C6D91" w:rsidRDefault="001C6D91" w:rsidP="00EC11F3">
            <w:pPr>
              <w:jc w:val="center"/>
              <w:rPr>
                <w:rFonts w:ascii="Arial" w:hAnsi="Arial" w:cs="Arial"/>
              </w:rPr>
            </w:pPr>
            <w:r>
              <w:rPr>
                <w:rFonts w:ascii="Arial" w:hAnsi="Arial" w:cs="Arial"/>
              </w:rPr>
              <w:t xml:space="preserve">Ciudad de </w:t>
            </w:r>
            <w:r w:rsidR="001058C9">
              <w:rPr>
                <w:rFonts w:ascii="Arial" w:hAnsi="Arial" w:cs="Arial"/>
              </w:rPr>
              <w:t>México</w:t>
            </w:r>
            <w:r>
              <w:rPr>
                <w:rFonts w:ascii="Arial" w:hAnsi="Arial" w:cs="Arial"/>
              </w:rPr>
              <w:t xml:space="preserve"> </w:t>
            </w:r>
          </w:p>
        </w:tc>
        <w:tc>
          <w:tcPr>
            <w:tcW w:w="3085" w:type="dxa"/>
          </w:tcPr>
          <w:p w14:paraId="0BF1FCD7" w14:textId="77777777" w:rsidR="001C6D91" w:rsidRPr="006474C1" w:rsidRDefault="001C6D91" w:rsidP="00EC11F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6474C1">
              <w:rPr>
                <w:rFonts w:ascii="Arial" w:hAnsi="Arial" w:cs="Arial"/>
              </w:rPr>
              <w:t>Nashieli</w:t>
            </w:r>
            <w:proofErr w:type="spellEnd"/>
            <w:r w:rsidRPr="006474C1">
              <w:rPr>
                <w:rFonts w:ascii="Arial" w:hAnsi="Arial" w:cs="Arial"/>
              </w:rPr>
              <w:t xml:space="preserve"> Ramírez Hernández</w:t>
            </w:r>
            <w:r>
              <w:rPr>
                <w:rFonts w:ascii="Arial" w:hAnsi="Arial" w:cs="Arial"/>
              </w:rPr>
              <w:t xml:space="preserve"> (segundo periodo)</w:t>
            </w:r>
          </w:p>
        </w:tc>
        <w:tc>
          <w:tcPr>
            <w:tcW w:w="2671" w:type="dxa"/>
          </w:tcPr>
          <w:p w14:paraId="5D7D6BD1" w14:textId="77777777" w:rsidR="001C6D91" w:rsidRPr="001058C9" w:rsidRDefault="001C6D91" w:rsidP="00EC11F3">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058C9">
              <w:rPr>
                <w:rFonts w:ascii="Arial" w:hAnsi="Arial" w:cs="Arial"/>
                <w:bCs/>
              </w:rPr>
              <w:t>7 de noviembre de 2021</w:t>
            </w:r>
          </w:p>
        </w:tc>
      </w:tr>
      <w:tr w:rsidR="001C6D91" w14:paraId="43E40DA3" w14:textId="77777777" w:rsidTr="001058C9">
        <w:trPr>
          <w:trHeight w:val="506"/>
        </w:trPr>
        <w:tc>
          <w:tcPr>
            <w:cnfStyle w:val="001000000000" w:firstRow="0" w:lastRow="0" w:firstColumn="1" w:lastColumn="0" w:oddVBand="0" w:evenVBand="0" w:oddHBand="0" w:evenHBand="0" w:firstRowFirstColumn="0" w:firstRowLastColumn="0" w:lastRowFirstColumn="0" w:lastRowLastColumn="0"/>
            <w:tcW w:w="3072" w:type="dxa"/>
          </w:tcPr>
          <w:p w14:paraId="5E9C8107" w14:textId="77777777" w:rsidR="001C6D91" w:rsidRDefault="001C6D91" w:rsidP="00EC11F3">
            <w:pPr>
              <w:jc w:val="center"/>
              <w:rPr>
                <w:rFonts w:ascii="Arial" w:hAnsi="Arial" w:cs="Arial"/>
              </w:rPr>
            </w:pPr>
            <w:r>
              <w:rPr>
                <w:rFonts w:ascii="Arial" w:hAnsi="Arial" w:cs="Arial"/>
              </w:rPr>
              <w:t>Campeche</w:t>
            </w:r>
          </w:p>
        </w:tc>
        <w:tc>
          <w:tcPr>
            <w:tcW w:w="3085" w:type="dxa"/>
          </w:tcPr>
          <w:p w14:paraId="350EC9AD" w14:textId="77777777" w:rsidR="001C6D91" w:rsidRPr="006474C1" w:rsidRDefault="001C6D91" w:rsidP="00EC11F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F35FCB">
              <w:rPr>
                <w:rFonts w:ascii="Arial" w:hAnsi="Arial" w:cs="Arial"/>
              </w:rPr>
              <w:t>igia</w:t>
            </w:r>
            <w:proofErr w:type="spellEnd"/>
            <w:r w:rsidRPr="00F35FCB">
              <w:rPr>
                <w:rFonts w:ascii="Arial" w:hAnsi="Arial" w:cs="Arial"/>
              </w:rPr>
              <w:t xml:space="preserve"> </w:t>
            </w:r>
            <w:proofErr w:type="spellStart"/>
            <w:r w:rsidRPr="00F35FCB">
              <w:rPr>
                <w:rFonts w:ascii="Arial" w:hAnsi="Arial" w:cs="Arial"/>
              </w:rPr>
              <w:t>Nicthe</w:t>
            </w:r>
            <w:proofErr w:type="spellEnd"/>
            <w:r w:rsidRPr="00F35FCB">
              <w:rPr>
                <w:rFonts w:ascii="Arial" w:hAnsi="Arial" w:cs="Arial"/>
              </w:rPr>
              <w:t>-Ha Rodríguez Mejía</w:t>
            </w:r>
          </w:p>
        </w:tc>
        <w:tc>
          <w:tcPr>
            <w:tcW w:w="2671" w:type="dxa"/>
          </w:tcPr>
          <w:p w14:paraId="135BCD6A" w14:textId="2ABB9FCE" w:rsidR="001C6D91" w:rsidRPr="001058C9" w:rsidRDefault="001058C9" w:rsidP="00EC11F3">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058C9">
              <w:rPr>
                <w:rFonts w:ascii="Arial" w:hAnsi="Arial" w:cs="Arial"/>
                <w:bCs/>
              </w:rPr>
              <w:t>1 de enero de 2022</w:t>
            </w:r>
          </w:p>
        </w:tc>
      </w:tr>
      <w:tr w:rsidR="001C6D91" w14:paraId="55BCC9CA" w14:textId="77777777" w:rsidTr="001058C9">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3072" w:type="dxa"/>
          </w:tcPr>
          <w:p w14:paraId="1EEBED8D" w14:textId="77777777" w:rsidR="001C6D91" w:rsidRDefault="001C6D91" w:rsidP="00EC11F3">
            <w:pPr>
              <w:jc w:val="center"/>
              <w:rPr>
                <w:rFonts w:ascii="Arial" w:hAnsi="Arial" w:cs="Arial"/>
              </w:rPr>
            </w:pPr>
            <w:r>
              <w:rPr>
                <w:rFonts w:ascii="Arial" w:hAnsi="Arial" w:cs="Arial"/>
              </w:rPr>
              <w:t>Baja California Sur</w:t>
            </w:r>
          </w:p>
        </w:tc>
        <w:tc>
          <w:tcPr>
            <w:tcW w:w="3085" w:type="dxa"/>
          </w:tcPr>
          <w:p w14:paraId="5C04EAB3" w14:textId="77777777" w:rsidR="001C6D91" w:rsidRPr="00F35FCB" w:rsidRDefault="001C6D91" w:rsidP="00EC11F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35FCB">
              <w:rPr>
                <w:rFonts w:ascii="Arial" w:hAnsi="Arial" w:cs="Arial"/>
              </w:rPr>
              <w:t>Mtra. </w:t>
            </w:r>
            <w:proofErr w:type="spellStart"/>
            <w:r w:rsidRPr="00F35FCB">
              <w:rPr>
                <w:rFonts w:ascii="Arial" w:hAnsi="Arial" w:cs="Arial"/>
              </w:rPr>
              <w:t>Charlene</w:t>
            </w:r>
            <w:proofErr w:type="spellEnd"/>
            <w:r w:rsidRPr="00F35FCB">
              <w:rPr>
                <w:rFonts w:ascii="Arial" w:hAnsi="Arial" w:cs="Arial"/>
              </w:rPr>
              <w:t xml:space="preserve"> Ramos Hernández.  </w:t>
            </w:r>
          </w:p>
        </w:tc>
        <w:tc>
          <w:tcPr>
            <w:tcW w:w="2671" w:type="dxa"/>
          </w:tcPr>
          <w:p w14:paraId="43ACC2DF" w14:textId="77777777" w:rsidR="001C6D91" w:rsidRPr="00F35FCB" w:rsidRDefault="001C6D91" w:rsidP="00EC11F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F35FCB">
              <w:rPr>
                <w:rFonts w:ascii="Arial" w:hAnsi="Arial" w:cs="Arial"/>
              </w:rPr>
              <w:t>9 de mayo de 2023</w:t>
            </w:r>
          </w:p>
        </w:tc>
      </w:tr>
      <w:tr w:rsidR="001C6D91" w14:paraId="1030A88D" w14:textId="77777777" w:rsidTr="001058C9">
        <w:trPr>
          <w:trHeight w:val="506"/>
        </w:trPr>
        <w:tc>
          <w:tcPr>
            <w:cnfStyle w:val="001000000000" w:firstRow="0" w:lastRow="0" w:firstColumn="1" w:lastColumn="0" w:oddVBand="0" w:evenVBand="0" w:oddHBand="0" w:evenHBand="0" w:firstRowFirstColumn="0" w:firstRowLastColumn="0" w:lastRowFirstColumn="0" w:lastRowLastColumn="0"/>
            <w:tcW w:w="3072" w:type="dxa"/>
          </w:tcPr>
          <w:p w14:paraId="46962FFC" w14:textId="77777777" w:rsidR="001C6D91" w:rsidRDefault="001C6D91" w:rsidP="00EC11F3">
            <w:pPr>
              <w:jc w:val="center"/>
              <w:rPr>
                <w:rFonts w:ascii="Arial" w:hAnsi="Arial" w:cs="Arial"/>
              </w:rPr>
            </w:pPr>
            <w:r>
              <w:rPr>
                <w:rFonts w:ascii="Arial" w:hAnsi="Arial" w:cs="Arial"/>
              </w:rPr>
              <w:t>Aguascalientes</w:t>
            </w:r>
          </w:p>
        </w:tc>
        <w:tc>
          <w:tcPr>
            <w:tcW w:w="3085" w:type="dxa"/>
          </w:tcPr>
          <w:p w14:paraId="0ABBBC14" w14:textId="77777777" w:rsidR="001C6D91" w:rsidRPr="00F35FCB" w:rsidRDefault="001C6D91" w:rsidP="00EC11F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F35FCB">
              <w:rPr>
                <w:rFonts w:ascii="Arial" w:hAnsi="Arial" w:cs="Arial"/>
              </w:rPr>
              <w:t>Yessica</w:t>
            </w:r>
            <w:proofErr w:type="spellEnd"/>
            <w:r w:rsidRPr="00F35FCB">
              <w:rPr>
                <w:rFonts w:ascii="Arial" w:hAnsi="Arial" w:cs="Arial"/>
              </w:rPr>
              <w:t xml:space="preserve"> Janet Pérez Carreón </w:t>
            </w:r>
          </w:p>
        </w:tc>
        <w:tc>
          <w:tcPr>
            <w:tcW w:w="2671" w:type="dxa"/>
          </w:tcPr>
          <w:p w14:paraId="5F2B0376" w14:textId="77777777" w:rsidR="001C6D91" w:rsidRPr="00F35FCB" w:rsidRDefault="001C6D91" w:rsidP="00EC11F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16 de enero de 2022</w:t>
            </w:r>
          </w:p>
        </w:tc>
      </w:tr>
    </w:tbl>
    <w:p w14:paraId="35BEE52B" w14:textId="77777777" w:rsidR="001C6D91" w:rsidRPr="00C47D79" w:rsidRDefault="001C6D91" w:rsidP="001C6D91">
      <w:pPr>
        <w:spacing w:after="0"/>
        <w:jc w:val="both"/>
        <w:rPr>
          <w:rFonts w:ascii="Arial" w:hAnsi="Arial" w:cs="Arial"/>
          <w:sz w:val="24"/>
          <w:szCs w:val="24"/>
        </w:rPr>
      </w:pPr>
    </w:p>
    <w:p w14:paraId="776A6215" w14:textId="2C17FB73" w:rsidR="001C6D91" w:rsidRPr="001058C9" w:rsidRDefault="001C6D91" w:rsidP="001C6D91">
      <w:pPr>
        <w:spacing w:after="0"/>
        <w:jc w:val="both"/>
        <w:rPr>
          <w:rFonts w:ascii="Arial" w:hAnsi="Arial" w:cs="Arial"/>
          <w:sz w:val="24"/>
          <w:szCs w:val="24"/>
        </w:rPr>
      </w:pPr>
      <w:r w:rsidRPr="001058C9">
        <w:rPr>
          <w:rFonts w:ascii="Arial" w:hAnsi="Arial" w:cs="Arial"/>
          <w:sz w:val="24"/>
          <w:szCs w:val="24"/>
        </w:rPr>
        <w:t xml:space="preserve">Por ello, el </w:t>
      </w:r>
      <w:r w:rsidRPr="001058C9">
        <w:rPr>
          <w:rFonts w:ascii="Arial" w:hAnsi="Arial" w:cs="Arial"/>
          <w:bCs/>
          <w:sz w:val="24"/>
          <w:szCs w:val="24"/>
        </w:rPr>
        <w:t>Grupo Parlamentario de Morena,</w:t>
      </w:r>
      <w:r w:rsidRPr="001058C9">
        <w:rPr>
          <w:rFonts w:ascii="Arial" w:hAnsi="Arial" w:cs="Arial"/>
          <w:b/>
          <w:bCs/>
          <w:sz w:val="24"/>
          <w:szCs w:val="24"/>
        </w:rPr>
        <w:t xml:space="preserve"> </w:t>
      </w:r>
      <w:r w:rsidRPr="001058C9">
        <w:rPr>
          <w:rFonts w:ascii="Arial" w:hAnsi="Arial" w:cs="Arial"/>
          <w:sz w:val="24"/>
          <w:szCs w:val="24"/>
        </w:rPr>
        <w:t xml:space="preserve">consideramos que debemos seguir los principios constitucionales de igualdad sustantiva, no discriminación y paridad de género, ya que </w:t>
      </w:r>
      <w:r w:rsidRPr="001058C9">
        <w:rPr>
          <w:rFonts w:ascii="Arial" w:hAnsi="Arial" w:cs="Arial"/>
          <w:b/>
          <w:sz w:val="24"/>
          <w:szCs w:val="24"/>
        </w:rPr>
        <w:t xml:space="preserve">resulta urgente promover la participación efectiva de las mujeres en los órganos de decisión publica, particularmente en aquellos cuya labor </w:t>
      </w:r>
      <w:r w:rsidR="001058C9" w:rsidRPr="001058C9">
        <w:rPr>
          <w:rFonts w:ascii="Arial" w:hAnsi="Arial" w:cs="Arial"/>
          <w:b/>
          <w:sz w:val="24"/>
          <w:szCs w:val="24"/>
        </w:rPr>
        <w:t>está</w:t>
      </w:r>
      <w:r w:rsidRPr="001058C9">
        <w:rPr>
          <w:rFonts w:ascii="Arial" w:hAnsi="Arial" w:cs="Arial"/>
          <w:b/>
          <w:sz w:val="24"/>
          <w:szCs w:val="24"/>
        </w:rPr>
        <w:t xml:space="preserve"> directamente relacionada con la defensa de los Derechos Humanos</w:t>
      </w:r>
      <w:r w:rsidRPr="001058C9">
        <w:rPr>
          <w:rFonts w:ascii="Arial" w:hAnsi="Arial" w:cs="Arial"/>
          <w:sz w:val="24"/>
          <w:szCs w:val="24"/>
        </w:rPr>
        <w:t>.</w:t>
      </w:r>
    </w:p>
    <w:p w14:paraId="4741BA10" w14:textId="77777777" w:rsidR="001C6D91" w:rsidRPr="00813203" w:rsidRDefault="001C6D91" w:rsidP="001C6D91">
      <w:pPr>
        <w:spacing w:after="0"/>
        <w:jc w:val="both"/>
        <w:rPr>
          <w:rFonts w:ascii="Arial" w:hAnsi="Arial" w:cs="Arial"/>
          <w:sz w:val="24"/>
          <w:szCs w:val="24"/>
          <w:highlight w:val="yellow"/>
        </w:rPr>
      </w:pPr>
    </w:p>
    <w:p w14:paraId="4AF93BA0" w14:textId="79A7F25E" w:rsidR="001C6D91" w:rsidRPr="00C47D79" w:rsidRDefault="001C6D91" w:rsidP="004632B3">
      <w:pPr>
        <w:spacing w:after="0"/>
        <w:jc w:val="both"/>
        <w:rPr>
          <w:rFonts w:ascii="Arial" w:hAnsi="Arial" w:cs="Arial"/>
          <w:sz w:val="24"/>
          <w:szCs w:val="24"/>
        </w:rPr>
      </w:pPr>
      <w:r w:rsidRPr="001058C9">
        <w:rPr>
          <w:rFonts w:ascii="Arial" w:hAnsi="Arial" w:cs="Arial"/>
          <w:sz w:val="24"/>
          <w:szCs w:val="24"/>
        </w:rPr>
        <w:t xml:space="preserve">La falta de representación de las mujeres, no es un dato menor, son las barreras políticas que aun limitan el acceso </w:t>
      </w:r>
      <w:r w:rsidR="001058C9">
        <w:rPr>
          <w:rFonts w:ascii="Arial" w:hAnsi="Arial" w:cs="Arial"/>
          <w:sz w:val="24"/>
          <w:szCs w:val="24"/>
        </w:rPr>
        <w:t>a</w:t>
      </w:r>
      <w:r w:rsidRPr="001058C9">
        <w:rPr>
          <w:rFonts w:ascii="Arial" w:hAnsi="Arial" w:cs="Arial"/>
          <w:sz w:val="24"/>
          <w:szCs w:val="24"/>
        </w:rPr>
        <w:t xml:space="preserve"> las mujeres a </w:t>
      </w:r>
      <w:r w:rsidR="001058C9">
        <w:rPr>
          <w:rFonts w:ascii="Arial" w:hAnsi="Arial" w:cs="Arial"/>
          <w:sz w:val="24"/>
          <w:szCs w:val="24"/>
        </w:rPr>
        <w:t>los espacios de decisión en el Estado, aú</w:t>
      </w:r>
      <w:r w:rsidRPr="001058C9">
        <w:rPr>
          <w:rFonts w:ascii="Arial" w:hAnsi="Arial" w:cs="Arial"/>
          <w:sz w:val="24"/>
          <w:szCs w:val="24"/>
        </w:rPr>
        <w:t>n habiendo recomendaciones de la Comisión Nacional de Derechos Humanos, en donde se exhorta a garantizar la paridad en todos los espacios públicos, incluida la integración y dirección de organismos de derechos humanos, por ello, mediante esta iniciativa, buscamos que se aplique esta recomendación, que se cumplan los compromisos con las mujeres, y los tratados internacionales en los que México es parte como el CEDAW, y se elijan estos cargos que proponemos de la CEDH, con igualdad de oportunidades para participar, no discriminación de ningún grupo vulnerable como las personas de la diversidad sexual, las personas con discapacidad o las personas de pueblos originarios, brindando con ello, una mayor protección a los Derechos Humanos.</w:t>
      </w:r>
    </w:p>
    <w:p w14:paraId="09C9F3E0" w14:textId="77777777" w:rsidR="004632B3" w:rsidRPr="00C47D79" w:rsidRDefault="004632B3" w:rsidP="004632B3">
      <w:pPr>
        <w:spacing w:after="0"/>
        <w:jc w:val="both"/>
        <w:rPr>
          <w:rFonts w:ascii="Arial" w:hAnsi="Arial" w:cs="Arial"/>
        </w:rPr>
      </w:pPr>
    </w:p>
    <w:p w14:paraId="239D9B23" w14:textId="77777777" w:rsidR="004632B3" w:rsidRPr="00C47D79" w:rsidRDefault="004632B3" w:rsidP="004632B3">
      <w:pPr>
        <w:pStyle w:val="NormalWeb"/>
        <w:shd w:val="clear" w:color="auto" w:fill="FDFDFD"/>
        <w:spacing w:before="0" w:beforeAutospacing="0" w:after="0" w:afterAutospacing="0"/>
        <w:jc w:val="both"/>
        <w:rPr>
          <w:rFonts w:ascii="Arial" w:hAnsi="Arial" w:cs="Arial"/>
        </w:rPr>
      </w:pPr>
      <w:r w:rsidRPr="00C47D79">
        <w:rPr>
          <w:rFonts w:ascii="Arial" w:hAnsi="Arial" w:cs="Arial"/>
        </w:rPr>
        <w:t>En mérito de lo antes expuesto y con fundamento en lo dispuesto por los artículos invocados en el proemio, sometemos a la consideración el siguiente proyecto de</w:t>
      </w:r>
    </w:p>
    <w:p w14:paraId="7055617B" w14:textId="77777777" w:rsidR="004632B3" w:rsidRPr="00C47D79" w:rsidRDefault="004632B3" w:rsidP="004632B3">
      <w:pPr>
        <w:pStyle w:val="NormalWeb"/>
        <w:shd w:val="clear" w:color="auto" w:fill="FDFDFD"/>
        <w:spacing w:before="0" w:beforeAutospacing="0" w:after="0" w:afterAutospacing="0"/>
        <w:jc w:val="both"/>
        <w:rPr>
          <w:rFonts w:ascii="Arial" w:hAnsi="Arial" w:cs="Arial"/>
        </w:rPr>
      </w:pPr>
    </w:p>
    <w:p w14:paraId="1689AEBC" w14:textId="77777777" w:rsidR="004632B3" w:rsidRPr="00C47D79" w:rsidRDefault="004632B3" w:rsidP="004632B3">
      <w:pPr>
        <w:spacing w:after="0"/>
        <w:jc w:val="center"/>
        <w:rPr>
          <w:rFonts w:ascii="Arial" w:hAnsi="Arial" w:cs="Arial"/>
          <w:b/>
          <w:sz w:val="24"/>
          <w:szCs w:val="24"/>
          <w:shd w:val="clear" w:color="auto" w:fill="FFFFFF"/>
        </w:rPr>
      </w:pPr>
      <w:bookmarkStart w:id="0" w:name="_Hlk83199602"/>
      <w:r w:rsidRPr="00C47D79">
        <w:rPr>
          <w:rFonts w:ascii="Arial" w:hAnsi="Arial" w:cs="Arial"/>
          <w:b/>
          <w:sz w:val="24"/>
          <w:szCs w:val="24"/>
          <w:shd w:val="clear" w:color="auto" w:fill="FFFFFF"/>
        </w:rPr>
        <w:t>D E C R E T O:</w:t>
      </w:r>
    </w:p>
    <w:p w14:paraId="3B01304C" w14:textId="77777777" w:rsidR="004632B3" w:rsidRPr="00C47D79" w:rsidRDefault="004632B3" w:rsidP="004632B3">
      <w:pPr>
        <w:spacing w:after="0"/>
        <w:rPr>
          <w:rFonts w:ascii="Arial" w:hAnsi="Arial" w:cs="Arial"/>
          <w:b/>
          <w:sz w:val="24"/>
          <w:szCs w:val="24"/>
          <w:shd w:val="clear" w:color="auto" w:fill="FFFFFF"/>
        </w:rPr>
      </w:pPr>
    </w:p>
    <w:bookmarkEnd w:id="0"/>
    <w:p w14:paraId="37A6B0D2" w14:textId="3A05E3A7" w:rsidR="004632B3" w:rsidRPr="00C47D79" w:rsidRDefault="00E72F14" w:rsidP="004632B3">
      <w:pPr>
        <w:spacing w:after="0"/>
        <w:jc w:val="both"/>
        <w:rPr>
          <w:rFonts w:ascii="Arial" w:hAnsi="Arial" w:cs="Arial"/>
          <w:sz w:val="24"/>
          <w:szCs w:val="24"/>
        </w:rPr>
      </w:pPr>
      <w:r w:rsidRPr="00C47D79">
        <w:rPr>
          <w:rFonts w:ascii="Arial" w:hAnsi="Arial" w:cs="Arial"/>
          <w:b/>
          <w:sz w:val="24"/>
          <w:szCs w:val="24"/>
        </w:rPr>
        <w:t>ÚNICO</w:t>
      </w:r>
      <w:r w:rsidRPr="00C47D79">
        <w:rPr>
          <w:rFonts w:ascii="Arial" w:hAnsi="Arial" w:cs="Arial"/>
          <w:b/>
          <w:sz w:val="24"/>
          <w:szCs w:val="24"/>
          <w:shd w:val="clear" w:color="auto" w:fill="FFFFFF"/>
        </w:rPr>
        <w:t>. -</w:t>
      </w:r>
      <w:r w:rsidR="004632B3" w:rsidRPr="00C47D79">
        <w:rPr>
          <w:rFonts w:ascii="Arial" w:hAnsi="Arial" w:cs="Arial"/>
          <w:b/>
          <w:sz w:val="24"/>
          <w:szCs w:val="24"/>
          <w:shd w:val="clear" w:color="auto" w:fill="FFFFFF"/>
        </w:rPr>
        <w:t xml:space="preserve"> </w:t>
      </w:r>
      <w:r w:rsidR="004632B3" w:rsidRPr="00C47D79">
        <w:rPr>
          <w:rFonts w:ascii="Arial" w:hAnsi="Arial" w:cs="Arial"/>
          <w:sz w:val="24"/>
          <w:szCs w:val="24"/>
        </w:rPr>
        <w:t>Se reforma e</w:t>
      </w:r>
      <w:r w:rsidR="008A68CA" w:rsidRPr="00C47D79">
        <w:rPr>
          <w:rFonts w:ascii="Arial" w:hAnsi="Arial" w:cs="Arial"/>
          <w:sz w:val="24"/>
          <w:szCs w:val="24"/>
        </w:rPr>
        <w:t>l</w:t>
      </w:r>
      <w:r w:rsidR="004632B3" w:rsidRPr="00C47D79">
        <w:rPr>
          <w:rFonts w:ascii="Arial" w:hAnsi="Arial" w:cs="Arial"/>
          <w:sz w:val="24"/>
          <w:szCs w:val="24"/>
        </w:rPr>
        <w:t xml:space="preserve"> inciso D del artículo 4, así como el artículo 64 fracción XXVII, de la </w:t>
      </w:r>
      <w:r w:rsidR="00BA4B6A" w:rsidRPr="00C47D79">
        <w:rPr>
          <w:rFonts w:ascii="Arial" w:hAnsi="Arial" w:cs="Arial"/>
          <w:sz w:val="24"/>
          <w:szCs w:val="24"/>
        </w:rPr>
        <w:t>Constitución Política del Estado Libre y Soberano de Chihuahua</w:t>
      </w:r>
      <w:r w:rsidR="004632B3" w:rsidRPr="00C47D79">
        <w:rPr>
          <w:rFonts w:ascii="Arial" w:hAnsi="Arial" w:cs="Arial"/>
          <w:sz w:val="24"/>
          <w:szCs w:val="24"/>
        </w:rPr>
        <w:t>, para quedar redactada de la forma siguiente:</w:t>
      </w:r>
    </w:p>
    <w:p w14:paraId="10DA40A2" w14:textId="77777777" w:rsidR="004632B3" w:rsidRPr="00C47D79" w:rsidRDefault="004632B3" w:rsidP="004632B3">
      <w:pPr>
        <w:spacing w:after="0"/>
        <w:jc w:val="both"/>
        <w:rPr>
          <w:rFonts w:ascii="Arial" w:hAnsi="Arial" w:cs="Arial"/>
          <w:sz w:val="24"/>
          <w:szCs w:val="24"/>
        </w:rPr>
      </w:pPr>
    </w:p>
    <w:p w14:paraId="1FEE4040" w14:textId="4D79148F" w:rsidR="004632B3" w:rsidRDefault="00935B19" w:rsidP="004632B3">
      <w:pPr>
        <w:spacing w:after="0"/>
        <w:ind w:left="708"/>
        <w:jc w:val="both"/>
        <w:rPr>
          <w:rFonts w:ascii="Arial" w:hAnsi="Arial" w:cs="Arial"/>
          <w:sz w:val="24"/>
          <w:szCs w:val="24"/>
        </w:rPr>
      </w:pPr>
      <w:r>
        <w:rPr>
          <w:rFonts w:ascii="Arial" w:hAnsi="Arial" w:cs="Arial"/>
          <w:b/>
          <w:sz w:val="24"/>
          <w:szCs w:val="24"/>
        </w:rPr>
        <w:t>Artículo 4</w:t>
      </w:r>
      <w:r w:rsidR="004632B3" w:rsidRPr="00935B19">
        <w:rPr>
          <w:rFonts w:ascii="Arial" w:hAnsi="Arial" w:cs="Arial"/>
          <w:b/>
          <w:sz w:val="24"/>
          <w:szCs w:val="24"/>
        </w:rPr>
        <w:t>.</w:t>
      </w:r>
      <w:r>
        <w:rPr>
          <w:rFonts w:ascii="Arial" w:hAnsi="Arial" w:cs="Arial"/>
          <w:b/>
          <w:sz w:val="24"/>
          <w:szCs w:val="24"/>
        </w:rPr>
        <w:t xml:space="preserve"> </w:t>
      </w:r>
      <w:r>
        <w:rPr>
          <w:rFonts w:ascii="Arial" w:hAnsi="Arial" w:cs="Arial"/>
          <w:sz w:val="24"/>
          <w:szCs w:val="24"/>
        </w:rPr>
        <w:t>…</w:t>
      </w:r>
    </w:p>
    <w:p w14:paraId="39169980" w14:textId="24622B3D" w:rsidR="00935B19" w:rsidRPr="00935B19" w:rsidRDefault="00935B19" w:rsidP="004632B3">
      <w:pPr>
        <w:spacing w:after="0"/>
        <w:ind w:left="708"/>
        <w:jc w:val="both"/>
        <w:rPr>
          <w:rFonts w:ascii="Arial" w:hAnsi="Arial" w:cs="Arial"/>
          <w:sz w:val="24"/>
          <w:szCs w:val="24"/>
        </w:rPr>
      </w:pPr>
      <w:r w:rsidRPr="00935B19">
        <w:rPr>
          <w:rFonts w:ascii="Arial" w:hAnsi="Arial" w:cs="Arial"/>
          <w:sz w:val="24"/>
          <w:szCs w:val="24"/>
        </w:rPr>
        <w:t>…</w:t>
      </w:r>
    </w:p>
    <w:p w14:paraId="652197E7" w14:textId="3B2852BE" w:rsidR="00935B19" w:rsidRDefault="00935B19" w:rsidP="004632B3">
      <w:pPr>
        <w:spacing w:after="0"/>
        <w:ind w:left="708"/>
        <w:jc w:val="both"/>
        <w:rPr>
          <w:rFonts w:ascii="Arial" w:hAnsi="Arial" w:cs="Arial"/>
          <w:sz w:val="24"/>
          <w:szCs w:val="24"/>
        </w:rPr>
      </w:pPr>
      <w:r>
        <w:rPr>
          <w:rFonts w:ascii="Arial" w:hAnsi="Arial" w:cs="Arial"/>
          <w:sz w:val="24"/>
          <w:szCs w:val="24"/>
        </w:rPr>
        <w:t>…</w:t>
      </w:r>
    </w:p>
    <w:p w14:paraId="14FB1FA3" w14:textId="1A14CD4C" w:rsidR="00935B19" w:rsidRPr="00935B19" w:rsidRDefault="00935B19" w:rsidP="004632B3">
      <w:pPr>
        <w:spacing w:after="0"/>
        <w:ind w:left="708"/>
        <w:jc w:val="both"/>
        <w:rPr>
          <w:rFonts w:ascii="Arial" w:hAnsi="Arial" w:cs="Arial"/>
          <w:sz w:val="24"/>
          <w:szCs w:val="24"/>
        </w:rPr>
      </w:pPr>
      <w:r w:rsidRPr="00ED1D41">
        <w:rPr>
          <w:rFonts w:ascii="Arial" w:hAnsi="Arial" w:cs="Arial"/>
          <w:b/>
          <w:sz w:val="24"/>
          <w:szCs w:val="24"/>
        </w:rPr>
        <w:lastRenderedPageBreak/>
        <w:t xml:space="preserve">A) </w:t>
      </w:r>
      <w:r w:rsidRPr="00ED1D41">
        <w:rPr>
          <w:rFonts w:ascii="Arial" w:hAnsi="Arial" w:cs="Arial"/>
          <w:sz w:val="24"/>
          <w:szCs w:val="24"/>
        </w:rPr>
        <w:t>a</w:t>
      </w:r>
      <w:r w:rsidRPr="00ED1D41">
        <w:rPr>
          <w:rFonts w:ascii="Arial" w:hAnsi="Arial" w:cs="Arial"/>
          <w:b/>
          <w:sz w:val="24"/>
          <w:szCs w:val="24"/>
        </w:rPr>
        <w:t xml:space="preserve"> C)</w:t>
      </w:r>
      <w:r>
        <w:rPr>
          <w:rFonts w:ascii="Arial" w:hAnsi="Arial" w:cs="Arial"/>
          <w:sz w:val="24"/>
          <w:szCs w:val="24"/>
        </w:rPr>
        <w:t xml:space="preserve"> …</w:t>
      </w:r>
    </w:p>
    <w:p w14:paraId="12238FF9" w14:textId="77777777" w:rsidR="004632B3" w:rsidRPr="00C47D79" w:rsidRDefault="004632B3" w:rsidP="004632B3">
      <w:pPr>
        <w:spacing w:after="0"/>
        <w:ind w:left="708"/>
        <w:jc w:val="both"/>
        <w:rPr>
          <w:rFonts w:ascii="Arial" w:hAnsi="Arial" w:cs="Arial"/>
          <w:sz w:val="24"/>
          <w:szCs w:val="24"/>
        </w:rPr>
      </w:pPr>
    </w:p>
    <w:p w14:paraId="6B6C2F80" w14:textId="10C0A127" w:rsidR="004632B3" w:rsidRPr="00C47D79" w:rsidRDefault="004632B3" w:rsidP="004632B3">
      <w:pPr>
        <w:spacing w:after="0"/>
        <w:ind w:left="708"/>
        <w:jc w:val="both"/>
        <w:rPr>
          <w:rFonts w:ascii="Arial" w:hAnsi="Arial" w:cs="Arial"/>
          <w:sz w:val="24"/>
          <w:szCs w:val="24"/>
        </w:rPr>
      </w:pPr>
      <w:r w:rsidRPr="00C47D79">
        <w:rPr>
          <w:rFonts w:ascii="Arial" w:hAnsi="Arial" w:cs="Arial"/>
          <w:b/>
          <w:bCs/>
          <w:sz w:val="24"/>
          <w:szCs w:val="24"/>
        </w:rPr>
        <w:t xml:space="preserve">D) </w:t>
      </w:r>
      <w:r w:rsidRPr="00C47D79">
        <w:rPr>
          <w:rFonts w:ascii="Arial" w:hAnsi="Arial" w:cs="Arial"/>
          <w:sz w:val="24"/>
          <w:szCs w:val="24"/>
        </w:rPr>
        <w:t xml:space="preserve">Tendrá un Consejo integrado por </w:t>
      </w:r>
      <w:r w:rsidRPr="00C47D79">
        <w:rPr>
          <w:rFonts w:ascii="Arial" w:hAnsi="Arial" w:cs="Arial"/>
          <w:b/>
          <w:i/>
          <w:sz w:val="24"/>
          <w:szCs w:val="24"/>
        </w:rPr>
        <w:t>quien lo presida</w:t>
      </w:r>
      <w:r w:rsidRPr="00C47D79">
        <w:rPr>
          <w:rFonts w:ascii="Arial" w:hAnsi="Arial" w:cs="Arial"/>
          <w:b/>
          <w:bCs/>
          <w:sz w:val="24"/>
          <w:szCs w:val="24"/>
        </w:rPr>
        <w:t xml:space="preserve"> </w:t>
      </w:r>
      <w:r w:rsidRPr="00C47D79">
        <w:rPr>
          <w:rFonts w:ascii="Arial" w:hAnsi="Arial" w:cs="Arial"/>
          <w:sz w:val="24"/>
          <w:szCs w:val="24"/>
        </w:rPr>
        <w:t>y</w:t>
      </w:r>
      <w:r w:rsidRPr="00C47D79">
        <w:rPr>
          <w:rFonts w:ascii="Arial" w:hAnsi="Arial" w:cs="Arial"/>
          <w:b/>
          <w:bCs/>
          <w:sz w:val="24"/>
          <w:szCs w:val="24"/>
        </w:rPr>
        <w:t xml:space="preserve"> </w:t>
      </w:r>
      <w:r w:rsidRPr="00C47D79">
        <w:rPr>
          <w:rFonts w:ascii="Arial" w:hAnsi="Arial" w:cs="Arial"/>
          <w:sz w:val="24"/>
          <w:szCs w:val="24"/>
        </w:rPr>
        <w:t xml:space="preserve">seis </w:t>
      </w:r>
      <w:r w:rsidRPr="00C47D79">
        <w:rPr>
          <w:rFonts w:ascii="Arial" w:hAnsi="Arial" w:cs="Arial"/>
          <w:b/>
          <w:bCs/>
          <w:i/>
          <w:iCs/>
          <w:sz w:val="24"/>
          <w:szCs w:val="24"/>
        </w:rPr>
        <w:t>consejerías,</w:t>
      </w:r>
      <w:r w:rsidRPr="00C47D79">
        <w:rPr>
          <w:rFonts w:ascii="Arial" w:hAnsi="Arial" w:cs="Arial"/>
          <w:sz w:val="24"/>
          <w:szCs w:val="24"/>
        </w:rPr>
        <w:t xml:space="preserve"> que deberán cumplir con los requisitos que establezca la ley para ocupar el cargo, mismos que serán elegidos por </w:t>
      </w:r>
      <w:r w:rsidRPr="00C47D79">
        <w:rPr>
          <w:rFonts w:ascii="Arial" w:hAnsi="Arial" w:cs="Arial"/>
          <w:b/>
          <w:bCs/>
          <w:i/>
          <w:iCs/>
          <w:sz w:val="24"/>
          <w:szCs w:val="24"/>
        </w:rPr>
        <w:t xml:space="preserve">insaculación, a quienes se le recibirá la protesta de Ley. </w:t>
      </w:r>
      <w:r w:rsidRPr="00C47D79">
        <w:rPr>
          <w:rFonts w:ascii="Arial" w:hAnsi="Arial" w:cs="Arial"/>
          <w:sz w:val="24"/>
          <w:szCs w:val="24"/>
        </w:rPr>
        <w:t>L</w:t>
      </w:r>
      <w:r w:rsidR="00BA4B6A" w:rsidRPr="00C47D79">
        <w:rPr>
          <w:rFonts w:ascii="Arial" w:hAnsi="Arial" w:cs="Arial"/>
          <w:sz w:val="24"/>
          <w:szCs w:val="24"/>
        </w:rPr>
        <w:t xml:space="preserve">as personas </w:t>
      </w:r>
      <w:r w:rsidRPr="00C47D79">
        <w:rPr>
          <w:rFonts w:ascii="Arial" w:hAnsi="Arial" w:cs="Arial"/>
          <w:sz w:val="24"/>
          <w:szCs w:val="24"/>
        </w:rPr>
        <w:t>consejer</w:t>
      </w:r>
      <w:r w:rsidR="00BA4B6A" w:rsidRPr="00C47D79">
        <w:rPr>
          <w:rFonts w:ascii="Arial" w:hAnsi="Arial" w:cs="Arial"/>
          <w:sz w:val="24"/>
          <w:szCs w:val="24"/>
        </w:rPr>
        <w:t>a</w:t>
      </w:r>
      <w:r w:rsidRPr="00C47D79">
        <w:rPr>
          <w:rFonts w:ascii="Arial" w:hAnsi="Arial" w:cs="Arial"/>
          <w:sz w:val="24"/>
          <w:szCs w:val="24"/>
        </w:rPr>
        <w:t>s durarán en su encargo tres años</w:t>
      </w:r>
      <w:bookmarkStart w:id="1" w:name="_GoBack"/>
      <w:bookmarkEnd w:id="1"/>
      <w:r w:rsidRPr="00C47D79">
        <w:rPr>
          <w:rFonts w:ascii="Arial" w:hAnsi="Arial" w:cs="Arial"/>
          <w:sz w:val="24"/>
          <w:szCs w:val="24"/>
        </w:rPr>
        <w:t>, salvo que fuesen propuestos y reelectos para un segundo período.</w:t>
      </w:r>
    </w:p>
    <w:p w14:paraId="30672A40" w14:textId="77777777" w:rsidR="004632B3" w:rsidRPr="00C47D79" w:rsidRDefault="004632B3" w:rsidP="004632B3">
      <w:pPr>
        <w:spacing w:after="0"/>
        <w:ind w:left="708"/>
        <w:jc w:val="both"/>
        <w:rPr>
          <w:rFonts w:ascii="Arial" w:hAnsi="Arial" w:cs="Arial"/>
          <w:i/>
          <w:iCs/>
          <w:sz w:val="24"/>
          <w:szCs w:val="24"/>
        </w:rPr>
      </w:pPr>
    </w:p>
    <w:p w14:paraId="47A34F2A" w14:textId="79BF3AF7" w:rsidR="004632B3" w:rsidRPr="00935B19" w:rsidRDefault="00935B19" w:rsidP="00935B19">
      <w:pPr>
        <w:spacing w:after="0"/>
        <w:ind w:left="709"/>
        <w:jc w:val="both"/>
        <w:rPr>
          <w:rFonts w:ascii="Arial" w:hAnsi="Arial" w:cs="Arial"/>
          <w:sz w:val="24"/>
          <w:szCs w:val="24"/>
        </w:rPr>
      </w:pPr>
      <w:r w:rsidRPr="00935B19">
        <w:rPr>
          <w:rFonts w:ascii="Arial" w:hAnsi="Arial" w:cs="Arial"/>
          <w:sz w:val="24"/>
          <w:szCs w:val="24"/>
        </w:rPr>
        <w:t>El Presidente de la Comisión Estatal de los Derechos Humanos, quien lo será también del Consejo, será elegido en los mismos términos del párrafo anterior. Durará en su encargo cinco años y solo podrá ser removido de sus funciones en los términos del Título XIII de esta Constitución.</w:t>
      </w:r>
    </w:p>
    <w:p w14:paraId="38461BA1" w14:textId="28F17296" w:rsidR="00935B19" w:rsidRDefault="00935B19" w:rsidP="004632B3">
      <w:pPr>
        <w:spacing w:after="0"/>
        <w:jc w:val="both"/>
        <w:rPr>
          <w:rFonts w:ascii="Arial" w:hAnsi="Arial" w:cs="Arial"/>
          <w:i/>
          <w:iCs/>
          <w:sz w:val="24"/>
          <w:szCs w:val="24"/>
        </w:rPr>
      </w:pPr>
    </w:p>
    <w:p w14:paraId="51C5A408" w14:textId="46EA84F7" w:rsidR="00935B19" w:rsidRDefault="00935B19" w:rsidP="00935B19">
      <w:pPr>
        <w:spacing w:after="0"/>
        <w:ind w:left="709"/>
        <w:jc w:val="both"/>
        <w:rPr>
          <w:rFonts w:ascii="Arial" w:hAnsi="Arial" w:cs="Arial"/>
          <w:i/>
          <w:iCs/>
          <w:sz w:val="24"/>
          <w:szCs w:val="24"/>
        </w:rPr>
      </w:pPr>
      <w:r>
        <w:rPr>
          <w:rFonts w:ascii="Arial" w:hAnsi="Arial" w:cs="Arial"/>
          <w:i/>
          <w:iCs/>
          <w:sz w:val="24"/>
          <w:szCs w:val="24"/>
        </w:rPr>
        <w:t>…</w:t>
      </w:r>
    </w:p>
    <w:p w14:paraId="2DFBE3DA" w14:textId="77777777" w:rsidR="00935B19" w:rsidRPr="00C47D79" w:rsidRDefault="00935B19" w:rsidP="00935B19">
      <w:pPr>
        <w:spacing w:after="0"/>
        <w:ind w:left="709"/>
        <w:jc w:val="both"/>
        <w:rPr>
          <w:rFonts w:ascii="Arial" w:hAnsi="Arial" w:cs="Arial"/>
          <w:i/>
          <w:iCs/>
          <w:sz w:val="24"/>
          <w:szCs w:val="24"/>
        </w:rPr>
      </w:pPr>
    </w:p>
    <w:p w14:paraId="5A519190" w14:textId="1CFDFE11" w:rsidR="004632B3" w:rsidRDefault="004632B3" w:rsidP="00935B19">
      <w:pPr>
        <w:spacing w:after="0"/>
        <w:ind w:left="708"/>
        <w:jc w:val="both"/>
        <w:rPr>
          <w:rFonts w:ascii="Arial" w:hAnsi="Arial" w:cs="Arial"/>
          <w:sz w:val="24"/>
          <w:szCs w:val="24"/>
        </w:rPr>
      </w:pPr>
      <w:r w:rsidRPr="00935B19">
        <w:rPr>
          <w:rFonts w:ascii="Arial" w:hAnsi="Arial" w:cs="Arial"/>
          <w:b/>
          <w:sz w:val="24"/>
          <w:szCs w:val="24"/>
        </w:rPr>
        <w:t>Artículo 64.</w:t>
      </w:r>
      <w:r w:rsidRPr="00C47D79">
        <w:rPr>
          <w:rFonts w:ascii="Arial" w:hAnsi="Arial" w:cs="Arial"/>
          <w:sz w:val="24"/>
          <w:szCs w:val="24"/>
        </w:rPr>
        <w:t xml:space="preserve"> Son facultades del Congreso:</w:t>
      </w:r>
    </w:p>
    <w:p w14:paraId="570893F6" w14:textId="7F2130A3" w:rsidR="00935B19" w:rsidRDefault="00935B19" w:rsidP="00935B19">
      <w:pPr>
        <w:spacing w:after="0"/>
        <w:ind w:left="708"/>
        <w:jc w:val="both"/>
        <w:rPr>
          <w:rFonts w:ascii="Arial" w:hAnsi="Arial" w:cs="Arial"/>
          <w:sz w:val="24"/>
          <w:szCs w:val="24"/>
        </w:rPr>
      </w:pPr>
    </w:p>
    <w:p w14:paraId="3753C91D" w14:textId="6AAB24D2" w:rsidR="00935B19" w:rsidRDefault="00935B19" w:rsidP="00935B19">
      <w:pPr>
        <w:spacing w:after="0"/>
        <w:ind w:left="708"/>
        <w:jc w:val="both"/>
        <w:rPr>
          <w:rFonts w:ascii="Arial" w:hAnsi="Arial" w:cs="Arial"/>
          <w:sz w:val="24"/>
          <w:szCs w:val="24"/>
        </w:rPr>
      </w:pPr>
      <w:r w:rsidRPr="00935B19">
        <w:rPr>
          <w:rFonts w:ascii="Arial" w:hAnsi="Arial" w:cs="Arial"/>
          <w:b/>
          <w:sz w:val="24"/>
          <w:szCs w:val="24"/>
        </w:rPr>
        <w:t xml:space="preserve">I </w:t>
      </w:r>
      <w:r w:rsidRPr="00935B19">
        <w:rPr>
          <w:rFonts w:ascii="Arial" w:hAnsi="Arial" w:cs="Arial"/>
          <w:sz w:val="24"/>
          <w:szCs w:val="24"/>
        </w:rPr>
        <w:t>a</w:t>
      </w:r>
      <w:r w:rsidRPr="00935B19">
        <w:rPr>
          <w:rFonts w:ascii="Arial" w:hAnsi="Arial" w:cs="Arial"/>
          <w:b/>
          <w:sz w:val="24"/>
          <w:szCs w:val="24"/>
        </w:rPr>
        <w:t xml:space="preserve"> XXVI</w:t>
      </w:r>
      <w:r>
        <w:rPr>
          <w:rFonts w:ascii="Arial" w:hAnsi="Arial" w:cs="Arial"/>
          <w:sz w:val="24"/>
          <w:szCs w:val="24"/>
        </w:rPr>
        <w:t xml:space="preserve"> …</w:t>
      </w:r>
    </w:p>
    <w:p w14:paraId="42B08992" w14:textId="77777777" w:rsidR="00935B19" w:rsidRPr="00935B19" w:rsidRDefault="00935B19" w:rsidP="00935B19">
      <w:pPr>
        <w:spacing w:after="0"/>
        <w:ind w:left="708"/>
        <w:jc w:val="both"/>
        <w:rPr>
          <w:rFonts w:ascii="Arial" w:hAnsi="Arial" w:cs="Arial"/>
          <w:sz w:val="24"/>
          <w:szCs w:val="24"/>
        </w:rPr>
      </w:pPr>
    </w:p>
    <w:p w14:paraId="064A1F93" w14:textId="77777777" w:rsidR="004632B3" w:rsidRPr="00C47D79" w:rsidRDefault="004632B3" w:rsidP="004632B3">
      <w:pPr>
        <w:spacing w:after="0"/>
        <w:ind w:left="708"/>
        <w:jc w:val="both"/>
        <w:rPr>
          <w:rFonts w:ascii="Arial" w:hAnsi="Arial" w:cs="Arial"/>
          <w:b/>
          <w:bCs/>
          <w:i/>
          <w:iCs/>
          <w:sz w:val="24"/>
          <w:szCs w:val="24"/>
          <w:shd w:val="clear" w:color="auto" w:fill="FFFFFF"/>
        </w:rPr>
      </w:pPr>
      <w:r w:rsidRPr="00C47D79">
        <w:rPr>
          <w:rFonts w:ascii="Arial" w:hAnsi="Arial" w:cs="Arial"/>
          <w:b/>
          <w:bCs/>
          <w:i/>
          <w:iCs/>
          <w:sz w:val="24"/>
          <w:szCs w:val="24"/>
        </w:rPr>
        <w:t>XXVII. Designar a la persona que presida, a los integrantes del Consejo y las Visitadurías de la Comisión Estatal de los Derechos Humanos, conforme a lo siguiente:</w:t>
      </w:r>
    </w:p>
    <w:p w14:paraId="64AA1135" w14:textId="77777777" w:rsidR="004632B3" w:rsidRPr="00C47D79" w:rsidRDefault="004632B3" w:rsidP="004632B3">
      <w:pPr>
        <w:spacing w:after="0"/>
        <w:jc w:val="both"/>
        <w:rPr>
          <w:rFonts w:ascii="Arial" w:hAnsi="Arial" w:cs="Arial"/>
          <w:sz w:val="24"/>
          <w:szCs w:val="24"/>
          <w:shd w:val="clear" w:color="auto" w:fill="FFFFFF"/>
        </w:rPr>
      </w:pPr>
    </w:p>
    <w:p w14:paraId="6B63110B" w14:textId="0A7B5133" w:rsidR="004632B3" w:rsidRPr="00C47D79" w:rsidRDefault="004632B3" w:rsidP="004632B3">
      <w:pPr>
        <w:spacing w:after="0"/>
        <w:ind w:left="708"/>
        <w:jc w:val="both"/>
        <w:rPr>
          <w:rFonts w:ascii="Arial" w:hAnsi="Arial" w:cs="Arial"/>
          <w:b/>
          <w:bCs/>
          <w:i/>
          <w:iCs/>
          <w:sz w:val="24"/>
          <w:szCs w:val="24"/>
          <w:shd w:val="clear" w:color="auto" w:fill="FFFFFF"/>
        </w:rPr>
      </w:pPr>
      <w:r w:rsidRPr="00C47D79">
        <w:rPr>
          <w:rFonts w:ascii="Arial" w:hAnsi="Arial" w:cs="Arial"/>
          <w:b/>
          <w:bCs/>
          <w:i/>
          <w:iCs/>
          <w:sz w:val="24"/>
          <w:szCs w:val="24"/>
          <w:shd w:val="clear" w:color="auto" w:fill="FFFFFF"/>
        </w:rPr>
        <w:t xml:space="preserve">A) El H. Congreso del Estado, emitirá una convocatoria pública dirigida a todas las personas físicas o morales cuya actividad esté relacionada estrechamente con la protección, conservación y ampliación de los derechos humanos, con el fin de conformar un padrón, mismo que deberá ser actualizado cada tres años. </w:t>
      </w:r>
    </w:p>
    <w:p w14:paraId="477EB51E" w14:textId="77777777" w:rsidR="004632B3" w:rsidRPr="00C47D79" w:rsidRDefault="004632B3" w:rsidP="004632B3">
      <w:pPr>
        <w:spacing w:after="0"/>
        <w:ind w:left="708"/>
        <w:jc w:val="both"/>
        <w:rPr>
          <w:rFonts w:ascii="Arial" w:hAnsi="Arial" w:cs="Arial"/>
          <w:b/>
          <w:bCs/>
          <w:i/>
          <w:iCs/>
          <w:sz w:val="24"/>
          <w:szCs w:val="24"/>
          <w:shd w:val="clear" w:color="auto" w:fill="FFFFFF"/>
        </w:rPr>
      </w:pPr>
    </w:p>
    <w:p w14:paraId="3B32CD62" w14:textId="77777777" w:rsidR="004632B3" w:rsidRPr="00C47D79" w:rsidRDefault="004632B3" w:rsidP="004632B3">
      <w:pPr>
        <w:spacing w:after="0"/>
        <w:ind w:left="708"/>
        <w:jc w:val="both"/>
        <w:rPr>
          <w:rFonts w:ascii="Arial" w:hAnsi="Arial" w:cs="Arial"/>
          <w:b/>
          <w:bCs/>
          <w:i/>
          <w:iCs/>
          <w:sz w:val="24"/>
          <w:szCs w:val="24"/>
          <w:u w:val="single"/>
          <w:shd w:val="clear" w:color="auto" w:fill="FFFFFF"/>
        </w:rPr>
      </w:pPr>
      <w:r w:rsidRPr="00C47D79">
        <w:rPr>
          <w:rFonts w:ascii="Arial" w:hAnsi="Arial" w:cs="Arial"/>
          <w:b/>
          <w:bCs/>
          <w:i/>
          <w:iCs/>
          <w:sz w:val="24"/>
          <w:szCs w:val="24"/>
          <w:shd w:val="clear" w:color="auto" w:fill="FFFFFF"/>
        </w:rPr>
        <w:t xml:space="preserve">B) Tan luego que se tenga conocimiento de la ausencia definitiva o bien por haberse cumplido el término de Ley de </w:t>
      </w:r>
      <w:r w:rsidRPr="00C47D79">
        <w:rPr>
          <w:rFonts w:ascii="Arial" w:hAnsi="Arial" w:cs="Arial"/>
          <w:b/>
          <w:bCs/>
          <w:i/>
          <w:iCs/>
          <w:sz w:val="24"/>
          <w:szCs w:val="24"/>
        </w:rPr>
        <w:t>la persona que presida, de los integrantes del Consejo o de las Visitadurías de la Comisión Estatal de los Derechos Humanos</w:t>
      </w:r>
      <w:r w:rsidRPr="00C47D79">
        <w:rPr>
          <w:rFonts w:ascii="Arial" w:hAnsi="Arial" w:cs="Arial"/>
          <w:b/>
          <w:bCs/>
          <w:i/>
          <w:iCs/>
          <w:sz w:val="24"/>
          <w:szCs w:val="24"/>
          <w:shd w:val="clear" w:color="auto" w:fill="FFFFFF"/>
        </w:rPr>
        <w:t>, se hará del conocimiento a los integrantes de la Mesa Directiva del H. Congreso del Estado, quienes a su vez deberán informar a la Comisión Derechos Humanos y Atención a Grupos Vulnerables del Poder Legislativo, a fin de que se inicie el procedimiento que establezca la ley.</w:t>
      </w:r>
    </w:p>
    <w:p w14:paraId="26FE0776" w14:textId="77777777" w:rsidR="004632B3" w:rsidRPr="00C47D79" w:rsidRDefault="004632B3" w:rsidP="004632B3">
      <w:pPr>
        <w:spacing w:after="0"/>
        <w:ind w:left="708"/>
        <w:jc w:val="both"/>
        <w:rPr>
          <w:rFonts w:ascii="Arial" w:hAnsi="Arial" w:cs="Arial"/>
          <w:b/>
          <w:bCs/>
          <w:i/>
          <w:iCs/>
          <w:sz w:val="24"/>
          <w:szCs w:val="24"/>
          <w:shd w:val="clear" w:color="auto" w:fill="FFFFFF"/>
        </w:rPr>
      </w:pPr>
    </w:p>
    <w:p w14:paraId="7A71120E" w14:textId="62F7085A" w:rsidR="004632B3" w:rsidRPr="00C47D79" w:rsidRDefault="004632B3" w:rsidP="004632B3">
      <w:pPr>
        <w:spacing w:after="0"/>
        <w:ind w:left="708"/>
        <w:jc w:val="both"/>
        <w:rPr>
          <w:rFonts w:ascii="Arial" w:hAnsi="Arial" w:cs="Arial"/>
          <w:b/>
          <w:bCs/>
          <w:i/>
          <w:iCs/>
          <w:sz w:val="24"/>
          <w:szCs w:val="24"/>
          <w:shd w:val="clear" w:color="auto" w:fill="FFFFFF"/>
        </w:rPr>
      </w:pPr>
      <w:r w:rsidRPr="00C47D79">
        <w:rPr>
          <w:rFonts w:ascii="Arial" w:hAnsi="Arial" w:cs="Arial"/>
          <w:b/>
          <w:bCs/>
          <w:i/>
          <w:iCs/>
          <w:sz w:val="24"/>
          <w:szCs w:val="24"/>
          <w:shd w:val="clear" w:color="auto" w:fill="FFFFFF"/>
        </w:rPr>
        <w:t xml:space="preserve">C) La Comisión Derechos Humanos y Atención a Grupos Vulnerables, del Poder Legislativo, dentro de los cinco días hábiles siguientes a la fecha en que haya sido notificada de la ausencia definitiva o el cumplimiento del plazo que establece la ley de los cargos señalados en </w:t>
      </w:r>
      <w:r w:rsidRPr="00C47D79">
        <w:rPr>
          <w:rFonts w:ascii="Arial" w:hAnsi="Arial" w:cs="Arial"/>
          <w:b/>
          <w:bCs/>
          <w:i/>
          <w:iCs/>
          <w:sz w:val="24"/>
          <w:szCs w:val="24"/>
          <w:shd w:val="clear" w:color="auto" w:fill="FFFFFF"/>
        </w:rPr>
        <w:lastRenderedPageBreak/>
        <w:t xml:space="preserve">el inciso anterior, deberá emitir una convocatoria pública para conformar el Comité de Evaluación Ciudadano para los Derechos Humanos, el cual se conformará por siete integrantes, cuatro mujeres y tres hombres, cinco de ellos a propuesta de la sociedad civil organizada y que obre en el padrón a que se hace referencia en el inciso A), y dos personas que se hayan destacado en la protección de los derechos humanos. </w:t>
      </w:r>
    </w:p>
    <w:p w14:paraId="3A085756" w14:textId="77777777" w:rsidR="004632B3" w:rsidRPr="00C47D79" w:rsidRDefault="004632B3" w:rsidP="004632B3">
      <w:pPr>
        <w:spacing w:after="0"/>
        <w:ind w:left="708"/>
        <w:jc w:val="both"/>
        <w:rPr>
          <w:rFonts w:ascii="Arial" w:hAnsi="Arial" w:cs="Arial"/>
          <w:b/>
          <w:bCs/>
          <w:i/>
          <w:iCs/>
          <w:sz w:val="24"/>
          <w:szCs w:val="24"/>
          <w:shd w:val="clear" w:color="auto" w:fill="FFFFFF"/>
        </w:rPr>
      </w:pPr>
    </w:p>
    <w:p w14:paraId="5ECE9B45" w14:textId="77777777" w:rsidR="004632B3" w:rsidRPr="00C47D79" w:rsidRDefault="004632B3" w:rsidP="004632B3">
      <w:pPr>
        <w:spacing w:after="0"/>
        <w:ind w:left="708"/>
        <w:jc w:val="both"/>
        <w:rPr>
          <w:rFonts w:ascii="Arial" w:hAnsi="Arial" w:cs="Arial"/>
          <w:b/>
          <w:bCs/>
          <w:i/>
          <w:iCs/>
          <w:sz w:val="24"/>
          <w:szCs w:val="24"/>
          <w:shd w:val="clear" w:color="auto" w:fill="FFFFFF"/>
        </w:rPr>
      </w:pPr>
      <w:r w:rsidRPr="00C47D79">
        <w:rPr>
          <w:rFonts w:ascii="Arial" w:hAnsi="Arial" w:cs="Arial"/>
          <w:b/>
          <w:bCs/>
          <w:i/>
          <w:iCs/>
          <w:sz w:val="24"/>
          <w:szCs w:val="24"/>
          <w:shd w:val="clear" w:color="auto" w:fill="FFFFFF"/>
        </w:rPr>
        <w:t xml:space="preserve">Los integrantes de dicho comité durarán en su encargo por lo menos tres años, para efectos de ausencias definitivas de los cargos señalados en el inciso anterior.  </w:t>
      </w:r>
    </w:p>
    <w:p w14:paraId="37278D65" w14:textId="77777777" w:rsidR="004632B3" w:rsidRPr="00C47D79" w:rsidRDefault="004632B3" w:rsidP="004632B3">
      <w:pPr>
        <w:spacing w:after="0"/>
        <w:ind w:left="708"/>
        <w:jc w:val="both"/>
        <w:rPr>
          <w:rFonts w:ascii="Arial" w:hAnsi="Arial" w:cs="Arial"/>
          <w:b/>
          <w:bCs/>
          <w:i/>
          <w:iCs/>
          <w:sz w:val="24"/>
          <w:szCs w:val="24"/>
          <w:shd w:val="clear" w:color="auto" w:fill="FFFFFF"/>
        </w:rPr>
      </w:pPr>
    </w:p>
    <w:p w14:paraId="036821AE" w14:textId="50716675" w:rsidR="004632B3" w:rsidRPr="00C47D79" w:rsidRDefault="004632B3" w:rsidP="004632B3">
      <w:pPr>
        <w:spacing w:after="0"/>
        <w:ind w:left="708"/>
        <w:jc w:val="both"/>
        <w:rPr>
          <w:rFonts w:ascii="Arial" w:hAnsi="Arial" w:cs="Arial"/>
          <w:i/>
          <w:iCs/>
          <w:sz w:val="24"/>
          <w:szCs w:val="24"/>
          <w:shd w:val="clear" w:color="auto" w:fill="FFFFFF"/>
        </w:rPr>
      </w:pPr>
      <w:r w:rsidRPr="00C47D79">
        <w:rPr>
          <w:rFonts w:ascii="Arial" w:hAnsi="Arial" w:cs="Arial"/>
          <w:b/>
          <w:bCs/>
          <w:i/>
          <w:iCs/>
          <w:sz w:val="24"/>
          <w:szCs w:val="24"/>
          <w:shd w:val="clear" w:color="auto" w:fill="FFFFFF"/>
        </w:rPr>
        <w:t>D) Para efectos de lo anterior, la Comisión de Derechos Humanos y Atención a Grupos Vulnerables del H. Congreso del Estado, identificará y evaluará a los mejores perfiles que correspondan a la sociedad civil, para posteriormente integrar un listado de diez, de los cuales se insaculará a cinco integrantes del Comité de Evaluación Ciudadano para los Derechos Humanos; los dos restantes,</w:t>
      </w:r>
      <w:r w:rsidRPr="00C47D79">
        <w:rPr>
          <w:rFonts w:ascii="Arial" w:hAnsi="Arial" w:cs="Arial"/>
          <w:i/>
          <w:iCs/>
          <w:sz w:val="24"/>
          <w:szCs w:val="24"/>
          <w:shd w:val="clear" w:color="auto" w:fill="FFFFFF"/>
        </w:rPr>
        <w:t xml:space="preserve"> </w:t>
      </w:r>
      <w:r w:rsidRPr="00C47D79">
        <w:rPr>
          <w:rFonts w:ascii="Arial" w:hAnsi="Arial" w:cs="Arial"/>
          <w:b/>
          <w:i/>
          <w:iCs/>
          <w:sz w:val="24"/>
          <w:szCs w:val="24"/>
          <w:shd w:val="clear" w:color="auto" w:fill="FFFFFF"/>
        </w:rPr>
        <w:t xml:space="preserve">serán insaculados de un listado de cinco, mismos que serán elegidos entre aquellos perfiles que hayan sido reconocidos estatal, nacional o internacional en materia de derechos humanos que la comisión legislativa haya determinado, previa evaluación de </w:t>
      </w:r>
      <w:proofErr w:type="spellStart"/>
      <w:r w:rsidRPr="00C47D79">
        <w:rPr>
          <w:rFonts w:ascii="Arial" w:hAnsi="Arial" w:cs="Arial"/>
          <w:b/>
          <w:i/>
          <w:iCs/>
          <w:sz w:val="24"/>
          <w:szCs w:val="24"/>
          <w:shd w:val="clear" w:color="auto" w:fill="FFFFFF"/>
        </w:rPr>
        <w:t>curriculum</w:t>
      </w:r>
      <w:proofErr w:type="spellEnd"/>
      <w:r w:rsidRPr="00C47D79">
        <w:rPr>
          <w:rFonts w:ascii="Arial" w:hAnsi="Arial" w:cs="Arial"/>
          <w:b/>
          <w:i/>
          <w:iCs/>
          <w:sz w:val="24"/>
          <w:szCs w:val="24"/>
          <w:shd w:val="clear" w:color="auto" w:fill="FFFFFF"/>
        </w:rPr>
        <w:t xml:space="preserve"> y cumplimiento de requisitos.</w:t>
      </w:r>
    </w:p>
    <w:p w14:paraId="4CE0B659" w14:textId="77777777" w:rsidR="004632B3" w:rsidRPr="00C47D79" w:rsidRDefault="004632B3" w:rsidP="004632B3">
      <w:pPr>
        <w:spacing w:after="0"/>
        <w:ind w:left="708"/>
        <w:jc w:val="both"/>
        <w:rPr>
          <w:rFonts w:ascii="Arial" w:hAnsi="Arial" w:cs="Arial"/>
          <w:i/>
          <w:iCs/>
          <w:sz w:val="24"/>
          <w:szCs w:val="24"/>
          <w:shd w:val="clear" w:color="auto" w:fill="FFFFFF"/>
        </w:rPr>
      </w:pPr>
    </w:p>
    <w:p w14:paraId="63C05FA1" w14:textId="22F14F02" w:rsidR="004632B3" w:rsidRPr="00C47D79" w:rsidRDefault="004632B3" w:rsidP="004632B3">
      <w:pPr>
        <w:spacing w:after="0"/>
        <w:ind w:left="708"/>
        <w:jc w:val="both"/>
        <w:rPr>
          <w:rFonts w:ascii="Arial" w:hAnsi="Arial" w:cs="Arial"/>
          <w:b/>
          <w:i/>
          <w:iCs/>
          <w:sz w:val="24"/>
          <w:szCs w:val="24"/>
          <w:shd w:val="clear" w:color="auto" w:fill="FFFFFF"/>
        </w:rPr>
      </w:pPr>
      <w:r w:rsidRPr="00C47D79">
        <w:rPr>
          <w:rFonts w:ascii="Arial" w:hAnsi="Arial" w:cs="Arial"/>
          <w:b/>
          <w:i/>
          <w:iCs/>
          <w:sz w:val="24"/>
          <w:szCs w:val="24"/>
          <w:shd w:val="clear" w:color="auto" w:fill="FFFFFF"/>
        </w:rPr>
        <w:t>Presidirá el Comité de Evaluación Ciudadano para los Derechos Humanos, quien resulte insaculado para tal efecto, entre los siete integrantes del Comité de Evaluación, procedimiento que realizará la citada comisión legislativa.</w:t>
      </w:r>
    </w:p>
    <w:p w14:paraId="66218185" w14:textId="77777777" w:rsidR="004632B3" w:rsidRPr="00C47D79" w:rsidRDefault="004632B3" w:rsidP="004632B3">
      <w:pPr>
        <w:spacing w:after="0"/>
        <w:ind w:left="708"/>
        <w:jc w:val="both"/>
        <w:rPr>
          <w:rFonts w:ascii="Arial" w:hAnsi="Arial" w:cs="Arial"/>
          <w:b/>
          <w:bCs/>
          <w:i/>
          <w:iCs/>
          <w:sz w:val="24"/>
          <w:szCs w:val="24"/>
          <w:shd w:val="clear" w:color="auto" w:fill="FFFFFF"/>
        </w:rPr>
      </w:pPr>
    </w:p>
    <w:p w14:paraId="2E72C9F2" w14:textId="5529097B" w:rsidR="004632B3" w:rsidRPr="00C47D79" w:rsidRDefault="004632B3" w:rsidP="004632B3">
      <w:pPr>
        <w:spacing w:after="0"/>
        <w:ind w:left="708"/>
        <w:jc w:val="both"/>
        <w:rPr>
          <w:rFonts w:ascii="Arial" w:hAnsi="Arial" w:cs="Arial"/>
          <w:b/>
          <w:bCs/>
          <w:i/>
          <w:iCs/>
          <w:sz w:val="24"/>
          <w:szCs w:val="24"/>
          <w:shd w:val="clear" w:color="auto" w:fill="FFFFFF"/>
        </w:rPr>
      </w:pPr>
      <w:r w:rsidRPr="00C47D79">
        <w:rPr>
          <w:rFonts w:ascii="Arial" w:hAnsi="Arial" w:cs="Arial"/>
          <w:b/>
          <w:bCs/>
          <w:i/>
          <w:iCs/>
          <w:sz w:val="24"/>
          <w:szCs w:val="24"/>
          <w:shd w:val="clear" w:color="auto" w:fill="FFFFFF"/>
        </w:rPr>
        <w:t>E) Una vez conformado el Comité de Evaluación Ciudadano para los Derechos Humanos y recibida su protesta de ley, se deberá emitir una convocatoria pública,</w:t>
      </w:r>
      <w:r w:rsidR="00956029">
        <w:rPr>
          <w:rFonts w:ascii="Arial" w:hAnsi="Arial" w:cs="Arial"/>
          <w:b/>
          <w:bCs/>
          <w:i/>
          <w:iCs/>
          <w:sz w:val="24"/>
          <w:szCs w:val="24"/>
          <w:shd w:val="clear" w:color="auto" w:fill="FFFFFF"/>
        </w:rPr>
        <w:t xml:space="preserve"> estableciendo los requisitos</w:t>
      </w:r>
      <w:r w:rsidR="005E3B9B">
        <w:rPr>
          <w:rFonts w:ascii="Arial" w:hAnsi="Arial" w:cs="Arial"/>
          <w:b/>
          <w:bCs/>
          <w:i/>
          <w:iCs/>
          <w:sz w:val="24"/>
          <w:szCs w:val="24"/>
          <w:shd w:val="clear" w:color="auto" w:fill="FFFFFF"/>
        </w:rPr>
        <w:t xml:space="preserve"> y</w:t>
      </w:r>
      <w:r w:rsidR="00956029">
        <w:rPr>
          <w:rFonts w:ascii="Arial" w:hAnsi="Arial" w:cs="Arial"/>
          <w:b/>
          <w:bCs/>
          <w:i/>
          <w:iCs/>
          <w:sz w:val="24"/>
          <w:szCs w:val="24"/>
          <w:shd w:val="clear" w:color="auto" w:fill="FFFFFF"/>
        </w:rPr>
        <w:t xml:space="preserve"> </w:t>
      </w:r>
      <w:r w:rsidRPr="00C47D79">
        <w:rPr>
          <w:rFonts w:ascii="Arial" w:hAnsi="Arial" w:cs="Arial"/>
          <w:b/>
          <w:bCs/>
          <w:i/>
          <w:iCs/>
          <w:sz w:val="24"/>
          <w:szCs w:val="24"/>
          <w:shd w:val="clear" w:color="auto" w:fill="FFFFFF"/>
        </w:rPr>
        <w:t xml:space="preserve">las etapas de evaluación para quienes aspiren a ocupar la Presidencia, consejería o </w:t>
      </w:r>
      <w:proofErr w:type="spellStart"/>
      <w:r w:rsidRPr="00C47D79">
        <w:rPr>
          <w:rFonts w:ascii="Arial" w:hAnsi="Arial" w:cs="Arial"/>
          <w:b/>
          <w:bCs/>
          <w:i/>
          <w:iCs/>
          <w:sz w:val="24"/>
          <w:szCs w:val="24"/>
          <w:shd w:val="clear" w:color="auto" w:fill="FFFFFF"/>
        </w:rPr>
        <w:t>visitaduría</w:t>
      </w:r>
      <w:proofErr w:type="spellEnd"/>
      <w:r w:rsidRPr="00C47D79">
        <w:rPr>
          <w:rFonts w:ascii="Arial" w:hAnsi="Arial" w:cs="Arial"/>
          <w:b/>
          <w:bCs/>
          <w:i/>
          <w:iCs/>
          <w:sz w:val="24"/>
          <w:szCs w:val="24"/>
          <w:shd w:val="clear" w:color="auto" w:fill="FFFFFF"/>
        </w:rPr>
        <w:t xml:space="preserve"> de la Comisión Estatal de los Derechos Humanos,</w:t>
      </w:r>
      <w:r w:rsidR="005E3B9B">
        <w:rPr>
          <w:rFonts w:ascii="Arial" w:hAnsi="Arial" w:cs="Arial"/>
          <w:b/>
          <w:bCs/>
          <w:i/>
          <w:iCs/>
          <w:sz w:val="24"/>
          <w:szCs w:val="24"/>
          <w:shd w:val="clear" w:color="auto" w:fill="FFFFFF"/>
        </w:rPr>
        <w:t xml:space="preserve"> ajustando el numero de consejerías para tres mujeres y tres hombres y en el caso de las </w:t>
      </w:r>
      <w:proofErr w:type="spellStart"/>
      <w:r w:rsidR="005E3B9B">
        <w:rPr>
          <w:rFonts w:ascii="Arial" w:hAnsi="Arial" w:cs="Arial"/>
          <w:b/>
          <w:bCs/>
          <w:i/>
          <w:iCs/>
          <w:sz w:val="24"/>
          <w:szCs w:val="24"/>
          <w:shd w:val="clear" w:color="auto" w:fill="FFFFFF"/>
        </w:rPr>
        <w:t>visitadurías</w:t>
      </w:r>
      <w:proofErr w:type="spellEnd"/>
      <w:r w:rsidR="005E3B9B">
        <w:rPr>
          <w:rFonts w:ascii="Arial" w:hAnsi="Arial" w:cs="Arial"/>
          <w:b/>
          <w:bCs/>
          <w:i/>
          <w:iCs/>
          <w:sz w:val="24"/>
          <w:szCs w:val="24"/>
          <w:shd w:val="clear" w:color="auto" w:fill="FFFFFF"/>
        </w:rPr>
        <w:t>, cuatro mujeres y tres hombres,</w:t>
      </w:r>
      <w:r w:rsidR="00346AA4">
        <w:rPr>
          <w:rFonts w:ascii="Arial" w:hAnsi="Arial" w:cs="Arial"/>
          <w:b/>
          <w:bCs/>
          <w:i/>
          <w:iCs/>
          <w:sz w:val="24"/>
          <w:szCs w:val="24"/>
          <w:shd w:val="clear" w:color="auto" w:fill="FFFFFF"/>
        </w:rPr>
        <w:t xml:space="preserve"> en </w:t>
      </w:r>
      <w:r w:rsidR="00ED1D41">
        <w:rPr>
          <w:rFonts w:ascii="Arial" w:hAnsi="Arial" w:cs="Arial"/>
          <w:b/>
          <w:bCs/>
          <w:i/>
          <w:iCs/>
          <w:sz w:val="24"/>
          <w:szCs w:val="24"/>
          <w:shd w:val="clear" w:color="auto" w:fill="FFFFFF"/>
        </w:rPr>
        <w:t>el supuesto</w:t>
      </w:r>
      <w:r w:rsidR="00346AA4">
        <w:rPr>
          <w:rFonts w:ascii="Arial" w:hAnsi="Arial" w:cs="Arial"/>
          <w:b/>
          <w:bCs/>
          <w:i/>
          <w:iCs/>
          <w:sz w:val="24"/>
          <w:szCs w:val="24"/>
          <w:shd w:val="clear" w:color="auto" w:fill="FFFFFF"/>
        </w:rPr>
        <w:t xml:space="preserve"> de incrementarse el número de estas últimas, deberá continuar garantizándose </w:t>
      </w:r>
      <w:r w:rsidR="005E3B9B">
        <w:rPr>
          <w:rFonts w:ascii="Arial" w:hAnsi="Arial" w:cs="Arial"/>
          <w:b/>
          <w:bCs/>
          <w:i/>
          <w:iCs/>
          <w:sz w:val="24"/>
          <w:szCs w:val="24"/>
          <w:shd w:val="clear" w:color="auto" w:fill="FFFFFF"/>
        </w:rPr>
        <w:t>la paridad de género. D</w:t>
      </w:r>
      <w:r w:rsidRPr="00C47D79">
        <w:rPr>
          <w:rFonts w:ascii="Arial" w:hAnsi="Arial" w:cs="Arial"/>
          <w:b/>
          <w:bCs/>
          <w:i/>
          <w:iCs/>
          <w:sz w:val="24"/>
          <w:szCs w:val="24"/>
          <w:shd w:val="clear" w:color="auto" w:fill="FFFFFF"/>
        </w:rPr>
        <w:t>icha convocatoria deberá formularse dentro los cinco días siguientes de la integración del Comité de Evaluación Ciudadano para los Derechos Humanos.</w:t>
      </w:r>
    </w:p>
    <w:p w14:paraId="04BA21B5" w14:textId="77777777" w:rsidR="004632B3" w:rsidRPr="00C47D79" w:rsidRDefault="004632B3" w:rsidP="004632B3">
      <w:pPr>
        <w:spacing w:after="0"/>
        <w:jc w:val="both"/>
        <w:rPr>
          <w:rFonts w:ascii="Arial" w:hAnsi="Arial" w:cs="Arial"/>
          <w:b/>
          <w:bCs/>
          <w:i/>
          <w:iCs/>
          <w:sz w:val="24"/>
          <w:szCs w:val="24"/>
          <w:shd w:val="clear" w:color="auto" w:fill="FFFFFF"/>
        </w:rPr>
      </w:pPr>
    </w:p>
    <w:p w14:paraId="73ABD998" w14:textId="5E83BA23" w:rsidR="004632B3" w:rsidRPr="00C47D79" w:rsidRDefault="004632B3" w:rsidP="004632B3">
      <w:pPr>
        <w:spacing w:after="0"/>
        <w:ind w:left="708"/>
        <w:jc w:val="both"/>
        <w:rPr>
          <w:rFonts w:ascii="Arial" w:hAnsi="Arial" w:cs="Arial"/>
          <w:b/>
          <w:bCs/>
          <w:i/>
          <w:iCs/>
          <w:sz w:val="24"/>
          <w:szCs w:val="24"/>
          <w:shd w:val="clear" w:color="auto" w:fill="FFFFFF"/>
        </w:rPr>
      </w:pPr>
      <w:r w:rsidRPr="00C47D79">
        <w:rPr>
          <w:rFonts w:ascii="Arial" w:hAnsi="Arial" w:cs="Arial"/>
          <w:b/>
          <w:bCs/>
          <w:i/>
          <w:iCs/>
          <w:sz w:val="24"/>
          <w:szCs w:val="24"/>
          <w:shd w:val="clear" w:color="auto" w:fill="FFFFFF"/>
        </w:rPr>
        <w:t xml:space="preserve">F) Tratándose de la designación de la Presidencia de la Comisión Estatal de los Derechos Humanos, la insaculación se realizará entre los </w:t>
      </w:r>
      <w:r w:rsidRPr="00C47D79">
        <w:rPr>
          <w:rFonts w:ascii="Arial" w:hAnsi="Arial" w:cs="Arial"/>
          <w:b/>
          <w:bCs/>
          <w:i/>
          <w:iCs/>
          <w:sz w:val="24"/>
          <w:szCs w:val="24"/>
          <w:shd w:val="clear" w:color="auto" w:fill="FFFFFF"/>
        </w:rPr>
        <w:lastRenderedPageBreak/>
        <w:t>cinco mejores perfiles que determine el Comité de Evaluación Ciudadano para los Derechos Humanos,</w:t>
      </w:r>
      <w:r w:rsidR="00346AA4">
        <w:rPr>
          <w:rFonts w:ascii="Arial" w:hAnsi="Arial" w:cs="Arial"/>
          <w:b/>
          <w:bCs/>
          <w:i/>
          <w:iCs/>
          <w:sz w:val="24"/>
          <w:szCs w:val="24"/>
          <w:shd w:val="clear" w:color="auto" w:fill="FFFFFF"/>
        </w:rPr>
        <w:t xml:space="preserve"> debiendo llevar a cabo la asignación del cargo de manera alternada con perspectiva de género, </w:t>
      </w:r>
      <w:r w:rsidRPr="00C47D79">
        <w:rPr>
          <w:rFonts w:ascii="Arial" w:hAnsi="Arial" w:cs="Arial"/>
          <w:b/>
          <w:bCs/>
          <w:i/>
          <w:iCs/>
          <w:sz w:val="24"/>
          <w:szCs w:val="24"/>
          <w:shd w:val="clear" w:color="auto" w:fill="FFFFFF"/>
        </w:rPr>
        <w:t xml:space="preserve"> respect</w:t>
      </w:r>
      <w:r w:rsidR="00346AA4">
        <w:rPr>
          <w:rFonts w:ascii="Arial" w:hAnsi="Arial" w:cs="Arial"/>
          <w:b/>
          <w:bCs/>
          <w:i/>
          <w:iCs/>
          <w:sz w:val="24"/>
          <w:szCs w:val="24"/>
          <w:shd w:val="clear" w:color="auto" w:fill="FFFFFF"/>
        </w:rPr>
        <w:t>o</w:t>
      </w:r>
      <w:r w:rsidRPr="00C47D79">
        <w:rPr>
          <w:rFonts w:ascii="Arial" w:hAnsi="Arial" w:cs="Arial"/>
          <w:b/>
          <w:bCs/>
          <w:i/>
          <w:iCs/>
          <w:sz w:val="24"/>
          <w:szCs w:val="24"/>
          <w:shd w:val="clear" w:color="auto" w:fill="FFFFFF"/>
        </w:rPr>
        <w:t xml:space="preserve"> a los demás integrantes del Consejo, así como de las visitadurías regionales de la Comisión Estatal de los Derechos Humanos, cada uno será insaculado </w:t>
      </w:r>
      <w:r w:rsidR="00956029">
        <w:rPr>
          <w:rFonts w:ascii="Arial" w:hAnsi="Arial" w:cs="Arial"/>
          <w:b/>
          <w:bCs/>
          <w:i/>
          <w:iCs/>
          <w:sz w:val="24"/>
          <w:szCs w:val="24"/>
          <w:shd w:val="clear" w:color="auto" w:fill="FFFFFF"/>
        </w:rPr>
        <w:t xml:space="preserve">entre los tres mejores perfiles, garantizándose </w:t>
      </w:r>
      <w:r w:rsidR="00346AA4">
        <w:rPr>
          <w:rFonts w:ascii="Arial" w:hAnsi="Arial" w:cs="Arial"/>
          <w:b/>
          <w:bCs/>
          <w:i/>
          <w:iCs/>
          <w:sz w:val="24"/>
          <w:szCs w:val="24"/>
          <w:shd w:val="clear" w:color="auto" w:fill="FFFFFF"/>
        </w:rPr>
        <w:t>la paridad de género, en términos de lo dispuesto en el inciso que precede.</w:t>
      </w:r>
    </w:p>
    <w:p w14:paraId="22C788F1" w14:textId="77777777" w:rsidR="004632B3" w:rsidRPr="00C47D79" w:rsidRDefault="004632B3" w:rsidP="004632B3">
      <w:pPr>
        <w:spacing w:after="0"/>
        <w:jc w:val="both"/>
        <w:rPr>
          <w:rFonts w:ascii="Arial" w:hAnsi="Arial" w:cs="Arial"/>
          <w:b/>
          <w:bCs/>
          <w:i/>
          <w:iCs/>
          <w:sz w:val="24"/>
          <w:szCs w:val="24"/>
          <w:shd w:val="clear" w:color="auto" w:fill="FFFFFF"/>
        </w:rPr>
      </w:pPr>
    </w:p>
    <w:p w14:paraId="5BDD4E9B" w14:textId="77777777" w:rsidR="004632B3" w:rsidRPr="00C47D79" w:rsidRDefault="004632B3" w:rsidP="004632B3">
      <w:pPr>
        <w:spacing w:after="0"/>
        <w:ind w:left="708"/>
        <w:jc w:val="both"/>
        <w:rPr>
          <w:rFonts w:ascii="Arial" w:hAnsi="Arial" w:cs="Arial"/>
          <w:b/>
          <w:bCs/>
          <w:i/>
          <w:iCs/>
          <w:sz w:val="24"/>
          <w:szCs w:val="24"/>
          <w:shd w:val="clear" w:color="auto" w:fill="FFFFFF"/>
        </w:rPr>
      </w:pPr>
      <w:r w:rsidRPr="00C47D79">
        <w:rPr>
          <w:rFonts w:ascii="Arial" w:hAnsi="Arial" w:cs="Arial"/>
          <w:b/>
          <w:bCs/>
          <w:i/>
          <w:iCs/>
          <w:sz w:val="24"/>
          <w:szCs w:val="24"/>
          <w:shd w:val="clear" w:color="auto" w:fill="FFFFFF"/>
        </w:rPr>
        <w:t>G) Una vez concluido el proceso de insaculación antes referido, el Comité de Evaluación Ciudadano para los Derechos Humanos, informará de lo anterior a quien presida la mesa directiva del H. Congreso del Estado, para que se la toma de protesta de ley y se publique en el periódico oficial del Estado.</w:t>
      </w:r>
    </w:p>
    <w:p w14:paraId="541D6DF8" w14:textId="77777777" w:rsidR="004632B3" w:rsidRPr="00C47D79" w:rsidRDefault="004632B3" w:rsidP="004632B3">
      <w:pPr>
        <w:spacing w:after="0"/>
        <w:ind w:left="708"/>
        <w:jc w:val="both"/>
        <w:rPr>
          <w:rFonts w:ascii="Arial" w:hAnsi="Arial" w:cs="Arial"/>
          <w:b/>
          <w:bCs/>
          <w:i/>
          <w:iCs/>
          <w:sz w:val="24"/>
          <w:szCs w:val="24"/>
          <w:shd w:val="clear" w:color="auto" w:fill="FFFFFF"/>
        </w:rPr>
      </w:pPr>
    </w:p>
    <w:p w14:paraId="08109EE2" w14:textId="77777777" w:rsidR="004632B3" w:rsidRPr="00C47D79" w:rsidRDefault="004632B3" w:rsidP="004632B3">
      <w:pPr>
        <w:spacing w:after="0"/>
        <w:ind w:left="708"/>
        <w:jc w:val="both"/>
        <w:rPr>
          <w:rFonts w:ascii="Arial" w:hAnsi="Arial" w:cs="Arial"/>
          <w:b/>
          <w:bCs/>
          <w:i/>
          <w:iCs/>
          <w:sz w:val="24"/>
          <w:szCs w:val="24"/>
          <w:shd w:val="clear" w:color="auto" w:fill="FFFFFF"/>
        </w:rPr>
      </w:pPr>
      <w:r w:rsidRPr="00C47D79">
        <w:rPr>
          <w:rFonts w:ascii="Arial" w:hAnsi="Arial" w:cs="Arial"/>
          <w:b/>
          <w:bCs/>
          <w:i/>
          <w:iCs/>
          <w:sz w:val="24"/>
          <w:szCs w:val="24"/>
          <w:shd w:val="clear" w:color="auto" w:fill="FFFFFF"/>
        </w:rPr>
        <w:t>H) La Comisión Estatal de los Derechos Humanos, contará al menos con 7 visitadurías regionales, cuyo nombramiento se realizará en términos análogos a los establecidos para la designación de la Presidencia; realizándose convocatorias regionales, debiendo recaer al menos una de ellas para un integrante de los Pueblos Originarios, en aquella que cuente con mayor población indígena; así como otra visitaduría al menos para una persona de la diversidad sexual; además de una tercera visitaduría que deberá ser ocupada por una persona con discapacidad. En atención a las acciones afirmativas del Estado Mexicano.</w:t>
      </w:r>
    </w:p>
    <w:p w14:paraId="00AC0B23" w14:textId="77777777" w:rsidR="004632B3" w:rsidRPr="00C47D79" w:rsidRDefault="004632B3" w:rsidP="004632B3">
      <w:pPr>
        <w:spacing w:after="0"/>
        <w:ind w:left="708"/>
        <w:jc w:val="both"/>
        <w:rPr>
          <w:rFonts w:ascii="Arial" w:hAnsi="Arial" w:cs="Arial"/>
          <w:b/>
          <w:bCs/>
          <w:i/>
          <w:iCs/>
          <w:sz w:val="24"/>
          <w:szCs w:val="24"/>
          <w:shd w:val="clear" w:color="auto" w:fill="FFFFFF"/>
        </w:rPr>
      </w:pPr>
    </w:p>
    <w:p w14:paraId="6333F8AE" w14:textId="77777777" w:rsidR="004632B3" w:rsidRPr="00C47D79" w:rsidRDefault="004632B3" w:rsidP="004632B3">
      <w:pPr>
        <w:spacing w:after="0"/>
        <w:ind w:left="708"/>
        <w:jc w:val="both"/>
        <w:rPr>
          <w:rFonts w:ascii="Arial" w:hAnsi="Arial" w:cs="Arial"/>
          <w:b/>
          <w:i/>
          <w:iCs/>
          <w:sz w:val="24"/>
          <w:szCs w:val="24"/>
          <w:shd w:val="clear" w:color="auto" w:fill="FFFFFF"/>
        </w:rPr>
      </w:pPr>
      <w:r w:rsidRPr="00C47D79">
        <w:rPr>
          <w:rFonts w:ascii="Arial" w:hAnsi="Arial" w:cs="Arial"/>
          <w:b/>
          <w:i/>
          <w:iCs/>
          <w:sz w:val="24"/>
          <w:szCs w:val="24"/>
          <w:shd w:val="clear" w:color="auto" w:fill="FFFFFF"/>
        </w:rPr>
        <w:t>I) La designación de quienes integren el Consejo o las Visitadurías de la Comisión Estatal de los Derechos Humanos, deberá de realizarse dentro de los treinta días hábiles a partir de la fecha que la Comisión de Derechos Humanos y Atención a Grupos Vulnerables, del Poder Legislativo, emita la convocatoria a que hace referencia en inciso C).</w:t>
      </w:r>
    </w:p>
    <w:p w14:paraId="5BD8298A" w14:textId="77777777" w:rsidR="004632B3" w:rsidRPr="00C47D79" w:rsidRDefault="004632B3" w:rsidP="004632B3">
      <w:pPr>
        <w:pStyle w:val="Prrafodelista"/>
        <w:spacing w:after="0" w:line="240" w:lineRule="auto"/>
        <w:ind w:left="0"/>
        <w:jc w:val="center"/>
        <w:rPr>
          <w:rFonts w:ascii="Arial" w:hAnsi="Arial" w:cs="Arial"/>
          <w:b/>
          <w:sz w:val="24"/>
          <w:szCs w:val="24"/>
          <w:shd w:val="clear" w:color="auto" w:fill="FFFFFF"/>
        </w:rPr>
      </w:pPr>
    </w:p>
    <w:p w14:paraId="0EBE81E1" w14:textId="77777777" w:rsidR="004632B3" w:rsidRPr="00C47D79" w:rsidRDefault="004632B3" w:rsidP="004632B3">
      <w:pPr>
        <w:pStyle w:val="Prrafodelista"/>
        <w:spacing w:after="0" w:line="240" w:lineRule="auto"/>
        <w:ind w:left="0"/>
        <w:jc w:val="center"/>
        <w:rPr>
          <w:rFonts w:ascii="Arial" w:hAnsi="Arial" w:cs="Arial"/>
          <w:b/>
          <w:sz w:val="24"/>
          <w:szCs w:val="24"/>
          <w:shd w:val="clear" w:color="auto" w:fill="FFFFFF"/>
          <w:lang w:val="en-US"/>
        </w:rPr>
      </w:pPr>
      <w:r w:rsidRPr="00C47D79">
        <w:rPr>
          <w:rFonts w:ascii="Arial" w:hAnsi="Arial" w:cs="Arial"/>
          <w:b/>
          <w:sz w:val="24"/>
          <w:szCs w:val="24"/>
          <w:shd w:val="clear" w:color="auto" w:fill="FFFFFF"/>
          <w:lang w:val="en-US"/>
        </w:rPr>
        <w:t>T R A N S I T O R I O S:</w:t>
      </w:r>
    </w:p>
    <w:p w14:paraId="3D895A0C" w14:textId="77777777" w:rsidR="004632B3" w:rsidRPr="00C47D79" w:rsidRDefault="004632B3" w:rsidP="004632B3">
      <w:pPr>
        <w:pStyle w:val="Prrafodelista"/>
        <w:spacing w:after="0" w:line="240" w:lineRule="auto"/>
        <w:ind w:left="0"/>
        <w:jc w:val="both"/>
        <w:rPr>
          <w:rFonts w:ascii="Arial" w:hAnsi="Arial" w:cs="Arial"/>
          <w:b/>
          <w:sz w:val="24"/>
          <w:szCs w:val="24"/>
          <w:shd w:val="clear" w:color="auto" w:fill="FFFFFF"/>
          <w:lang w:val="en-US"/>
        </w:rPr>
      </w:pPr>
    </w:p>
    <w:p w14:paraId="595058DF" w14:textId="77777777" w:rsidR="004632B3" w:rsidRPr="00C47D79" w:rsidRDefault="004632B3" w:rsidP="004632B3">
      <w:pPr>
        <w:pStyle w:val="Prrafodelista"/>
        <w:spacing w:after="0" w:line="240" w:lineRule="auto"/>
        <w:ind w:left="0"/>
        <w:jc w:val="both"/>
        <w:rPr>
          <w:rFonts w:ascii="Arial" w:hAnsi="Arial" w:cs="Arial"/>
          <w:bCs/>
          <w:sz w:val="24"/>
          <w:szCs w:val="24"/>
          <w:shd w:val="clear" w:color="auto" w:fill="FFFFFF"/>
        </w:rPr>
      </w:pPr>
      <w:r w:rsidRPr="00C47D79">
        <w:rPr>
          <w:rFonts w:ascii="Arial" w:hAnsi="Arial" w:cs="Arial"/>
          <w:b/>
          <w:sz w:val="24"/>
          <w:szCs w:val="24"/>
          <w:shd w:val="clear" w:color="auto" w:fill="FFFFFF"/>
        </w:rPr>
        <w:t xml:space="preserve">PRIMERO. </w:t>
      </w:r>
      <w:r w:rsidRPr="00C47D79">
        <w:rPr>
          <w:rFonts w:ascii="Arial" w:hAnsi="Arial" w:cs="Arial"/>
          <w:bCs/>
          <w:sz w:val="24"/>
          <w:szCs w:val="24"/>
          <w:shd w:val="clear" w:color="auto" w:fill="FFFFFF"/>
        </w:rPr>
        <w:t>Conforme a lo dispuesto por el artículo 202 fracción I y II, de la Constitución Política del Estado, envíese copia de la iniciativa, del dictamen y del Diario de los Debates del Congreso del Estado, a los Ayuntamientos de los sesenta y siete Municipios que integran la entidad y en su oportunidad, hágase por el H. Congreso del Estado o por la Diputación Permanente, en su caso el cómputo de los votos de los Ayuntamientos y la declaración de haber sido aprobada la reforma Constitucional prevista en el Artículo primero de este Decreto.</w:t>
      </w:r>
    </w:p>
    <w:p w14:paraId="7A6E4D08" w14:textId="77777777" w:rsidR="004632B3" w:rsidRPr="00C47D79" w:rsidRDefault="004632B3" w:rsidP="004632B3">
      <w:pPr>
        <w:pStyle w:val="Prrafodelista"/>
        <w:spacing w:after="0" w:line="240" w:lineRule="auto"/>
        <w:ind w:left="0"/>
        <w:jc w:val="both"/>
        <w:rPr>
          <w:rFonts w:ascii="Arial" w:hAnsi="Arial" w:cs="Arial"/>
          <w:bCs/>
          <w:sz w:val="24"/>
          <w:szCs w:val="24"/>
          <w:shd w:val="clear" w:color="auto" w:fill="FFFFFF"/>
        </w:rPr>
      </w:pPr>
    </w:p>
    <w:p w14:paraId="748E2CEE" w14:textId="77777777" w:rsidR="004632B3" w:rsidRPr="00C47D79" w:rsidRDefault="004632B3" w:rsidP="004632B3">
      <w:pPr>
        <w:pStyle w:val="Prrafodelista"/>
        <w:spacing w:after="0" w:line="240" w:lineRule="auto"/>
        <w:ind w:left="0"/>
        <w:jc w:val="both"/>
        <w:rPr>
          <w:rFonts w:ascii="Arial" w:hAnsi="Arial" w:cs="Arial"/>
          <w:bCs/>
          <w:sz w:val="24"/>
          <w:szCs w:val="24"/>
          <w:shd w:val="clear" w:color="auto" w:fill="FFFFFF"/>
        </w:rPr>
      </w:pPr>
      <w:r w:rsidRPr="00C47D79">
        <w:rPr>
          <w:rFonts w:ascii="Arial" w:hAnsi="Arial" w:cs="Arial"/>
          <w:b/>
          <w:sz w:val="24"/>
          <w:szCs w:val="24"/>
          <w:shd w:val="clear" w:color="auto" w:fill="FFFFFF"/>
        </w:rPr>
        <w:t xml:space="preserve">SEGUNDO. </w:t>
      </w:r>
      <w:r w:rsidRPr="00C47D79">
        <w:rPr>
          <w:rFonts w:ascii="Arial" w:hAnsi="Arial" w:cs="Arial"/>
          <w:bCs/>
          <w:sz w:val="24"/>
          <w:szCs w:val="24"/>
          <w:shd w:val="clear" w:color="auto" w:fill="FFFFFF"/>
        </w:rPr>
        <w:t>El presente Decreto entrará en vigor el día siguiente de su publicación en el Periódico Oficial del Estado.</w:t>
      </w:r>
    </w:p>
    <w:p w14:paraId="0D5E9E93" w14:textId="77777777" w:rsidR="004632B3" w:rsidRPr="00C47D79" w:rsidRDefault="004632B3" w:rsidP="004632B3">
      <w:pPr>
        <w:pStyle w:val="Prrafodelista"/>
        <w:spacing w:after="0" w:line="240" w:lineRule="auto"/>
        <w:ind w:left="0"/>
        <w:jc w:val="both"/>
        <w:rPr>
          <w:rFonts w:ascii="Arial" w:hAnsi="Arial" w:cs="Arial"/>
          <w:bCs/>
          <w:sz w:val="24"/>
          <w:szCs w:val="24"/>
          <w:shd w:val="clear" w:color="auto" w:fill="FFFFFF"/>
        </w:rPr>
      </w:pPr>
    </w:p>
    <w:p w14:paraId="01F6277A" w14:textId="77777777" w:rsidR="004632B3" w:rsidRPr="00C47D79" w:rsidRDefault="004632B3" w:rsidP="004632B3">
      <w:pPr>
        <w:pStyle w:val="Prrafodelista"/>
        <w:spacing w:after="0" w:line="240" w:lineRule="auto"/>
        <w:ind w:left="0"/>
        <w:jc w:val="both"/>
        <w:rPr>
          <w:rFonts w:ascii="Arial" w:hAnsi="Arial" w:cs="Arial"/>
          <w:bCs/>
          <w:sz w:val="24"/>
          <w:szCs w:val="24"/>
          <w:shd w:val="clear" w:color="auto" w:fill="FFFFFF"/>
        </w:rPr>
      </w:pPr>
      <w:r w:rsidRPr="00C47D79">
        <w:rPr>
          <w:rFonts w:ascii="Arial" w:hAnsi="Arial" w:cs="Arial"/>
          <w:b/>
          <w:sz w:val="24"/>
          <w:szCs w:val="24"/>
          <w:shd w:val="clear" w:color="auto" w:fill="FFFFFF"/>
        </w:rPr>
        <w:t>TERCERO.-</w:t>
      </w:r>
      <w:r w:rsidRPr="00C47D79">
        <w:rPr>
          <w:rFonts w:ascii="Arial" w:hAnsi="Arial" w:cs="Arial"/>
          <w:bCs/>
          <w:sz w:val="24"/>
          <w:szCs w:val="24"/>
          <w:shd w:val="clear" w:color="auto" w:fill="FFFFFF"/>
        </w:rPr>
        <w:t>En un plazo de 180 días a partir de la entrada en vigor, deberán adecuarse las leyes secundarias a los términos en el presente Decreto.</w:t>
      </w:r>
    </w:p>
    <w:p w14:paraId="5B551E07" w14:textId="77777777" w:rsidR="004632B3" w:rsidRPr="00C47D79" w:rsidRDefault="004632B3" w:rsidP="004632B3">
      <w:pPr>
        <w:pStyle w:val="Prrafodelista"/>
        <w:spacing w:after="0" w:line="240" w:lineRule="auto"/>
        <w:ind w:left="0"/>
        <w:jc w:val="both"/>
        <w:rPr>
          <w:rFonts w:ascii="Arial" w:hAnsi="Arial" w:cs="Arial"/>
          <w:bCs/>
          <w:sz w:val="24"/>
          <w:szCs w:val="24"/>
          <w:shd w:val="clear" w:color="auto" w:fill="FFFFFF"/>
        </w:rPr>
      </w:pPr>
    </w:p>
    <w:p w14:paraId="6B6DE0EA" w14:textId="716E8401" w:rsidR="004632B3" w:rsidRPr="00C47D79" w:rsidRDefault="004632B3" w:rsidP="004632B3">
      <w:pPr>
        <w:pStyle w:val="Prrafodelista"/>
        <w:spacing w:after="0" w:line="240" w:lineRule="auto"/>
        <w:ind w:left="0"/>
        <w:jc w:val="both"/>
        <w:rPr>
          <w:rFonts w:ascii="Arial" w:hAnsi="Arial" w:cs="Arial"/>
          <w:bCs/>
          <w:sz w:val="24"/>
          <w:szCs w:val="24"/>
          <w:shd w:val="clear" w:color="auto" w:fill="FFFFFF"/>
        </w:rPr>
      </w:pPr>
      <w:r w:rsidRPr="00C47D79">
        <w:rPr>
          <w:rFonts w:ascii="Arial" w:hAnsi="Arial" w:cs="Arial"/>
          <w:b/>
          <w:sz w:val="24"/>
          <w:szCs w:val="24"/>
          <w:shd w:val="clear" w:color="auto" w:fill="FFFFFF"/>
        </w:rPr>
        <w:t xml:space="preserve">CUARTO. </w:t>
      </w:r>
      <w:r w:rsidRPr="00C47D79">
        <w:rPr>
          <w:rFonts w:ascii="Arial" w:hAnsi="Arial" w:cs="Arial"/>
          <w:bCs/>
          <w:sz w:val="24"/>
          <w:szCs w:val="24"/>
          <w:shd w:val="clear" w:color="auto" w:fill="FFFFFF"/>
        </w:rPr>
        <w:t xml:space="preserve">Se derogan todas las disposiciones que se </w:t>
      </w:r>
      <w:r w:rsidR="00E72F14" w:rsidRPr="00C47D79">
        <w:rPr>
          <w:rFonts w:ascii="Arial" w:hAnsi="Arial" w:cs="Arial"/>
          <w:bCs/>
          <w:sz w:val="24"/>
          <w:szCs w:val="24"/>
          <w:shd w:val="clear" w:color="auto" w:fill="FFFFFF"/>
        </w:rPr>
        <w:t>o</w:t>
      </w:r>
      <w:r w:rsidRPr="00C47D79">
        <w:rPr>
          <w:rFonts w:ascii="Arial" w:hAnsi="Arial" w:cs="Arial"/>
          <w:bCs/>
          <w:sz w:val="24"/>
          <w:szCs w:val="24"/>
          <w:shd w:val="clear" w:color="auto" w:fill="FFFFFF"/>
        </w:rPr>
        <w:t>pongan a lo dispuesto en el presente Decreto.</w:t>
      </w:r>
    </w:p>
    <w:p w14:paraId="715A50D7" w14:textId="77777777" w:rsidR="004632B3" w:rsidRPr="00C47D79" w:rsidRDefault="004632B3" w:rsidP="004632B3">
      <w:pPr>
        <w:pStyle w:val="Prrafodelista"/>
        <w:spacing w:after="0" w:line="240" w:lineRule="auto"/>
        <w:ind w:left="0"/>
        <w:jc w:val="both"/>
        <w:rPr>
          <w:rFonts w:ascii="Arial" w:hAnsi="Arial" w:cs="Arial"/>
          <w:bCs/>
          <w:sz w:val="24"/>
          <w:szCs w:val="24"/>
          <w:shd w:val="clear" w:color="auto" w:fill="FFFFFF"/>
        </w:rPr>
      </w:pPr>
    </w:p>
    <w:p w14:paraId="30DC2E3C" w14:textId="77777777" w:rsidR="004632B3" w:rsidRPr="00C47D79" w:rsidRDefault="004632B3" w:rsidP="004632B3">
      <w:pPr>
        <w:pStyle w:val="Prrafodelista"/>
        <w:spacing w:after="0" w:line="240" w:lineRule="auto"/>
        <w:ind w:left="0"/>
        <w:jc w:val="both"/>
        <w:rPr>
          <w:rFonts w:ascii="Arial" w:hAnsi="Arial" w:cs="Arial"/>
          <w:sz w:val="24"/>
          <w:szCs w:val="24"/>
        </w:rPr>
      </w:pPr>
      <w:r w:rsidRPr="00C47D79">
        <w:rPr>
          <w:rFonts w:ascii="Arial" w:hAnsi="Arial" w:cs="Arial"/>
          <w:b/>
          <w:sz w:val="24"/>
          <w:szCs w:val="24"/>
          <w:shd w:val="clear" w:color="auto" w:fill="FFFFFF"/>
        </w:rPr>
        <w:t xml:space="preserve">Económico. </w:t>
      </w:r>
      <w:r w:rsidRPr="00C47D79">
        <w:rPr>
          <w:rFonts w:ascii="Arial" w:hAnsi="Arial" w:cs="Arial"/>
          <w:sz w:val="24"/>
          <w:szCs w:val="24"/>
        </w:rPr>
        <w:t>Aprobado que sea, túrnese a la Secretaría de Asuntos Legislativos y Jurídicos para que elabore la minuta de Decreto en los términos que deba publicarse.</w:t>
      </w:r>
    </w:p>
    <w:p w14:paraId="09E67D74" w14:textId="77777777" w:rsidR="004632B3" w:rsidRPr="00C47D79" w:rsidRDefault="004632B3" w:rsidP="004632B3">
      <w:pPr>
        <w:pStyle w:val="Prrafodelista"/>
        <w:spacing w:after="0" w:line="240" w:lineRule="auto"/>
        <w:ind w:left="0"/>
        <w:jc w:val="both"/>
        <w:rPr>
          <w:rFonts w:ascii="Arial" w:hAnsi="Arial" w:cs="Arial"/>
          <w:bCs/>
          <w:sz w:val="24"/>
          <w:szCs w:val="24"/>
          <w:shd w:val="clear" w:color="auto" w:fill="FFFFFF"/>
        </w:rPr>
      </w:pPr>
    </w:p>
    <w:p w14:paraId="6A6793D2" w14:textId="38BCC64B" w:rsidR="004632B3" w:rsidRPr="00C47D79" w:rsidRDefault="004632B3" w:rsidP="004632B3">
      <w:pPr>
        <w:pStyle w:val="Prrafodelista"/>
        <w:spacing w:after="0" w:line="240" w:lineRule="auto"/>
        <w:ind w:left="0"/>
        <w:jc w:val="both"/>
        <w:rPr>
          <w:rFonts w:ascii="Arial" w:hAnsi="Arial" w:cs="Arial"/>
          <w:sz w:val="24"/>
          <w:szCs w:val="24"/>
        </w:rPr>
      </w:pPr>
      <w:r w:rsidRPr="00C47D79">
        <w:rPr>
          <w:rFonts w:ascii="Arial" w:hAnsi="Arial" w:cs="Arial"/>
          <w:b/>
          <w:sz w:val="24"/>
          <w:szCs w:val="24"/>
        </w:rPr>
        <w:t>D A D O</w:t>
      </w:r>
      <w:r w:rsidRPr="00C47D79">
        <w:rPr>
          <w:rFonts w:ascii="Arial" w:hAnsi="Arial" w:cs="Arial"/>
          <w:sz w:val="24"/>
          <w:szCs w:val="24"/>
        </w:rPr>
        <w:t xml:space="preserve"> en el Salón de Sesiones del Poder Legislativo, en la Ciudad de Chihuahua, Chih., a los veintitrés días del mes de abril del año dos mil veinticinco.</w:t>
      </w:r>
    </w:p>
    <w:p w14:paraId="229EC079" w14:textId="77777777" w:rsidR="004632B3" w:rsidRPr="00C47D79" w:rsidRDefault="004632B3" w:rsidP="004632B3">
      <w:pPr>
        <w:pStyle w:val="Prrafodelista"/>
        <w:spacing w:after="0" w:line="240" w:lineRule="auto"/>
        <w:ind w:left="0"/>
        <w:jc w:val="both"/>
        <w:rPr>
          <w:rFonts w:ascii="Arial" w:hAnsi="Arial" w:cs="Arial"/>
          <w:sz w:val="24"/>
          <w:szCs w:val="24"/>
        </w:rPr>
      </w:pPr>
    </w:p>
    <w:p w14:paraId="3F4AABFD" w14:textId="77777777" w:rsidR="004632B3" w:rsidRPr="00C47D79" w:rsidRDefault="004632B3" w:rsidP="004632B3">
      <w:pPr>
        <w:pStyle w:val="Prrafodelista"/>
        <w:spacing w:after="0" w:line="240" w:lineRule="auto"/>
        <w:ind w:left="0"/>
        <w:jc w:val="both"/>
        <w:rPr>
          <w:rFonts w:ascii="Arial" w:hAnsi="Arial" w:cs="Arial"/>
          <w:sz w:val="24"/>
          <w:szCs w:val="24"/>
        </w:rPr>
      </w:pPr>
    </w:p>
    <w:p w14:paraId="2EB4CE12" w14:textId="77777777" w:rsidR="004632B3" w:rsidRPr="00C47D79" w:rsidRDefault="004632B3" w:rsidP="004632B3">
      <w:pPr>
        <w:spacing w:after="0"/>
        <w:jc w:val="center"/>
        <w:rPr>
          <w:rFonts w:ascii="Arial" w:hAnsi="Arial" w:cs="Arial"/>
          <w:b/>
          <w:sz w:val="24"/>
          <w:szCs w:val="24"/>
        </w:rPr>
      </w:pPr>
      <w:r w:rsidRPr="00C47D79">
        <w:rPr>
          <w:rFonts w:ascii="Arial" w:hAnsi="Arial" w:cs="Arial"/>
          <w:b/>
          <w:sz w:val="24"/>
          <w:szCs w:val="24"/>
        </w:rPr>
        <w:t>A T E N T A M E N T E</w:t>
      </w:r>
    </w:p>
    <w:p w14:paraId="6952551D" w14:textId="77777777" w:rsidR="004632B3" w:rsidRPr="00C47D79" w:rsidRDefault="004632B3" w:rsidP="004632B3">
      <w:pPr>
        <w:pStyle w:val="Prrafodelista"/>
        <w:spacing w:after="0" w:line="240" w:lineRule="auto"/>
        <w:ind w:left="0"/>
        <w:rPr>
          <w:rFonts w:ascii="Arial" w:hAnsi="Arial" w:cs="Arial"/>
          <w:b/>
          <w:sz w:val="24"/>
          <w:szCs w:val="24"/>
          <w:shd w:val="clear" w:color="auto" w:fill="FFFFFF"/>
        </w:rPr>
      </w:pPr>
    </w:p>
    <w:p w14:paraId="16982BCE" w14:textId="77777777" w:rsidR="004632B3" w:rsidRPr="00C47D79" w:rsidRDefault="004632B3" w:rsidP="004632B3">
      <w:pPr>
        <w:pStyle w:val="Prrafodelista"/>
        <w:spacing w:after="0" w:line="240" w:lineRule="auto"/>
        <w:ind w:left="0"/>
        <w:rPr>
          <w:rFonts w:ascii="Arial" w:hAnsi="Arial" w:cs="Arial"/>
          <w:b/>
          <w:sz w:val="24"/>
          <w:szCs w:val="24"/>
          <w:shd w:val="clear" w:color="auto" w:fill="FFFFFF"/>
        </w:rPr>
      </w:pPr>
    </w:p>
    <w:p w14:paraId="66D53162" w14:textId="77777777" w:rsidR="004632B3" w:rsidRPr="00C47D79" w:rsidRDefault="004632B3" w:rsidP="004632B3">
      <w:pPr>
        <w:pStyle w:val="Prrafodelista"/>
        <w:spacing w:after="0" w:line="240" w:lineRule="auto"/>
        <w:ind w:left="0"/>
        <w:rPr>
          <w:rFonts w:ascii="Arial" w:hAnsi="Arial" w:cs="Arial"/>
          <w:b/>
          <w:sz w:val="24"/>
          <w:szCs w:val="24"/>
          <w:shd w:val="clear" w:color="auto" w:fill="FFFFFF"/>
        </w:rPr>
      </w:pPr>
    </w:p>
    <w:p w14:paraId="1BD47B9C" w14:textId="77777777" w:rsidR="004632B3" w:rsidRPr="00C47D79" w:rsidRDefault="004632B3" w:rsidP="004632B3">
      <w:pPr>
        <w:pStyle w:val="Prrafodelista"/>
        <w:spacing w:after="0" w:line="240" w:lineRule="auto"/>
        <w:ind w:left="0"/>
        <w:jc w:val="center"/>
        <w:rPr>
          <w:rFonts w:ascii="Arial" w:eastAsia="Times New Roman" w:hAnsi="Arial" w:cs="Arial"/>
          <w:b/>
          <w:sz w:val="24"/>
          <w:szCs w:val="24"/>
        </w:rPr>
      </w:pPr>
      <w:r w:rsidRPr="00C47D79">
        <w:rPr>
          <w:rFonts w:ascii="Arial" w:hAnsi="Arial" w:cs="Arial"/>
          <w:b/>
          <w:sz w:val="24"/>
          <w:szCs w:val="24"/>
        </w:rPr>
        <w:t>DIP.</w:t>
      </w:r>
      <w:r w:rsidRPr="00C47D79">
        <w:rPr>
          <w:rFonts w:ascii="Arial" w:eastAsia="Times New Roman" w:hAnsi="Arial" w:cs="Arial"/>
          <w:b/>
          <w:sz w:val="24"/>
          <w:szCs w:val="24"/>
        </w:rPr>
        <w:t xml:space="preserve"> EDIN CUAUHTÉMOC ESTRADA </w:t>
      </w:r>
    </w:p>
    <w:p w14:paraId="4196BE94" w14:textId="77777777" w:rsidR="004632B3" w:rsidRPr="00C47D79" w:rsidRDefault="004632B3" w:rsidP="004632B3">
      <w:pPr>
        <w:pStyle w:val="Prrafodelista"/>
        <w:spacing w:after="0" w:line="240" w:lineRule="auto"/>
        <w:ind w:left="0"/>
        <w:jc w:val="center"/>
        <w:rPr>
          <w:rFonts w:ascii="Arial" w:hAnsi="Arial" w:cs="Arial"/>
          <w:b/>
          <w:sz w:val="24"/>
          <w:szCs w:val="24"/>
          <w:shd w:val="clear" w:color="auto" w:fill="FFFFFF"/>
        </w:rPr>
      </w:pPr>
      <w:r w:rsidRPr="00C47D79">
        <w:rPr>
          <w:rFonts w:ascii="Arial" w:eastAsia="Times New Roman" w:hAnsi="Arial" w:cs="Arial"/>
          <w:b/>
          <w:sz w:val="24"/>
          <w:szCs w:val="24"/>
        </w:rPr>
        <w:t>SOTELO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632B3" w:rsidRPr="00C47D79" w14:paraId="485A9936" w14:textId="77777777" w:rsidTr="0090606A">
        <w:trPr>
          <w:trHeight w:val="1701"/>
        </w:trPr>
        <w:tc>
          <w:tcPr>
            <w:tcW w:w="4414" w:type="dxa"/>
            <w:vAlign w:val="bottom"/>
          </w:tcPr>
          <w:p w14:paraId="4F1A025D" w14:textId="77777777" w:rsidR="004632B3" w:rsidRPr="00C47D79" w:rsidRDefault="004632B3" w:rsidP="004632B3">
            <w:pPr>
              <w:jc w:val="center"/>
              <w:rPr>
                <w:rFonts w:ascii="Arial" w:hAnsi="Arial" w:cs="Arial"/>
                <w:b/>
                <w:bCs/>
                <w:sz w:val="24"/>
                <w:szCs w:val="24"/>
              </w:rPr>
            </w:pPr>
            <w:r w:rsidRPr="00C47D79">
              <w:rPr>
                <w:rFonts w:ascii="Arial" w:hAnsi="Arial" w:cs="Arial"/>
                <w:b/>
                <w:bCs/>
                <w:sz w:val="24"/>
                <w:szCs w:val="24"/>
              </w:rPr>
              <w:t xml:space="preserve">DIP. LETICIA ORTEGA </w:t>
            </w:r>
          </w:p>
          <w:p w14:paraId="33D99861" w14:textId="77777777" w:rsidR="004632B3" w:rsidRPr="00C47D79" w:rsidRDefault="004632B3" w:rsidP="004632B3">
            <w:pPr>
              <w:jc w:val="center"/>
              <w:rPr>
                <w:rFonts w:ascii="Arial" w:hAnsi="Arial" w:cs="Arial"/>
                <w:b/>
                <w:bCs/>
                <w:sz w:val="24"/>
                <w:szCs w:val="24"/>
              </w:rPr>
            </w:pPr>
            <w:r w:rsidRPr="00C47D79">
              <w:rPr>
                <w:rFonts w:ascii="Arial" w:hAnsi="Arial" w:cs="Arial"/>
                <w:b/>
                <w:bCs/>
                <w:sz w:val="24"/>
                <w:szCs w:val="24"/>
              </w:rPr>
              <w:t>MÁYNEZ</w:t>
            </w:r>
          </w:p>
        </w:tc>
        <w:tc>
          <w:tcPr>
            <w:tcW w:w="4414" w:type="dxa"/>
            <w:vAlign w:val="bottom"/>
          </w:tcPr>
          <w:p w14:paraId="3DB79EF9" w14:textId="77777777" w:rsidR="004632B3" w:rsidRPr="00C47D79" w:rsidRDefault="004632B3" w:rsidP="004632B3">
            <w:pPr>
              <w:jc w:val="center"/>
              <w:rPr>
                <w:rFonts w:ascii="Arial" w:hAnsi="Arial" w:cs="Arial"/>
                <w:b/>
                <w:bCs/>
                <w:sz w:val="24"/>
                <w:szCs w:val="24"/>
              </w:rPr>
            </w:pPr>
            <w:r w:rsidRPr="00C47D79">
              <w:rPr>
                <w:rFonts w:ascii="Arial" w:hAnsi="Arial" w:cs="Arial"/>
                <w:b/>
                <w:bCs/>
                <w:sz w:val="24"/>
                <w:szCs w:val="24"/>
              </w:rPr>
              <w:t>DIP. ÓSCAR DANIEL AVITIA ARELLANES</w:t>
            </w:r>
          </w:p>
        </w:tc>
      </w:tr>
      <w:tr w:rsidR="004632B3" w:rsidRPr="00C47D79" w14:paraId="0696CDA9" w14:textId="77777777" w:rsidTr="0090606A">
        <w:trPr>
          <w:trHeight w:val="1701"/>
        </w:trPr>
        <w:tc>
          <w:tcPr>
            <w:tcW w:w="4414" w:type="dxa"/>
            <w:vAlign w:val="bottom"/>
          </w:tcPr>
          <w:p w14:paraId="56B495E4" w14:textId="77777777" w:rsidR="004632B3" w:rsidRPr="00C47D79" w:rsidRDefault="004632B3" w:rsidP="004632B3">
            <w:pPr>
              <w:jc w:val="center"/>
              <w:rPr>
                <w:rFonts w:ascii="Arial" w:hAnsi="Arial" w:cs="Arial"/>
                <w:b/>
                <w:bCs/>
                <w:sz w:val="24"/>
                <w:szCs w:val="24"/>
              </w:rPr>
            </w:pPr>
            <w:r w:rsidRPr="00C47D79">
              <w:rPr>
                <w:rFonts w:ascii="Arial" w:hAnsi="Arial" w:cs="Arial"/>
                <w:b/>
                <w:bCs/>
                <w:sz w:val="24"/>
                <w:szCs w:val="24"/>
              </w:rPr>
              <w:t xml:space="preserve">DIP. ROSANA DÍAZ </w:t>
            </w:r>
          </w:p>
          <w:p w14:paraId="68E72D88" w14:textId="77777777" w:rsidR="004632B3" w:rsidRPr="00C47D79" w:rsidRDefault="004632B3" w:rsidP="004632B3">
            <w:pPr>
              <w:jc w:val="center"/>
              <w:rPr>
                <w:rFonts w:ascii="Arial" w:hAnsi="Arial" w:cs="Arial"/>
                <w:b/>
                <w:bCs/>
                <w:sz w:val="24"/>
                <w:szCs w:val="24"/>
              </w:rPr>
            </w:pPr>
            <w:r w:rsidRPr="00C47D79">
              <w:rPr>
                <w:rFonts w:ascii="Arial" w:hAnsi="Arial" w:cs="Arial"/>
                <w:b/>
                <w:bCs/>
                <w:sz w:val="24"/>
                <w:szCs w:val="24"/>
              </w:rPr>
              <w:t>REYES</w:t>
            </w:r>
          </w:p>
        </w:tc>
        <w:tc>
          <w:tcPr>
            <w:tcW w:w="4414" w:type="dxa"/>
            <w:vAlign w:val="bottom"/>
          </w:tcPr>
          <w:p w14:paraId="07CAB538" w14:textId="77777777" w:rsidR="004632B3" w:rsidRPr="00C47D79" w:rsidRDefault="004632B3" w:rsidP="004632B3">
            <w:pPr>
              <w:jc w:val="center"/>
              <w:rPr>
                <w:rFonts w:ascii="Arial" w:hAnsi="Arial" w:cs="Arial"/>
                <w:b/>
                <w:bCs/>
                <w:sz w:val="24"/>
                <w:szCs w:val="24"/>
              </w:rPr>
            </w:pPr>
            <w:r w:rsidRPr="00C47D79">
              <w:rPr>
                <w:rFonts w:ascii="Arial" w:hAnsi="Arial" w:cs="Arial"/>
                <w:b/>
                <w:bCs/>
                <w:sz w:val="24"/>
                <w:szCs w:val="24"/>
              </w:rPr>
              <w:t>DIP. ELIZABETH GUZMÁN ARGUETA</w:t>
            </w:r>
          </w:p>
        </w:tc>
      </w:tr>
      <w:tr w:rsidR="004632B3" w:rsidRPr="00C47D79" w14:paraId="722ED97D" w14:textId="77777777" w:rsidTr="0090606A">
        <w:trPr>
          <w:trHeight w:val="1701"/>
        </w:trPr>
        <w:tc>
          <w:tcPr>
            <w:tcW w:w="4414" w:type="dxa"/>
            <w:vAlign w:val="bottom"/>
          </w:tcPr>
          <w:p w14:paraId="625C753B" w14:textId="77777777" w:rsidR="004632B3" w:rsidRPr="00C47D79" w:rsidRDefault="004632B3" w:rsidP="004632B3">
            <w:pPr>
              <w:jc w:val="center"/>
              <w:rPr>
                <w:rFonts w:ascii="Arial" w:hAnsi="Arial" w:cs="Arial"/>
                <w:b/>
                <w:bCs/>
                <w:sz w:val="24"/>
                <w:szCs w:val="24"/>
              </w:rPr>
            </w:pPr>
            <w:r w:rsidRPr="00C47D79">
              <w:rPr>
                <w:rFonts w:ascii="Arial" w:hAnsi="Arial" w:cs="Arial"/>
                <w:b/>
                <w:bCs/>
                <w:sz w:val="24"/>
                <w:szCs w:val="24"/>
              </w:rPr>
              <w:t>DIP. MAGDALENA RENTERÍA PÉREZ</w:t>
            </w:r>
          </w:p>
        </w:tc>
        <w:tc>
          <w:tcPr>
            <w:tcW w:w="4414" w:type="dxa"/>
            <w:vAlign w:val="bottom"/>
          </w:tcPr>
          <w:p w14:paraId="100A320D" w14:textId="77777777" w:rsidR="004632B3" w:rsidRPr="00C47D79" w:rsidRDefault="004632B3" w:rsidP="004632B3">
            <w:pPr>
              <w:jc w:val="center"/>
              <w:rPr>
                <w:rFonts w:ascii="Arial" w:hAnsi="Arial" w:cs="Arial"/>
                <w:b/>
                <w:bCs/>
                <w:sz w:val="24"/>
                <w:szCs w:val="24"/>
              </w:rPr>
            </w:pPr>
            <w:r w:rsidRPr="00C47D79">
              <w:rPr>
                <w:rFonts w:ascii="Arial" w:hAnsi="Arial" w:cs="Arial"/>
                <w:b/>
                <w:bCs/>
                <w:sz w:val="24"/>
                <w:szCs w:val="24"/>
              </w:rPr>
              <w:t>DIP. MARÍA ANTONIETA PÉREZ REYES</w:t>
            </w:r>
          </w:p>
        </w:tc>
      </w:tr>
      <w:tr w:rsidR="004632B3" w:rsidRPr="00C47D79" w14:paraId="28A5F2E0" w14:textId="77777777" w:rsidTr="0090606A">
        <w:trPr>
          <w:trHeight w:val="1701"/>
        </w:trPr>
        <w:tc>
          <w:tcPr>
            <w:tcW w:w="4414" w:type="dxa"/>
            <w:vAlign w:val="bottom"/>
          </w:tcPr>
          <w:p w14:paraId="0A5A762B" w14:textId="77777777" w:rsidR="004632B3" w:rsidRPr="00C47D79" w:rsidRDefault="004632B3" w:rsidP="004632B3">
            <w:pPr>
              <w:jc w:val="center"/>
              <w:rPr>
                <w:rFonts w:ascii="Arial" w:hAnsi="Arial" w:cs="Arial"/>
                <w:b/>
                <w:bCs/>
                <w:sz w:val="24"/>
                <w:szCs w:val="24"/>
              </w:rPr>
            </w:pPr>
            <w:r w:rsidRPr="00C47D79">
              <w:rPr>
                <w:rFonts w:ascii="Arial" w:hAnsi="Arial" w:cs="Arial"/>
                <w:b/>
                <w:bCs/>
                <w:sz w:val="24"/>
                <w:szCs w:val="24"/>
              </w:rPr>
              <w:lastRenderedPageBreak/>
              <w:t>DIP. BRENDA FRANCISCA RÍOS PRIETO</w:t>
            </w:r>
          </w:p>
        </w:tc>
        <w:tc>
          <w:tcPr>
            <w:tcW w:w="4414" w:type="dxa"/>
            <w:vAlign w:val="bottom"/>
          </w:tcPr>
          <w:p w14:paraId="4B73F682" w14:textId="77777777" w:rsidR="004632B3" w:rsidRPr="00C47D79" w:rsidRDefault="004632B3" w:rsidP="004632B3">
            <w:pPr>
              <w:jc w:val="center"/>
              <w:rPr>
                <w:rFonts w:ascii="Arial" w:hAnsi="Arial" w:cs="Arial"/>
                <w:b/>
                <w:bCs/>
                <w:sz w:val="24"/>
                <w:szCs w:val="24"/>
              </w:rPr>
            </w:pPr>
            <w:r w:rsidRPr="00C47D79">
              <w:rPr>
                <w:rFonts w:ascii="Arial" w:hAnsi="Arial" w:cs="Arial"/>
                <w:b/>
                <w:bCs/>
                <w:sz w:val="24"/>
                <w:szCs w:val="24"/>
              </w:rPr>
              <w:t xml:space="preserve">DIP. EDITH PALMA </w:t>
            </w:r>
          </w:p>
          <w:p w14:paraId="3AC4BD7B" w14:textId="77777777" w:rsidR="004632B3" w:rsidRPr="00C47D79" w:rsidRDefault="004632B3" w:rsidP="004632B3">
            <w:pPr>
              <w:jc w:val="center"/>
              <w:rPr>
                <w:rFonts w:ascii="Arial" w:hAnsi="Arial" w:cs="Arial"/>
                <w:b/>
                <w:bCs/>
                <w:sz w:val="24"/>
                <w:szCs w:val="24"/>
              </w:rPr>
            </w:pPr>
            <w:r w:rsidRPr="00C47D79">
              <w:rPr>
                <w:rFonts w:ascii="Arial" w:hAnsi="Arial" w:cs="Arial"/>
                <w:b/>
                <w:bCs/>
                <w:sz w:val="24"/>
                <w:szCs w:val="24"/>
              </w:rPr>
              <w:t>ONTIVEROS</w:t>
            </w:r>
          </w:p>
        </w:tc>
      </w:tr>
      <w:tr w:rsidR="004632B3" w:rsidRPr="00C47D79" w14:paraId="24577697" w14:textId="77777777" w:rsidTr="0090606A">
        <w:trPr>
          <w:trHeight w:val="1701"/>
        </w:trPr>
        <w:tc>
          <w:tcPr>
            <w:tcW w:w="4414" w:type="dxa"/>
            <w:vAlign w:val="bottom"/>
          </w:tcPr>
          <w:p w14:paraId="01633107" w14:textId="77777777" w:rsidR="004632B3" w:rsidRPr="00C47D79" w:rsidRDefault="004632B3" w:rsidP="004632B3">
            <w:pPr>
              <w:jc w:val="center"/>
              <w:rPr>
                <w:rFonts w:ascii="Arial" w:hAnsi="Arial" w:cs="Arial"/>
                <w:b/>
                <w:bCs/>
                <w:sz w:val="24"/>
                <w:szCs w:val="24"/>
              </w:rPr>
            </w:pPr>
            <w:r w:rsidRPr="00C47D79">
              <w:rPr>
                <w:rFonts w:ascii="Arial" w:hAnsi="Arial" w:cs="Arial"/>
                <w:b/>
                <w:bCs/>
                <w:sz w:val="24"/>
                <w:szCs w:val="24"/>
              </w:rPr>
              <w:t xml:space="preserve">DIP. HERMINIA GÓMEZ </w:t>
            </w:r>
          </w:p>
          <w:p w14:paraId="555C8F1E" w14:textId="77777777" w:rsidR="004632B3" w:rsidRPr="00C47D79" w:rsidRDefault="004632B3" w:rsidP="004632B3">
            <w:pPr>
              <w:jc w:val="center"/>
              <w:rPr>
                <w:rFonts w:ascii="Arial" w:hAnsi="Arial" w:cs="Arial"/>
                <w:b/>
                <w:bCs/>
                <w:sz w:val="24"/>
                <w:szCs w:val="24"/>
              </w:rPr>
            </w:pPr>
            <w:r w:rsidRPr="00C47D79">
              <w:rPr>
                <w:rFonts w:ascii="Arial" w:hAnsi="Arial" w:cs="Arial"/>
                <w:b/>
                <w:bCs/>
                <w:sz w:val="24"/>
                <w:szCs w:val="24"/>
              </w:rPr>
              <w:t>CARRASCO</w:t>
            </w:r>
          </w:p>
        </w:tc>
        <w:tc>
          <w:tcPr>
            <w:tcW w:w="4414" w:type="dxa"/>
            <w:vAlign w:val="bottom"/>
          </w:tcPr>
          <w:p w14:paraId="5AEB46DE" w14:textId="77777777" w:rsidR="004632B3" w:rsidRPr="00C47D79" w:rsidRDefault="004632B3" w:rsidP="004632B3">
            <w:pPr>
              <w:jc w:val="center"/>
              <w:rPr>
                <w:rFonts w:ascii="Arial" w:hAnsi="Arial" w:cs="Arial"/>
                <w:b/>
                <w:bCs/>
                <w:sz w:val="24"/>
                <w:szCs w:val="24"/>
              </w:rPr>
            </w:pPr>
            <w:r w:rsidRPr="00C47D79">
              <w:rPr>
                <w:rFonts w:ascii="Arial" w:hAnsi="Arial" w:cs="Arial"/>
                <w:b/>
                <w:bCs/>
                <w:sz w:val="24"/>
                <w:szCs w:val="24"/>
              </w:rPr>
              <w:t xml:space="preserve">DIP. JAEL ARGÜELLES </w:t>
            </w:r>
          </w:p>
          <w:p w14:paraId="0F0A9735" w14:textId="77777777" w:rsidR="004632B3" w:rsidRPr="00C47D79" w:rsidRDefault="004632B3" w:rsidP="004632B3">
            <w:pPr>
              <w:jc w:val="center"/>
              <w:rPr>
                <w:rFonts w:ascii="Arial" w:hAnsi="Arial" w:cs="Arial"/>
                <w:b/>
                <w:bCs/>
                <w:sz w:val="24"/>
                <w:szCs w:val="24"/>
              </w:rPr>
            </w:pPr>
            <w:r w:rsidRPr="00C47D79">
              <w:rPr>
                <w:rFonts w:ascii="Arial" w:hAnsi="Arial" w:cs="Arial"/>
                <w:b/>
                <w:bCs/>
                <w:sz w:val="24"/>
                <w:szCs w:val="24"/>
              </w:rPr>
              <w:t>DÍAZ</w:t>
            </w:r>
          </w:p>
        </w:tc>
      </w:tr>
      <w:tr w:rsidR="004632B3" w:rsidRPr="009F58A5" w14:paraId="34613059" w14:textId="77777777" w:rsidTr="0090606A">
        <w:trPr>
          <w:trHeight w:val="1701"/>
        </w:trPr>
        <w:tc>
          <w:tcPr>
            <w:tcW w:w="4414" w:type="dxa"/>
            <w:vAlign w:val="bottom"/>
          </w:tcPr>
          <w:p w14:paraId="4A6D4A62" w14:textId="77777777" w:rsidR="004632B3" w:rsidRPr="00C47D79" w:rsidRDefault="004632B3" w:rsidP="004632B3">
            <w:pPr>
              <w:jc w:val="center"/>
              <w:rPr>
                <w:rFonts w:ascii="Arial" w:hAnsi="Arial" w:cs="Arial"/>
                <w:b/>
                <w:bCs/>
                <w:sz w:val="24"/>
                <w:szCs w:val="24"/>
              </w:rPr>
            </w:pPr>
            <w:r w:rsidRPr="00C47D79">
              <w:rPr>
                <w:rFonts w:ascii="Arial" w:hAnsi="Arial" w:cs="Arial"/>
                <w:b/>
                <w:bCs/>
                <w:sz w:val="24"/>
                <w:szCs w:val="24"/>
              </w:rPr>
              <w:t xml:space="preserve">DIP. PEDRO TORRES </w:t>
            </w:r>
          </w:p>
          <w:p w14:paraId="5DCB6F09" w14:textId="77777777" w:rsidR="004632B3" w:rsidRPr="009861AA" w:rsidRDefault="004632B3" w:rsidP="004632B3">
            <w:pPr>
              <w:jc w:val="center"/>
              <w:rPr>
                <w:rFonts w:ascii="Arial" w:hAnsi="Arial" w:cs="Arial"/>
                <w:b/>
                <w:bCs/>
                <w:sz w:val="24"/>
                <w:szCs w:val="24"/>
              </w:rPr>
            </w:pPr>
            <w:r w:rsidRPr="00C47D79">
              <w:rPr>
                <w:rFonts w:ascii="Arial" w:hAnsi="Arial" w:cs="Arial"/>
                <w:b/>
                <w:bCs/>
                <w:sz w:val="24"/>
                <w:szCs w:val="24"/>
              </w:rPr>
              <w:t>ESTRADA</w:t>
            </w:r>
          </w:p>
        </w:tc>
        <w:tc>
          <w:tcPr>
            <w:tcW w:w="4414" w:type="dxa"/>
            <w:vAlign w:val="bottom"/>
          </w:tcPr>
          <w:p w14:paraId="606F9983" w14:textId="77777777" w:rsidR="004632B3" w:rsidRPr="009861AA" w:rsidRDefault="004632B3" w:rsidP="004632B3">
            <w:pPr>
              <w:jc w:val="center"/>
              <w:rPr>
                <w:rFonts w:ascii="Arial" w:hAnsi="Arial" w:cs="Arial"/>
                <w:b/>
                <w:bCs/>
                <w:sz w:val="24"/>
                <w:szCs w:val="24"/>
              </w:rPr>
            </w:pPr>
          </w:p>
        </w:tc>
      </w:tr>
    </w:tbl>
    <w:p w14:paraId="64D6E952" w14:textId="77777777" w:rsidR="007F665E" w:rsidRPr="00A4474A" w:rsidRDefault="007F665E" w:rsidP="004632B3">
      <w:pPr>
        <w:spacing w:after="0"/>
        <w:ind w:left="-567"/>
        <w:jc w:val="both"/>
        <w:rPr>
          <w:rFonts w:ascii="Arial" w:hAnsi="Arial" w:cs="Arial"/>
          <w:u w:val="single"/>
        </w:rPr>
      </w:pPr>
    </w:p>
    <w:sectPr w:rsidR="007F665E" w:rsidRPr="00A4474A" w:rsidSect="004632B3">
      <w:headerReference w:type="default" r:id="rId6"/>
      <w:pgSz w:w="12240" w:h="15840"/>
      <w:pgMar w:top="187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AB95B" w14:textId="77777777" w:rsidR="006F0DC1" w:rsidRDefault="006F0DC1" w:rsidP="007F665E">
      <w:pPr>
        <w:spacing w:after="0" w:line="240" w:lineRule="auto"/>
      </w:pPr>
      <w:r>
        <w:separator/>
      </w:r>
    </w:p>
  </w:endnote>
  <w:endnote w:type="continuationSeparator" w:id="0">
    <w:p w14:paraId="53051089" w14:textId="77777777" w:rsidR="006F0DC1" w:rsidRDefault="006F0DC1"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50C50" w14:textId="77777777" w:rsidR="006F0DC1" w:rsidRDefault="006F0DC1" w:rsidP="007F665E">
      <w:pPr>
        <w:spacing w:after="0" w:line="240" w:lineRule="auto"/>
      </w:pPr>
      <w:r>
        <w:separator/>
      </w:r>
    </w:p>
  </w:footnote>
  <w:footnote w:type="continuationSeparator" w:id="0">
    <w:p w14:paraId="5869D395" w14:textId="77777777" w:rsidR="006F0DC1" w:rsidRDefault="006F0DC1" w:rsidP="007F665E">
      <w:pPr>
        <w:spacing w:after="0" w:line="240" w:lineRule="auto"/>
      </w:pPr>
      <w:r>
        <w:continuationSeparator/>
      </w:r>
    </w:p>
  </w:footnote>
  <w:footnote w:id="1">
    <w:p w14:paraId="0F88A68B" w14:textId="77777777" w:rsidR="004632B3" w:rsidRPr="001C392C" w:rsidRDefault="004632B3" w:rsidP="004632B3">
      <w:pPr>
        <w:pStyle w:val="Textonotapie"/>
        <w:rPr>
          <w:rFonts w:ascii="Arial" w:hAnsi="Arial" w:cs="Arial"/>
          <w:i/>
          <w:iCs/>
        </w:rPr>
      </w:pPr>
      <w:r w:rsidRPr="001C392C">
        <w:rPr>
          <w:rStyle w:val="Refdenotaalpie"/>
          <w:rFonts w:ascii="Arial" w:hAnsi="Arial" w:cs="Arial"/>
          <w:i/>
          <w:iCs/>
        </w:rPr>
        <w:footnoteRef/>
      </w:r>
      <w:r w:rsidRPr="001C392C">
        <w:rPr>
          <w:rFonts w:ascii="Arial" w:hAnsi="Arial" w:cs="Arial"/>
          <w:i/>
          <w:iCs/>
        </w:rPr>
        <w:t xml:space="preserve"> https://www.diputados.gob.mx/LeyesBiblio/pdf/CPEUM.pdf</w:t>
      </w:r>
    </w:p>
  </w:footnote>
  <w:footnote w:id="2">
    <w:p w14:paraId="0869DEAB" w14:textId="77777777" w:rsidR="004632B3" w:rsidRPr="001C392C" w:rsidRDefault="004632B3" w:rsidP="004632B3">
      <w:pPr>
        <w:pStyle w:val="Textonotapie"/>
        <w:rPr>
          <w:rFonts w:ascii="Arial" w:hAnsi="Arial" w:cs="Arial"/>
          <w:i/>
          <w:iCs/>
        </w:rPr>
      </w:pPr>
      <w:r w:rsidRPr="001C392C">
        <w:rPr>
          <w:rStyle w:val="Refdenotaalpie"/>
          <w:rFonts w:ascii="Arial" w:hAnsi="Arial" w:cs="Arial"/>
          <w:i/>
          <w:iCs/>
        </w:rPr>
        <w:footnoteRef/>
      </w:r>
      <w:r w:rsidRPr="001C392C">
        <w:rPr>
          <w:rFonts w:ascii="Arial" w:hAnsi="Arial" w:cs="Arial"/>
          <w:i/>
          <w:iCs/>
        </w:rPr>
        <w:t xml:space="preserve"> https://www.diputados.gob.mx/LeyesBiblio/pdf/CPEUM.pdf</w:t>
      </w:r>
    </w:p>
  </w:footnote>
  <w:footnote w:id="3">
    <w:p w14:paraId="608FF420" w14:textId="77777777" w:rsidR="004632B3" w:rsidRPr="001C392C" w:rsidRDefault="004632B3" w:rsidP="004632B3">
      <w:pPr>
        <w:pStyle w:val="Textonotapie"/>
        <w:rPr>
          <w:rFonts w:ascii="Arial" w:hAnsi="Arial" w:cs="Arial"/>
          <w:i/>
          <w:iCs/>
        </w:rPr>
      </w:pPr>
      <w:r w:rsidRPr="001C392C">
        <w:rPr>
          <w:rStyle w:val="Refdenotaalpie"/>
          <w:rFonts w:ascii="Arial" w:hAnsi="Arial" w:cs="Arial"/>
          <w:i/>
          <w:iCs/>
        </w:rPr>
        <w:footnoteRef/>
      </w:r>
      <w:r w:rsidRPr="001C392C">
        <w:rPr>
          <w:rFonts w:ascii="Arial" w:hAnsi="Arial" w:cs="Arial"/>
          <w:i/>
          <w:iCs/>
        </w:rPr>
        <w:t xml:space="preserve"> https://www.oas.org/dil/esp/1969_Convenci%C3%B3n_Americana_sobre_Derechos_Humanos.pdf</w:t>
      </w:r>
    </w:p>
  </w:footnote>
  <w:footnote w:id="4">
    <w:p w14:paraId="0D955DB3" w14:textId="77777777" w:rsidR="004632B3" w:rsidRDefault="004632B3" w:rsidP="004632B3">
      <w:pPr>
        <w:pStyle w:val="Textonotapie"/>
      </w:pPr>
      <w:r w:rsidRPr="001C392C">
        <w:rPr>
          <w:rStyle w:val="Refdenotaalpie"/>
          <w:rFonts w:ascii="Arial" w:hAnsi="Arial" w:cs="Arial"/>
          <w:i/>
          <w:iCs/>
        </w:rPr>
        <w:footnoteRef/>
      </w:r>
      <w:r w:rsidRPr="001C392C">
        <w:rPr>
          <w:rFonts w:ascii="Arial" w:hAnsi="Arial" w:cs="Arial"/>
          <w:i/>
          <w:iCs/>
        </w:rPr>
        <w:t xml:space="preserve"> https://www.cpccs.gob.ec/nuestra-institucion/competencias-cpccs/</w:t>
      </w:r>
    </w:p>
  </w:footnote>
  <w:footnote w:id="5">
    <w:p w14:paraId="363848FC" w14:textId="77777777" w:rsidR="004632B3" w:rsidRPr="001C392C" w:rsidRDefault="004632B3" w:rsidP="004632B3">
      <w:pPr>
        <w:pStyle w:val="Textonotapie"/>
        <w:rPr>
          <w:rFonts w:ascii="Arial" w:hAnsi="Arial" w:cs="Arial"/>
          <w:i/>
          <w:iCs/>
        </w:rPr>
      </w:pPr>
      <w:r w:rsidRPr="001C392C">
        <w:rPr>
          <w:rStyle w:val="Refdenotaalpie"/>
          <w:rFonts w:ascii="Arial" w:hAnsi="Arial" w:cs="Arial"/>
          <w:i/>
          <w:iCs/>
        </w:rPr>
        <w:footnoteRef/>
      </w:r>
      <w:r w:rsidRPr="001C392C">
        <w:rPr>
          <w:rFonts w:ascii="Arial" w:hAnsi="Arial" w:cs="Arial"/>
          <w:i/>
          <w:iCs/>
        </w:rPr>
        <w:t xml:space="preserve"> https://www.indh.cl/acerca-del-indh/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CEA3A" w14:textId="6FA229AB" w:rsidR="007F665E" w:rsidRDefault="007F665E">
    <w:pPr>
      <w:pStyle w:val="Encabezado"/>
    </w:pPr>
    <w:r>
      <w:rPr>
        <w:noProof/>
        <w:lang w:eastAsia="es-MX"/>
      </w:rPr>
      <w:drawing>
        <wp:anchor distT="0" distB="0" distL="114300" distR="114300" simplePos="0" relativeHeight="251658240" behindDoc="1" locked="0" layoutInCell="1" allowOverlap="1" wp14:anchorId="046EAEB8" wp14:editId="175DA031">
          <wp:simplePos x="0" y="0"/>
          <wp:positionH relativeFrom="column">
            <wp:posOffset>-1080135</wp:posOffset>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061D2"/>
    <w:rsid w:val="0003109C"/>
    <w:rsid w:val="00034AF4"/>
    <w:rsid w:val="000B55FF"/>
    <w:rsid w:val="001058C9"/>
    <w:rsid w:val="001911AA"/>
    <w:rsid w:val="001C6D91"/>
    <w:rsid w:val="001E5423"/>
    <w:rsid w:val="0024025E"/>
    <w:rsid w:val="00291896"/>
    <w:rsid w:val="003131E2"/>
    <w:rsid w:val="003148B1"/>
    <w:rsid w:val="00326670"/>
    <w:rsid w:val="00346AA4"/>
    <w:rsid w:val="003D3DCB"/>
    <w:rsid w:val="00444C92"/>
    <w:rsid w:val="004632B3"/>
    <w:rsid w:val="00480B2B"/>
    <w:rsid w:val="004865CF"/>
    <w:rsid w:val="004C1D83"/>
    <w:rsid w:val="004C60C5"/>
    <w:rsid w:val="004D5B3F"/>
    <w:rsid w:val="004E459D"/>
    <w:rsid w:val="004F4807"/>
    <w:rsid w:val="0051265D"/>
    <w:rsid w:val="00561A86"/>
    <w:rsid w:val="0059206D"/>
    <w:rsid w:val="005E0DF5"/>
    <w:rsid w:val="005E3B9B"/>
    <w:rsid w:val="005F7DB5"/>
    <w:rsid w:val="006360A2"/>
    <w:rsid w:val="00652673"/>
    <w:rsid w:val="006A339C"/>
    <w:rsid w:val="006A4ED0"/>
    <w:rsid w:val="006F0DC1"/>
    <w:rsid w:val="0070484A"/>
    <w:rsid w:val="00740750"/>
    <w:rsid w:val="007659A7"/>
    <w:rsid w:val="007926CD"/>
    <w:rsid w:val="007F665E"/>
    <w:rsid w:val="00830707"/>
    <w:rsid w:val="008818DB"/>
    <w:rsid w:val="008856C5"/>
    <w:rsid w:val="008A68CA"/>
    <w:rsid w:val="008E709D"/>
    <w:rsid w:val="008F5B89"/>
    <w:rsid w:val="008F6A06"/>
    <w:rsid w:val="00935B19"/>
    <w:rsid w:val="00953B98"/>
    <w:rsid w:val="00956029"/>
    <w:rsid w:val="009715A5"/>
    <w:rsid w:val="009868D8"/>
    <w:rsid w:val="00A02F09"/>
    <w:rsid w:val="00A4474A"/>
    <w:rsid w:val="00AE3F63"/>
    <w:rsid w:val="00AF3AF7"/>
    <w:rsid w:val="00B83693"/>
    <w:rsid w:val="00BA4B6A"/>
    <w:rsid w:val="00BA6F58"/>
    <w:rsid w:val="00BE05BF"/>
    <w:rsid w:val="00C17A1B"/>
    <w:rsid w:val="00C47D79"/>
    <w:rsid w:val="00C837C3"/>
    <w:rsid w:val="00CE5C19"/>
    <w:rsid w:val="00D03976"/>
    <w:rsid w:val="00D62C4E"/>
    <w:rsid w:val="00D65DAA"/>
    <w:rsid w:val="00DB3F45"/>
    <w:rsid w:val="00E72F14"/>
    <w:rsid w:val="00EB012D"/>
    <w:rsid w:val="00ED1D41"/>
    <w:rsid w:val="00F24AB0"/>
    <w:rsid w:val="00F85652"/>
    <w:rsid w:val="00FA5956"/>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Prrafodelista">
    <w:name w:val="List Paragraph"/>
    <w:aliases w:val="Imagen,Tabla de contenido"/>
    <w:basedOn w:val="Normal"/>
    <w:link w:val="PrrafodelistaCar"/>
    <w:uiPriority w:val="34"/>
    <w:qFormat/>
    <w:rsid w:val="004632B3"/>
    <w:pPr>
      <w:ind w:left="720"/>
      <w:contextualSpacing/>
    </w:pPr>
  </w:style>
  <w:style w:type="paragraph" w:styleId="NormalWeb">
    <w:name w:val="Normal (Web)"/>
    <w:basedOn w:val="Normal"/>
    <w:uiPriority w:val="99"/>
    <w:unhideWhenUsed/>
    <w:rsid w:val="004632B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rrafodelistaCar">
    <w:name w:val="Párrafo de lista Car"/>
    <w:aliases w:val="Imagen Car,Tabla de contenido Car"/>
    <w:link w:val="Prrafodelista"/>
    <w:uiPriority w:val="34"/>
    <w:locked/>
    <w:rsid w:val="004632B3"/>
  </w:style>
  <w:style w:type="character" w:styleId="Refdenotaalpie">
    <w:name w:val="footnote reference"/>
    <w:aliases w:val=" BVI fnr,BVI fnr, BVI fnr Car Car,BVI fnr Car, BVI fnr Car Car Car Car Char,BVI fnr Car Car,BVI fnr Car Car Car Car Char"/>
    <w:basedOn w:val="Fuentedeprrafopredeter"/>
    <w:uiPriority w:val="99"/>
    <w:unhideWhenUsed/>
    <w:rsid w:val="004632B3"/>
    <w:rPr>
      <w:vertAlign w:val="superscript"/>
    </w:rPr>
  </w:style>
  <w:style w:type="table" w:styleId="Tablaconcuadrcula">
    <w:name w:val="Table Grid"/>
    <w:basedOn w:val="Tablanormal"/>
    <w:uiPriority w:val="39"/>
    <w:rsid w:val="00463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4632B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632B3"/>
    <w:rPr>
      <w:sz w:val="20"/>
      <w:szCs w:val="20"/>
    </w:rPr>
  </w:style>
  <w:style w:type="paragraph" w:styleId="Sinespaciado">
    <w:name w:val="No Spacing"/>
    <w:uiPriority w:val="1"/>
    <w:qFormat/>
    <w:rsid w:val="004632B3"/>
    <w:pPr>
      <w:spacing w:after="0" w:line="240" w:lineRule="auto"/>
    </w:pPr>
    <w:rPr>
      <w:kern w:val="2"/>
      <w:sz w:val="24"/>
      <w:szCs w:val="24"/>
      <w14:ligatures w14:val="standardContextual"/>
    </w:rPr>
  </w:style>
  <w:style w:type="table" w:styleId="Tablanormal1">
    <w:name w:val="Plain Table 1"/>
    <w:basedOn w:val="Tablanormal"/>
    <w:uiPriority w:val="41"/>
    <w:rsid w:val="001058C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13</Pages>
  <Words>3895</Words>
  <Characters>21426</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hpPAVILION</cp:lastModifiedBy>
  <cp:revision>5</cp:revision>
  <cp:lastPrinted>2025-04-23T21:30:00Z</cp:lastPrinted>
  <dcterms:created xsi:type="dcterms:W3CDTF">2025-04-23T22:07:00Z</dcterms:created>
  <dcterms:modified xsi:type="dcterms:W3CDTF">2025-04-24T18:11:00Z</dcterms:modified>
</cp:coreProperties>
</file>