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78C2F" w14:textId="77777777" w:rsidR="00DA0460" w:rsidRPr="00CE6DAD" w:rsidRDefault="00DA0460" w:rsidP="00DA0460">
      <w:pPr>
        <w:spacing w:after="0" w:line="360" w:lineRule="auto"/>
        <w:jc w:val="both"/>
        <w:rPr>
          <w:rFonts w:ascii="Century Gothic" w:hAnsi="Century Gothic"/>
          <w:sz w:val="24"/>
          <w:szCs w:val="24"/>
        </w:rPr>
      </w:pPr>
      <w:r w:rsidRPr="00CE6DAD">
        <w:rPr>
          <w:rFonts w:ascii="Century Gothic" w:hAnsi="Century Gothic"/>
          <w:b/>
          <w:sz w:val="24"/>
          <w:szCs w:val="24"/>
        </w:rPr>
        <w:t>H. CONGRESO DEL ESTADO DE CHIHUAHUA</w:t>
      </w:r>
    </w:p>
    <w:p w14:paraId="3F5135D2" w14:textId="55BBA752" w:rsidR="00DA0460" w:rsidRDefault="00DA0460" w:rsidP="00DA0460">
      <w:pPr>
        <w:spacing w:after="0" w:line="360" w:lineRule="auto"/>
        <w:jc w:val="both"/>
        <w:rPr>
          <w:rFonts w:ascii="Century Gothic" w:hAnsi="Century Gothic"/>
          <w:sz w:val="24"/>
          <w:szCs w:val="24"/>
        </w:rPr>
      </w:pPr>
      <w:r w:rsidRPr="00CE6DAD">
        <w:rPr>
          <w:rFonts w:ascii="Century Gothic" w:hAnsi="Century Gothic"/>
          <w:b/>
          <w:sz w:val="24"/>
          <w:szCs w:val="24"/>
        </w:rPr>
        <w:t>P R E S E N T E.-</w:t>
      </w:r>
    </w:p>
    <w:p w14:paraId="231C7C86" w14:textId="77777777" w:rsidR="00DA0460" w:rsidRPr="00CE6DAD" w:rsidRDefault="00DA0460" w:rsidP="00DA0460">
      <w:pPr>
        <w:spacing w:after="0" w:line="360" w:lineRule="auto"/>
        <w:jc w:val="both"/>
        <w:rPr>
          <w:rFonts w:ascii="Century Gothic" w:hAnsi="Century Gothic"/>
          <w:sz w:val="24"/>
          <w:szCs w:val="24"/>
        </w:rPr>
      </w:pPr>
    </w:p>
    <w:p w14:paraId="298A8EEF" w14:textId="5401F7B0" w:rsidR="00DA0460" w:rsidRDefault="00DA0460" w:rsidP="00DA0460">
      <w:pPr>
        <w:spacing w:line="360" w:lineRule="auto"/>
        <w:jc w:val="both"/>
        <w:rPr>
          <w:rFonts w:ascii="Century Gothic" w:hAnsi="Century Gothic"/>
          <w:sz w:val="24"/>
          <w:szCs w:val="24"/>
        </w:rPr>
      </w:pPr>
      <w:bookmarkStart w:id="0" w:name="_heading=h.gjdgxs" w:colFirst="0" w:colLast="0"/>
      <w:bookmarkEnd w:id="0"/>
      <w:r w:rsidRPr="00CE6DAD">
        <w:rPr>
          <w:rFonts w:ascii="Century Gothic" w:hAnsi="Century Gothic"/>
          <w:sz w:val="24"/>
          <w:szCs w:val="24"/>
        </w:rPr>
        <w:t xml:space="preserve">La suscrita </w:t>
      </w:r>
      <w:r w:rsidRPr="00CE6DAD">
        <w:rPr>
          <w:rFonts w:ascii="Century Gothic" w:hAnsi="Century Gothic"/>
          <w:b/>
          <w:bCs/>
          <w:sz w:val="24"/>
          <w:szCs w:val="24"/>
        </w:rPr>
        <w:t>América Victoria Aguilar Gil,</w:t>
      </w:r>
      <w:r w:rsidRPr="00CE6DAD">
        <w:rPr>
          <w:rFonts w:ascii="Century Gothic" w:hAnsi="Century Gothic"/>
          <w:sz w:val="24"/>
          <w:szCs w:val="24"/>
        </w:rPr>
        <w:t xml:space="preserve"> Diputada de la Sexagésima Octava Legislatura del Honorable Congreso del Estado y representación parlamentaria del Partido del Trabajo, con fundamento en lo que dispone la fracción I del Artículo 167, de la Ley Orgánica del Poder Legislativo; comparezco  ante está Honorable Soberanía, a fin de presentar </w:t>
      </w:r>
      <w:r w:rsidRPr="00CE6DAD">
        <w:rPr>
          <w:rFonts w:ascii="Century Gothic" w:hAnsi="Century Gothic"/>
          <w:b/>
          <w:sz w:val="24"/>
          <w:szCs w:val="24"/>
        </w:rPr>
        <w:t xml:space="preserve">INICIATIVA CON CARÁCTER DE DECRETO </w:t>
      </w:r>
      <w:r w:rsidRPr="004F56DA">
        <w:rPr>
          <w:rFonts w:ascii="Century Gothic" w:hAnsi="Century Gothic"/>
          <w:b/>
          <w:sz w:val="24"/>
          <w:szCs w:val="24"/>
        </w:rPr>
        <w:t>A FIN DE REFORMAR Y ADICIONAR DIVERSAS DISPOSICIONES DEL CÓDIGO ADMINISTRATIVO DEL ESTADO DE CHIHUAHUA</w:t>
      </w:r>
      <w:r>
        <w:rPr>
          <w:rFonts w:ascii="Century Gothic" w:hAnsi="Century Gothic"/>
          <w:b/>
          <w:sz w:val="24"/>
          <w:szCs w:val="24"/>
        </w:rPr>
        <w:t>, CÓDIGO MUNICIPAL PARA EL ESTADO DE CHIHUAHUA</w:t>
      </w:r>
      <w:r w:rsidRPr="004F56DA">
        <w:rPr>
          <w:rFonts w:ascii="Century Gothic" w:hAnsi="Century Gothic"/>
          <w:b/>
          <w:sz w:val="24"/>
          <w:szCs w:val="24"/>
        </w:rPr>
        <w:t xml:space="preserve"> Y DE LA LEY DE TRANSPARENCIA Y ACCESO A LA INFORMACIÓN PÚBLICA DEL ESTADO DE CHIHUAHUA</w:t>
      </w:r>
      <w:r w:rsidR="0054679B">
        <w:rPr>
          <w:rFonts w:ascii="Century Gothic" w:hAnsi="Century Gothic"/>
          <w:b/>
          <w:sz w:val="24"/>
          <w:szCs w:val="24"/>
        </w:rPr>
        <w:t>,</w:t>
      </w:r>
      <w:r w:rsidRPr="004F56DA">
        <w:rPr>
          <w:rFonts w:ascii="Century Gothic" w:hAnsi="Century Gothic"/>
          <w:b/>
          <w:sz w:val="24"/>
          <w:szCs w:val="24"/>
        </w:rPr>
        <w:t xml:space="preserve"> EN TORNO A LA DIFUSIÓN DE INFORMACIÓN RELEVANTE A LOS ASUNTOS DE VIOLENCIA DE GÉNERO</w:t>
      </w:r>
      <w:r w:rsidR="00F11EFE">
        <w:rPr>
          <w:rFonts w:ascii="Century Gothic" w:hAnsi="Century Gothic"/>
          <w:b/>
          <w:sz w:val="24"/>
          <w:szCs w:val="24"/>
        </w:rPr>
        <w:t xml:space="preserve">, </w:t>
      </w:r>
      <w:r w:rsidR="00F11EFE" w:rsidRPr="0074597D">
        <w:rPr>
          <w:rFonts w:ascii="Century Gothic" w:hAnsi="Century Gothic"/>
          <w:b/>
          <w:sz w:val="24"/>
          <w:szCs w:val="24"/>
        </w:rPr>
        <w:t>ASÍ COMO LOS PROTOCOLOS DE ACTUACIÓN CON LOS QUE SE CUENTEN,</w:t>
      </w:r>
      <w:r w:rsidRPr="004F56DA">
        <w:rPr>
          <w:rFonts w:ascii="Century Gothic" w:hAnsi="Century Gothic"/>
          <w:b/>
          <w:sz w:val="24"/>
          <w:szCs w:val="24"/>
        </w:rPr>
        <w:t xml:space="preserve"> EN LA</w:t>
      </w:r>
      <w:r>
        <w:rPr>
          <w:rFonts w:ascii="Century Gothic" w:hAnsi="Century Gothic"/>
          <w:b/>
          <w:sz w:val="24"/>
          <w:szCs w:val="24"/>
        </w:rPr>
        <w:t>S PAGINAS</w:t>
      </w:r>
      <w:r w:rsidRPr="004F56DA">
        <w:rPr>
          <w:rFonts w:ascii="Century Gothic" w:hAnsi="Century Gothic"/>
          <w:b/>
          <w:sz w:val="24"/>
          <w:szCs w:val="24"/>
        </w:rPr>
        <w:t xml:space="preserve"> INICIAL</w:t>
      </w:r>
      <w:r>
        <w:rPr>
          <w:rFonts w:ascii="Century Gothic" w:hAnsi="Century Gothic"/>
          <w:b/>
          <w:sz w:val="24"/>
          <w:szCs w:val="24"/>
        </w:rPr>
        <w:t>ES</w:t>
      </w:r>
      <w:r w:rsidRPr="004F56DA">
        <w:rPr>
          <w:rFonts w:ascii="Century Gothic" w:hAnsi="Century Gothic"/>
          <w:b/>
          <w:sz w:val="24"/>
          <w:szCs w:val="24"/>
        </w:rPr>
        <w:t xml:space="preserve"> DE </w:t>
      </w:r>
      <w:r>
        <w:rPr>
          <w:rFonts w:ascii="Century Gothic" w:hAnsi="Century Gothic"/>
          <w:b/>
          <w:sz w:val="24"/>
          <w:szCs w:val="24"/>
        </w:rPr>
        <w:t>LOS</w:t>
      </w:r>
      <w:r w:rsidRPr="004F56DA">
        <w:rPr>
          <w:rFonts w:ascii="Century Gothic" w:hAnsi="Century Gothic"/>
          <w:b/>
          <w:sz w:val="24"/>
          <w:szCs w:val="24"/>
        </w:rPr>
        <w:t xml:space="preserve"> PORTALES DE INTERNET</w:t>
      </w:r>
      <w:r>
        <w:rPr>
          <w:rFonts w:ascii="Century Gothic" w:hAnsi="Century Gothic"/>
          <w:b/>
          <w:sz w:val="24"/>
          <w:szCs w:val="24"/>
        </w:rPr>
        <w:t xml:space="preserve"> DE LAS D</w:t>
      </w:r>
      <w:r w:rsidRPr="00703B4B">
        <w:rPr>
          <w:rFonts w:ascii="Century Gothic" w:hAnsi="Century Gothic"/>
          <w:b/>
          <w:bCs/>
          <w:sz w:val="24"/>
          <w:szCs w:val="24"/>
        </w:rPr>
        <w:t>EPENDENCIAS DE LOS TRES PODERES DEL ESTADO,</w:t>
      </w:r>
      <w:r>
        <w:rPr>
          <w:rFonts w:ascii="Century Gothic" w:hAnsi="Century Gothic"/>
          <w:b/>
          <w:bCs/>
          <w:sz w:val="24"/>
          <w:szCs w:val="24"/>
        </w:rPr>
        <w:t xml:space="preserve"> LOS AYUNTAMIENTOS O CONCEJOS MUNICIPALES Y LA ADMINISTRACIÓN PÚBLICA MUNICIPAL,</w:t>
      </w:r>
      <w:r w:rsidRPr="00703B4B">
        <w:rPr>
          <w:rFonts w:ascii="Century Gothic" w:hAnsi="Century Gothic"/>
          <w:b/>
          <w:bCs/>
          <w:sz w:val="24"/>
          <w:szCs w:val="24"/>
        </w:rPr>
        <w:t xml:space="preserve"> ORGANISMOS DESCENTRALIZADOS Y DESCONCENTRADOS DE LA ADMINISTRACIÓN PÚBLICA ESTATAL</w:t>
      </w:r>
      <w:r>
        <w:rPr>
          <w:rFonts w:ascii="Century Gothic" w:hAnsi="Century Gothic"/>
          <w:b/>
          <w:bCs/>
          <w:sz w:val="24"/>
          <w:szCs w:val="24"/>
        </w:rPr>
        <w:t xml:space="preserve"> Y MUNICIPAL</w:t>
      </w:r>
      <w:r w:rsidRPr="00703B4B">
        <w:rPr>
          <w:rFonts w:ascii="Century Gothic" w:hAnsi="Century Gothic"/>
          <w:b/>
          <w:bCs/>
          <w:sz w:val="24"/>
          <w:szCs w:val="24"/>
        </w:rPr>
        <w:t xml:space="preserve"> Y LOS ORGANISMOS PÚBLICOS AUTÓNOMOS DEL ESTADO</w:t>
      </w:r>
      <w:r w:rsidRPr="004F56DA">
        <w:rPr>
          <w:rFonts w:ascii="Century Gothic" w:hAnsi="Century Gothic"/>
          <w:b/>
          <w:sz w:val="24"/>
          <w:szCs w:val="24"/>
        </w:rPr>
        <w:t xml:space="preserve">, </w:t>
      </w:r>
      <w:r w:rsidRPr="004F56DA">
        <w:rPr>
          <w:rFonts w:ascii="Century Gothic" w:hAnsi="Century Gothic"/>
          <w:sz w:val="24"/>
          <w:szCs w:val="24"/>
        </w:rPr>
        <w:t>lo anterior conforme a la siguiente:</w:t>
      </w:r>
    </w:p>
    <w:p w14:paraId="0360D6AC" w14:textId="77777777" w:rsidR="001834BA" w:rsidRPr="00CE6DAD" w:rsidRDefault="001834BA" w:rsidP="00DA0460">
      <w:pPr>
        <w:spacing w:line="360" w:lineRule="auto"/>
        <w:jc w:val="both"/>
        <w:rPr>
          <w:rFonts w:ascii="Century Gothic" w:hAnsi="Century Gothic"/>
          <w:sz w:val="24"/>
          <w:szCs w:val="24"/>
        </w:rPr>
      </w:pPr>
    </w:p>
    <w:p w14:paraId="439A31E7" w14:textId="77777777" w:rsidR="00DA0460" w:rsidRPr="00CE6DAD" w:rsidRDefault="00DA0460" w:rsidP="00DA0460">
      <w:pPr>
        <w:spacing w:line="360" w:lineRule="auto"/>
        <w:jc w:val="both"/>
        <w:rPr>
          <w:rFonts w:ascii="Century Gothic" w:hAnsi="Century Gothic"/>
          <w:b/>
          <w:sz w:val="24"/>
          <w:szCs w:val="24"/>
        </w:rPr>
      </w:pPr>
    </w:p>
    <w:p w14:paraId="0D7944E9" w14:textId="77777777" w:rsidR="00DA0460" w:rsidRPr="00CE6DAD" w:rsidRDefault="00DA0460" w:rsidP="00DA0460">
      <w:pPr>
        <w:spacing w:line="360" w:lineRule="auto"/>
        <w:jc w:val="center"/>
        <w:rPr>
          <w:rFonts w:ascii="Century Gothic" w:hAnsi="Century Gothic"/>
          <w:b/>
          <w:sz w:val="24"/>
          <w:szCs w:val="24"/>
        </w:rPr>
      </w:pPr>
      <w:r w:rsidRPr="00CE6DAD">
        <w:rPr>
          <w:rFonts w:ascii="Century Gothic" w:hAnsi="Century Gothic"/>
          <w:b/>
          <w:sz w:val="24"/>
          <w:szCs w:val="24"/>
        </w:rPr>
        <w:lastRenderedPageBreak/>
        <w:t>EXPOSICIÓN DE MOTIVOS</w:t>
      </w:r>
    </w:p>
    <w:p w14:paraId="005557E5" w14:textId="63C0837F"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 xml:space="preserve">México enfrenta una grave problemática en materia de violencia contra las mujeres en todos los ámbitos, sin embargo, la violencia en los centros de trabajo, sobre todo en dependencias gubernamentales, es de las más comunes y de mayor afectación. </w:t>
      </w:r>
    </w:p>
    <w:p w14:paraId="651996F9" w14:textId="7621AD7A" w:rsidR="00DA0460" w:rsidRPr="00A76AF1" w:rsidRDefault="00DA0460" w:rsidP="00DA0460">
      <w:pPr>
        <w:spacing w:line="360" w:lineRule="auto"/>
        <w:jc w:val="both"/>
        <w:rPr>
          <w:rFonts w:ascii="Century Gothic" w:hAnsi="Century Gothic"/>
          <w:sz w:val="24"/>
          <w:szCs w:val="24"/>
        </w:rPr>
      </w:pPr>
      <w:r>
        <w:rPr>
          <w:rFonts w:ascii="Century Gothic" w:hAnsi="Century Gothic"/>
          <w:sz w:val="24"/>
          <w:szCs w:val="24"/>
        </w:rPr>
        <w:t>Según datos de medios periodísticos, d</w:t>
      </w:r>
      <w:r w:rsidRPr="00A76AF1">
        <w:rPr>
          <w:rFonts w:ascii="Century Gothic" w:hAnsi="Century Gothic"/>
          <w:sz w:val="24"/>
          <w:szCs w:val="24"/>
        </w:rPr>
        <w:t>e 2016 a diciembre de 2021, se presentaron mil 511 denuncias por hostigamiento y acoso sexual en instituciones gubernamentales</w:t>
      </w:r>
      <w:r>
        <w:rPr>
          <w:rFonts w:ascii="Century Gothic" w:hAnsi="Century Gothic"/>
          <w:sz w:val="24"/>
          <w:szCs w:val="24"/>
        </w:rPr>
        <w:t xml:space="preserve"> federales, teniendo así </w:t>
      </w:r>
      <w:r w:rsidRPr="00A76AF1">
        <w:rPr>
          <w:rFonts w:ascii="Century Gothic" w:hAnsi="Century Gothic"/>
          <w:sz w:val="24"/>
          <w:szCs w:val="24"/>
        </w:rPr>
        <w:t>un promedio de cinco</w:t>
      </w:r>
      <w:r>
        <w:rPr>
          <w:rFonts w:ascii="Century Gothic" w:hAnsi="Century Gothic"/>
          <w:sz w:val="24"/>
          <w:szCs w:val="24"/>
        </w:rPr>
        <w:t xml:space="preserve"> denuncias</w:t>
      </w:r>
      <w:r w:rsidRPr="00A76AF1">
        <w:rPr>
          <w:rFonts w:ascii="Century Gothic" w:hAnsi="Century Gothic"/>
          <w:sz w:val="24"/>
          <w:szCs w:val="24"/>
        </w:rPr>
        <w:t xml:space="preserve"> por semana</w:t>
      </w:r>
      <w:r>
        <w:rPr>
          <w:rFonts w:ascii="Century Gothic" w:hAnsi="Century Gothic"/>
          <w:sz w:val="24"/>
          <w:szCs w:val="24"/>
        </w:rPr>
        <w:t>, de las cuales, la mayoría han sido resueltas con sanciones mínimas para los agresores tales como</w:t>
      </w:r>
      <w:r w:rsidR="006749DD">
        <w:rPr>
          <w:rFonts w:ascii="Century Gothic" w:hAnsi="Century Gothic"/>
          <w:sz w:val="24"/>
          <w:szCs w:val="24"/>
        </w:rPr>
        <w:t>:</w:t>
      </w:r>
      <w:r>
        <w:rPr>
          <w:rFonts w:ascii="Century Gothic" w:hAnsi="Century Gothic"/>
          <w:sz w:val="24"/>
          <w:szCs w:val="24"/>
        </w:rPr>
        <w:t xml:space="preserve"> restricciones de contacto o acercamiento con la denunciante y reubicación de área de adscripción. En ningún caso se manejó la suspensión o despido.</w:t>
      </w:r>
    </w:p>
    <w:p w14:paraId="21C1C3CC" w14:textId="77777777"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En fechas actuales las denuncias han incrementado drásticamente con respecto a las 300 anuales antes referidas, ya que, en 2023 se tuvieron 591 denuncias. Los actos más denunciados van d</w:t>
      </w:r>
      <w:r w:rsidRPr="00493BAB">
        <w:rPr>
          <w:rFonts w:ascii="Century Gothic" w:hAnsi="Century Gothic"/>
          <w:sz w:val="24"/>
          <w:szCs w:val="24"/>
        </w:rPr>
        <w:t>esde</w:t>
      </w:r>
      <w:r>
        <w:rPr>
          <w:rFonts w:ascii="Century Gothic" w:hAnsi="Century Gothic"/>
          <w:sz w:val="24"/>
          <w:szCs w:val="24"/>
        </w:rPr>
        <w:t xml:space="preserve"> la realización de expresiones con connotación sexual sobre la apariencia o anatomía de una persona, la manifestación abierta de manera indirecta sobre el interés sexual por una persona, hasta el contacto físico sugestivo o de naturaleza sexual.</w:t>
      </w:r>
    </w:p>
    <w:p w14:paraId="21813C35" w14:textId="6AEC12C6"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Existen muchas ocasiones en la que los hechos no se denuncian debido a que algunas</w:t>
      </w:r>
      <w:r w:rsidRPr="008B50B0">
        <w:rPr>
          <w:rFonts w:ascii="Century Gothic" w:hAnsi="Century Gothic"/>
          <w:sz w:val="24"/>
          <w:szCs w:val="24"/>
        </w:rPr>
        <w:t xml:space="preserve"> instituciones públicas inhiben a las personas en situación de </w:t>
      </w:r>
      <w:r w:rsidRPr="00771846">
        <w:rPr>
          <w:rFonts w:ascii="Century Gothic" w:hAnsi="Century Gothic"/>
          <w:sz w:val="24"/>
          <w:szCs w:val="24"/>
        </w:rPr>
        <w:t>violencia</w:t>
      </w:r>
      <w:r w:rsidRPr="008B50B0">
        <w:rPr>
          <w:rFonts w:ascii="Century Gothic" w:hAnsi="Century Gothic"/>
          <w:sz w:val="24"/>
          <w:szCs w:val="24"/>
        </w:rPr>
        <w:t xml:space="preserve"> con el fin de que no </w:t>
      </w:r>
      <w:r w:rsidRPr="00771846">
        <w:rPr>
          <w:rFonts w:ascii="Century Gothic" w:hAnsi="Century Gothic"/>
          <w:sz w:val="24"/>
          <w:szCs w:val="24"/>
        </w:rPr>
        <w:t>denuncien,</w:t>
      </w:r>
      <w:r w:rsidRPr="008B50B0">
        <w:rPr>
          <w:rFonts w:ascii="Century Gothic" w:hAnsi="Century Gothic"/>
          <w:sz w:val="24"/>
          <w:szCs w:val="24"/>
        </w:rPr>
        <w:t xml:space="preserve"> en lugar de defenderlas y acompañarlas, lo que resulta en un nivel alarmante de impunidad</w:t>
      </w:r>
      <w:r>
        <w:rPr>
          <w:rFonts w:ascii="Century Gothic" w:hAnsi="Century Gothic"/>
          <w:sz w:val="24"/>
          <w:szCs w:val="24"/>
        </w:rPr>
        <w:t>.</w:t>
      </w:r>
    </w:p>
    <w:p w14:paraId="75EF8196" w14:textId="212E1834" w:rsidR="00DA0460" w:rsidRDefault="0073722A" w:rsidP="00DA0460">
      <w:pPr>
        <w:spacing w:line="360" w:lineRule="auto"/>
        <w:jc w:val="both"/>
        <w:rPr>
          <w:rFonts w:ascii="Century Gothic" w:hAnsi="Century Gothic"/>
          <w:sz w:val="24"/>
          <w:szCs w:val="24"/>
        </w:rPr>
      </w:pPr>
      <w:r>
        <w:rPr>
          <w:rFonts w:ascii="Century Gothic" w:hAnsi="Century Gothic"/>
          <w:sz w:val="24"/>
          <w:szCs w:val="24"/>
        </w:rPr>
        <w:t>Según medios, n</w:t>
      </w:r>
      <w:r w:rsidR="00DA0460">
        <w:rPr>
          <w:rFonts w:ascii="Century Gothic" w:hAnsi="Century Gothic"/>
          <w:sz w:val="24"/>
          <w:szCs w:val="24"/>
        </w:rPr>
        <w:t xml:space="preserve">uestro </w:t>
      </w:r>
      <w:r>
        <w:rPr>
          <w:rFonts w:ascii="Century Gothic" w:hAnsi="Century Gothic"/>
          <w:sz w:val="24"/>
          <w:szCs w:val="24"/>
        </w:rPr>
        <w:t>e</w:t>
      </w:r>
      <w:r w:rsidR="00DA0460">
        <w:rPr>
          <w:rFonts w:ascii="Century Gothic" w:hAnsi="Century Gothic"/>
          <w:sz w:val="24"/>
          <w:szCs w:val="24"/>
        </w:rPr>
        <w:t>stado, aunque no se tiene mucha información debido a la falta de transparencia que existe respecto al tema, es el que más violencia de género padece en el ámbito laboral, siendo violencia o discriminación por embarazo las más común.</w:t>
      </w:r>
    </w:p>
    <w:p w14:paraId="004B4A83" w14:textId="77777777"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La Convención sobre la Eliminación de Todas las Formas de Discriminación contra la Mujer (CEDAW) establece una serie de obligaciones para los Estados parte encaminadas a promover la igualdad de género y a garantizar la eliminación de la discriminación contra las mujeres en todas sus formas.</w:t>
      </w:r>
    </w:p>
    <w:p w14:paraId="6376302C" w14:textId="588B6314"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Por lo cual, resulta de gran importancia que las dependencias de los Tres Poderes del Estado, Organismos Descentralizados y Desconcentrados de la Administración Pública Estatal y los Organismos Públicos Autónomos del Estado transparenten en sus sitios web,</w:t>
      </w:r>
      <w:r w:rsidR="00B26AEB">
        <w:rPr>
          <w:rFonts w:ascii="Century Gothic" w:hAnsi="Century Gothic"/>
          <w:sz w:val="24"/>
          <w:szCs w:val="24"/>
        </w:rPr>
        <w:t xml:space="preserve"> </w:t>
      </w:r>
      <w:r w:rsidR="00B26AEB" w:rsidRPr="0074597D">
        <w:rPr>
          <w:rFonts w:ascii="Century Gothic" w:hAnsi="Century Gothic"/>
          <w:sz w:val="24"/>
          <w:szCs w:val="24"/>
        </w:rPr>
        <w:t>los protocolos de actuación con los que cuenten,</w:t>
      </w:r>
      <w:r>
        <w:rPr>
          <w:rFonts w:ascii="Century Gothic" w:hAnsi="Century Gothic"/>
          <w:sz w:val="24"/>
          <w:szCs w:val="24"/>
        </w:rPr>
        <w:t xml:space="preserve"> el número de denuncias que se han presentado en sus órganos correspondientes, en que proceso se encuentran, que sanciones se impusieron en caso de resolución, motivo de archivo en caso de existir expedientes archivados</w:t>
      </w:r>
      <w:r w:rsidR="00FD0295">
        <w:rPr>
          <w:rFonts w:ascii="Century Gothic" w:hAnsi="Century Gothic"/>
          <w:sz w:val="24"/>
          <w:szCs w:val="24"/>
        </w:rPr>
        <w:t>,</w:t>
      </w:r>
      <w:r>
        <w:rPr>
          <w:rFonts w:ascii="Century Gothic" w:hAnsi="Century Gothic"/>
          <w:sz w:val="24"/>
          <w:szCs w:val="24"/>
        </w:rPr>
        <w:t xml:space="preserve"> y sobre qué hecho o acto de violencia se trató.</w:t>
      </w:r>
    </w:p>
    <w:p w14:paraId="4821637F" w14:textId="363E9396" w:rsidR="007E5477" w:rsidRDefault="00DA0460" w:rsidP="00DA0460">
      <w:pPr>
        <w:spacing w:line="360" w:lineRule="auto"/>
        <w:jc w:val="both"/>
        <w:rPr>
          <w:rFonts w:ascii="Century Gothic" w:hAnsi="Century Gothic"/>
          <w:sz w:val="24"/>
          <w:szCs w:val="24"/>
        </w:rPr>
      </w:pPr>
      <w:r>
        <w:rPr>
          <w:rFonts w:ascii="Century Gothic" w:hAnsi="Century Gothic"/>
          <w:sz w:val="24"/>
          <w:szCs w:val="24"/>
        </w:rPr>
        <w:t>El transparentar dicha información</w:t>
      </w:r>
      <w:r w:rsidR="007657B9">
        <w:rPr>
          <w:rFonts w:ascii="Century Gothic" w:hAnsi="Century Gothic"/>
          <w:sz w:val="24"/>
          <w:szCs w:val="24"/>
        </w:rPr>
        <w:t xml:space="preserve"> de manera accesible, visible y sencilla, </w:t>
      </w:r>
      <w:r w:rsidR="007657B9" w:rsidRPr="0074597D">
        <w:rPr>
          <w:rFonts w:ascii="Century Gothic" w:hAnsi="Century Gothic"/>
          <w:sz w:val="24"/>
          <w:szCs w:val="24"/>
        </w:rPr>
        <w:t>primeramente por los protocolos de actuación, garantizaría</w:t>
      </w:r>
      <w:r w:rsidRPr="0074597D">
        <w:rPr>
          <w:rFonts w:ascii="Century Gothic" w:hAnsi="Century Gothic"/>
          <w:sz w:val="24"/>
          <w:szCs w:val="24"/>
        </w:rPr>
        <w:t xml:space="preserve"> </w:t>
      </w:r>
      <w:r w:rsidR="007657B9" w:rsidRPr="0074597D">
        <w:rPr>
          <w:rFonts w:ascii="Century Gothic" w:hAnsi="Century Gothic"/>
          <w:sz w:val="24"/>
          <w:szCs w:val="24"/>
        </w:rPr>
        <w:t>una protección efectiva a las víctimas, permitiendo que éstas puedan saber cómo actuar, a quien acudir y que medidas de protección están a su disposición, lo cual inhibe la incertidumbre que muchas veces paraliza a las víctimas</w:t>
      </w:r>
      <w:r w:rsidR="007E5477" w:rsidRPr="0074597D">
        <w:rPr>
          <w:rFonts w:ascii="Century Gothic" w:hAnsi="Century Gothic"/>
          <w:sz w:val="24"/>
          <w:szCs w:val="24"/>
        </w:rPr>
        <w:t>, además,</w:t>
      </w:r>
      <w:r w:rsidR="007657B9" w:rsidRPr="0074597D">
        <w:rPr>
          <w:rFonts w:ascii="Century Gothic" w:hAnsi="Century Gothic"/>
          <w:sz w:val="24"/>
          <w:szCs w:val="24"/>
        </w:rPr>
        <w:t xml:space="preserve"> crea</w:t>
      </w:r>
      <w:r w:rsidR="007E5477" w:rsidRPr="0074597D">
        <w:rPr>
          <w:rFonts w:ascii="Century Gothic" w:hAnsi="Century Gothic"/>
          <w:sz w:val="24"/>
          <w:szCs w:val="24"/>
        </w:rPr>
        <w:t>rá</w:t>
      </w:r>
      <w:r w:rsidR="007657B9" w:rsidRPr="0074597D">
        <w:rPr>
          <w:rFonts w:ascii="Century Gothic" w:hAnsi="Century Gothic"/>
          <w:sz w:val="24"/>
          <w:szCs w:val="24"/>
        </w:rPr>
        <w:t xml:space="preserve"> </w:t>
      </w:r>
      <w:r w:rsidRPr="0074597D">
        <w:rPr>
          <w:rFonts w:ascii="Century Gothic" w:hAnsi="Century Gothic"/>
          <w:sz w:val="24"/>
          <w:szCs w:val="24"/>
        </w:rPr>
        <w:t>un ambiente de confianza hacia estas instituciones y ayudar</w:t>
      </w:r>
      <w:r w:rsidR="007E5477" w:rsidRPr="0074597D">
        <w:rPr>
          <w:rFonts w:ascii="Century Gothic" w:hAnsi="Century Gothic"/>
          <w:sz w:val="24"/>
          <w:szCs w:val="24"/>
        </w:rPr>
        <w:t>á</w:t>
      </w:r>
      <w:r>
        <w:rPr>
          <w:rFonts w:ascii="Century Gothic" w:hAnsi="Century Gothic"/>
          <w:sz w:val="24"/>
          <w:szCs w:val="24"/>
        </w:rPr>
        <w:t xml:space="preserve"> a erradicar el acto de inhibición de la denuncia que se realiza en las mismas, ya que</w:t>
      </w:r>
      <w:r w:rsidR="007657B9">
        <w:rPr>
          <w:rFonts w:ascii="Century Gothic" w:hAnsi="Century Gothic"/>
          <w:sz w:val="24"/>
          <w:szCs w:val="24"/>
        </w:rPr>
        <w:t xml:space="preserve">, </w:t>
      </w:r>
      <w:r w:rsidR="007657B9" w:rsidRPr="0074597D">
        <w:rPr>
          <w:rFonts w:ascii="Century Gothic" w:hAnsi="Century Gothic"/>
          <w:sz w:val="24"/>
          <w:szCs w:val="24"/>
        </w:rPr>
        <w:t>al transparentar los casos de violencia existentes y sus datos relevantes,</w:t>
      </w:r>
      <w:r w:rsidRPr="0074597D">
        <w:rPr>
          <w:rFonts w:ascii="Century Gothic" w:hAnsi="Century Gothic"/>
          <w:sz w:val="24"/>
          <w:szCs w:val="24"/>
        </w:rPr>
        <w:t xml:space="preserve"> se visibilizarían los procesos</w:t>
      </w:r>
      <w:r w:rsidR="007E5477" w:rsidRPr="0074597D">
        <w:rPr>
          <w:rFonts w:ascii="Century Gothic" w:hAnsi="Century Gothic"/>
          <w:sz w:val="24"/>
          <w:szCs w:val="24"/>
        </w:rPr>
        <w:t xml:space="preserve"> y las víctimas contarían con un respaldo positivo de la forma en la cual actúa la institución.</w:t>
      </w:r>
    </w:p>
    <w:p w14:paraId="4822E4BF" w14:textId="48E5230C" w:rsidR="00DA0460" w:rsidRDefault="007E5477" w:rsidP="00DA0460">
      <w:pPr>
        <w:spacing w:line="360" w:lineRule="auto"/>
        <w:jc w:val="both"/>
        <w:rPr>
          <w:rFonts w:ascii="Century Gothic" w:hAnsi="Century Gothic"/>
          <w:sz w:val="24"/>
          <w:szCs w:val="24"/>
        </w:rPr>
      </w:pPr>
      <w:r>
        <w:rPr>
          <w:rFonts w:ascii="Century Gothic" w:hAnsi="Century Gothic"/>
          <w:sz w:val="24"/>
          <w:szCs w:val="24"/>
        </w:rPr>
        <w:t>E</w:t>
      </w:r>
      <w:r w:rsidR="00DA0460">
        <w:rPr>
          <w:rFonts w:ascii="Century Gothic" w:hAnsi="Century Gothic"/>
          <w:sz w:val="24"/>
          <w:szCs w:val="24"/>
        </w:rPr>
        <w:t>sto darí</w:t>
      </w:r>
      <w:r>
        <w:rPr>
          <w:rFonts w:ascii="Century Gothic" w:hAnsi="Century Gothic"/>
          <w:sz w:val="24"/>
          <w:szCs w:val="24"/>
        </w:rPr>
        <w:t>a</w:t>
      </w:r>
      <w:r w:rsidR="00DA0460">
        <w:rPr>
          <w:rFonts w:ascii="Century Gothic" w:hAnsi="Century Gothic"/>
          <w:sz w:val="24"/>
          <w:szCs w:val="24"/>
        </w:rPr>
        <w:t xml:space="preserve"> paso a que mujeres víctimas que no hayan denunciado algún hecho, lo hagan, lo anterior ante la posibilidad de ver los resultados que se han tenido respecto a otras denuncias presentadas, obteniendo así la tranquilidad de que se les escuchará, se actuará conforme y</w:t>
      </w:r>
      <w:r w:rsidR="00AB388A">
        <w:rPr>
          <w:rFonts w:ascii="Century Gothic" w:hAnsi="Century Gothic"/>
          <w:sz w:val="24"/>
          <w:szCs w:val="24"/>
        </w:rPr>
        <w:t>,</w:t>
      </w:r>
      <w:r w:rsidR="00DA0460">
        <w:rPr>
          <w:rFonts w:ascii="Century Gothic" w:hAnsi="Century Gothic"/>
          <w:sz w:val="24"/>
          <w:szCs w:val="24"/>
        </w:rPr>
        <w:t xml:space="preserve"> sobre todo, </w:t>
      </w:r>
      <w:r>
        <w:rPr>
          <w:rFonts w:ascii="Century Gothic" w:hAnsi="Century Gothic"/>
          <w:sz w:val="24"/>
          <w:szCs w:val="24"/>
        </w:rPr>
        <w:t>sabrán</w:t>
      </w:r>
      <w:r w:rsidR="00DA0460">
        <w:rPr>
          <w:rFonts w:ascii="Century Gothic" w:hAnsi="Century Gothic"/>
          <w:sz w:val="24"/>
          <w:szCs w:val="24"/>
        </w:rPr>
        <w:t xml:space="preserve"> como defenderse </w:t>
      </w:r>
      <w:r w:rsidR="00DA0460" w:rsidRPr="0074597D">
        <w:rPr>
          <w:rFonts w:ascii="Century Gothic" w:hAnsi="Century Gothic"/>
          <w:sz w:val="24"/>
          <w:szCs w:val="24"/>
        </w:rPr>
        <w:t xml:space="preserve">en caso de que </w:t>
      </w:r>
      <w:r w:rsidRPr="0074597D">
        <w:rPr>
          <w:rFonts w:ascii="Century Gothic" w:hAnsi="Century Gothic"/>
          <w:sz w:val="24"/>
          <w:szCs w:val="24"/>
        </w:rPr>
        <w:t>alguna institución</w:t>
      </w:r>
      <w:r w:rsidR="00DA0460" w:rsidRPr="0074597D">
        <w:rPr>
          <w:rFonts w:ascii="Century Gothic" w:hAnsi="Century Gothic"/>
          <w:sz w:val="24"/>
          <w:szCs w:val="24"/>
        </w:rPr>
        <w:t xml:space="preserve"> </w:t>
      </w:r>
      <w:r w:rsidRPr="0074597D">
        <w:rPr>
          <w:rFonts w:ascii="Century Gothic" w:hAnsi="Century Gothic"/>
          <w:sz w:val="24"/>
          <w:szCs w:val="24"/>
        </w:rPr>
        <w:t>realice un</w:t>
      </w:r>
      <w:r w:rsidR="00DA0460" w:rsidRPr="0074597D">
        <w:rPr>
          <w:rFonts w:ascii="Century Gothic" w:hAnsi="Century Gothic"/>
          <w:sz w:val="24"/>
          <w:szCs w:val="24"/>
        </w:rPr>
        <w:t>a</w:t>
      </w:r>
      <w:r w:rsidR="00DA0460">
        <w:rPr>
          <w:rFonts w:ascii="Century Gothic" w:hAnsi="Century Gothic"/>
          <w:sz w:val="24"/>
          <w:szCs w:val="24"/>
        </w:rPr>
        <w:t xml:space="preserve"> mala práctica respecto a los hechos que se suscitan, así como la carencia en la imposición de sanciones contundentes contra los agresores.</w:t>
      </w:r>
    </w:p>
    <w:p w14:paraId="2BCA5DC0" w14:textId="77777777" w:rsidR="005A7A79" w:rsidRDefault="00DA0460" w:rsidP="00DA0460">
      <w:pPr>
        <w:spacing w:line="360" w:lineRule="auto"/>
        <w:jc w:val="both"/>
        <w:rPr>
          <w:rFonts w:ascii="Century Gothic" w:hAnsi="Century Gothic"/>
          <w:sz w:val="24"/>
          <w:szCs w:val="24"/>
        </w:rPr>
      </w:pPr>
      <w:r w:rsidRPr="0074597D">
        <w:rPr>
          <w:rFonts w:ascii="Century Gothic" w:hAnsi="Century Gothic"/>
          <w:sz w:val="24"/>
          <w:szCs w:val="24"/>
        </w:rPr>
        <w:t>También ayudar</w:t>
      </w:r>
      <w:r w:rsidR="005A7A79" w:rsidRPr="0074597D">
        <w:rPr>
          <w:rFonts w:ascii="Century Gothic" w:hAnsi="Century Gothic"/>
          <w:sz w:val="24"/>
          <w:szCs w:val="24"/>
        </w:rPr>
        <w:t>á</w:t>
      </w:r>
      <w:r w:rsidRPr="0074597D">
        <w:rPr>
          <w:rFonts w:ascii="Century Gothic" w:hAnsi="Century Gothic"/>
          <w:sz w:val="24"/>
          <w:szCs w:val="24"/>
        </w:rPr>
        <w:t xml:space="preserve"> a</w:t>
      </w:r>
      <w:r w:rsidR="005A7A79" w:rsidRPr="0074597D">
        <w:rPr>
          <w:rFonts w:ascii="Century Gothic" w:hAnsi="Century Gothic"/>
          <w:sz w:val="24"/>
          <w:szCs w:val="24"/>
        </w:rPr>
        <w:t>:</w:t>
      </w:r>
    </w:p>
    <w:p w14:paraId="2536F656" w14:textId="77777777" w:rsidR="005A7A79" w:rsidRPr="005A7A79" w:rsidRDefault="005A7A79" w:rsidP="005A7A79">
      <w:pPr>
        <w:pStyle w:val="Prrafodelista"/>
        <w:numPr>
          <w:ilvl w:val="0"/>
          <w:numId w:val="10"/>
        </w:numPr>
        <w:spacing w:line="360" w:lineRule="auto"/>
        <w:jc w:val="both"/>
        <w:rPr>
          <w:rFonts w:ascii="Century Gothic" w:hAnsi="Century Gothic"/>
          <w:sz w:val="24"/>
          <w:szCs w:val="24"/>
        </w:rPr>
      </w:pPr>
      <w:r w:rsidRPr="005A7A79">
        <w:rPr>
          <w:rFonts w:ascii="Century Gothic" w:hAnsi="Century Gothic"/>
          <w:sz w:val="24"/>
          <w:szCs w:val="24"/>
        </w:rPr>
        <w:t>I</w:t>
      </w:r>
      <w:r w:rsidR="00DA0460" w:rsidRPr="005A7A79">
        <w:rPr>
          <w:rFonts w:ascii="Century Gothic" w:hAnsi="Century Gothic"/>
          <w:sz w:val="24"/>
          <w:szCs w:val="24"/>
        </w:rPr>
        <w:t>dentificar posibles fallas o áreas que necesiten mejoras dentro de la dependencia,</w:t>
      </w:r>
    </w:p>
    <w:p w14:paraId="2FE0453B" w14:textId="77777777" w:rsidR="005A7A79" w:rsidRPr="005A7A79" w:rsidRDefault="005A7A79" w:rsidP="005A7A79">
      <w:pPr>
        <w:pStyle w:val="Prrafodelista"/>
        <w:numPr>
          <w:ilvl w:val="0"/>
          <w:numId w:val="10"/>
        </w:numPr>
        <w:spacing w:line="360" w:lineRule="auto"/>
        <w:jc w:val="both"/>
        <w:rPr>
          <w:rFonts w:ascii="Century Gothic" w:hAnsi="Century Gothic"/>
          <w:sz w:val="24"/>
          <w:szCs w:val="24"/>
        </w:rPr>
      </w:pPr>
      <w:r w:rsidRPr="005A7A79">
        <w:rPr>
          <w:rFonts w:ascii="Century Gothic" w:hAnsi="Century Gothic"/>
          <w:sz w:val="24"/>
          <w:szCs w:val="24"/>
        </w:rPr>
        <w:t>C</w:t>
      </w:r>
      <w:r w:rsidR="00DA0460" w:rsidRPr="005A7A79">
        <w:rPr>
          <w:rFonts w:ascii="Century Gothic" w:hAnsi="Century Gothic"/>
          <w:sz w:val="24"/>
          <w:szCs w:val="24"/>
        </w:rPr>
        <w:t>oncientizar a la ciudadanía sobre la magnitud del problema de violencia de género,</w:t>
      </w:r>
    </w:p>
    <w:p w14:paraId="40C5EE5E" w14:textId="77777777" w:rsidR="005A7A79" w:rsidRPr="005A7A79" w:rsidRDefault="005A7A79" w:rsidP="005A7A79">
      <w:pPr>
        <w:pStyle w:val="Prrafodelista"/>
        <w:numPr>
          <w:ilvl w:val="0"/>
          <w:numId w:val="10"/>
        </w:numPr>
        <w:spacing w:line="360" w:lineRule="auto"/>
        <w:jc w:val="both"/>
        <w:rPr>
          <w:rFonts w:ascii="Century Gothic" w:hAnsi="Century Gothic"/>
          <w:sz w:val="24"/>
          <w:szCs w:val="24"/>
        </w:rPr>
      </w:pPr>
      <w:r w:rsidRPr="005A7A79">
        <w:rPr>
          <w:rFonts w:ascii="Century Gothic" w:hAnsi="Century Gothic"/>
          <w:sz w:val="24"/>
          <w:szCs w:val="24"/>
        </w:rPr>
        <w:t>G</w:t>
      </w:r>
      <w:r w:rsidR="00DA0460" w:rsidRPr="005A7A79">
        <w:rPr>
          <w:rFonts w:ascii="Century Gothic" w:hAnsi="Century Gothic"/>
          <w:sz w:val="24"/>
          <w:szCs w:val="24"/>
        </w:rPr>
        <w:t xml:space="preserve">enerar confianza respecto al sistema, ya que se mostraría que las denuncias interpuestas por las víctimas son tomadas en serio y están siguiendo el curso procesal necesario, </w:t>
      </w:r>
    </w:p>
    <w:p w14:paraId="7DAE56AA" w14:textId="34A2AE76" w:rsidR="00DA0460" w:rsidRPr="005A7A79" w:rsidRDefault="005A7A79" w:rsidP="005A7A79">
      <w:pPr>
        <w:pStyle w:val="Prrafodelista"/>
        <w:numPr>
          <w:ilvl w:val="0"/>
          <w:numId w:val="10"/>
        </w:numPr>
        <w:spacing w:line="360" w:lineRule="auto"/>
        <w:jc w:val="both"/>
        <w:rPr>
          <w:rFonts w:ascii="Century Gothic" w:hAnsi="Century Gothic"/>
          <w:sz w:val="24"/>
          <w:szCs w:val="24"/>
        </w:rPr>
      </w:pPr>
      <w:r w:rsidRPr="005A7A79">
        <w:rPr>
          <w:rFonts w:ascii="Century Gothic" w:hAnsi="Century Gothic"/>
          <w:sz w:val="24"/>
          <w:szCs w:val="24"/>
        </w:rPr>
        <w:t xml:space="preserve">Facilitar </w:t>
      </w:r>
      <w:r w:rsidR="00DA0460" w:rsidRPr="005A7A79">
        <w:rPr>
          <w:rFonts w:ascii="Century Gothic" w:hAnsi="Century Gothic"/>
          <w:sz w:val="24"/>
          <w:szCs w:val="24"/>
        </w:rPr>
        <w:t>la toma de decisiones por parte de nosotros</w:t>
      </w:r>
      <w:r w:rsidR="008B6D08" w:rsidRPr="005A7A79">
        <w:rPr>
          <w:rFonts w:ascii="Century Gothic" w:hAnsi="Century Gothic"/>
          <w:sz w:val="24"/>
          <w:szCs w:val="24"/>
        </w:rPr>
        <w:t>,</w:t>
      </w:r>
      <w:r w:rsidR="00DA0460" w:rsidRPr="005A7A79">
        <w:rPr>
          <w:rFonts w:ascii="Century Gothic" w:hAnsi="Century Gothic"/>
          <w:sz w:val="24"/>
          <w:szCs w:val="24"/>
        </w:rPr>
        <w:t xml:space="preserve"> </w:t>
      </w:r>
      <w:r w:rsidR="008B6D08" w:rsidRPr="005A7A79">
        <w:rPr>
          <w:rFonts w:ascii="Century Gothic" w:hAnsi="Century Gothic"/>
          <w:sz w:val="24"/>
          <w:szCs w:val="24"/>
        </w:rPr>
        <w:t xml:space="preserve">las </w:t>
      </w:r>
      <w:r w:rsidR="00DA0460" w:rsidRPr="005A7A79">
        <w:rPr>
          <w:rFonts w:ascii="Century Gothic" w:hAnsi="Century Gothic"/>
          <w:sz w:val="24"/>
          <w:szCs w:val="24"/>
        </w:rPr>
        <w:t>personas legisladoras</w:t>
      </w:r>
      <w:r w:rsidR="008B6D08" w:rsidRPr="005A7A79">
        <w:rPr>
          <w:rFonts w:ascii="Century Gothic" w:hAnsi="Century Gothic"/>
          <w:sz w:val="24"/>
          <w:szCs w:val="24"/>
        </w:rPr>
        <w:t>,</w:t>
      </w:r>
      <w:r w:rsidR="00DA0460" w:rsidRPr="005A7A79">
        <w:rPr>
          <w:rFonts w:ascii="Century Gothic" w:hAnsi="Century Gothic"/>
          <w:sz w:val="24"/>
          <w:szCs w:val="24"/>
        </w:rPr>
        <w:t xml:space="preserve"> para realizar acciones informadas sobre políticas públicas a implementar e instituciones a vigilar y solicitar informes en caso de ser necesario.</w:t>
      </w:r>
    </w:p>
    <w:p w14:paraId="243FAB73" w14:textId="1C83EDFC"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 xml:space="preserve">Por lo cual, podemos concluir que es necesario facilitar el acceso a la información relevante a </w:t>
      </w:r>
      <w:r w:rsidRPr="0074597D">
        <w:rPr>
          <w:rFonts w:ascii="Century Gothic" w:hAnsi="Century Gothic"/>
          <w:sz w:val="24"/>
          <w:szCs w:val="24"/>
        </w:rPr>
        <w:t xml:space="preserve">los </w:t>
      </w:r>
      <w:r w:rsidR="002A5545" w:rsidRPr="0074597D">
        <w:rPr>
          <w:rFonts w:ascii="Century Gothic" w:hAnsi="Century Gothic"/>
          <w:sz w:val="24"/>
          <w:szCs w:val="24"/>
        </w:rPr>
        <w:t>protocolos de actuación</w:t>
      </w:r>
      <w:r w:rsidR="002A5545">
        <w:rPr>
          <w:rFonts w:ascii="Century Gothic" w:hAnsi="Century Gothic"/>
          <w:sz w:val="24"/>
          <w:szCs w:val="24"/>
        </w:rPr>
        <w:t xml:space="preserve"> y </w:t>
      </w:r>
      <w:r>
        <w:rPr>
          <w:rFonts w:ascii="Century Gothic" w:hAnsi="Century Gothic"/>
          <w:sz w:val="24"/>
          <w:szCs w:val="24"/>
        </w:rPr>
        <w:t>casos de violencia laboral de género en las dependencias antes mencionadas ya que, no solo garantizaría la justicia y la protección de las víctimas, sino que también contribuiría a un sistema justo, responsable y eficiente en la lucha contra la violencia de género.</w:t>
      </w:r>
    </w:p>
    <w:p w14:paraId="39A11FA3" w14:textId="77777777"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Es por lo anterior que se propone el siguiente texto:</w:t>
      </w:r>
    </w:p>
    <w:tbl>
      <w:tblPr>
        <w:tblStyle w:val="Tablaconcuadrcula"/>
        <w:tblW w:w="0" w:type="auto"/>
        <w:tblLook w:val="04A0" w:firstRow="1" w:lastRow="0" w:firstColumn="1" w:lastColumn="0" w:noHBand="0" w:noVBand="1"/>
      </w:tblPr>
      <w:tblGrid>
        <w:gridCol w:w="4412"/>
        <w:gridCol w:w="4414"/>
      </w:tblGrid>
      <w:tr w:rsidR="00DA0460" w14:paraId="541DB18B" w14:textId="77777777" w:rsidTr="003D0FB0">
        <w:tc>
          <w:tcPr>
            <w:tcW w:w="8826" w:type="dxa"/>
            <w:gridSpan w:val="2"/>
          </w:tcPr>
          <w:p w14:paraId="75478747" w14:textId="77777777" w:rsidR="00DA0460" w:rsidRPr="00AA0DF1" w:rsidRDefault="00DA0460" w:rsidP="003D0FB0">
            <w:pPr>
              <w:spacing w:line="360" w:lineRule="auto"/>
              <w:jc w:val="center"/>
              <w:rPr>
                <w:rFonts w:ascii="Century Gothic" w:hAnsi="Century Gothic"/>
                <w:b/>
                <w:bCs/>
                <w:sz w:val="24"/>
                <w:szCs w:val="24"/>
              </w:rPr>
            </w:pPr>
            <w:r w:rsidRPr="00AA0DF1">
              <w:rPr>
                <w:rFonts w:ascii="Century Gothic" w:hAnsi="Century Gothic"/>
                <w:b/>
                <w:bCs/>
                <w:sz w:val="24"/>
                <w:szCs w:val="24"/>
              </w:rPr>
              <w:t>Código Administrativo del Estado de Chihuahua</w:t>
            </w:r>
          </w:p>
        </w:tc>
      </w:tr>
      <w:tr w:rsidR="00DA0460" w14:paraId="3A0EEF5E" w14:textId="77777777" w:rsidTr="003D0FB0">
        <w:tc>
          <w:tcPr>
            <w:tcW w:w="4412" w:type="dxa"/>
          </w:tcPr>
          <w:p w14:paraId="1230F9FD" w14:textId="77777777" w:rsidR="00DA0460" w:rsidRDefault="00DA0460" w:rsidP="003D0FB0">
            <w:pPr>
              <w:spacing w:line="360" w:lineRule="auto"/>
              <w:ind w:left="708" w:hanging="708"/>
              <w:jc w:val="center"/>
              <w:rPr>
                <w:rFonts w:ascii="Century Gothic" w:hAnsi="Century Gothic"/>
                <w:sz w:val="24"/>
                <w:szCs w:val="24"/>
              </w:rPr>
            </w:pPr>
            <w:r>
              <w:rPr>
                <w:rFonts w:ascii="Century Gothic" w:hAnsi="Century Gothic"/>
                <w:sz w:val="24"/>
                <w:szCs w:val="24"/>
              </w:rPr>
              <w:t>Texto Actual</w:t>
            </w:r>
          </w:p>
        </w:tc>
        <w:tc>
          <w:tcPr>
            <w:tcW w:w="4414" w:type="dxa"/>
          </w:tcPr>
          <w:p w14:paraId="7BF3263D" w14:textId="77777777" w:rsidR="00DA0460" w:rsidRDefault="00DA0460" w:rsidP="003D0FB0">
            <w:pPr>
              <w:spacing w:line="360" w:lineRule="auto"/>
              <w:jc w:val="center"/>
              <w:rPr>
                <w:rFonts w:ascii="Century Gothic" w:hAnsi="Century Gothic"/>
                <w:sz w:val="24"/>
                <w:szCs w:val="24"/>
              </w:rPr>
            </w:pPr>
            <w:r>
              <w:rPr>
                <w:rFonts w:ascii="Century Gothic" w:hAnsi="Century Gothic"/>
                <w:sz w:val="24"/>
                <w:szCs w:val="24"/>
              </w:rPr>
              <w:t>Propuesta de Reforma</w:t>
            </w:r>
          </w:p>
        </w:tc>
      </w:tr>
      <w:tr w:rsidR="00DA0460" w14:paraId="35C07781" w14:textId="77777777" w:rsidTr="003D0FB0">
        <w:tc>
          <w:tcPr>
            <w:tcW w:w="4412" w:type="dxa"/>
          </w:tcPr>
          <w:p w14:paraId="6A01B0B4" w14:textId="77777777" w:rsidR="00DA0460" w:rsidRDefault="00DA0460" w:rsidP="003D0FB0">
            <w:pPr>
              <w:spacing w:line="360" w:lineRule="auto"/>
              <w:jc w:val="both"/>
              <w:rPr>
                <w:rFonts w:ascii="Century Gothic" w:hAnsi="Century Gothic"/>
                <w:sz w:val="24"/>
                <w:szCs w:val="24"/>
              </w:rPr>
            </w:pPr>
            <w:r w:rsidRPr="00AA0DF1">
              <w:rPr>
                <w:rFonts w:ascii="Century Gothic" w:hAnsi="Century Gothic"/>
                <w:b/>
                <w:bCs/>
                <w:sz w:val="24"/>
                <w:szCs w:val="24"/>
              </w:rPr>
              <w:t>Artículo 105</w:t>
            </w:r>
            <w:r>
              <w:rPr>
                <w:rFonts w:ascii="Century Gothic" w:hAnsi="Century Gothic"/>
                <w:b/>
                <w:bCs/>
                <w:sz w:val="24"/>
                <w:szCs w:val="24"/>
              </w:rPr>
              <w:t xml:space="preserve">. </w:t>
            </w:r>
            <w:r>
              <w:rPr>
                <w:rFonts w:ascii="Century Gothic" w:hAnsi="Century Gothic"/>
                <w:sz w:val="24"/>
                <w:szCs w:val="24"/>
              </w:rPr>
              <w:t>Son obligaciones del Estado:</w:t>
            </w:r>
          </w:p>
          <w:p w14:paraId="5DE4D523" w14:textId="77777777" w:rsidR="00DA0460" w:rsidRDefault="00DA0460" w:rsidP="003D0FB0">
            <w:pPr>
              <w:spacing w:line="360" w:lineRule="auto"/>
              <w:jc w:val="both"/>
              <w:rPr>
                <w:rFonts w:ascii="Century Gothic" w:hAnsi="Century Gothic"/>
                <w:sz w:val="24"/>
                <w:szCs w:val="24"/>
              </w:rPr>
            </w:pPr>
          </w:p>
          <w:p w14:paraId="2ED18133"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I a XV.</w:t>
            </w:r>
          </w:p>
          <w:p w14:paraId="36564111" w14:textId="77777777" w:rsidR="00DA0460" w:rsidRDefault="00DA0460" w:rsidP="003D0FB0">
            <w:pPr>
              <w:spacing w:line="360" w:lineRule="auto"/>
              <w:jc w:val="both"/>
              <w:rPr>
                <w:rFonts w:ascii="Century Gothic" w:hAnsi="Century Gothic"/>
                <w:sz w:val="24"/>
                <w:szCs w:val="24"/>
              </w:rPr>
            </w:pPr>
          </w:p>
          <w:p w14:paraId="260B0437" w14:textId="77777777" w:rsidR="00DA0460" w:rsidRPr="00AA0DF1" w:rsidRDefault="00DA0460" w:rsidP="003D0FB0">
            <w:pPr>
              <w:spacing w:line="360" w:lineRule="auto"/>
              <w:jc w:val="both"/>
              <w:rPr>
                <w:rFonts w:ascii="Century Gothic" w:hAnsi="Century Gothic"/>
                <w:sz w:val="24"/>
                <w:szCs w:val="24"/>
              </w:rPr>
            </w:pPr>
            <w:r>
              <w:rPr>
                <w:rFonts w:ascii="Century Gothic" w:hAnsi="Century Gothic"/>
                <w:sz w:val="24"/>
                <w:szCs w:val="24"/>
              </w:rPr>
              <w:t>Sin correlativo</w:t>
            </w:r>
          </w:p>
        </w:tc>
        <w:tc>
          <w:tcPr>
            <w:tcW w:w="4414" w:type="dxa"/>
          </w:tcPr>
          <w:p w14:paraId="0FAD800F" w14:textId="77777777" w:rsidR="00DA0460" w:rsidRDefault="00DA0460" w:rsidP="003D0FB0">
            <w:pPr>
              <w:spacing w:line="360" w:lineRule="auto"/>
              <w:jc w:val="both"/>
              <w:rPr>
                <w:rFonts w:ascii="Century Gothic" w:hAnsi="Century Gothic"/>
                <w:sz w:val="24"/>
                <w:szCs w:val="24"/>
              </w:rPr>
            </w:pPr>
            <w:r w:rsidRPr="00AA0DF1">
              <w:rPr>
                <w:rFonts w:ascii="Century Gothic" w:hAnsi="Century Gothic"/>
                <w:b/>
                <w:bCs/>
                <w:sz w:val="24"/>
                <w:szCs w:val="24"/>
              </w:rPr>
              <w:t>Artículo 105</w:t>
            </w:r>
            <w:r>
              <w:rPr>
                <w:rFonts w:ascii="Century Gothic" w:hAnsi="Century Gothic"/>
                <w:b/>
                <w:bCs/>
                <w:sz w:val="24"/>
                <w:szCs w:val="24"/>
              </w:rPr>
              <w:t xml:space="preserve">. </w:t>
            </w:r>
            <w:r>
              <w:rPr>
                <w:rFonts w:ascii="Century Gothic" w:hAnsi="Century Gothic"/>
                <w:sz w:val="24"/>
                <w:szCs w:val="24"/>
              </w:rPr>
              <w:t>Son obligaciones del Estado:</w:t>
            </w:r>
          </w:p>
          <w:p w14:paraId="0E167D45" w14:textId="77777777" w:rsidR="00DA0460" w:rsidRDefault="00DA0460" w:rsidP="003D0FB0">
            <w:pPr>
              <w:spacing w:line="360" w:lineRule="auto"/>
              <w:jc w:val="both"/>
              <w:rPr>
                <w:rFonts w:ascii="Century Gothic" w:hAnsi="Century Gothic"/>
                <w:sz w:val="24"/>
                <w:szCs w:val="24"/>
              </w:rPr>
            </w:pPr>
          </w:p>
          <w:p w14:paraId="0FD06DED"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I a XV.</w:t>
            </w:r>
          </w:p>
          <w:p w14:paraId="4A15D6DE" w14:textId="77777777" w:rsidR="00DA0460" w:rsidRDefault="00DA0460" w:rsidP="003D0FB0">
            <w:pPr>
              <w:spacing w:line="360" w:lineRule="auto"/>
              <w:jc w:val="both"/>
              <w:rPr>
                <w:rFonts w:ascii="Century Gothic" w:hAnsi="Century Gothic"/>
                <w:sz w:val="24"/>
                <w:szCs w:val="24"/>
              </w:rPr>
            </w:pPr>
          </w:p>
          <w:p w14:paraId="42E0DE36" w14:textId="67587319" w:rsidR="00DA0460" w:rsidRPr="002D762E" w:rsidRDefault="00DA0460" w:rsidP="003D0FB0">
            <w:pPr>
              <w:spacing w:line="360" w:lineRule="auto"/>
              <w:jc w:val="both"/>
              <w:rPr>
                <w:rFonts w:ascii="Century Gothic" w:hAnsi="Century Gothic"/>
                <w:b/>
                <w:bCs/>
                <w:sz w:val="24"/>
                <w:szCs w:val="24"/>
              </w:rPr>
            </w:pPr>
            <w:r w:rsidRPr="002D762E">
              <w:rPr>
                <w:rFonts w:ascii="Century Gothic" w:hAnsi="Century Gothic"/>
                <w:b/>
                <w:bCs/>
                <w:sz w:val="24"/>
                <w:szCs w:val="24"/>
              </w:rPr>
              <w:t>XVI. Implementar un sistema de información referente a las denuncias de violencia de género que se</w:t>
            </w:r>
            <w:r>
              <w:rPr>
                <w:rFonts w:ascii="Century Gothic" w:hAnsi="Century Gothic"/>
                <w:b/>
                <w:bCs/>
                <w:sz w:val="24"/>
                <w:szCs w:val="24"/>
              </w:rPr>
              <w:t xml:space="preserve"> presenten</w:t>
            </w:r>
            <w:r w:rsidRPr="002D762E">
              <w:rPr>
                <w:rFonts w:ascii="Century Gothic" w:hAnsi="Century Gothic"/>
                <w:b/>
                <w:bCs/>
                <w:sz w:val="24"/>
                <w:szCs w:val="24"/>
              </w:rPr>
              <w:t xml:space="preserve"> dentro de sus instituciones en particular, el cual deberá ser </w:t>
            </w:r>
            <w:r w:rsidRPr="0074597D">
              <w:rPr>
                <w:rFonts w:ascii="Century Gothic" w:hAnsi="Century Gothic"/>
                <w:b/>
                <w:bCs/>
                <w:sz w:val="24"/>
                <w:szCs w:val="24"/>
              </w:rPr>
              <w:t>accesible</w:t>
            </w:r>
            <w:r w:rsidR="00D562F0" w:rsidRPr="0074597D">
              <w:rPr>
                <w:rFonts w:ascii="Century Gothic" w:hAnsi="Century Gothic"/>
                <w:b/>
                <w:bCs/>
                <w:sz w:val="24"/>
                <w:szCs w:val="24"/>
              </w:rPr>
              <w:t xml:space="preserve"> y visible</w:t>
            </w:r>
            <w:r w:rsidRPr="002D762E">
              <w:rPr>
                <w:rFonts w:ascii="Century Gothic" w:hAnsi="Century Gothic"/>
                <w:b/>
                <w:bCs/>
                <w:sz w:val="24"/>
                <w:szCs w:val="24"/>
              </w:rPr>
              <w:t xml:space="preserve"> en la página principal del portal web de cada institución, en donde se transparentará</w:t>
            </w:r>
            <w:r w:rsidR="00D562F0">
              <w:rPr>
                <w:rFonts w:ascii="Century Gothic" w:hAnsi="Century Gothic"/>
                <w:b/>
                <w:bCs/>
                <w:sz w:val="24"/>
                <w:szCs w:val="24"/>
              </w:rPr>
              <w:t xml:space="preserve">n </w:t>
            </w:r>
            <w:r w:rsidR="00D562F0" w:rsidRPr="0074597D">
              <w:rPr>
                <w:rFonts w:ascii="Century Gothic" w:hAnsi="Century Gothic"/>
                <w:b/>
                <w:bCs/>
                <w:sz w:val="24"/>
                <w:szCs w:val="24"/>
              </w:rPr>
              <w:t>los protocolos de actuación</w:t>
            </w:r>
            <w:r w:rsidR="00D562F0">
              <w:rPr>
                <w:rFonts w:ascii="Century Gothic" w:hAnsi="Century Gothic"/>
                <w:b/>
                <w:bCs/>
                <w:sz w:val="24"/>
                <w:szCs w:val="24"/>
              </w:rPr>
              <w:t xml:space="preserve"> y</w:t>
            </w:r>
            <w:r w:rsidRPr="002D762E">
              <w:rPr>
                <w:rFonts w:ascii="Century Gothic" w:hAnsi="Century Gothic"/>
                <w:b/>
                <w:bCs/>
                <w:sz w:val="24"/>
                <w:szCs w:val="24"/>
              </w:rPr>
              <w:t xml:space="preserve">, </w:t>
            </w:r>
            <w:r>
              <w:rPr>
                <w:rFonts w:ascii="Century Gothic" w:hAnsi="Century Gothic"/>
                <w:b/>
                <w:bCs/>
                <w:sz w:val="24"/>
                <w:szCs w:val="24"/>
              </w:rPr>
              <w:t>con actualización semanal</w:t>
            </w:r>
            <w:r w:rsidRPr="002D762E">
              <w:rPr>
                <w:rFonts w:ascii="Century Gothic" w:hAnsi="Century Gothic"/>
                <w:b/>
                <w:bCs/>
                <w:sz w:val="24"/>
                <w:szCs w:val="24"/>
              </w:rPr>
              <w:t>, el número de denuncias existentes, etapa procesal en la que se encuentran, las sanciones que se impusieron en caso de resolución, motivo de archivo en caso de existir expedientes archivados y sobre qué hecho o acto de violencia se trató.</w:t>
            </w:r>
          </w:p>
          <w:p w14:paraId="47B9961B" w14:textId="77777777" w:rsidR="00DA0460" w:rsidRPr="0056299D" w:rsidRDefault="00DA0460" w:rsidP="003D0FB0">
            <w:pPr>
              <w:spacing w:line="360" w:lineRule="auto"/>
              <w:jc w:val="both"/>
              <w:rPr>
                <w:rFonts w:ascii="Century Gothic" w:hAnsi="Century Gothic"/>
                <w:sz w:val="24"/>
                <w:szCs w:val="24"/>
              </w:rPr>
            </w:pPr>
          </w:p>
        </w:tc>
      </w:tr>
      <w:tr w:rsidR="00DA0460" w14:paraId="5131F53C" w14:textId="77777777" w:rsidTr="003D0FB0">
        <w:tc>
          <w:tcPr>
            <w:tcW w:w="8826" w:type="dxa"/>
            <w:gridSpan w:val="2"/>
          </w:tcPr>
          <w:p w14:paraId="33B566B5" w14:textId="77777777" w:rsidR="00DA0460" w:rsidRPr="00AA0DF1" w:rsidRDefault="00DA0460" w:rsidP="003D0FB0">
            <w:pPr>
              <w:spacing w:line="360" w:lineRule="auto"/>
              <w:jc w:val="center"/>
              <w:rPr>
                <w:rFonts w:ascii="Century Gothic" w:hAnsi="Century Gothic"/>
                <w:b/>
                <w:bCs/>
                <w:sz w:val="24"/>
                <w:szCs w:val="24"/>
              </w:rPr>
            </w:pPr>
            <w:r w:rsidRPr="00AA0DF1">
              <w:rPr>
                <w:rFonts w:ascii="Century Gothic" w:hAnsi="Century Gothic"/>
                <w:b/>
                <w:bCs/>
                <w:sz w:val="24"/>
                <w:szCs w:val="24"/>
              </w:rPr>
              <w:t>Ley de Transparencia y Acceso a la Información Pública del Estado de Chihuahua</w:t>
            </w:r>
          </w:p>
        </w:tc>
      </w:tr>
      <w:tr w:rsidR="00DA0460" w14:paraId="3C555FE4" w14:textId="77777777" w:rsidTr="003D0FB0">
        <w:tc>
          <w:tcPr>
            <w:tcW w:w="4412" w:type="dxa"/>
          </w:tcPr>
          <w:p w14:paraId="0499E394" w14:textId="77777777" w:rsidR="00DA0460" w:rsidRDefault="00DA0460" w:rsidP="003D0FB0">
            <w:pPr>
              <w:spacing w:line="360" w:lineRule="auto"/>
              <w:jc w:val="center"/>
              <w:rPr>
                <w:rFonts w:ascii="Century Gothic" w:hAnsi="Century Gothic"/>
                <w:sz w:val="24"/>
                <w:szCs w:val="24"/>
              </w:rPr>
            </w:pPr>
            <w:r>
              <w:rPr>
                <w:rFonts w:ascii="Century Gothic" w:hAnsi="Century Gothic"/>
                <w:sz w:val="24"/>
                <w:szCs w:val="24"/>
              </w:rPr>
              <w:t>Texto Actual</w:t>
            </w:r>
          </w:p>
        </w:tc>
        <w:tc>
          <w:tcPr>
            <w:tcW w:w="4414" w:type="dxa"/>
          </w:tcPr>
          <w:p w14:paraId="1EBC6402" w14:textId="77777777" w:rsidR="00DA0460" w:rsidRDefault="00DA0460" w:rsidP="003D0FB0">
            <w:pPr>
              <w:spacing w:line="360" w:lineRule="auto"/>
              <w:jc w:val="center"/>
              <w:rPr>
                <w:rFonts w:ascii="Century Gothic" w:hAnsi="Century Gothic"/>
                <w:sz w:val="24"/>
                <w:szCs w:val="24"/>
              </w:rPr>
            </w:pPr>
            <w:r>
              <w:rPr>
                <w:rFonts w:ascii="Century Gothic" w:hAnsi="Century Gothic"/>
                <w:sz w:val="24"/>
                <w:szCs w:val="24"/>
              </w:rPr>
              <w:t>Propuesta de Reforma</w:t>
            </w:r>
          </w:p>
        </w:tc>
      </w:tr>
      <w:tr w:rsidR="00DA0460" w:rsidRPr="00BF707A" w14:paraId="20A1225B" w14:textId="77777777" w:rsidTr="003D0FB0">
        <w:tc>
          <w:tcPr>
            <w:tcW w:w="4412" w:type="dxa"/>
          </w:tcPr>
          <w:p w14:paraId="324C8C64" w14:textId="77777777" w:rsidR="00DA0460" w:rsidRDefault="00DA0460" w:rsidP="003D0FB0">
            <w:pPr>
              <w:spacing w:line="360" w:lineRule="auto"/>
              <w:jc w:val="both"/>
              <w:rPr>
                <w:rFonts w:ascii="Century Gothic" w:hAnsi="Century Gothic"/>
                <w:sz w:val="24"/>
                <w:szCs w:val="24"/>
              </w:rPr>
            </w:pPr>
            <w:r w:rsidRPr="00AA0DF1">
              <w:rPr>
                <w:rFonts w:ascii="Century Gothic" w:hAnsi="Century Gothic"/>
                <w:b/>
                <w:bCs/>
                <w:sz w:val="24"/>
                <w:szCs w:val="24"/>
              </w:rPr>
              <w:t>Artículo 77.</w:t>
            </w:r>
            <w:r>
              <w:rPr>
                <w:rFonts w:ascii="Century Gothic" w:hAnsi="Century Gothic"/>
                <w:b/>
                <w:bCs/>
                <w:sz w:val="24"/>
                <w:szCs w:val="24"/>
              </w:rPr>
              <w:t xml:space="preserve"> </w:t>
            </w:r>
            <w:r>
              <w:rPr>
                <w:rFonts w:ascii="Century Gothic" w:hAnsi="Century Gothic"/>
                <w:sz w:val="24"/>
                <w:szCs w:val="24"/>
              </w:rPr>
              <w:t>Los Sujetos Obligados deberán transparentar las siguientes obligaciones de transparencia:</w:t>
            </w:r>
          </w:p>
          <w:p w14:paraId="3DB294A5" w14:textId="77777777" w:rsidR="00DA0460" w:rsidRDefault="00DA0460" w:rsidP="003D0FB0">
            <w:pPr>
              <w:spacing w:line="360" w:lineRule="auto"/>
              <w:jc w:val="both"/>
              <w:rPr>
                <w:rFonts w:ascii="Century Gothic" w:hAnsi="Century Gothic"/>
                <w:sz w:val="24"/>
                <w:szCs w:val="24"/>
              </w:rPr>
            </w:pPr>
          </w:p>
          <w:p w14:paraId="06FD6040"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I a XLVII.</w:t>
            </w:r>
          </w:p>
          <w:p w14:paraId="416236B7" w14:textId="77777777" w:rsidR="00DA0460" w:rsidRDefault="00DA0460" w:rsidP="003D0FB0">
            <w:pPr>
              <w:spacing w:line="360" w:lineRule="auto"/>
              <w:jc w:val="both"/>
              <w:rPr>
                <w:rFonts w:ascii="Century Gothic" w:hAnsi="Century Gothic"/>
                <w:sz w:val="24"/>
                <w:szCs w:val="24"/>
              </w:rPr>
            </w:pPr>
          </w:p>
          <w:p w14:paraId="6FD9DE8C"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 xml:space="preserve">XLVIII. </w:t>
            </w:r>
            <w:r w:rsidRPr="002D762E">
              <w:rPr>
                <w:rFonts w:ascii="Century Gothic" w:hAnsi="Century Gothic"/>
                <w:sz w:val="24"/>
                <w:szCs w:val="24"/>
              </w:rPr>
              <w:t>Cualquier otra información que sea de utilidad o se considere relevante, además de la que, con</w:t>
            </w:r>
            <w:r>
              <w:rPr>
                <w:rFonts w:ascii="Century Gothic" w:hAnsi="Century Gothic"/>
                <w:sz w:val="24"/>
                <w:szCs w:val="24"/>
              </w:rPr>
              <w:t xml:space="preserve"> </w:t>
            </w:r>
            <w:r w:rsidRPr="002D762E">
              <w:rPr>
                <w:rFonts w:ascii="Century Gothic" w:hAnsi="Century Gothic"/>
                <w:sz w:val="24"/>
                <w:szCs w:val="24"/>
              </w:rPr>
              <w:t>base en la información estadística, responda a las preguntas hechas con más frecuencia por el</w:t>
            </w:r>
            <w:r>
              <w:rPr>
                <w:rFonts w:ascii="Century Gothic" w:hAnsi="Century Gothic"/>
                <w:sz w:val="24"/>
                <w:szCs w:val="24"/>
              </w:rPr>
              <w:t xml:space="preserve"> </w:t>
            </w:r>
            <w:r w:rsidRPr="002D762E">
              <w:rPr>
                <w:rFonts w:ascii="Century Gothic" w:hAnsi="Century Gothic"/>
                <w:sz w:val="24"/>
                <w:szCs w:val="24"/>
              </w:rPr>
              <w:t>público.</w:t>
            </w:r>
          </w:p>
          <w:p w14:paraId="143B996C" w14:textId="77777777" w:rsidR="00DA0460" w:rsidRDefault="00DA0460" w:rsidP="003D0FB0">
            <w:pPr>
              <w:spacing w:line="360" w:lineRule="auto"/>
              <w:jc w:val="both"/>
              <w:rPr>
                <w:rFonts w:ascii="Century Gothic" w:hAnsi="Century Gothic"/>
                <w:sz w:val="24"/>
                <w:szCs w:val="24"/>
              </w:rPr>
            </w:pPr>
          </w:p>
          <w:p w14:paraId="4D7981C0" w14:textId="77777777" w:rsidR="00DA0460" w:rsidRDefault="00DA0460" w:rsidP="003D0FB0">
            <w:pPr>
              <w:spacing w:line="360" w:lineRule="auto"/>
              <w:jc w:val="both"/>
              <w:rPr>
                <w:rFonts w:ascii="Century Gothic" w:hAnsi="Century Gothic"/>
                <w:sz w:val="24"/>
                <w:szCs w:val="24"/>
              </w:rPr>
            </w:pPr>
          </w:p>
          <w:p w14:paraId="49738176" w14:textId="77777777" w:rsidR="00DA0460" w:rsidRDefault="00DA0460" w:rsidP="003D0FB0">
            <w:pPr>
              <w:spacing w:line="360" w:lineRule="auto"/>
              <w:jc w:val="both"/>
              <w:rPr>
                <w:rFonts w:ascii="Century Gothic" w:hAnsi="Century Gothic"/>
                <w:sz w:val="24"/>
                <w:szCs w:val="24"/>
              </w:rPr>
            </w:pPr>
          </w:p>
          <w:p w14:paraId="6F3A561E" w14:textId="77777777" w:rsidR="00DA0460" w:rsidRDefault="00DA0460" w:rsidP="003D0FB0">
            <w:pPr>
              <w:spacing w:line="360" w:lineRule="auto"/>
              <w:jc w:val="both"/>
              <w:rPr>
                <w:rFonts w:ascii="Century Gothic" w:hAnsi="Century Gothic"/>
                <w:sz w:val="24"/>
                <w:szCs w:val="24"/>
              </w:rPr>
            </w:pPr>
          </w:p>
          <w:p w14:paraId="2C06BD54" w14:textId="77777777" w:rsidR="00DA0460" w:rsidRDefault="00DA0460" w:rsidP="003D0FB0">
            <w:pPr>
              <w:spacing w:line="360" w:lineRule="auto"/>
              <w:jc w:val="both"/>
              <w:rPr>
                <w:rFonts w:ascii="Century Gothic" w:hAnsi="Century Gothic"/>
                <w:sz w:val="24"/>
                <w:szCs w:val="24"/>
              </w:rPr>
            </w:pPr>
          </w:p>
          <w:p w14:paraId="1999FFE2" w14:textId="77777777" w:rsidR="00DA0460" w:rsidRDefault="00DA0460" w:rsidP="003D0FB0">
            <w:pPr>
              <w:spacing w:line="360" w:lineRule="auto"/>
              <w:jc w:val="both"/>
              <w:rPr>
                <w:rFonts w:ascii="Century Gothic" w:hAnsi="Century Gothic"/>
                <w:sz w:val="24"/>
                <w:szCs w:val="24"/>
              </w:rPr>
            </w:pPr>
          </w:p>
          <w:p w14:paraId="43FA35B4" w14:textId="77777777" w:rsidR="00DA0460" w:rsidRDefault="00DA0460" w:rsidP="003D0FB0">
            <w:pPr>
              <w:spacing w:line="360" w:lineRule="auto"/>
              <w:jc w:val="both"/>
              <w:rPr>
                <w:rFonts w:ascii="Century Gothic" w:hAnsi="Century Gothic"/>
                <w:sz w:val="24"/>
                <w:szCs w:val="24"/>
              </w:rPr>
            </w:pPr>
          </w:p>
          <w:p w14:paraId="70EB017F" w14:textId="77777777" w:rsidR="00DA0460" w:rsidRPr="00AA0DF1" w:rsidRDefault="00DA0460" w:rsidP="003D0FB0">
            <w:pPr>
              <w:spacing w:line="360" w:lineRule="auto"/>
              <w:jc w:val="both"/>
              <w:rPr>
                <w:rFonts w:ascii="Century Gothic" w:hAnsi="Century Gothic"/>
                <w:sz w:val="24"/>
                <w:szCs w:val="24"/>
              </w:rPr>
            </w:pPr>
            <w:r>
              <w:rPr>
                <w:rFonts w:ascii="Century Gothic" w:hAnsi="Century Gothic"/>
                <w:sz w:val="24"/>
                <w:szCs w:val="24"/>
              </w:rPr>
              <w:t>Sin correlativo</w:t>
            </w:r>
          </w:p>
        </w:tc>
        <w:tc>
          <w:tcPr>
            <w:tcW w:w="4414" w:type="dxa"/>
          </w:tcPr>
          <w:p w14:paraId="02A54D71" w14:textId="77777777" w:rsidR="00DA0460" w:rsidRDefault="00DA0460" w:rsidP="003D0FB0">
            <w:pPr>
              <w:spacing w:line="360" w:lineRule="auto"/>
              <w:jc w:val="both"/>
              <w:rPr>
                <w:rFonts w:ascii="Century Gothic" w:hAnsi="Century Gothic"/>
                <w:sz w:val="24"/>
                <w:szCs w:val="24"/>
              </w:rPr>
            </w:pPr>
            <w:r w:rsidRPr="00AA0DF1">
              <w:rPr>
                <w:rFonts w:ascii="Century Gothic" w:hAnsi="Century Gothic"/>
                <w:b/>
                <w:bCs/>
                <w:sz w:val="24"/>
                <w:szCs w:val="24"/>
              </w:rPr>
              <w:t>Artículo 77.</w:t>
            </w:r>
            <w:r>
              <w:rPr>
                <w:rFonts w:ascii="Century Gothic" w:hAnsi="Century Gothic"/>
                <w:b/>
                <w:bCs/>
                <w:sz w:val="24"/>
                <w:szCs w:val="24"/>
              </w:rPr>
              <w:t xml:space="preserve"> </w:t>
            </w:r>
            <w:r>
              <w:rPr>
                <w:rFonts w:ascii="Century Gothic" w:hAnsi="Century Gothic"/>
                <w:sz w:val="24"/>
                <w:szCs w:val="24"/>
              </w:rPr>
              <w:t>Los Sujetos Obligados deberán transparentar las siguientes obligaciones de transparencia:</w:t>
            </w:r>
          </w:p>
          <w:p w14:paraId="1A989589" w14:textId="77777777" w:rsidR="00DA0460" w:rsidRDefault="00DA0460" w:rsidP="003D0FB0">
            <w:pPr>
              <w:spacing w:line="360" w:lineRule="auto"/>
              <w:jc w:val="both"/>
              <w:rPr>
                <w:rFonts w:ascii="Century Gothic" w:hAnsi="Century Gothic"/>
                <w:sz w:val="24"/>
                <w:szCs w:val="24"/>
              </w:rPr>
            </w:pPr>
          </w:p>
          <w:p w14:paraId="6AAD6610" w14:textId="77777777" w:rsidR="00DA0460" w:rsidRPr="005E4FAD" w:rsidRDefault="00DA0460" w:rsidP="003D0FB0">
            <w:pPr>
              <w:spacing w:line="360" w:lineRule="auto"/>
              <w:jc w:val="both"/>
              <w:rPr>
                <w:rFonts w:ascii="Century Gothic" w:hAnsi="Century Gothic"/>
                <w:sz w:val="24"/>
                <w:szCs w:val="24"/>
              </w:rPr>
            </w:pPr>
            <w:r w:rsidRPr="005E4FAD">
              <w:rPr>
                <w:rFonts w:ascii="Century Gothic" w:hAnsi="Century Gothic"/>
                <w:sz w:val="24"/>
                <w:szCs w:val="24"/>
              </w:rPr>
              <w:t>I a XLVII.</w:t>
            </w:r>
          </w:p>
          <w:p w14:paraId="1931549F" w14:textId="77777777" w:rsidR="00DA0460" w:rsidRPr="005E4FAD" w:rsidRDefault="00DA0460" w:rsidP="003D0FB0">
            <w:pPr>
              <w:spacing w:line="360" w:lineRule="auto"/>
              <w:jc w:val="both"/>
              <w:rPr>
                <w:rFonts w:ascii="Century Gothic" w:hAnsi="Century Gothic"/>
                <w:sz w:val="24"/>
                <w:szCs w:val="24"/>
              </w:rPr>
            </w:pPr>
          </w:p>
          <w:p w14:paraId="14882551" w14:textId="13655A77" w:rsidR="00DA0460" w:rsidRPr="00BF707A" w:rsidRDefault="00DA0460" w:rsidP="003D0FB0">
            <w:pPr>
              <w:spacing w:line="360" w:lineRule="auto"/>
              <w:jc w:val="both"/>
              <w:rPr>
                <w:rFonts w:ascii="Century Gothic" w:hAnsi="Century Gothic"/>
                <w:sz w:val="24"/>
                <w:szCs w:val="24"/>
              </w:rPr>
            </w:pPr>
            <w:r w:rsidRPr="00472622">
              <w:rPr>
                <w:rFonts w:ascii="Century Gothic" w:hAnsi="Century Gothic"/>
                <w:b/>
                <w:bCs/>
                <w:sz w:val="24"/>
                <w:szCs w:val="24"/>
              </w:rPr>
              <w:t>XLVIII.</w:t>
            </w:r>
            <w:r w:rsidRPr="00BF707A">
              <w:rPr>
                <w:rFonts w:ascii="Century Gothic" w:hAnsi="Century Gothic"/>
                <w:sz w:val="24"/>
                <w:szCs w:val="24"/>
              </w:rPr>
              <w:t xml:space="preserve"> </w:t>
            </w:r>
            <w:r w:rsidR="00046004" w:rsidRPr="0074597D">
              <w:rPr>
                <w:rFonts w:ascii="Century Gothic" w:hAnsi="Century Gothic"/>
                <w:b/>
                <w:bCs/>
                <w:sz w:val="24"/>
                <w:szCs w:val="24"/>
              </w:rPr>
              <w:t>Los protocolos de actuación y</w:t>
            </w:r>
            <w:r w:rsidR="00046004" w:rsidRPr="00046004">
              <w:rPr>
                <w:rFonts w:ascii="Century Gothic" w:hAnsi="Century Gothic"/>
                <w:b/>
                <w:bCs/>
                <w:sz w:val="24"/>
                <w:szCs w:val="24"/>
              </w:rPr>
              <w:t xml:space="preserve"> e</w:t>
            </w:r>
            <w:r w:rsidRPr="00046004">
              <w:rPr>
                <w:rFonts w:ascii="Century Gothic" w:hAnsi="Century Gothic"/>
                <w:b/>
                <w:bCs/>
                <w:sz w:val="24"/>
                <w:szCs w:val="24"/>
              </w:rPr>
              <w:t>l</w:t>
            </w:r>
            <w:r w:rsidRPr="00BF707A">
              <w:rPr>
                <w:rFonts w:ascii="Century Gothic" w:hAnsi="Century Gothic"/>
                <w:b/>
                <w:bCs/>
                <w:sz w:val="24"/>
                <w:szCs w:val="24"/>
              </w:rPr>
              <w:t xml:space="preserve"> número</w:t>
            </w:r>
            <w:r w:rsidRPr="002D762E">
              <w:rPr>
                <w:rFonts w:ascii="Century Gothic" w:hAnsi="Century Gothic"/>
                <w:b/>
                <w:bCs/>
                <w:sz w:val="24"/>
                <w:szCs w:val="24"/>
              </w:rPr>
              <w:t xml:space="preserve"> de denuncias </w:t>
            </w:r>
            <w:r>
              <w:rPr>
                <w:rFonts w:ascii="Century Gothic" w:hAnsi="Century Gothic"/>
                <w:b/>
                <w:bCs/>
                <w:sz w:val="24"/>
                <w:szCs w:val="24"/>
              </w:rPr>
              <w:t>presentadas por violencia de género</w:t>
            </w:r>
            <w:r w:rsidRPr="002D762E">
              <w:rPr>
                <w:rFonts w:ascii="Century Gothic" w:hAnsi="Century Gothic"/>
                <w:b/>
                <w:bCs/>
                <w:sz w:val="24"/>
                <w:szCs w:val="24"/>
              </w:rPr>
              <w:t xml:space="preserve">, </w:t>
            </w:r>
            <w:r>
              <w:rPr>
                <w:rFonts w:ascii="Century Gothic" w:hAnsi="Century Gothic"/>
                <w:b/>
                <w:bCs/>
                <w:sz w:val="24"/>
                <w:szCs w:val="24"/>
              </w:rPr>
              <w:t xml:space="preserve">la </w:t>
            </w:r>
            <w:r w:rsidRPr="002D762E">
              <w:rPr>
                <w:rFonts w:ascii="Century Gothic" w:hAnsi="Century Gothic"/>
                <w:b/>
                <w:bCs/>
                <w:sz w:val="24"/>
                <w:szCs w:val="24"/>
              </w:rPr>
              <w:t>etapa procesal en la que se encuentran, las sanciones que se impusieron en caso de resolución, motivo de archivo en caso de existir expedientes archivados y sobre qué hecho o acto de violencia se trató</w:t>
            </w:r>
            <w:r>
              <w:rPr>
                <w:rFonts w:ascii="Century Gothic" w:hAnsi="Century Gothic"/>
                <w:b/>
                <w:bCs/>
                <w:sz w:val="24"/>
                <w:szCs w:val="24"/>
              </w:rPr>
              <w:t>, lo anterior deberá transparentarse de manera accesible en las páginas principales de sus portales de internet.</w:t>
            </w:r>
          </w:p>
          <w:p w14:paraId="460C47D4" w14:textId="77777777" w:rsidR="00DA0460" w:rsidRPr="00BF707A" w:rsidRDefault="00DA0460" w:rsidP="003D0FB0">
            <w:pPr>
              <w:spacing w:line="360" w:lineRule="auto"/>
              <w:jc w:val="both"/>
              <w:rPr>
                <w:rFonts w:ascii="Century Gothic" w:hAnsi="Century Gothic"/>
                <w:sz w:val="24"/>
                <w:szCs w:val="24"/>
              </w:rPr>
            </w:pPr>
          </w:p>
          <w:p w14:paraId="602C5AB8" w14:textId="77777777" w:rsidR="00DA0460" w:rsidRPr="00BF707A" w:rsidRDefault="00DA0460" w:rsidP="003D0FB0">
            <w:pPr>
              <w:spacing w:line="360" w:lineRule="auto"/>
              <w:jc w:val="both"/>
              <w:rPr>
                <w:rFonts w:ascii="Century Gothic" w:hAnsi="Century Gothic"/>
                <w:b/>
                <w:bCs/>
                <w:sz w:val="24"/>
                <w:szCs w:val="24"/>
              </w:rPr>
            </w:pPr>
            <w:r w:rsidRPr="00BF707A">
              <w:rPr>
                <w:rFonts w:ascii="Century Gothic" w:hAnsi="Century Gothic"/>
                <w:b/>
                <w:bCs/>
                <w:sz w:val="24"/>
                <w:szCs w:val="24"/>
              </w:rPr>
              <w:t>XLIX. Cualquier otra información que sea de utilidad o se considere relevante, además de la que, con base en la información estadística, responda a las preguntas hechas con más frecuencia por el público.</w:t>
            </w:r>
          </w:p>
        </w:tc>
      </w:tr>
      <w:tr w:rsidR="00DA0460" w:rsidRPr="00BF707A" w14:paraId="53081BEB" w14:textId="77777777" w:rsidTr="003D0FB0">
        <w:tc>
          <w:tcPr>
            <w:tcW w:w="8826" w:type="dxa"/>
            <w:gridSpan w:val="2"/>
          </w:tcPr>
          <w:p w14:paraId="60AFCAE8" w14:textId="77777777" w:rsidR="00DA0460" w:rsidRPr="00AA0DF1" w:rsidRDefault="00DA0460" w:rsidP="003D0FB0">
            <w:pPr>
              <w:spacing w:line="360" w:lineRule="auto"/>
              <w:jc w:val="center"/>
              <w:rPr>
                <w:rFonts w:ascii="Century Gothic" w:hAnsi="Century Gothic"/>
                <w:b/>
                <w:bCs/>
                <w:sz w:val="24"/>
                <w:szCs w:val="24"/>
              </w:rPr>
            </w:pPr>
            <w:r>
              <w:rPr>
                <w:rFonts w:ascii="Century Gothic" w:hAnsi="Century Gothic"/>
                <w:b/>
                <w:bCs/>
                <w:sz w:val="24"/>
                <w:szCs w:val="24"/>
              </w:rPr>
              <w:t>Código Municipal para el Estado de Chihuahua</w:t>
            </w:r>
          </w:p>
        </w:tc>
      </w:tr>
      <w:tr w:rsidR="00DA0460" w:rsidRPr="00BF707A" w14:paraId="0A92AF6F" w14:textId="77777777" w:rsidTr="003D0FB0">
        <w:tc>
          <w:tcPr>
            <w:tcW w:w="4412" w:type="dxa"/>
          </w:tcPr>
          <w:p w14:paraId="7923E6F3" w14:textId="77777777" w:rsidR="00DA0460" w:rsidRPr="00C3415D" w:rsidRDefault="00DA0460" w:rsidP="003D0FB0">
            <w:pPr>
              <w:spacing w:line="360" w:lineRule="auto"/>
              <w:jc w:val="center"/>
              <w:rPr>
                <w:rFonts w:ascii="Century Gothic" w:hAnsi="Century Gothic"/>
                <w:sz w:val="24"/>
                <w:szCs w:val="24"/>
              </w:rPr>
            </w:pPr>
            <w:r>
              <w:rPr>
                <w:rFonts w:ascii="Century Gothic" w:hAnsi="Century Gothic"/>
                <w:sz w:val="24"/>
                <w:szCs w:val="24"/>
              </w:rPr>
              <w:t>Texto Actual</w:t>
            </w:r>
          </w:p>
        </w:tc>
        <w:tc>
          <w:tcPr>
            <w:tcW w:w="4414" w:type="dxa"/>
          </w:tcPr>
          <w:p w14:paraId="715FFDA6" w14:textId="77777777" w:rsidR="00DA0460" w:rsidRPr="00C3415D" w:rsidRDefault="00DA0460" w:rsidP="003D0FB0">
            <w:pPr>
              <w:spacing w:line="360" w:lineRule="auto"/>
              <w:jc w:val="center"/>
              <w:rPr>
                <w:rFonts w:ascii="Century Gothic" w:hAnsi="Century Gothic"/>
                <w:sz w:val="24"/>
                <w:szCs w:val="24"/>
              </w:rPr>
            </w:pPr>
            <w:r w:rsidRPr="00C3415D">
              <w:rPr>
                <w:rFonts w:ascii="Century Gothic" w:hAnsi="Century Gothic"/>
                <w:sz w:val="24"/>
                <w:szCs w:val="24"/>
              </w:rPr>
              <w:t>Propuesta de Reforma</w:t>
            </w:r>
          </w:p>
        </w:tc>
      </w:tr>
      <w:tr w:rsidR="00DA0460" w:rsidRPr="00BF707A" w14:paraId="377995AF" w14:textId="77777777" w:rsidTr="003D0FB0">
        <w:tc>
          <w:tcPr>
            <w:tcW w:w="4412" w:type="dxa"/>
          </w:tcPr>
          <w:p w14:paraId="3860FEFB" w14:textId="77777777" w:rsidR="00DA0460" w:rsidRDefault="00DA0460" w:rsidP="003D0FB0">
            <w:pPr>
              <w:spacing w:line="360" w:lineRule="auto"/>
              <w:jc w:val="both"/>
              <w:rPr>
                <w:rFonts w:ascii="Century Gothic" w:hAnsi="Century Gothic"/>
                <w:sz w:val="24"/>
                <w:szCs w:val="24"/>
              </w:rPr>
            </w:pPr>
            <w:r>
              <w:rPr>
                <w:rFonts w:ascii="Century Gothic" w:hAnsi="Century Gothic"/>
                <w:b/>
                <w:bCs/>
                <w:sz w:val="24"/>
                <w:szCs w:val="24"/>
              </w:rPr>
              <w:t xml:space="preserve">Artículo 28. </w:t>
            </w:r>
            <w:r>
              <w:rPr>
                <w:rFonts w:ascii="Century Gothic" w:hAnsi="Century Gothic"/>
                <w:sz w:val="24"/>
                <w:szCs w:val="24"/>
              </w:rPr>
              <w:t>Son facultades y obligaciones de los Ayuntamientos:</w:t>
            </w:r>
          </w:p>
          <w:p w14:paraId="7C22ABDC" w14:textId="77777777" w:rsidR="00DA0460" w:rsidRDefault="00DA0460" w:rsidP="003D0FB0">
            <w:pPr>
              <w:spacing w:line="360" w:lineRule="auto"/>
              <w:jc w:val="both"/>
              <w:rPr>
                <w:rFonts w:ascii="Century Gothic" w:hAnsi="Century Gothic"/>
                <w:sz w:val="24"/>
                <w:szCs w:val="24"/>
              </w:rPr>
            </w:pPr>
          </w:p>
          <w:p w14:paraId="59281E77"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I a LVI.</w:t>
            </w:r>
          </w:p>
          <w:p w14:paraId="7325ABB2" w14:textId="77777777" w:rsidR="00DA0460" w:rsidRDefault="00DA0460" w:rsidP="003D0FB0">
            <w:pPr>
              <w:spacing w:line="360" w:lineRule="auto"/>
              <w:jc w:val="both"/>
              <w:rPr>
                <w:rFonts w:ascii="Century Gothic" w:hAnsi="Century Gothic"/>
                <w:sz w:val="24"/>
                <w:szCs w:val="24"/>
              </w:rPr>
            </w:pPr>
          </w:p>
          <w:p w14:paraId="0738BE29"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LVII. Las demás que les confieren las leyes y sus reglamentos.</w:t>
            </w:r>
          </w:p>
          <w:p w14:paraId="26E3CCFD" w14:textId="77777777" w:rsidR="00DA0460" w:rsidRDefault="00DA0460" w:rsidP="003D0FB0">
            <w:pPr>
              <w:spacing w:line="360" w:lineRule="auto"/>
              <w:jc w:val="both"/>
              <w:rPr>
                <w:rFonts w:ascii="Century Gothic" w:hAnsi="Century Gothic"/>
                <w:sz w:val="24"/>
                <w:szCs w:val="24"/>
              </w:rPr>
            </w:pPr>
          </w:p>
          <w:p w14:paraId="0C3BD231" w14:textId="77777777" w:rsidR="00DA0460" w:rsidRDefault="00DA0460" w:rsidP="003D0FB0">
            <w:pPr>
              <w:spacing w:line="360" w:lineRule="auto"/>
              <w:jc w:val="both"/>
              <w:rPr>
                <w:rFonts w:ascii="Century Gothic" w:hAnsi="Century Gothic"/>
                <w:sz w:val="24"/>
                <w:szCs w:val="24"/>
              </w:rPr>
            </w:pPr>
          </w:p>
          <w:p w14:paraId="6DFB51D4" w14:textId="77777777" w:rsidR="00DA0460" w:rsidRDefault="00DA0460" w:rsidP="003D0FB0">
            <w:pPr>
              <w:spacing w:line="360" w:lineRule="auto"/>
              <w:jc w:val="both"/>
              <w:rPr>
                <w:rFonts w:ascii="Century Gothic" w:hAnsi="Century Gothic"/>
                <w:sz w:val="24"/>
                <w:szCs w:val="24"/>
              </w:rPr>
            </w:pPr>
          </w:p>
          <w:p w14:paraId="5D7F1C6A" w14:textId="77777777" w:rsidR="00DA0460" w:rsidRDefault="00DA0460" w:rsidP="003D0FB0">
            <w:pPr>
              <w:spacing w:line="360" w:lineRule="auto"/>
              <w:jc w:val="both"/>
              <w:rPr>
                <w:rFonts w:ascii="Century Gothic" w:hAnsi="Century Gothic"/>
                <w:sz w:val="24"/>
                <w:szCs w:val="24"/>
              </w:rPr>
            </w:pPr>
          </w:p>
          <w:p w14:paraId="7071E5A6" w14:textId="77777777" w:rsidR="00DA0460" w:rsidRDefault="00DA0460" w:rsidP="003D0FB0">
            <w:pPr>
              <w:spacing w:line="360" w:lineRule="auto"/>
              <w:jc w:val="both"/>
              <w:rPr>
                <w:rFonts w:ascii="Century Gothic" w:hAnsi="Century Gothic"/>
                <w:sz w:val="24"/>
                <w:szCs w:val="24"/>
              </w:rPr>
            </w:pPr>
          </w:p>
          <w:p w14:paraId="5C83F4A8" w14:textId="77777777" w:rsidR="00DA0460" w:rsidRDefault="00DA0460" w:rsidP="003D0FB0">
            <w:pPr>
              <w:spacing w:line="360" w:lineRule="auto"/>
              <w:jc w:val="both"/>
              <w:rPr>
                <w:rFonts w:ascii="Century Gothic" w:hAnsi="Century Gothic"/>
                <w:sz w:val="24"/>
                <w:szCs w:val="24"/>
              </w:rPr>
            </w:pPr>
          </w:p>
          <w:p w14:paraId="4D4DCBD7" w14:textId="77777777" w:rsidR="00DA0460" w:rsidRDefault="00DA0460" w:rsidP="003D0FB0">
            <w:pPr>
              <w:spacing w:line="360" w:lineRule="auto"/>
              <w:jc w:val="both"/>
              <w:rPr>
                <w:rFonts w:ascii="Century Gothic" w:hAnsi="Century Gothic"/>
                <w:sz w:val="24"/>
                <w:szCs w:val="24"/>
              </w:rPr>
            </w:pPr>
          </w:p>
          <w:p w14:paraId="3C91C5C8" w14:textId="77777777" w:rsidR="00DA0460" w:rsidRDefault="00DA0460" w:rsidP="003D0FB0">
            <w:pPr>
              <w:spacing w:line="360" w:lineRule="auto"/>
              <w:jc w:val="both"/>
              <w:rPr>
                <w:rFonts w:ascii="Century Gothic" w:hAnsi="Century Gothic"/>
                <w:sz w:val="24"/>
                <w:szCs w:val="24"/>
              </w:rPr>
            </w:pPr>
          </w:p>
          <w:p w14:paraId="3F5D58DB" w14:textId="77777777" w:rsidR="00DA0460" w:rsidRDefault="00DA0460" w:rsidP="003D0FB0">
            <w:pPr>
              <w:spacing w:line="360" w:lineRule="auto"/>
              <w:jc w:val="both"/>
              <w:rPr>
                <w:rFonts w:ascii="Century Gothic" w:hAnsi="Century Gothic"/>
                <w:sz w:val="24"/>
                <w:szCs w:val="24"/>
              </w:rPr>
            </w:pPr>
          </w:p>
          <w:p w14:paraId="7B26A32B" w14:textId="77777777" w:rsidR="00DA0460" w:rsidRDefault="00DA0460" w:rsidP="003D0FB0">
            <w:pPr>
              <w:spacing w:line="360" w:lineRule="auto"/>
              <w:jc w:val="both"/>
              <w:rPr>
                <w:rFonts w:ascii="Century Gothic" w:hAnsi="Century Gothic"/>
                <w:sz w:val="24"/>
                <w:szCs w:val="24"/>
              </w:rPr>
            </w:pPr>
          </w:p>
          <w:p w14:paraId="144EB21E" w14:textId="77777777" w:rsidR="00DA0460" w:rsidRDefault="00DA0460" w:rsidP="003D0FB0">
            <w:pPr>
              <w:spacing w:line="360" w:lineRule="auto"/>
              <w:jc w:val="both"/>
              <w:rPr>
                <w:rFonts w:ascii="Century Gothic" w:hAnsi="Century Gothic"/>
                <w:sz w:val="24"/>
                <w:szCs w:val="24"/>
              </w:rPr>
            </w:pPr>
          </w:p>
          <w:p w14:paraId="2A13E85D" w14:textId="77777777" w:rsidR="00DA0460" w:rsidRDefault="00DA0460" w:rsidP="003D0FB0">
            <w:pPr>
              <w:spacing w:line="360" w:lineRule="auto"/>
              <w:jc w:val="both"/>
              <w:rPr>
                <w:rFonts w:ascii="Century Gothic" w:hAnsi="Century Gothic"/>
                <w:sz w:val="24"/>
                <w:szCs w:val="24"/>
              </w:rPr>
            </w:pPr>
          </w:p>
          <w:p w14:paraId="58C60BDA" w14:textId="77777777" w:rsidR="00DA0460" w:rsidRDefault="00DA0460" w:rsidP="003D0FB0">
            <w:pPr>
              <w:spacing w:line="360" w:lineRule="auto"/>
              <w:jc w:val="both"/>
              <w:rPr>
                <w:rFonts w:ascii="Century Gothic" w:hAnsi="Century Gothic"/>
                <w:sz w:val="24"/>
                <w:szCs w:val="24"/>
              </w:rPr>
            </w:pPr>
          </w:p>
          <w:p w14:paraId="40C1A2C1" w14:textId="77777777" w:rsidR="00DA0460" w:rsidRDefault="00DA0460" w:rsidP="003D0FB0">
            <w:pPr>
              <w:spacing w:line="360" w:lineRule="auto"/>
              <w:jc w:val="both"/>
              <w:rPr>
                <w:rFonts w:ascii="Century Gothic" w:hAnsi="Century Gothic"/>
                <w:sz w:val="24"/>
                <w:szCs w:val="24"/>
              </w:rPr>
            </w:pPr>
          </w:p>
          <w:p w14:paraId="5F8DA9EB" w14:textId="77777777" w:rsidR="00DA0460" w:rsidRDefault="00DA0460" w:rsidP="003D0FB0">
            <w:pPr>
              <w:spacing w:line="360" w:lineRule="auto"/>
              <w:jc w:val="both"/>
              <w:rPr>
                <w:rFonts w:ascii="Century Gothic" w:hAnsi="Century Gothic"/>
                <w:sz w:val="24"/>
                <w:szCs w:val="24"/>
              </w:rPr>
            </w:pPr>
          </w:p>
          <w:p w14:paraId="58BC741C" w14:textId="77777777" w:rsidR="00DA0460" w:rsidRDefault="00DA0460" w:rsidP="003D0FB0">
            <w:pPr>
              <w:spacing w:line="360" w:lineRule="auto"/>
              <w:jc w:val="both"/>
              <w:rPr>
                <w:rFonts w:ascii="Century Gothic" w:hAnsi="Century Gothic"/>
                <w:sz w:val="24"/>
                <w:szCs w:val="24"/>
              </w:rPr>
            </w:pPr>
          </w:p>
          <w:p w14:paraId="50BF4AE9" w14:textId="77777777" w:rsidR="00DA0460" w:rsidRDefault="00DA0460" w:rsidP="003D0FB0">
            <w:pPr>
              <w:spacing w:line="360" w:lineRule="auto"/>
              <w:jc w:val="both"/>
              <w:rPr>
                <w:rFonts w:ascii="Century Gothic" w:hAnsi="Century Gothic"/>
                <w:sz w:val="24"/>
                <w:szCs w:val="24"/>
              </w:rPr>
            </w:pPr>
          </w:p>
          <w:p w14:paraId="55A9A655" w14:textId="77777777" w:rsidR="00DA0460" w:rsidRDefault="00DA0460" w:rsidP="003D0FB0">
            <w:pPr>
              <w:spacing w:line="360" w:lineRule="auto"/>
              <w:jc w:val="both"/>
              <w:rPr>
                <w:rFonts w:ascii="Century Gothic" w:hAnsi="Century Gothic"/>
                <w:sz w:val="24"/>
                <w:szCs w:val="24"/>
              </w:rPr>
            </w:pPr>
          </w:p>
          <w:p w14:paraId="685EF4FA" w14:textId="77777777" w:rsidR="00DA0460" w:rsidRPr="00C3415D" w:rsidRDefault="00DA0460" w:rsidP="003D0FB0">
            <w:pPr>
              <w:spacing w:line="360" w:lineRule="auto"/>
              <w:jc w:val="both"/>
              <w:rPr>
                <w:rFonts w:ascii="Century Gothic" w:hAnsi="Century Gothic"/>
                <w:sz w:val="24"/>
                <w:szCs w:val="24"/>
              </w:rPr>
            </w:pPr>
            <w:r>
              <w:rPr>
                <w:rFonts w:ascii="Century Gothic" w:hAnsi="Century Gothic"/>
                <w:sz w:val="24"/>
                <w:szCs w:val="24"/>
              </w:rPr>
              <w:t>Sin correlativo</w:t>
            </w:r>
          </w:p>
        </w:tc>
        <w:tc>
          <w:tcPr>
            <w:tcW w:w="4414" w:type="dxa"/>
          </w:tcPr>
          <w:p w14:paraId="1DE8FC74" w14:textId="77777777" w:rsidR="00DA0460" w:rsidRDefault="00DA0460" w:rsidP="003D0FB0">
            <w:pPr>
              <w:spacing w:line="360" w:lineRule="auto"/>
              <w:jc w:val="both"/>
              <w:rPr>
                <w:rFonts w:ascii="Century Gothic" w:hAnsi="Century Gothic"/>
                <w:sz w:val="24"/>
                <w:szCs w:val="24"/>
              </w:rPr>
            </w:pPr>
            <w:r>
              <w:rPr>
                <w:rFonts w:ascii="Century Gothic" w:hAnsi="Century Gothic"/>
                <w:b/>
                <w:bCs/>
                <w:sz w:val="24"/>
                <w:szCs w:val="24"/>
              </w:rPr>
              <w:t xml:space="preserve">Artículo 28. </w:t>
            </w:r>
            <w:r>
              <w:rPr>
                <w:rFonts w:ascii="Century Gothic" w:hAnsi="Century Gothic"/>
                <w:sz w:val="24"/>
                <w:szCs w:val="24"/>
              </w:rPr>
              <w:t>Son facultades y obligaciones de los Ayuntamientos:</w:t>
            </w:r>
          </w:p>
          <w:p w14:paraId="0E29BB9F" w14:textId="77777777" w:rsidR="00DA0460" w:rsidRDefault="00DA0460" w:rsidP="003D0FB0">
            <w:pPr>
              <w:spacing w:line="360" w:lineRule="auto"/>
              <w:jc w:val="both"/>
              <w:rPr>
                <w:rFonts w:ascii="Century Gothic" w:hAnsi="Century Gothic"/>
                <w:sz w:val="24"/>
                <w:szCs w:val="24"/>
              </w:rPr>
            </w:pPr>
          </w:p>
          <w:p w14:paraId="720F6F31" w14:textId="77777777" w:rsidR="00DA0460" w:rsidRDefault="00DA0460" w:rsidP="003D0FB0">
            <w:pPr>
              <w:spacing w:line="360" w:lineRule="auto"/>
              <w:jc w:val="both"/>
              <w:rPr>
                <w:rFonts w:ascii="Century Gothic" w:hAnsi="Century Gothic"/>
                <w:sz w:val="24"/>
                <w:szCs w:val="24"/>
              </w:rPr>
            </w:pPr>
            <w:r>
              <w:rPr>
                <w:rFonts w:ascii="Century Gothic" w:hAnsi="Century Gothic"/>
                <w:sz w:val="24"/>
                <w:szCs w:val="24"/>
              </w:rPr>
              <w:t>I a LVI.</w:t>
            </w:r>
          </w:p>
          <w:p w14:paraId="55299FFD" w14:textId="77777777" w:rsidR="00DA0460" w:rsidRDefault="00DA0460" w:rsidP="003D0FB0">
            <w:pPr>
              <w:spacing w:line="360" w:lineRule="auto"/>
              <w:jc w:val="both"/>
              <w:rPr>
                <w:rFonts w:ascii="Century Gothic" w:hAnsi="Century Gothic"/>
                <w:sz w:val="24"/>
                <w:szCs w:val="24"/>
              </w:rPr>
            </w:pPr>
          </w:p>
          <w:p w14:paraId="38EB8A0C" w14:textId="2C0A4881" w:rsidR="00DA0460" w:rsidRDefault="00DA0460" w:rsidP="003D0FB0">
            <w:pPr>
              <w:spacing w:line="360" w:lineRule="auto"/>
              <w:jc w:val="both"/>
              <w:rPr>
                <w:rFonts w:ascii="Century Gothic" w:hAnsi="Century Gothic"/>
                <w:sz w:val="24"/>
                <w:szCs w:val="24"/>
              </w:rPr>
            </w:pPr>
            <w:r w:rsidRPr="00472622">
              <w:rPr>
                <w:rFonts w:ascii="Century Gothic" w:hAnsi="Century Gothic"/>
                <w:b/>
                <w:bCs/>
                <w:sz w:val="24"/>
                <w:szCs w:val="24"/>
              </w:rPr>
              <w:t>LVII.</w:t>
            </w:r>
            <w:r w:rsidR="00046004">
              <w:rPr>
                <w:rFonts w:ascii="Century Gothic" w:hAnsi="Century Gothic"/>
                <w:b/>
                <w:bCs/>
                <w:sz w:val="24"/>
                <w:szCs w:val="24"/>
              </w:rPr>
              <w:t xml:space="preserve"> </w:t>
            </w:r>
            <w:r w:rsidR="00046004" w:rsidRPr="002D762E">
              <w:rPr>
                <w:rFonts w:ascii="Century Gothic" w:hAnsi="Century Gothic"/>
                <w:b/>
                <w:bCs/>
                <w:sz w:val="24"/>
                <w:szCs w:val="24"/>
              </w:rPr>
              <w:t>Implementar un sistema de información referente a las denuncias de violencia de género que se</w:t>
            </w:r>
            <w:r w:rsidR="00046004">
              <w:rPr>
                <w:rFonts w:ascii="Century Gothic" w:hAnsi="Century Gothic"/>
                <w:b/>
                <w:bCs/>
                <w:sz w:val="24"/>
                <w:szCs w:val="24"/>
              </w:rPr>
              <w:t xml:space="preserve"> presenten</w:t>
            </w:r>
            <w:r w:rsidR="00046004" w:rsidRPr="002D762E">
              <w:rPr>
                <w:rFonts w:ascii="Century Gothic" w:hAnsi="Century Gothic"/>
                <w:b/>
                <w:bCs/>
                <w:sz w:val="24"/>
                <w:szCs w:val="24"/>
              </w:rPr>
              <w:t xml:space="preserve"> dentro de sus instituciones en particular, el cual deberá ser </w:t>
            </w:r>
            <w:r w:rsidR="00046004" w:rsidRPr="0074597D">
              <w:rPr>
                <w:rFonts w:ascii="Century Gothic" w:hAnsi="Century Gothic"/>
                <w:b/>
                <w:bCs/>
                <w:sz w:val="24"/>
                <w:szCs w:val="24"/>
              </w:rPr>
              <w:t>accesible y visible</w:t>
            </w:r>
            <w:r w:rsidR="00046004" w:rsidRPr="002D762E">
              <w:rPr>
                <w:rFonts w:ascii="Century Gothic" w:hAnsi="Century Gothic"/>
                <w:b/>
                <w:bCs/>
                <w:sz w:val="24"/>
                <w:szCs w:val="24"/>
              </w:rPr>
              <w:t xml:space="preserve"> en la página principal del portal web de cada institución, en donde se transparentará</w:t>
            </w:r>
            <w:r w:rsidR="00046004">
              <w:rPr>
                <w:rFonts w:ascii="Century Gothic" w:hAnsi="Century Gothic"/>
                <w:b/>
                <w:bCs/>
                <w:sz w:val="24"/>
                <w:szCs w:val="24"/>
              </w:rPr>
              <w:t xml:space="preserve">n </w:t>
            </w:r>
            <w:r w:rsidR="00046004" w:rsidRPr="0074597D">
              <w:rPr>
                <w:rFonts w:ascii="Century Gothic" w:hAnsi="Century Gothic"/>
                <w:b/>
                <w:bCs/>
                <w:sz w:val="24"/>
                <w:szCs w:val="24"/>
              </w:rPr>
              <w:t>los protocolos de actuación</w:t>
            </w:r>
            <w:r w:rsidR="0074597D">
              <w:rPr>
                <w:rFonts w:ascii="Century Gothic" w:hAnsi="Century Gothic"/>
                <w:b/>
                <w:bCs/>
                <w:sz w:val="24"/>
                <w:szCs w:val="24"/>
              </w:rPr>
              <w:t xml:space="preserve"> </w:t>
            </w:r>
            <w:r w:rsidR="00046004">
              <w:rPr>
                <w:rFonts w:ascii="Century Gothic" w:hAnsi="Century Gothic"/>
                <w:b/>
                <w:bCs/>
                <w:sz w:val="24"/>
                <w:szCs w:val="24"/>
              </w:rPr>
              <w:t>y</w:t>
            </w:r>
            <w:r w:rsidR="00046004" w:rsidRPr="002D762E">
              <w:rPr>
                <w:rFonts w:ascii="Century Gothic" w:hAnsi="Century Gothic"/>
                <w:b/>
                <w:bCs/>
                <w:sz w:val="24"/>
                <w:szCs w:val="24"/>
              </w:rPr>
              <w:t xml:space="preserve">, </w:t>
            </w:r>
            <w:r w:rsidR="00046004">
              <w:rPr>
                <w:rFonts w:ascii="Century Gothic" w:hAnsi="Century Gothic"/>
                <w:b/>
                <w:bCs/>
                <w:sz w:val="24"/>
                <w:szCs w:val="24"/>
              </w:rPr>
              <w:t>con actualización semanal</w:t>
            </w:r>
            <w:r w:rsidR="00046004" w:rsidRPr="002D762E">
              <w:rPr>
                <w:rFonts w:ascii="Century Gothic" w:hAnsi="Century Gothic"/>
                <w:b/>
                <w:bCs/>
                <w:sz w:val="24"/>
                <w:szCs w:val="24"/>
              </w:rPr>
              <w:t>, el número de denuncias existentes, etapa procesal en la que se encuentran, las sanciones que se impusieron en caso de resolución, motivo de archivo en caso de existir expedientes archivados y sobre qué hecho o acto de violencia se trató.</w:t>
            </w:r>
          </w:p>
          <w:p w14:paraId="3F1BBFBB" w14:textId="77777777" w:rsidR="00DA0460" w:rsidRDefault="00DA0460" w:rsidP="003D0FB0">
            <w:pPr>
              <w:spacing w:line="360" w:lineRule="auto"/>
              <w:jc w:val="both"/>
              <w:rPr>
                <w:rFonts w:ascii="Century Gothic" w:hAnsi="Century Gothic"/>
                <w:sz w:val="24"/>
                <w:szCs w:val="24"/>
              </w:rPr>
            </w:pPr>
          </w:p>
          <w:p w14:paraId="26974CD1" w14:textId="77777777" w:rsidR="00DA0460" w:rsidRDefault="00DA0460" w:rsidP="003D0FB0">
            <w:pPr>
              <w:spacing w:line="360" w:lineRule="auto"/>
              <w:jc w:val="both"/>
              <w:rPr>
                <w:rFonts w:ascii="Century Gothic" w:hAnsi="Century Gothic"/>
                <w:b/>
                <w:bCs/>
                <w:sz w:val="24"/>
                <w:szCs w:val="24"/>
              </w:rPr>
            </w:pPr>
          </w:p>
          <w:p w14:paraId="156AA646" w14:textId="77777777" w:rsidR="00DA0460" w:rsidRPr="00472622" w:rsidRDefault="00DA0460" w:rsidP="003D0FB0">
            <w:pPr>
              <w:spacing w:line="360" w:lineRule="auto"/>
              <w:jc w:val="both"/>
              <w:rPr>
                <w:rFonts w:ascii="Century Gothic" w:hAnsi="Century Gothic"/>
                <w:b/>
                <w:bCs/>
                <w:sz w:val="24"/>
                <w:szCs w:val="24"/>
              </w:rPr>
            </w:pPr>
            <w:r w:rsidRPr="00472622">
              <w:rPr>
                <w:rFonts w:ascii="Century Gothic" w:hAnsi="Century Gothic"/>
                <w:b/>
                <w:bCs/>
                <w:sz w:val="24"/>
                <w:szCs w:val="24"/>
              </w:rPr>
              <w:t>LVIII. Las demás que les confieren las leyes y sus reglamentos.</w:t>
            </w:r>
          </w:p>
        </w:tc>
      </w:tr>
    </w:tbl>
    <w:p w14:paraId="4E7034A3" w14:textId="77777777" w:rsidR="00DA0460" w:rsidRDefault="00DA0460" w:rsidP="00DA0460">
      <w:pPr>
        <w:spacing w:line="360" w:lineRule="auto"/>
        <w:jc w:val="both"/>
        <w:rPr>
          <w:rFonts w:ascii="Century Gothic" w:hAnsi="Century Gothic"/>
          <w:sz w:val="24"/>
          <w:szCs w:val="24"/>
        </w:rPr>
      </w:pPr>
    </w:p>
    <w:p w14:paraId="3A8933C6" w14:textId="14F3E889" w:rsidR="00DA0460" w:rsidRPr="00E3020E" w:rsidRDefault="00DA0460" w:rsidP="00DA0460">
      <w:pPr>
        <w:spacing w:line="360" w:lineRule="auto"/>
        <w:jc w:val="both"/>
        <w:rPr>
          <w:rFonts w:ascii="Century Gothic" w:hAnsi="Century Gothic"/>
          <w:sz w:val="24"/>
          <w:szCs w:val="24"/>
        </w:rPr>
      </w:pPr>
      <w:r w:rsidRPr="00E3020E">
        <w:rPr>
          <w:rFonts w:ascii="Century Gothic" w:hAnsi="Century Gothic"/>
          <w:sz w:val="24"/>
          <w:szCs w:val="24"/>
        </w:rPr>
        <w:t xml:space="preserve">En virtud de todo lo previamente mencionado, es que pongo a consideración de esta soberanía, la siguiente iniciativa con carácter de decreto: </w:t>
      </w:r>
    </w:p>
    <w:p w14:paraId="15284559" w14:textId="6C2C9394" w:rsidR="00DA0460" w:rsidRPr="005A7A79" w:rsidRDefault="00DA0460" w:rsidP="005A7A79">
      <w:pPr>
        <w:spacing w:line="360" w:lineRule="auto"/>
        <w:jc w:val="center"/>
        <w:rPr>
          <w:rFonts w:ascii="Century Gothic" w:hAnsi="Century Gothic"/>
          <w:b/>
          <w:sz w:val="24"/>
          <w:szCs w:val="24"/>
        </w:rPr>
      </w:pPr>
      <w:r w:rsidRPr="00E3020E">
        <w:rPr>
          <w:rFonts w:ascii="Century Gothic" w:hAnsi="Century Gothic"/>
          <w:b/>
          <w:sz w:val="24"/>
          <w:szCs w:val="24"/>
        </w:rPr>
        <w:t>DECRETO:</w:t>
      </w:r>
    </w:p>
    <w:p w14:paraId="23AE8710" w14:textId="10E8F215" w:rsidR="00DA0460" w:rsidRPr="005A7A79" w:rsidRDefault="00DA0460" w:rsidP="00DA0460">
      <w:pPr>
        <w:spacing w:line="360" w:lineRule="auto"/>
        <w:jc w:val="both"/>
        <w:rPr>
          <w:rFonts w:ascii="Century Gothic" w:hAnsi="Century Gothic"/>
          <w:bCs/>
          <w:sz w:val="24"/>
          <w:szCs w:val="24"/>
        </w:rPr>
      </w:pPr>
      <w:bookmarkStart w:id="1" w:name="_heading=h.30j0zll" w:colFirst="0" w:colLast="0"/>
      <w:bookmarkEnd w:id="1"/>
      <w:r w:rsidRPr="00E3020E">
        <w:rPr>
          <w:rFonts w:ascii="Century Gothic" w:hAnsi="Century Gothic"/>
          <w:b/>
          <w:sz w:val="24"/>
          <w:szCs w:val="24"/>
        </w:rPr>
        <w:t xml:space="preserve">ÚNICO. - </w:t>
      </w:r>
      <w:r w:rsidRPr="00E3020E">
        <w:rPr>
          <w:rFonts w:ascii="Century Gothic" w:hAnsi="Century Gothic"/>
          <w:bCs/>
          <w:sz w:val="24"/>
          <w:szCs w:val="24"/>
        </w:rPr>
        <w:t xml:space="preserve">Se reforman y adicionan los Artículos </w:t>
      </w:r>
      <w:r>
        <w:rPr>
          <w:rFonts w:ascii="Century Gothic" w:hAnsi="Century Gothic"/>
          <w:bCs/>
          <w:sz w:val="24"/>
          <w:szCs w:val="24"/>
        </w:rPr>
        <w:t>105 fracción XVI del Código Administrativo del Estado de Chihuahua, 77 fracciones XLVIII y XLIX de la Ley de Transparencia y Acceso a la Información Pública y 28 fracciones LVII y LVIII del Código Municipal para el Estado de Chihuahua</w:t>
      </w:r>
      <w:r w:rsidRPr="00E3020E">
        <w:rPr>
          <w:rFonts w:ascii="Century Gothic" w:hAnsi="Century Gothic"/>
          <w:bCs/>
          <w:sz w:val="24"/>
          <w:szCs w:val="24"/>
        </w:rPr>
        <w:t>, para quedar redactados de la siguiente manera:</w:t>
      </w:r>
    </w:p>
    <w:p w14:paraId="46C5DC7B" w14:textId="539BB804" w:rsidR="00DA0460" w:rsidRDefault="00DA0460" w:rsidP="00DA0460">
      <w:pPr>
        <w:spacing w:line="360" w:lineRule="auto"/>
        <w:jc w:val="both"/>
        <w:rPr>
          <w:rFonts w:ascii="Century Gothic" w:hAnsi="Century Gothic"/>
          <w:sz w:val="24"/>
          <w:szCs w:val="24"/>
        </w:rPr>
      </w:pPr>
      <w:r w:rsidRPr="00AA0DF1">
        <w:rPr>
          <w:rFonts w:ascii="Century Gothic" w:hAnsi="Century Gothic"/>
          <w:b/>
          <w:bCs/>
          <w:sz w:val="24"/>
          <w:szCs w:val="24"/>
        </w:rPr>
        <w:t>Artículo 105</w:t>
      </w:r>
      <w:r>
        <w:rPr>
          <w:rFonts w:ascii="Century Gothic" w:hAnsi="Century Gothic"/>
          <w:b/>
          <w:bCs/>
          <w:sz w:val="24"/>
          <w:szCs w:val="24"/>
        </w:rPr>
        <w:t xml:space="preserve">. </w:t>
      </w:r>
      <w:r>
        <w:rPr>
          <w:rFonts w:ascii="Century Gothic" w:hAnsi="Century Gothic"/>
          <w:sz w:val="24"/>
          <w:szCs w:val="24"/>
        </w:rPr>
        <w:t>Son obligaciones del Estado:</w:t>
      </w:r>
    </w:p>
    <w:p w14:paraId="64F93312" w14:textId="17EF47A0"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I a XV.</w:t>
      </w:r>
    </w:p>
    <w:p w14:paraId="119956B8" w14:textId="519B7441" w:rsidR="00DA0460" w:rsidRDefault="00DA0460" w:rsidP="00DA0460">
      <w:pPr>
        <w:spacing w:line="360" w:lineRule="auto"/>
        <w:jc w:val="both"/>
        <w:rPr>
          <w:rFonts w:ascii="Century Gothic" w:hAnsi="Century Gothic"/>
          <w:b/>
          <w:bCs/>
          <w:sz w:val="24"/>
          <w:szCs w:val="24"/>
        </w:rPr>
      </w:pPr>
      <w:r w:rsidRPr="002D762E">
        <w:rPr>
          <w:rFonts w:ascii="Century Gothic" w:hAnsi="Century Gothic"/>
          <w:b/>
          <w:bCs/>
          <w:sz w:val="24"/>
          <w:szCs w:val="24"/>
        </w:rPr>
        <w:t xml:space="preserve">XVI. </w:t>
      </w:r>
      <w:r w:rsidR="00046004" w:rsidRPr="002D762E">
        <w:rPr>
          <w:rFonts w:ascii="Century Gothic" w:hAnsi="Century Gothic"/>
          <w:b/>
          <w:bCs/>
          <w:sz w:val="24"/>
          <w:szCs w:val="24"/>
        </w:rPr>
        <w:t>Implementar un sistema de información referente a las denuncias de violencia de género que se</w:t>
      </w:r>
      <w:r w:rsidR="00046004">
        <w:rPr>
          <w:rFonts w:ascii="Century Gothic" w:hAnsi="Century Gothic"/>
          <w:b/>
          <w:bCs/>
          <w:sz w:val="24"/>
          <w:szCs w:val="24"/>
        </w:rPr>
        <w:t xml:space="preserve"> presenten</w:t>
      </w:r>
      <w:r w:rsidR="00046004" w:rsidRPr="002D762E">
        <w:rPr>
          <w:rFonts w:ascii="Century Gothic" w:hAnsi="Century Gothic"/>
          <w:b/>
          <w:bCs/>
          <w:sz w:val="24"/>
          <w:szCs w:val="24"/>
        </w:rPr>
        <w:t xml:space="preserve"> dentro de sus instituciones en particular, el cual deberá ser </w:t>
      </w:r>
      <w:r w:rsidR="00046004" w:rsidRPr="0074597D">
        <w:rPr>
          <w:rFonts w:ascii="Century Gothic" w:hAnsi="Century Gothic"/>
          <w:b/>
          <w:bCs/>
          <w:sz w:val="24"/>
          <w:szCs w:val="24"/>
        </w:rPr>
        <w:t>accesible y visible en</w:t>
      </w:r>
      <w:r w:rsidR="00046004" w:rsidRPr="002D762E">
        <w:rPr>
          <w:rFonts w:ascii="Century Gothic" w:hAnsi="Century Gothic"/>
          <w:b/>
          <w:bCs/>
          <w:sz w:val="24"/>
          <w:szCs w:val="24"/>
        </w:rPr>
        <w:t xml:space="preserve"> la página principal del portal web de cada institución, en donde se transparentará</w:t>
      </w:r>
      <w:r w:rsidR="00046004">
        <w:rPr>
          <w:rFonts w:ascii="Century Gothic" w:hAnsi="Century Gothic"/>
          <w:b/>
          <w:bCs/>
          <w:sz w:val="24"/>
          <w:szCs w:val="24"/>
        </w:rPr>
        <w:t xml:space="preserve">n </w:t>
      </w:r>
      <w:r w:rsidR="00046004" w:rsidRPr="0074597D">
        <w:rPr>
          <w:rFonts w:ascii="Century Gothic" w:hAnsi="Century Gothic"/>
          <w:b/>
          <w:bCs/>
          <w:sz w:val="24"/>
          <w:szCs w:val="24"/>
        </w:rPr>
        <w:t>los protocolos de actuación</w:t>
      </w:r>
      <w:r w:rsidR="00046004">
        <w:rPr>
          <w:rFonts w:ascii="Century Gothic" w:hAnsi="Century Gothic"/>
          <w:b/>
          <w:bCs/>
          <w:sz w:val="24"/>
          <w:szCs w:val="24"/>
        </w:rPr>
        <w:t xml:space="preserve"> y</w:t>
      </w:r>
      <w:r w:rsidR="00046004" w:rsidRPr="002D762E">
        <w:rPr>
          <w:rFonts w:ascii="Century Gothic" w:hAnsi="Century Gothic"/>
          <w:b/>
          <w:bCs/>
          <w:sz w:val="24"/>
          <w:szCs w:val="24"/>
        </w:rPr>
        <w:t xml:space="preserve">, </w:t>
      </w:r>
      <w:r w:rsidR="00046004">
        <w:rPr>
          <w:rFonts w:ascii="Century Gothic" w:hAnsi="Century Gothic"/>
          <w:b/>
          <w:bCs/>
          <w:sz w:val="24"/>
          <w:szCs w:val="24"/>
        </w:rPr>
        <w:t>con actualización semanal</w:t>
      </w:r>
      <w:r w:rsidR="00046004" w:rsidRPr="002D762E">
        <w:rPr>
          <w:rFonts w:ascii="Century Gothic" w:hAnsi="Century Gothic"/>
          <w:b/>
          <w:bCs/>
          <w:sz w:val="24"/>
          <w:szCs w:val="24"/>
        </w:rPr>
        <w:t>, el número de denuncias existentes, etapa procesal en la que se encuentran, las sanciones que se impusieron en caso de resolución, motivo de archivo en caso de existir expedientes archivados y sobre qué hecho o acto de violencia se trató.</w:t>
      </w:r>
    </w:p>
    <w:p w14:paraId="23A20839" w14:textId="53C7C51E" w:rsidR="00DA0460" w:rsidRDefault="00DA0460" w:rsidP="00DA0460">
      <w:pPr>
        <w:spacing w:line="360" w:lineRule="auto"/>
        <w:jc w:val="both"/>
        <w:rPr>
          <w:rFonts w:ascii="Century Gothic" w:hAnsi="Century Gothic"/>
          <w:sz w:val="24"/>
          <w:szCs w:val="24"/>
        </w:rPr>
      </w:pPr>
      <w:r w:rsidRPr="00AA0DF1">
        <w:rPr>
          <w:rFonts w:ascii="Century Gothic" w:hAnsi="Century Gothic"/>
          <w:b/>
          <w:bCs/>
          <w:sz w:val="24"/>
          <w:szCs w:val="24"/>
        </w:rPr>
        <w:t>Artículo 77.</w:t>
      </w:r>
      <w:r>
        <w:rPr>
          <w:rFonts w:ascii="Century Gothic" w:hAnsi="Century Gothic"/>
          <w:b/>
          <w:bCs/>
          <w:sz w:val="24"/>
          <w:szCs w:val="24"/>
        </w:rPr>
        <w:t xml:space="preserve"> </w:t>
      </w:r>
      <w:r>
        <w:rPr>
          <w:rFonts w:ascii="Century Gothic" w:hAnsi="Century Gothic"/>
          <w:sz w:val="24"/>
          <w:szCs w:val="24"/>
        </w:rPr>
        <w:t>Los Sujetos Obligados deberán transparentar las siguientes obligaciones de transparencia:</w:t>
      </w:r>
    </w:p>
    <w:p w14:paraId="2AF76C8F" w14:textId="31E1F221" w:rsidR="00DA0460" w:rsidRPr="005E4FAD" w:rsidRDefault="00DA0460" w:rsidP="00DA0460">
      <w:pPr>
        <w:spacing w:line="360" w:lineRule="auto"/>
        <w:jc w:val="both"/>
        <w:rPr>
          <w:rFonts w:ascii="Century Gothic" w:hAnsi="Century Gothic"/>
          <w:sz w:val="24"/>
          <w:szCs w:val="24"/>
        </w:rPr>
      </w:pPr>
      <w:r w:rsidRPr="005E4FAD">
        <w:rPr>
          <w:rFonts w:ascii="Century Gothic" w:hAnsi="Century Gothic"/>
          <w:sz w:val="24"/>
          <w:szCs w:val="24"/>
        </w:rPr>
        <w:t>I a XLVII.</w:t>
      </w:r>
    </w:p>
    <w:p w14:paraId="053D4FAF" w14:textId="4412BAD9" w:rsidR="00DA0460" w:rsidRPr="00BF707A" w:rsidRDefault="00DA0460" w:rsidP="00DA0460">
      <w:pPr>
        <w:spacing w:line="360" w:lineRule="auto"/>
        <w:jc w:val="both"/>
        <w:rPr>
          <w:rFonts w:ascii="Century Gothic" w:hAnsi="Century Gothic"/>
          <w:sz w:val="24"/>
          <w:szCs w:val="24"/>
        </w:rPr>
      </w:pPr>
      <w:r w:rsidRPr="00472622">
        <w:rPr>
          <w:rFonts w:ascii="Century Gothic" w:hAnsi="Century Gothic"/>
          <w:b/>
          <w:bCs/>
          <w:sz w:val="24"/>
          <w:szCs w:val="24"/>
        </w:rPr>
        <w:t>XLVIII.</w:t>
      </w:r>
      <w:r w:rsidRPr="00BF707A">
        <w:rPr>
          <w:rFonts w:ascii="Century Gothic" w:hAnsi="Century Gothic"/>
          <w:sz w:val="24"/>
          <w:szCs w:val="24"/>
        </w:rPr>
        <w:t xml:space="preserve"> </w:t>
      </w:r>
      <w:r w:rsidR="00046004" w:rsidRPr="0074597D">
        <w:rPr>
          <w:rFonts w:ascii="Century Gothic" w:hAnsi="Century Gothic"/>
          <w:b/>
          <w:bCs/>
          <w:sz w:val="24"/>
          <w:szCs w:val="24"/>
        </w:rPr>
        <w:t>Los protocolos de actuación y e</w:t>
      </w:r>
      <w:r w:rsidRPr="0074597D">
        <w:rPr>
          <w:rFonts w:ascii="Century Gothic" w:hAnsi="Century Gothic"/>
          <w:b/>
          <w:bCs/>
          <w:sz w:val="24"/>
          <w:szCs w:val="24"/>
        </w:rPr>
        <w:t>l</w:t>
      </w:r>
      <w:r w:rsidRPr="00BF707A">
        <w:rPr>
          <w:rFonts w:ascii="Century Gothic" w:hAnsi="Century Gothic"/>
          <w:b/>
          <w:bCs/>
          <w:sz w:val="24"/>
          <w:szCs w:val="24"/>
        </w:rPr>
        <w:t xml:space="preserve"> número</w:t>
      </w:r>
      <w:r w:rsidRPr="002D762E">
        <w:rPr>
          <w:rFonts w:ascii="Century Gothic" w:hAnsi="Century Gothic"/>
          <w:b/>
          <w:bCs/>
          <w:sz w:val="24"/>
          <w:szCs w:val="24"/>
        </w:rPr>
        <w:t xml:space="preserve"> de denuncias </w:t>
      </w:r>
      <w:r>
        <w:rPr>
          <w:rFonts w:ascii="Century Gothic" w:hAnsi="Century Gothic"/>
          <w:b/>
          <w:bCs/>
          <w:sz w:val="24"/>
          <w:szCs w:val="24"/>
        </w:rPr>
        <w:t>presentadas por violencia de género</w:t>
      </w:r>
      <w:r w:rsidRPr="002D762E">
        <w:rPr>
          <w:rFonts w:ascii="Century Gothic" w:hAnsi="Century Gothic"/>
          <w:b/>
          <w:bCs/>
          <w:sz w:val="24"/>
          <w:szCs w:val="24"/>
        </w:rPr>
        <w:t xml:space="preserve">, </w:t>
      </w:r>
      <w:r>
        <w:rPr>
          <w:rFonts w:ascii="Century Gothic" w:hAnsi="Century Gothic"/>
          <w:b/>
          <w:bCs/>
          <w:sz w:val="24"/>
          <w:szCs w:val="24"/>
        </w:rPr>
        <w:t xml:space="preserve">la </w:t>
      </w:r>
      <w:r w:rsidRPr="002D762E">
        <w:rPr>
          <w:rFonts w:ascii="Century Gothic" w:hAnsi="Century Gothic"/>
          <w:b/>
          <w:bCs/>
          <w:sz w:val="24"/>
          <w:szCs w:val="24"/>
        </w:rPr>
        <w:t>etapa procesal en la que se encuentran, las sanciones que se impusieron en caso de resolución, motivo de archivo en caso de existir expedientes archivados y sobre qué hecho o acto de violencia se trató</w:t>
      </w:r>
      <w:r>
        <w:rPr>
          <w:rFonts w:ascii="Century Gothic" w:hAnsi="Century Gothic"/>
          <w:b/>
          <w:bCs/>
          <w:sz w:val="24"/>
          <w:szCs w:val="24"/>
        </w:rPr>
        <w:t>, lo anterior deberá transparentarse de manera accesible en las páginas principales de sus portales de internet.</w:t>
      </w:r>
    </w:p>
    <w:p w14:paraId="1063E992" w14:textId="1D96EF06" w:rsidR="00DA0460" w:rsidRDefault="00DA0460" w:rsidP="00DA0460">
      <w:pPr>
        <w:spacing w:line="360" w:lineRule="auto"/>
        <w:jc w:val="both"/>
        <w:rPr>
          <w:rFonts w:ascii="Century Gothic" w:hAnsi="Century Gothic"/>
          <w:b/>
          <w:bCs/>
          <w:sz w:val="24"/>
          <w:szCs w:val="24"/>
        </w:rPr>
      </w:pPr>
      <w:r w:rsidRPr="00BF707A">
        <w:rPr>
          <w:rFonts w:ascii="Century Gothic" w:hAnsi="Century Gothic"/>
          <w:b/>
          <w:bCs/>
          <w:sz w:val="24"/>
          <w:szCs w:val="24"/>
        </w:rPr>
        <w:t>XLIX. Cualquier otra información que sea de utilidad o se considere relevante, además de la que, con base en la información estadística, responda a las preguntas hechas con más frecuencia por el público.</w:t>
      </w:r>
    </w:p>
    <w:p w14:paraId="12C2FBBF" w14:textId="425C8B00" w:rsidR="00DA0460" w:rsidRDefault="00DA0460" w:rsidP="00DA0460">
      <w:pPr>
        <w:spacing w:line="360" w:lineRule="auto"/>
        <w:jc w:val="both"/>
        <w:rPr>
          <w:rFonts w:ascii="Century Gothic" w:hAnsi="Century Gothic"/>
          <w:sz w:val="24"/>
          <w:szCs w:val="24"/>
        </w:rPr>
      </w:pPr>
      <w:r>
        <w:rPr>
          <w:rFonts w:ascii="Century Gothic" w:hAnsi="Century Gothic"/>
          <w:b/>
          <w:bCs/>
          <w:sz w:val="24"/>
          <w:szCs w:val="24"/>
        </w:rPr>
        <w:t xml:space="preserve">Artículo 28. </w:t>
      </w:r>
      <w:r>
        <w:rPr>
          <w:rFonts w:ascii="Century Gothic" w:hAnsi="Century Gothic"/>
          <w:sz w:val="24"/>
          <w:szCs w:val="24"/>
        </w:rPr>
        <w:t>Son facultades y obligaciones de los Ayuntamientos:</w:t>
      </w:r>
    </w:p>
    <w:p w14:paraId="108338C9" w14:textId="734D6653" w:rsidR="00DA0460" w:rsidRDefault="00DA0460" w:rsidP="00DA0460">
      <w:pPr>
        <w:spacing w:line="360" w:lineRule="auto"/>
        <w:jc w:val="both"/>
        <w:rPr>
          <w:rFonts w:ascii="Century Gothic" w:hAnsi="Century Gothic"/>
          <w:sz w:val="24"/>
          <w:szCs w:val="24"/>
        </w:rPr>
      </w:pPr>
      <w:r>
        <w:rPr>
          <w:rFonts w:ascii="Century Gothic" w:hAnsi="Century Gothic"/>
          <w:sz w:val="24"/>
          <w:szCs w:val="24"/>
        </w:rPr>
        <w:t>I a LVI.</w:t>
      </w:r>
    </w:p>
    <w:p w14:paraId="05C926FA" w14:textId="7B5B6A7F" w:rsidR="005A7A79" w:rsidRDefault="00DA0460" w:rsidP="00DA0460">
      <w:pPr>
        <w:spacing w:line="360" w:lineRule="auto"/>
        <w:jc w:val="both"/>
        <w:rPr>
          <w:rFonts w:ascii="Century Gothic" w:hAnsi="Century Gothic"/>
          <w:b/>
          <w:bCs/>
          <w:sz w:val="24"/>
          <w:szCs w:val="24"/>
        </w:rPr>
      </w:pPr>
      <w:r w:rsidRPr="00472622">
        <w:rPr>
          <w:rFonts w:ascii="Century Gothic" w:hAnsi="Century Gothic"/>
          <w:b/>
          <w:bCs/>
          <w:sz w:val="24"/>
          <w:szCs w:val="24"/>
        </w:rPr>
        <w:t>LVII.</w:t>
      </w:r>
      <w:r>
        <w:rPr>
          <w:rFonts w:ascii="Century Gothic" w:hAnsi="Century Gothic"/>
          <w:sz w:val="24"/>
          <w:szCs w:val="24"/>
        </w:rPr>
        <w:t xml:space="preserve"> </w:t>
      </w:r>
      <w:r w:rsidR="00046004" w:rsidRPr="002D762E">
        <w:rPr>
          <w:rFonts w:ascii="Century Gothic" w:hAnsi="Century Gothic"/>
          <w:b/>
          <w:bCs/>
          <w:sz w:val="24"/>
          <w:szCs w:val="24"/>
        </w:rPr>
        <w:t>Implementar un sistema de información referente a las denuncias de violencia de género que se</w:t>
      </w:r>
      <w:r w:rsidR="00046004">
        <w:rPr>
          <w:rFonts w:ascii="Century Gothic" w:hAnsi="Century Gothic"/>
          <w:b/>
          <w:bCs/>
          <w:sz w:val="24"/>
          <w:szCs w:val="24"/>
        </w:rPr>
        <w:t xml:space="preserve"> </w:t>
      </w:r>
      <w:r w:rsidR="00046004" w:rsidRPr="0074597D">
        <w:rPr>
          <w:rFonts w:ascii="Century Gothic" w:hAnsi="Century Gothic"/>
          <w:b/>
          <w:bCs/>
          <w:sz w:val="24"/>
          <w:szCs w:val="24"/>
        </w:rPr>
        <w:t>presenten dentro de sus instituciones en particular, el cual deberá ser accesible y visible en la página principal del portal web de cada institución, en donde se transparentarán los protocolos de actuación y, con actualización semanal</w:t>
      </w:r>
      <w:r w:rsidR="00046004" w:rsidRPr="002D762E">
        <w:rPr>
          <w:rFonts w:ascii="Century Gothic" w:hAnsi="Century Gothic"/>
          <w:b/>
          <w:bCs/>
          <w:sz w:val="24"/>
          <w:szCs w:val="24"/>
        </w:rPr>
        <w:t>, el número de denuncias existentes, etapa procesal en la que se encuentran, las sanciones que se impusieron en caso de resolución, motivo de archivo en caso de existir expedientes archivados y sobre qué hecho o acto de violencia se trató.</w:t>
      </w:r>
    </w:p>
    <w:p w14:paraId="22FB141E" w14:textId="77777777" w:rsidR="005A7A79" w:rsidRPr="005A7A79" w:rsidRDefault="005A7A79" w:rsidP="00DA0460">
      <w:pPr>
        <w:spacing w:line="360" w:lineRule="auto"/>
        <w:jc w:val="both"/>
        <w:rPr>
          <w:rFonts w:ascii="Century Gothic" w:hAnsi="Century Gothic"/>
          <w:b/>
          <w:bCs/>
          <w:sz w:val="24"/>
          <w:szCs w:val="24"/>
        </w:rPr>
      </w:pPr>
    </w:p>
    <w:p w14:paraId="10F94016" w14:textId="1A35AB12" w:rsidR="00DA0460" w:rsidRPr="00E3020E" w:rsidRDefault="00DA0460" w:rsidP="005A7A79">
      <w:pPr>
        <w:spacing w:line="360" w:lineRule="auto"/>
        <w:jc w:val="center"/>
        <w:rPr>
          <w:rFonts w:ascii="Century Gothic" w:hAnsi="Century Gothic"/>
          <w:b/>
          <w:sz w:val="24"/>
          <w:szCs w:val="24"/>
        </w:rPr>
      </w:pPr>
      <w:r w:rsidRPr="00E3020E">
        <w:rPr>
          <w:rFonts w:ascii="Century Gothic" w:hAnsi="Century Gothic"/>
          <w:b/>
          <w:sz w:val="24"/>
          <w:szCs w:val="24"/>
        </w:rPr>
        <w:t>TRANSITORIOS</w:t>
      </w:r>
    </w:p>
    <w:p w14:paraId="67A1D16D" w14:textId="153F7960" w:rsidR="00DA0460" w:rsidRDefault="00DA0460" w:rsidP="00DA0460">
      <w:pPr>
        <w:spacing w:line="360" w:lineRule="auto"/>
        <w:jc w:val="both"/>
        <w:rPr>
          <w:rFonts w:ascii="Century Gothic" w:hAnsi="Century Gothic"/>
          <w:bCs/>
          <w:sz w:val="24"/>
          <w:szCs w:val="24"/>
        </w:rPr>
      </w:pPr>
      <w:r w:rsidRPr="00E3020E">
        <w:rPr>
          <w:rFonts w:ascii="Century Gothic" w:hAnsi="Century Gothic"/>
          <w:b/>
          <w:sz w:val="24"/>
          <w:szCs w:val="24"/>
        </w:rPr>
        <w:t xml:space="preserve">PRIMERO. - </w:t>
      </w:r>
      <w:r w:rsidRPr="00E3020E">
        <w:rPr>
          <w:rFonts w:ascii="Century Gothic" w:hAnsi="Century Gothic"/>
          <w:bCs/>
          <w:sz w:val="24"/>
          <w:szCs w:val="24"/>
        </w:rPr>
        <w:t>El presente decreto entrará en vigor al día siguiente de su publicación en el Periódico Oficial del Estado.</w:t>
      </w:r>
    </w:p>
    <w:p w14:paraId="1389671F" w14:textId="3F200D60" w:rsidR="00DA0460" w:rsidRPr="005A7A79" w:rsidRDefault="00DA0460" w:rsidP="00DA0460">
      <w:pPr>
        <w:spacing w:line="360" w:lineRule="auto"/>
        <w:jc w:val="both"/>
        <w:rPr>
          <w:rFonts w:ascii="Century Gothic" w:hAnsi="Century Gothic"/>
          <w:sz w:val="24"/>
          <w:szCs w:val="24"/>
        </w:rPr>
      </w:pPr>
      <w:r>
        <w:rPr>
          <w:rFonts w:ascii="Century Gothic" w:hAnsi="Century Gothic"/>
          <w:b/>
          <w:sz w:val="24"/>
          <w:szCs w:val="24"/>
        </w:rPr>
        <w:t>SEGUNDO</w:t>
      </w:r>
      <w:r w:rsidRPr="00BD155D">
        <w:rPr>
          <w:rFonts w:ascii="Century Gothic" w:hAnsi="Century Gothic"/>
          <w:b/>
          <w:sz w:val="24"/>
          <w:szCs w:val="24"/>
        </w:rPr>
        <w:t>:</w:t>
      </w:r>
      <w:r w:rsidRPr="00BD155D">
        <w:rPr>
          <w:rFonts w:ascii="Century Gothic" w:hAnsi="Century Gothic"/>
          <w:sz w:val="24"/>
          <w:szCs w:val="24"/>
        </w:rPr>
        <w:t xml:space="preserve"> </w:t>
      </w:r>
      <w:r>
        <w:rPr>
          <w:rFonts w:ascii="Century Gothic" w:hAnsi="Century Gothic"/>
          <w:sz w:val="24"/>
          <w:szCs w:val="24"/>
        </w:rPr>
        <w:t>Al haber entrado en vigor el presente decreto</w:t>
      </w:r>
      <w:r w:rsidRPr="000075AF">
        <w:rPr>
          <w:rFonts w:ascii="Century Gothic" w:hAnsi="Century Gothic"/>
          <w:sz w:val="24"/>
          <w:szCs w:val="24"/>
        </w:rPr>
        <w:t xml:space="preserve">, se </w:t>
      </w:r>
      <w:r>
        <w:rPr>
          <w:rFonts w:ascii="Century Gothic" w:hAnsi="Century Gothic"/>
          <w:sz w:val="24"/>
          <w:szCs w:val="24"/>
        </w:rPr>
        <w:t xml:space="preserve">deberá </w:t>
      </w:r>
      <w:r w:rsidRPr="000075AF">
        <w:rPr>
          <w:rFonts w:ascii="Century Gothic" w:hAnsi="Century Gothic"/>
          <w:sz w:val="24"/>
          <w:szCs w:val="24"/>
        </w:rPr>
        <w:t>notificar a todos los organismos centralizados, descentralizados</w:t>
      </w:r>
      <w:r>
        <w:rPr>
          <w:rFonts w:ascii="Century Gothic" w:hAnsi="Century Gothic"/>
          <w:sz w:val="24"/>
          <w:szCs w:val="24"/>
        </w:rPr>
        <w:t>,</w:t>
      </w:r>
      <w:r w:rsidRPr="000075AF">
        <w:rPr>
          <w:rFonts w:ascii="Century Gothic" w:hAnsi="Century Gothic"/>
          <w:sz w:val="24"/>
          <w:szCs w:val="24"/>
        </w:rPr>
        <w:t xml:space="preserve"> desconcentrados</w:t>
      </w:r>
      <w:r>
        <w:rPr>
          <w:rFonts w:ascii="Century Gothic" w:hAnsi="Century Gothic"/>
          <w:sz w:val="24"/>
          <w:szCs w:val="24"/>
        </w:rPr>
        <w:t xml:space="preserve"> y autónomos</w:t>
      </w:r>
      <w:r w:rsidRPr="000075AF">
        <w:rPr>
          <w:rFonts w:ascii="Century Gothic" w:hAnsi="Century Gothic"/>
          <w:sz w:val="24"/>
          <w:szCs w:val="24"/>
        </w:rPr>
        <w:t xml:space="preserve"> de la</w:t>
      </w:r>
      <w:r>
        <w:rPr>
          <w:rFonts w:ascii="Century Gothic" w:hAnsi="Century Gothic"/>
          <w:sz w:val="24"/>
          <w:szCs w:val="24"/>
        </w:rPr>
        <w:t>s</w:t>
      </w:r>
      <w:r w:rsidRPr="000075AF">
        <w:rPr>
          <w:rFonts w:ascii="Century Gothic" w:hAnsi="Century Gothic"/>
          <w:sz w:val="24"/>
          <w:szCs w:val="24"/>
        </w:rPr>
        <w:t xml:space="preserve"> administracion</w:t>
      </w:r>
      <w:r>
        <w:rPr>
          <w:rFonts w:ascii="Century Gothic" w:hAnsi="Century Gothic"/>
          <w:sz w:val="24"/>
          <w:szCs w:val="24"/>
        </w:rPr>
        <w:t>es</w:t>
      </w:r>
      <w:r w:rsidRPr="000075AF">
        <w:rPr>
          <w:rFonts w:ascii="Century Gothic" w:hAnsi="Century Gothic"/>
          <w:sz w:val="24"/>
          <w:szCs w:val="24"/>
        </w:rPr>
        <w:t xml:space="preserve"> pública</w:t>
      </w:r>
      <w:r>
        <w:rPr>
          <w:rFonts w:ascii="Century Gothic" w:hAnsi="Century Gothic"/>
          <w:sz w:val="24"/>
          <w:szCs w:val="24"/>
        </w:rPr>
        <w:t>s</w:t>
      </w:r>
      <w:r w:rsidRPr="000075AF">
        <w:rPr>
          <w:rFonts w:ascii="Century Gothic" w:hAnsi="Century Gothic"/>
          <w:sz w:val="24"/>
          <w:szCs w:val="24"/>
        </w:rPr>
        <w:t xml:space="preserve"> estatal</w:t>
      </w:r>
      <w:r>
        <w:rPr>
          <w:rFonts w:ascii="Century Gothic" w:hAnsi="Century Gothic"/>
          <w:sz w:val="24"/>
          <w:szCs w:val="24"/>
        </w:rPr>
        <w:t xml:space="preserve"> y municipal con la finalidad de que, en un plazo de 180 días naturales, den cumplimiento en crear el sistema de información materia de la presente.</w:t>
      </w:r>
    </w:p>
    <w:p w14:paraId="27167CF1" w14:textId="4BADE9E0" w:rsidR="00DA0460" w:rsidRDefault="00DA0460" w:rsidP="00DA0460">
      <w:pPr>
        <w:spacing w:line="360" w:lineRule="auto"/>
        <w:jc w:val="both"/>
        <w:rPr>
          <w:rFonts w:ascii="Century Gothic" w:hAnsi="Century Gothic"/>
          <w:bCs/>
          <w:sz w:val="24"/>
          <w:szCs w:val="24"/>
        </w:rPr>
      </w:pPr>
      <w:r>
        <w:rPr>
          <w:rFonts w:ascii="Century Gothic" w:hAnsi="Century Gothic"/>
          <w:b/>
          <w:sz w:val="24"/>
          <w:szCs w:val="24"/>
        </w:rPr>
        <w:t>TERCERO</w:t>
      </w:r>
      <w:r w:rsidRPr="00E3020E">
        <w:rPr>
          <w:rFonts w:ascii="Century Gothic" w:hAnsi="Century Gothic"/>
          <w:b/>
          <w:sz w:val="24"/>
          <w:szCs w:val="24"/>
        </w:rPr>
        <w:t xml:space="preserve">. - </w:t>
      </w:r>
      <w:r w:rsidRPr="00E3020E">
        <w:rPr>
          <w:rFonts w:ascii="Century Gothic" w:hAnsi="Century Gothic"/>
          <w:bCs/>
          <w:sz w:val="24"/>
          <w:szCs w:val="24"/>
        </w:rPr>
        <w:t xml:space="preserve">El Ejecutivo Estatal contará con un plazo de </w:t>
      </w:r>
      <w:r>
        <w:rPr>
          <w:rFonts w:ascii="Century Gothic" w:hAnsi="Century Gothic"/>
          <w:bCs/>
          <w:sz w:val="24"/>
          <w:szCs w:val="24"/>
        </w:rPr>
        <w:t>180</w:t>
      </w:r>
      <w:r w:rsidRPr="00E3020E">
        <w:rPr>
          <w:rFonts w:ascii="Century Gothic" w:hAnsi="Century Gothic"/>
          <w:bCs/>
          <w:sz w:val="24"/>
          <w:szCs w:val="24"/>
        </w:rPr>
        <w:t xml:space="preserve"> días naturales posteriores a la fecha en que entre en vigor del presente decreto, a fin de </w:t>
      </w:r>
      <w:r>
        <w:rPr>
          <w:rFonts w:ascii="Century Gothic" w:hAnsi="Century Gothic"/>
          <w:bCs/>
          <w:sz w:val="24"/>
          <w:szCs w:val="24"/>
        </w:rPr>
        <w:t>habilitar</w:t>
      </w:r>
      <w:r w:rsidRPr="00E3020E">
        <w:rPr>
          <w:rFonts w:ascii="Century Gothic" w:hAnsi="Century Gothic"/>
          <w:bCs/>
          <w:sz w:val="24"/>
          <w:szCs w:val="24"/>
        </w:rPr>
        <w:t xml:space="preserve"> el </w:t>
      </w:r>
      <w:r>
        <w:rPr>
          <w:rFonts w:ascii="Century Gothic" w:hAnsi="Century Gothic"/>
          <w:bCs/>
          <w:sz w:val="24"/>
          <w:szCs w:val="24"/>
        </w:rPr>
        <w:t>sistema informativo en las páginas principales de sus portales de internet</w:t>
      </w:r>
      <w:r w:rsidRPr="00E3020E">
        <w:rPr>
          <w:rFonts w:ascii="Century Gothic" w:hAnsi="Century Gothic"/>
          <w:bCs/>
          <w:sz w:val="24"/>
          <w:szCs w:val="24"/>
        </w:rPr>
        <w:t>.</w:t>
      </w:r>
    </w:p>
    <w:p w14:paraId="0D4A55F2" w14:textId="4F7BC487" w:rsidR="00DA0460" w:rsidRPr="001B7D83" w:rsidRDefault="00DA0460" w:rsidP="00DA0460">
      <w:pPr>
        <w:spacing w:line="360" w:lineRule="auto"/>
        <w:jc w:val="both"/>
        <w:rPr>
          <w:rFonts w:ascii="Century Gothic" w:hAnsi="Century Gothic"/>
          <w:bCs/>
          <w:sz w:val="24"/>
          <w:szCs w:val="24"/>
        </w:rPr>
      </w:pPr>
      <w:r>
        <w:rPr>
          <w:rFonts w:ascii="Century Gothic" w:hAnsi="Century Gothic"/>
          <w:b/>
          <w:sz w:val="24"/>
          <w:szCs w:val="24"/>
        </w:rPr>
        <w:t>CUARTO</w:t>
      </w:r>
      <w:r w:rsidRPr="00E3020E">
        <w:rPr>
          <w:rFonts w:ascii="Century Gothic" w:hAnsi="Century Gothic"/>
          <w:b/>
          <w:sz w:val="24"/>
          <w:szCs w:val="24"/>
        </w:rPr>
        <w:t xml:space="preserve">. - </w:t>
      </w:r>
      <w:r w:rsidRPr="00E3020E">
        <w:rPr>
          <w:rFonts w:ascii="Century Gothic" w:hAnsi="Century Gothic"/>
          <w:bCs/>
          <w:sz w:val="24"/>
          <w:szCs w:val="24"/>
        </w:rPr>
        <w:t xml:space="preserve">El Ejecutivo </w:t>
      </w:r>
      <w:r>
        <w:rPr>
          <w:rFonts w:ascii="Century Gothic" w:hAnsi="Century Gothic"/>
          <w:bCs/>
          <w:sz w:val="24"/>
          <w:szCs w:val="24"/>
        </w:rPr>
        <w:t>Municipal</w:t>
      </w:r>
      <w:r w:rsidRPr="00E3020E">
        <w:rPr>
          <w:rFonts w:ascii="Century Gothic" w:hAnsi="Century Gothic"/>
          <w:bCs/>
          <w:sz w:val="24"/>
          <w:szCs w:val="24"/>
        </w:rPr>
        <w:t xml:space="preserve"> contará con un plazo de </w:t>
      </w:r>
      <w:r>
        <w:rPr>
          <w:rFonts w:ascii="Century Gothic" w:hAnsi="Century Gothic"/>
          <w:bCs/>
          <w:sz w:val="24"/>
          <w:szCs w:val="24"/>
        </w:rPr>
        <w:t>180</w:t>
      </w:r>
      <w:r w:rsidRPr="00E3020E">
        <w:rPr>
          <w:rFonts w:ascii="Century Gothic" w:hAnsi="Century Gothic"/>
          <w:bCs/>
          <w:sz w:val="24"/>
          <w:szCs w:val="24"/>
        </w:rPr>
        <w:t xml:space="preserve"> días naturales posteriores a la fecha en que entre en vigor del presente decreto, a fin de </w:t>
      </w:r>
      <w:r>
        <w:rPr>
          <w:rFonts w:ascii="Century Gothic" w:hAnsi="Century Gothic"/>
          <w:bCs/>
          <w:sz w:val="24"/>
          <w:szCs w:val="24"/>
        </w:rPr>
        <w:t>habilitar</w:t>
      </w:r>
      <w:r w:rsidRPr="00E3020E">
        <w:rPr>
          <w:rFonts w:ascii="Century Gothic" w:hAnsi="Century Gothic"/>
          <w:bCs/>
          <w:sz w:val="24"/>
          <w:szCs w:val="24"/>
        </w:rPr>
        <w:t xml:space="preserve"> el </w:t>
      </w:r>
      <w:r>
        <w:rPr>
          <w:rFonts w:ascii="Century Gothic" w:hAnsi="Century Gothic"/>
          <w:bCs/>
          <w:sz w:val="24"/>
          <w:szCs w:val="24"/>
        </w:rPr>
        <w:t>sistema informativo en las páginas principales de sus portales de internet</w:t>
      </w:r>
      <w:r w:rsidRPr="00E3020E">
        <w:rPr>
          <w:rFonts w:ascii="Century Gothic" w:hAnsi="Century Gothic"/>
          <w:bCs/>
          <w:sz w:val="24"/>
          <w:szCs w:val="24"/>
        </w:rPr>
        <w:t>.</w:t>
      </w:r>
    </w:p>
    <w:p w14:paraId="7C0661FD" w14:textId="7A9DA960" w:rsidR="00DA0460" w:rsidRPr="00E3020E" w:rsidRDefault="00DA0460" w:rsidP="00DA0460">
      <w:pPr>
        <w:spacing w:line="360" w:lineRule="auto"/>
        <w:jc w:val="both"/>
        <w:rPr>
          <w:rFonts w:ascii="Century Gothic" w:hAnsi="Century Gothic"/>
          <w:b/>
          <w:sz w:val="24"/>
          <w:szCs w:val="24"/>
        </w:rPr>
      </w:pPr>
      <w:r w:rsidRPr="00E3020E">
        <w:rPr>
          <w:rFonts w:ascii="Century Gothic" w:hAnsi="Century Gothic"/>
          <w:b/>
          <w:sz w:val="24"/>
          <w:szCs w:val="24"/>
        </w:rPr>
        <w:t>ECONÓMICO</w:t>
      </w:r>
      <w:r w:rsidRPr="00E3020E">
        <w:rPr>
          <w:rFonts w:ascii="Century Gothic" w:hAnsi="Century Gothic"/>
          <w:sz w:val="24"/>
          <w:szCs w:val="24"/>
        </w:rPr>
        <w:t>. - Aprobado que sea túrnese a la secretaría para que elabore la minuta de acuerdo correspondiente.</w:t>
      </w:r>
      <w:r w:rsidRPr="00E3020E">
        <w:rPr>
          <w:rFonts w:ascii="Century Gothic" w:hAnsi="Century Gothic"/>
          <w:b/>
          <w:sz w:val="24"/>
          <w:szCs w:val="24"/>
        </w:rPr>
        <w:t xml:space="preserve"> </w:t>
      </w:r>
    </w:p>
    <w:p w14:paraId="6B579289" w14:textId="58BF4661" w:rsidR="00DA0460" w:rsidRDefault="00DA0460" w:rsidP="00DA0460">
      <w:pPr>
        <w:spacing w:line="360" w:lineRule="auto"/>
        <w:jc w:val="both"/>
        <w:rPr>
          <w:rFonts w:ascii="Century Gothic" w:hAnsi="Century Gothic"/>
          <w:sz w:val="24"/>
          <w:szCs w:val="24"/>
        </w:rPr>
      </w:pPr>
      <w:bookmarkStart w:id="2" w:name="_heading=h.1fob9te" w:colFirst="0" w:colLast="0"/>
      <w:bookmarkEnd w:id="2"/>
      <w:r w:rsidRPr="00E3020E">
        <w:rPr>
          <w:rFonts w:ascii="Century Gothic" w:hAnsi="Century Gothic"/>
          <w:b/>
          <w:sz w:val="24"/>
          <w:szCs w:val="24"/>
        </w:rPr>
        <w:t xml:space="preserve">D A D O.- </w:t>
      </w:r>
      <w:r w:rsidRPr="00E3020E">
        <w:rPr>
          <w:rFonts w:ascii="Century Gothic" w:hAnsi="Century Gothic"/>
          <w:sz w:val="24"/>
          <w:szCs w:val="24"/>
        </w:rPr>
        <w:t xml:space="preserve">En el recinto oficial del H. Congreso del Estado de Chihuahua, a los </w:t>
      </w:r>
      <w:r w:rsidR="005A7A79">
        <w:rPr>
          <w:rFonts w:ascii="Century Gothic" w:hAnsi="Century Gothic"/>
          <w:sz w:val="24"/>
          <w:szCs w:val="24"/>
        </w:rPr>
        <w:t>22</w:t>
      </w:r>
      <w:r w:rsidR="001B7D83">
        <w:rPr>
          <w:rFonts w:ascii="Century Gothic" w:hAnsi="Century Gothic"/>
          <w:sz w:val="24"/>
          <w:szCs w:val="24"/>
        </w:rPr>
        <w:t xml:space="preserve"> días del mes de abril de dos mil veinticinco</w:t>
      </w:r>
      <w:r w:rsidRPr="00E3020E">
        <w:rPr>
          <w:rFonts w:ascii="Century Gothic" w:hAnsi="Century Gothic"/>
          <w:sz w:val="24"/>
          <w:szCs w:val="24"/>
        </w:rPr>
        <w:t>.</w:t>
      </w:r>
    </w:p>
    <w:p w14:paraId="5CD5BA23" w14:textId="77777777" w:rsidR="001B7D83" w:rsidRPr="00E3020E" w:rsidRDefault="001B7D83" w:rsidP="00DA0460">
      <w:pPr>
        <w:spacing w:line="360" w:lineRule="auto"/>
        <w:jc w:val="both"/>
        <w:rPr>
          <w:rFonts w:ascii="Century Gothic" w:hAnsi="Century Gothic"/>
          <w:sz w:val="24"/>
          <w:szCs w:val="24"/>
        </w:rPr>
      </w:pPr>
    </w:p>
    <w:p w14:paraId="199D8DC7" w14:textId="77777777" w:rsidR="00DA0460" w:rsidRPr="00E3020E" w:rsidRDefault="00DA0460" w:rsidP="00DA0460">
      <w:pPr>
        <w:spacing w:line="360" w:lineRule="auto"/>
        <w:jc w:val="center"/>
        <w:rPr>
          <w:rFonts w:ascii="Century Gothic" w:hAnsi="Century Gothic"/>
          <w:b/>
          <w:sz w:val="24"/>
          <w:szCs w:val="24"/>
        </w:rPr>
      </w:pPr>
      <w:r w:rsidRPr="00E3020E">
        <w:rPr>
          <w:rFonts w:ascii="Century Gothic" w:hAnsi="Century Gothic"/>
          <w:b/>
          <w:sz w:val="24"/>
          <w:szCs w:val="24"/>
        </w:rPr>
        <w:t>ATENTAMENTE</w:t>
      </w:r>
    </w:p>
    <w:p w14:paraId="221B7C00" w14:textId="77777777" w:rsidR="00DA0460" w:rsidRPr="00E3020E" w:rsidRDefault="00DA0460" w:rsidP="001B7D83">
      <w:pPr>
        <w:spacing w:line="360" w:lineRule="auto"/>
        <w:rPr>
          <w:rFonts w:ascii="Century Gothic" w:hAnsi="Century Gothic"/>
          <w:b/>
          <w:sz w:val="24"/>
          <w:szCs w:val="24"/>
        </w:rPr>
      </w:pPr>
    </w:p>
    <w:p w14:paraId="1370DD9A" w14:textId="77777777" w:rsidR="00DA0460" w:rsidRDefault="00DA0460" w:rsidP="00DA0460">
      <w:pPr>
        <w:spacing w:line="360" w:lineRule="auto"/>
        <w:jc w:val="center"/>
        <w:rPr>
          <w:rFonts w:ascii="Century Gothic" w:hAnsi="Century Gothic"/>
          <w:b/>
          <w:sz w:val="24"/>
          <w:szCs w:val="24"/>
        </w:rPr>
      </w:pPr>
    </w:p>
    <w:p w14:paraId="6E9A3E63" w14:textId="77777777" w:rsidR="001B7D83" w:rsidRPr="00E3020E" w:rsidRDefault="001B7D83" w:rsidP="00DA0460">
      <w:pPr>
        <w:spacing w:line="360" w:lineRule="auto"/>
        <w:jc w:val="center"/>
        <w:rPr>
          <w:rFonts w:ascii="Century Gothic" w:hAnsi="Century Gothic"/>
          <w:b/>
          <w:sz w:val="24"/>
          <w:szCs w:val="24"/>
        </w:rPr>
      </w:pPr>
    </w:p>
    <w:p w14:paraId="6BF20900" w14:textId="77777777" w:rsidR="00DA0460" w:rsidRPr="00E3020E" w:rsidRDefault="00DA0460" w:rsidP="00DA0460">
      <w:pPr>
        <w:spacing w:line="360" w:lineRule="auto"/>
        <w:jc w:val="center"/>
        <w:rPr>
          <w:rFonts w:ascii="Century Gothic" w:hAnsi="Century Gothic"/>
          <w:b/>
          <w:sz w:val="24"/>
          <w:szCs w:val="24"/>
        </w:rPr>
      </w:pPr>
    </w:p>
    <w:p w14:paraId="3F503DB6" w14:textId="77777777" w:rsidR="00DA0460" w:rsidRPr="00E3020E" w:rsidRDefault="00DA0460" w:rsidP="00DA0460">
      <w:pPr>
        <w:spacing w:line="360" w:lineRule="auto"/>
        <w:jc w:val="center"/>
        <w:rPr>
          <w:rFonts w:ascii="Century Gothic" w:hAnsi="Century Gothic"/>
          <w:b/>
          <w:sz w:val="24"/>
          <w:szCs w:val="24"/>
        </w:rPr>
      </w:pPr>
      <w:r w:rsidRPr="00E3020E">
        <w:rPr>
          <w:rFonts w:ascii="Century Gothic" w:hAnsi="Century Gothic"/>
          <w:b/>
          <w:sz w:val="24"/>
          <w:szCs w:val="24"/>
        </w:rPr>
        <w:t>________________________________________</w:t>
      </w:r>
    </w:p>
    <w:p w14:paraId="045C3A93" w14:textId="77777777" w:rsidR="00DA0460" w:rsidRDefault="00DA0460" w:rsidP="00DA0460">
      <w:pPr>
        <w:spacing w:line="360" w:lineRule="auto"/>
        <w:jc w:val="center"/>
        <w:rPr>
          <w:rFonts w:ascii="Century Gothic" w:hAnsi="Century Gothic"/>
          <w:b/>
          <w:sz w:val="24"/>
          <w:szCs w:val="24"/>
        </w:rPr>
      </w:pPr>
      <w:r w:rsidRPr="00E3020E">
        <w:rPr>
          <w:rFonts w:ascii="Century Gothic" w:hAnsi="Century Gothic"/>
          <w:b/>
          <w:sz w:val="24"/>
          <w:szCs w:val="24"/>
        </w:rPr>
        <w:t>DIP. AMÉRICA VICTORIA AGUILAR GIL.</w:t>
      </w:r>
    </w:p>
    <w:p w14:paraId="220BF505" w14:textId="77777777" w:rsidR="005A7A79" w:rsidRDefault="005A7A79" w:rsidP="005A7A79">
      <w:pPr>
        <w:spacing w:after="0" w:line="240" w:lineRule="auto"/>
        <w:jc w:val="both"/>
        <w:rPr>
          <w:rFonts w:ascii="Century Gothic" w:hAnsi="Century Gothic"/>
          <w:b/>
          <w:sz w:val="16"/>
          <w:szCs w:val="16"/>
        </w:rPr>
      </w:pPr>
    </w:p>
    <w:p w14:paraId="4C5084E1" w14:textId="77777777" w:rsidR="005A7A79" w:rsidRDefault="005A7A79" w:rsidP="005A7A79">
      <w:pPr>
        <w:spacing w:after="0" w:line="240" w:lineRule="auto"/>
        <w:jc w:val="both"/>
        <w:rPr>
          <w:rFonts w:ascii="Century Gothic" w:hAnsi="Century Gothic"/>
          <w:b/>
          <w:sz w:val="16"/>
          <w:szCs w:val="16"/>
        </w:rPr>
      </w:pPr>
    </w:p>
    <w:p w14:paraId="3BC9A140" w14:textId="77777777" w:rsidR="005A7A79" w:rsidRDefault="005A7A79" w:rsidP="005A7A79">
      <w:pPr>
        <w:spacing w:after="0" w:line="240" w:lineRule="auto"/>
        <w:jc w:val="both"/>
        <w:rPr>
          <w:rFonts w:ascii="Century Gothic" w:hAnsi="Century Gothic"/>
          <w:b/>
          <w:sz w:val="16"/>
          <w:szCs w:val="16"/>
        </w:rPr>
      </w:pPr>
    </w:p>
    <w:p w14:paraId="32E4BD22" w14:textId="77777777" w:rsidR="005A7A79" w:rsidRDefault="005A7A79" w:rsidP="005A7A79">
      <w:pPr>
        <w:spacing w:after="0" w:line="240" w:lineRule="auto"/>
        <w:jc w:val="both"/>
        <w:rPr>
          <w:rFonts w:ascii="Century Gothic" w:hAnsi="Century Gothic"/>
          <w:b/>
          <w:sz w:val="16"/>
          <w:szCs w:val="16"/>
        </w:rPr>
      </w:pPr>
    </w:p>
    <w:p w14:paraId="7028552E" w14:textId="77777777" w:rsidR="005A7A79" w:rsidRDefault="005A7A79" w:rsidP="005A7A79">
      <w:pPr>
        <w:spacing w:after="0" w:line="240" w:lineRule="auto"/>
        <w:jc w:val="both"/>
        <w:rPr>
          <w:rFonts w:ascii="Century Gothic" w:hAnsi="Century Gothic"/>
          <w:b/>
          <w:sz w:val="16"/>
          <w:szCs w:val="16"/>
        </w:rPr>
      </w:pPr>
    </w:p>
    <w:p w14:paraId="25BBFE9F" w14:textId="77777777" w:rsidR="005A7A79" w:rsidRDefault="005A7A79" w:rsidP="005A7A79">
      <w:pPr>
        <w:spacing w:after="0" w:line="240" w:lineRule="auto"/>
        <w:jc w:val="both"/>
        <w:rPr>
          <w:rFonts w:ascii="Century Gothic" w:hAnsi="Century Gothic"/>
          <w:b/>
          <w:sz w:val="16"/>
          <w:szCs w:val="16"/>
        </w:rPr>
      </w:pPr>
    </w:p>
    <w:p w14:paraId="51A20207" w14:textId="77777777" w:rsidR="005A7A79" w:rsidRDefault="005A7A79" w:rsidP="005A7A79">
      <w:pPr>
        <w:spacing w:after="0" w:line="240" w:lineRule="auto"/>
        <w:jc w:val="both"/>
        <w:rPr>
          <w:rFonts w:ascii="Century Gothic" w:hAnsi="Century Gothic"/>
          <w:b/>
          <w:sz w:val="16"/>
          <w:szCs w:val="16"/>
        </w:rPr>
      </w:pPr>
    </w:p>
    <w:p w14:paraId="1D3BA238" w14:textId="77777777" w:rsidR="005A7A79" w:rsidRDefault="005A7A79" w:rsidP="005A7A79">
      <w:pPr>
        <w:spacing w:after="0" w:line="240" w:lineRule="auto"/>
        <w:jc w:val="both"/>
        <w:rPr>
          <w:rFonts w:ascii="Century Gothic" w:hAnsi="Century Gothic"/>
          <w:b/>
          <w:sz w:val="16"/>
          <w:szCs w:val="16"/>
        </w:rPr>
      </w:pPr>
    </w:p>
    <w:p w14:paraId="6BC895AA" w14:textId="77777777" w:rsidR="005A7A79" w:rsidRDefault="005A7A79" w:rsidP="005A7A79">
      <w:pPr>
        <w:spacing w:after="0" w:line="240" w:lineRule="auto"/>
        <w:jc w:val="both"/>
        <w:rPr>
          <w:rFonts w:ascii="Century Gothic" w:hAnsi="Century Gothic"/>
          <w:b/>
          <w:sz w:val="16"/>
          <w:szCs w:val="16"/>
        </w:rPr>
      </w:pPr>
    </w:p>
    <w:p w14:paraId="0F2126CF" w14:textId="77777777" w:rsidR="005A7A79" w:rsidRDefault="005A7A79" w:rsidP="005A7A79">
      <w:pPr>
        <w:spacing w:after="0" w:line="240" w:lineRule="auto"/>
        <w:jc w:val="both"/>
        <w:rPr>
          <w:rFonts w:ascii="Century Gothic" w:hAnsi="Century Gothic"/>
          <w:b/>
          <w:sz w:val="16"/>
          <w:szCs w:val="16"/>
        </w:rPr>
      </w:pPr>
    </w:p>
    <w:p w14:paraId="64D6E952" w14:textId="7FACB7FB" w:rsidR="007F665E" w:rsidRPr="005A7A79" w:rsidRDefault="005A7A79" w:rsidP="005A7A79">
      <w:pPr>
        <w:spacing w:after="0" w:line="240" w:lineRule="auto"/>
        <w:jc w:val="both"/>
        <w:rPr>
          <w:rFonts w:ascii="Century Gothic" w:hAnsi="Century Gothic"/>
          <w:bCs/>
          <w:sz w:val="16"/>
          <w:szCs w:val="16"/>
        </w:rPr>
      </w:pPr>
      <w:r w:rsidRPr="005A7A79">
        <w:rPr>
          <w:rFonts w:ascii="Century Gothic" w:hAnsi="Century Gothic"/>
          <w:bCs/>
          <w:sz w:val="16"/>
          <w:szCs w:val="16"/>
        </w:rPr>
        <w:t>ESTA HOJA DE FIRMA PERTENECE A LA INICIATIVA CON CARÁCTER DE DECRETO A FIN DE REFORMAR Y ADICIONAR DIVERSAS DISPOSICIONES DEL CÓDIGO ADMINISTRATIVO DEL ESTADO DE CHIHUAHUA, CÓDIGO MUNICIPAL PARA EL ESTADO DE CHIHUAHUA Y DE LA LEY DE TRANSPARENCIA Y ACCESO A LA INFORMACIÓN PÚBLICA DEL ESTADO DE CHIHUAHUA, EN TORNO A LA DIFUSIÓN DE INFORMACIÓN RELEVANTE A LOS ASUNTOS DE VIOLENCIA DE GÉNERO, ASÍ COMO LOS PROTOCOLOS DE ACTUACIÓN CON LOS QUE SE CUENTEN</w:t>
      </w:r>
      <w:r>
        <w:rPr>
          <w:rFonts w:ascii="Century Gothic" w:hAnsi="Century Gothic"/>
          <w:bCs/>
          <w:sz w:val="16"/>
          <w:szCs w:val="16"/>
        </w:rPr>
        <w:t xml:space="preserve"> </w:t>
      </w:r>
      <w:r w:rsidRPr="005A7A79">
        <w:rPr>
          <w:rFonts w:ascii="Century Gothic" w:hAnsi="Century Gothic"/>
          <w:bCs/>
          <w:sz w:val="16"/>
          <w:szCs w:val="16"/>
        </w:rPr>
        <w:t>EN LAS PAGINAS INICIALES DE LOS PORTALES DE INTERNET DE LAS DEPENDENCIAS</w:t>
      </w:r>
      <w:r>
        <w:rPr>
          <w:rFonts w:ascii="Century Gothic" w:hAnsi="Century Gothic"/>
          <w:bCs/>
          <w:sz w:val="16"/>
          <w:szCs w:val="16"/>
        </w:rPr>
        <w:t>.</w:t>
      </w:r>
    </w:p>
    <w:sectPr w:rsidR="007F665E" w:rsidRPr="005A7A79" w:rsidSect="00652610">
      <w:headerReference w:type="default" r:id="rId7"/>
      <w:footerReference w:type="default" r:id="rId8"/>
      <w:pgSz w:w="12240" w:h="15840"/>
      <w:pgMar w:top="3544" w:right="1701" w:bottom="1417" w:left="1701" w:header="708" w:footer="16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42381" w14:textId="77777777" w:rsidR="0009513B" w:rsidRDefault="0009513B" w:rsidP="007F665E">
      <w:pPr>
        <w:spacing w:after="0" w:line="240" w:lineRule="auto"/>
      </w:pPr>
      <w:r>
        <w:separator/>
      </w:r>
    </w:p>
  </w:endnote>
  <w:endnote w:type="continuationSeparator" w:id="0">
    <w:p w14:paraId="431AAD52" w14:textId="77777777" w:rsidR="0009513B" w:rsidRDefault="0009513B"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B9E4E" w14:textId="0A900622" w:rsidR="007A694C" w:rsidRDefault="00652610" w:rsidP="007A694C">
    <w:pPr>
      <w:pStyle w:val="Piedepgina"/>
      <w:tabs>
        <w:tab w:val="clear" w:pos="4419"/>
        <w:tab w:val="clear" w:pos="8838"/>
        <w:tab w:val="left" w:pos="6960"/>
      </w:tabs>
    </w:pPr>
    <w:r>
      <w:rPr>
        <w:noProof/>
        <w:lang w:val="es-ES" w:eastAsia="es-ES"/>
      </w:rPr>
      <w:drawing>
        <wp:anchor distT="0" distB="0" distL="114300" distR="114300" simplePos="0" relativeHeight="251661312" behindDoc="1" locked="0" layoutInCell="1" allowOverlap="1" wp14:anchorId="565DE7CC" wp14:editId="17E9BD96">
          <wp:simplePos x="0" y="0"/>
          <wp:positionH relativeFrom="column">
            <wp:posOffset>4413885</wp:posOffset>
          </wp:positionH>
          <wp:positionV relativeFrom="paragraph">
            <wp:posOffset>5715</wp:posOffset>
          </wp:positionV>
          <wp:extent cx="2118360" cy="1059180"/>
          <wp:effectExtent l="0" t="0" r="0" b="7620"/>
          <wp:wrapNone/>
          <wp:docPr id="125418361"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r w:rsidR="007A694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9F5D1" w14:textId="77777777" w:rsidR="0009513B" w:rsidRDefault="0009513B" w:rsidP="007F665E">
      <w:pPr>
        <w:spacing w:after="0" w:line="240" w:lineRule="auto"/>
      </w:pPr>
      <w:r>
        <w:separator/>
      </w:r>
    </w:p>
  </w:footnote>
  <w:footnote w:type="continuationSeparator" w:id="0">
    <w:p w14:paraId="04FCB5E1" w14:textId="77777777" w:rsidR="0009513B" w:rsidRDefault="0009513B"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EA3A" w14:textId="5507DB31" w:rsidR="007F665E" w:rsidRDefault="00000000">
    <w:pPr>
      <w:pStyle w:val="Encabezado"/>
    </w:pPr>
    <w:sdt>
      <w:sdtPr>
        <w:id w:val="1926605065"/>
        <w:docPartObj>
          <w:docPartGallery w:val="Page Numbers (Margins)"/>
          <w:docPartUnique/>
        </w:docPartObj>
      </w:sdtPr>
      <w:sdtContent>
        <w:r w:rsidR="00122A87">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14:anchorId="2F4CC2F4" wp14:editId="7DCE95D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130646667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2EDFDE69" w14:textId="77777777"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Pr="005306F6">
                                <w:rPr>
                                  <w:rStyle w:val="Nmerodepgina"/>
                                  <w:rFonts w:ascii="Century Gothic" w:hAnsi="Century Gothic"/>
                                  <w:b/>
                                  <w:bCs/>
                                  <w:color w:val="FFFFFF" w:themeColor="background1"/>
                                  <w:sz w:val="24"/>
                                  <w:szCs w:val="24"/>
                                  <w:lang w:val="es-ES"/>
                                </w:rPr>
                                <w:t>2</w:t>
                              </w:r>
                              <w:r w:rsidRPr="005306F6">
                                <w:rPr>
                                  <w:rStyle w:val="Nmerodepgina"/>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CC2F4" id="Elipse 1"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" o:allowincell="f" fillcolor="#c00000" stroked="f">
                  <v:textbox inset="0,,0">
                    <w:txbxContent>
                      <w:p w14:paraId="2EDFDE69" w14:textId="77777777" w:rsidR="00122A87" w:rsidRPr="005306F6" w:rsidRDefault="00122A87" w:rsidP="005306F6">
                        <w:pPr>
                          <w:jc w:val="center"/>
                          <w:rPr>
                            <w:rStyle w:val="PageNumber"/>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Pr="005306F6">
                          <w:rPr>
                            <w:rStyle w:val="PageNumber"/>
                            <w:rFonts w:ascii="Century Gothic" w:hAnsi="Century Gothic"/>
                            <w:b/>
                            <w:bCs/>
                            <w:color w:val="FFFFFF" w:themeColor="background1"/>
                            <w:sz w:val="24"/>
                            <w:szCs w:val="24"/>
                            <w:lang w:val="es-ES"/>
                          </w:rPr>
                          <w:t>2</w:t>
                        </w:r>
                        <w:r w:rsidRPr="005306F6">
                          <w:rPr>
                            <w:rStyle w:val="PageNumber"/>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7F665E">
      <w:rPr>
        <w:noProof/>
        <w:lang w:val="es-ES" w:eastAsia="es-ES"/>
      </w:rPr>
      <w:drawing>
        <wp:anchor distT="0" distB="0" distL="114300" distR="114300" simplePos="0" relativeHeight="251658240" behindDoc="1" locked="0" layoutInCell="1" allowOverlap="1" wp14:anchorId="046EAEB8" wp14:editId="2970DB9E">
          <wp:simplePos x="0" y="0"/>
          <wp:positionH relativeFrom="column">
            <wp:posOffset>-1080135</wp:posOffset>
          </wp:positionH>
          <wp:positionV relativeFrom="paragraph">
            <wp:posOffset>-449580</wp:posOffset>
          </wp:positionV>
          <wp:extent cx="7772400" cy="10058400"/>
          <wp:effectExtent l="0" t="0" r="0" b="0"/>
          <wp:wrapNone/>
          <wp:docPr id="1790792484" name="Imagen 17907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D4A"/>
    <w:multiLevelType w:val="multilevel"/>
    <w:tmpl w:val="F214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028"/>
    <w:multiLevelType w:val="hybridMultilevel"/>
    <w:tmpl w:val="7584B62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D0B9E"/>
    <w:multiLevelType w:val="hybridMultilevel"/>
    <w:tmpl w:val="7584B620"/>
    <w:lvl w:ilvl="0" w:tplc="457AED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30D34"/>
    <w:multiLevelType w:val="hybridMultilevel"/>
    <w:tmpl w:val="4EE88D4E"/>
    <w:lvl w:ilvl="0" w:tplc="0086773A">
      <w:start w:val="4"/>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4B4CB9"/>
    <w:multiLevelType w:val="multilevel"/>
    <w:tmpl w:val="58B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743CE"/>
    <w:multiLevelType w:val="hybridMultilevel"/>
    <w:tmpl w:val="ADFE8DDE"/>
    <w:lvl w:ilvl="0" w:tplc="B28C4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0878FC"/>
    <w:multiLevelType w:val="hybridMultilevel"/>
    <w:tmpl w:val="6A9A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973832"/>
    <w:multiLevelType w:val="multilevel"/>
    <w:tmpl w:val="25E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EF57DD"/>
    <w:multiLevelType w:val="hybridMultilevel"/>
    <w:tmpl w:val="11BCA0D4"/>
    <w:lvl w:ilvl="0" w:tplc="2B3E60D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010012"/>
    <w:multiLevelType w:val="multilevel"/>
    <w:tmpl w:val="A83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960820">
    <w:abstractNumId w:val="0"/>
  </w:num>
  <w:num w:numId="2" w16cid:durableId="1236670559">
    <w:abstractNumId w:val="4"/>
  </w:num>
  <w:num w:numId="3" w16cid:durableId="1880623846">
    <w:abstractNumId w:val="9"/>
  </w:num>
  <w:num w:numId="4" w16cid:durableId="319963256">
    <w:abstractNumId w:val="7"/>
  </w:num>
  <w:num w:numId="5" w16cid:durableId="634525267">
    <w:abstractNumId w:val="2"/>
  </w:num>
  <w:num w:numId="6" w16cid:durableId="547690543">
    <w:abstractNumId w:val="8"/>
  </w:num>
  <w:num w:numId="7" w16cid:durableId="972514720">
    <w:abstractNumId w:val="3"/>
  </w:num>
  <w:num w:numId="8" w16cid:durableId="1161115074">
    <w:abstractNumId w:val="5"/>
  </w:num>
  <w:num w:numId="9" w16cid:durableId="1971936065">
    <w:abstractNumId w:val="1"/>
  </w:num>
  <w:num w:numId="10" w16cid:durableId="18782774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34AF4"/>
    <w:rsid w:val="00046004"/>
    <w:rsid w:val="0005263E"/>
    <w:rsid w:val="0009513B"/>
    <w:rsid w:val="000B55FF"/>
    <w:rsid w:val="00122A87"/>
    <w:rsid w:val="001240CF"/>
    <w:rsid w:val="001834BA"/>
    <w:rsid w:val="001911AA"/>
    <w:rsid w:val="001B7D83"/>
    <w:rsid w:val="001E5423"/>
    <w:rsid w:val="002122A1"/>
    <w:rsid w:val="00220E3E"/>
    <w:rsid w:val="00291896"/>
    <w:rsid w:val="00296CD6"/>
    <w:rsid w:val="002A5545"/>
    <w:rsid w:val="003148B1"/>
    <w:rsid w:val="00326670"/>
    <w:rsid w:val="00392413"/>
    <w:rsid w:val="003D3DCB"/>
    <w:rsid w:val="003F58C3"/>
    <w:rsid w:val="00444C92"/>
    <w:rsid w:val="00475550"/>
    <w:rsid w:val="00480B2B"/>
    <w:rsid w:val="004815CF"/>
    <w:rsid w:val="004865CF"/>
    <w:rsid w:val="004B15FE"/>
    <w:rsid w:val="004C1D83"/>
    <w:rsid w:val="004C60C5"/>
    <w:rsid w:val="004D5B3F"/>
    <w:rsid w:val="004F4807"/>
    <w:rsid w:val="00507807"/>
    <w:rsid w:val="005306F6"/>
    <w:rsid w:val="0054679B"/>
    <w:rsid w:val="00561A86"/>
    <w:rsid w:val="00571ADA"/>
    <w:rsid w:val="00571D30"/>
    <w:rsid w:val="0059206D"/>
    <w:rsid w:val="005A7A79"/>
    <w:rsid w:val="005E0DF5"/>
    <w:rsid w:val="005F7DB5"/>
    <w:rsid w:val="0065078F"/>
    <w:rsid w:val="00652610"/>
    <w:rsid w:val="00652673"/>
    <w:rsid w:val="006749DD"/>
    <w:rsid w:val="006A339C"/>
    <w:rsid w:val="006A4ED0"/>
    <w:rsid w:val="0070484A"/>
    <w:rsid w:val="0073722A"/>
    <w:rsid w:val="00740750"/>
    <w:rsid w:val="0074597D"/>
    <w:rsid w:val="007657B9"/>
    <w:rsid w:val="007659A7"/>
    <w:rsid w:val="007926CD"/>
    <w:rsid w:val="007A694C"/>
    <w:rsid w:val="007E5477"/>
    <w:rsid w:val="007F665E"/>
    <w:rsid w:val="00801848"/>
    <w:rsid w:val="0082127F"/>
    <w:rsid w:val="00821F1E"/>
    <w:rsid w:val="00823D48"/>
    <w:rsid w:val="008818DB"/>
    <w:rsid w:val="00883970"/>
    <w:rsid w:val="008B0D5E"/>
    <w:rsid w:val="008B6D08"/>
    <w:rsid w:val="008F0010"/>
    <w:rsid w:val="008F5B89"/>
    <w:rsid w:val="008F6A06"/>
    <w:rsid w:val="00927453"/>
    <w:rsid w:val="00953B98"/>
    <w:rsid w:val="009715A5"/>
    <w:rsid w:val="009C7278"/>
    <w:rsid w:val="009E195D"/>
    <w:rsid w:val="00A02F09"/>
    <w:rsid w:val="00A4474A"/>
    <w:rsid w:val="00AB388A"/>
    <w:rsid w:val="00AF3AF7"/>
    <w:rsid w:val="00B26AEB"/>
    <w:rsid w:val="00BA6F58"/>
    <w:rsid w:val="00C071D9"/>
    <w:rsid w:val="00C17A1B"/>
    <w:rsid w:val="00CB5DA4"/>
    <w:rsid w:val="00CE5C19"/>
    <w:rsid w:val="00D03976"/>
    <w:rsid w:val="00D562F0"/>
    <w:rsid w:val="00D62BA0"/>
    <w:rsid w:val="00D65DAA"/>
    <w:rsid w:val="00D66534"/>
    <w:rsid w:val="00D942AC"/>
    <w:rsid w:val="00DA0460"/>
    <w:rsid w:val="00DB395C"/>
    <w:rsid w:val="00DB3F45"/>
    <w:rsid w:val="00E02BA1"/>
    <w:rsid w:val="00EB012D"/>
    <w:rsid w:val="00F11EFE"/>
    <w:rsid w:val="00F224ED"/>
    <w:rsid w:val="00F373C5"/>
    <w:rsid w:val="00F85652"/>
    <w:rsid w:val="00F90B73"/>
    <w:rsid w:val="00F9200D"/>
    <w:rsid w:val="00FA0468"/>
    <w:rsid w:val="00FD0295"/>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character" w:styleId="Nmerodepgina">
    <w:name w:val="page number"/>
    <w:basedOn w:val="Fuentedeprrafopredeter"/>
    <w:uiPriority w:val="99"/>
    <w:unhideWhenUsed/>
    <w:rsid w:val="00122A87"/>
  </w:style>
  <w:style w:type="paragraph" w:styleId="Prrafodelista">
    <w:name w:val="List Paragraph"/>
    <w:basedOn w:val="Normal"/>
    <w:uiPriority w:val="34"/>
    <w:qFormat/>
    <w:rsid w:val="00507807"/>
    <w:pPr>
      <w:ind w:left="720"/>
      <w:contextualSpacing/>
    </w:pPr>
    <w:rPr>
      <w:kern w:val="2"/>
      <w14:ligatures w14:val="standardContextual"/>
    </w:rPr>
  </w:style>
  <w:style w:type="table" w:styleId="Tablaconcuadrcula">
    <w:name w:val="Table Grid"/>
    <w:basedOn w:val="Tablanormal"/>
    <w:uiPriority w:val="39"/>
    <w:rsid w:val="00507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7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7807"/>
    <w:rPr>
      <w:sz w:val="20"/>
      <w:szCs w:val="20"/>
    </w:rPr>
  </w:style>
  <w:style w:type="character" w:styleId="Refdenotaalpie">
    <w:name w:val="footnote reference"/>
    <w:basedOn w:val="Fuentedeprrafopredeter"/>
    <w:uiPriority w:val="99"/>
    <w:semiHidden/>
    <w:unhideWhenUsed/>
    <w:rsid w:val="00507807"/>
    <w:rPr>
      <w:vertAlign w:val="superscript"/>
    </w:rPr>
  </w:style>
  <w:style w:type="character" w:styleId="Hipervnculo">
    <w:name w:val="Hyperlink"/>
    <w:basedOn w:val="Fuentedeprrafopredeter"/>
    <w:uiPriority w:val="99"/>
    <w:unhideWhenUsed/>
    <w:rsid w:val="00DA04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2046</Words>
  <Characters>11255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Diego Valdes</cp:lastModifiedBy>
  <cp:revision>2</cp:revision>
  <dcterms:created xsi:type="dcterms:W3CDTF">2025-04-21T21:39:00Z</dcterms:created>
  <dcterms:modified xsi:type="dcterms:W3CDTF">2025-04-21T21:39:00Z</dcterms:modified>
</cp:coreProperties>
</file>