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9715A5" w:rsidRDefault="00DB3F45" w:rsidP="00BF419C">
      <w:pPr>
        <w:spacing w:line="360" w:lineRule="auto"/>
        <w:rPr>
          <w:rFonts w:ascii="Arial" w:hAnsi="Arial" w:cs="Arial"/>
          <w:u w:val="single"/>
        </w:rPr>
      </w:pPr>
    </w:p>
    <w:p w14:paraId="0869172B" w14:textId="77777777" w:rsidR="007F665E" w:rsidRDefault="007F665E" w:rsidP="00BF419C">
      <w:pPr>
        <w:spacing w:line="360" w:lineRule="auto"/>
        <w:ind w:left="1985"/>
        <w:jc w:val="right"/>
        <w:rPr>
          <w:rFonts w:ascii="Arial" w:hAnsi="Arial" w:cs="Arial"/>
        </w:rPr>
      </w:pPr>
    </w:p>
    <w:p w14:paraId="42AA7635" w14:textId="77777777" w:rsidR="007F665E" w:rsidRPr="007F665E" w:rsidRDefault="007F665E" w:rsidP="00BF419C">
      <w:pPr>
        <w:spacing w:line="360" w:lineRule="auto"/>
        <w:ind w:left="1985"/>
        <w:jc w:val="right"/>
        <w:rPr>
          <w:rFonts w:ascii="Arial" w:hAnsi="Arial" w:cs="Arial"/>
        </w:rPr>
      </w:pPr>
    </w:p>
    <w:p w14:paraId="2085A1D4" w14:textId="77777777" w:rsidR="007F665E" w:rsidRDefault="007F665E" w:rsidP="00BF419C">
      <w:pPr>
        <w:spacing w:line="360" w:lineRule="auto"/>
        <w:ind w:left="1985"/>
        <w:rPr>
          <w:rFonts w:ascii="Arial" w:hAnsi="Arial" w:cs="Arial"/>
        </w:rPr>
      </w:pPr>
    </w:p>
    <w:p w14:paraId="3EE644DE" w14:textId="77777777" w:rsidR="005D7402" w:rsidRPr="00CC2576" w:rsidRDefault="005D7402" w:rsidP="00BF419C">
      <w:pPr>
        <w:spacing w:after="0" w:line="360" w:lineRule="auto"/>
        <w:jc w:val="both"/>
        <w:rPr>
          <w:rFonts w:ascii="Arial" w:hAnsi="Arial" w:cs="Arial"/>
          <w:b/>
          <w:bCs/>
          <w:sz w:val="24"/>
          <w:szCs w:val="24"/>
        </w:rPr>
      </w:pPr>
      <w:r w:rsidRPr="00CC2576">
        <w:rPr>
          <w:rFonts w:ascii="Arial" w:hAnsi="Arial" w:cs="Arial"/>
          <w:b/>
          <w:bCs/>
          <w:sz w:val="24"/>
          <w:szCs w:val="24"/>
        </w:rPr>
        <w:t>H. CONGRESO DEL ESTADO DEL ESTADO DE CHIHUAHUA</w:t>
      </w:r>
    </w:p>
    <w:p w14:paraId="22ECDD47" w14:textId="77777777" w:rsidR="005D7402" w:rsidRPr="00CC2576" w:rsidRDefault="005D7402" w:rsidP="00BF419C">
      <w:pPr>
        <w:spacing w:after="0" w:line="360" w:lineRule="auto"/>
        <w:jc w:val="both"/>
        <w:rPr>
          <w:rFonts w:ascii="Arial" w:hAnsi="Arial" w:cs="Arial"/>
          <w:b/>
          <w:bCs/>
          <w:sz w:val="24"/>
          <w:szCs w:val="24"/>
        </w:rPr>
      </w:pPr>
      <w:r w:rsidRPr="00CC2576">
        <w:rPr>
          <w:rFonts w:ascii="Arial" w:hAnsi="Arial" w:cs="Arial"/>
          <w:b/>
          <w:bCs/>
          <w:sz w:val="24"/>
          <w:szCs w:val="24"/>
        </w:rPr>
        <w:t>PRESENTE. –</w:t>
      </w:r>
    </w:p>
    <w:p w14:paraId="59FE02E1" w14:textId="77777777" w:rsidR="008B276C" w:rsidRDefault="008B276C" w:rsidP="00BF419C">
      <w:pPr>
        <w:spacing w:line="360" w:lineRule="auto"/>
        <w:jc w:val="both"/>
        <w:rPr>
          <w:rFonts w:ascii="Arial" w:hAnsi="Arial" w:cs="Arial"/>
          <w:sz w:val="24"/>
          <w:szCs w:val="24"/>
        </w:rPr>
      </w:pPr>
    </w:p>
    <w:p w14:paraId="1D0AAA47" w14:textId="0E75D877" w:rsidR="005D7402" w:rsidRPr="00CC2576" w:rsidRDefault="005D7402" w:rsidP="00BF419C">
      <w:pPr>
        <w:spacing w:line="360" w:lineRule="auto"/>
        <w:jc w:val="both"/>
        <w:rPr>
          <w:rFonts w:ascii="Arial" w:hAnsi="Arial" w:cs="Arial"/>
          <w:sz w:val="24"/>
          <w:szCs w:val="24"/>
        </w:rPr>
      </w:pPr>
      <w:r w:rsidRPr="00CC2576">
        <w:rPr>
          <w:rFonts w:ascii="Arial" w:hAnsi="Arial" w:cs="Arial"/>
          <w:sz w:val="24"/>
          <w:szCs w:val="24"/>
        </w:rPr>
        <w:t xml:space="preserve">Quienes suscribimos, </w:t>
      </w:r>
      <w:r w:rsidRPr="00CC2576">
        <w:rPr>
          <w:rFonts w:ascii="Arial" w:hAnsi="Arial" w:cs="Arial"/>
          <w:b/>
          <w:bCs/>
          <w:sz w:val="24"/>
          <w:szCs w:val="24"/>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CC2576">
        <w:rPr>
          <w:rFonts w:ascii="Arial" w:hAnsi="Arial" w:cs="Arial"/>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CC2576">
        <w:rPr>
          <w:rFonts w:ascii="Arial" w:hAnsi="Arial" w:cs="Arial"/>
          <w:b/>
          <w:bCs/>
          <w:sz w:val="24"/>
          <w:szCs w:val="24"/>
        </w:rPr>
        <w:t>PROPOSICIÓN</w:t>
      </w:r>
      <w:r w:rsidRPr="00CC2576">
        <w:rPr>
          <w:rFonts w:ascii="Arial" w:hAnsi="Arial" w:cs="Arial"/>
          <w:sz w:val="24"/>
          <w:szCs w:val="24"/>
        </w:rPr>
        <w:t xml:space="preserve"> con carácter de </w:t>
      </w:r>
      <w:r w:rsidRPr="00CC2576">
        <w:rPr>
          <w:rFonts w:ascii="Arial" w:hAnsi="Arial" w:cs="Arial"/>
          <w:b/>
          <w:bCs/>
          <w:sz w:val="24"/>
          <w:szCs w:val="24"/>
        </w:rPr>
        <w:t xml:space="preserve">ACUERDO </w:t>
      </w:r>
      <w:r w:rsidRPr="00CC2576">
        <w:rPr>
          <w:rFonts w:ascii="Arial" w:hAnsi="Arial" w:cs="Arial"/>
          <w:sz w:val="24"/>
          <w:szCs w:val="24"/>
        </w:rPr>
        <w:t>con sustento en la siguiente:</w:t>
      </w:r>
    </w:p>
    <w:p w14:paraId="15E75B60" w14:textId="77777777" w:rsidR="00BF419C" w:rsidRDefault="00BF419C" w:rsidP="00BF419C">
      <w:pPr>
        <w:spacing w:line="360" w:lineRule="auto"/>
        <w:jc w:val="center"/>
        <w:rPr>
          <w:rFonts w:ascii="Arial" w:hAnsi="Arial" w:cs="Arial"/>
          <w:b/>
          <w:bCs/>
          <w:noProof/>
          <w:sz w:val="24"/>
          <w:szCs w:val="24"/>
        </w:rPr>
      </w:pPr>
    </w:p>
    <w:p w14:paraId="6CF876C1" w14:textId="5C4CC27B" w:rsidR="005D7402" w:rsidRDefault="005D7402" w:rsidP="00BF419C">
      <w:pPr>
        <w:spacing w:line="360" w:lineRule="auto"/>
        <w:jc w:val="center"/>
        <w:rPr>
          <w:rFonts w:ascii="Arial" w:hAnsi="Arial" w:cs="Arial"/>
          <w:b/>
          <w:bCs/>
          <w:noProof/>
          <w:sz w:val="24"/>
          <w:szCs w:val="24"/>
        </w:rPr>
      </w:pPr>
      <w:r w:rsidRPr="00CC2576">
        <w:rPr>
          <w:rFonts w:ascii="Arial" w:hAnsi="Arial" w:cs="Arial"/>
          <w:b/>
          <w:bCs/>
          <w:noProof/>
          <w:sz w:val="24"/>
          <w:szCs w:val="24"/>
        </w:rPr>
        <w:t>EPOSICIÓN DE MOTIVOS:</w:t>
      </w:r>
    </w:p>
    <w:p w14:paraId="34091A8F" w14:textId="77777777" w:rsidR="00EB3AFA" w:rsidRDefault="00EB3AFA" w:rsidP="00BF419C">
      <w:pPr>
        <w:spacing w:line="360" w:lineRule="auto"/>
        <w:jc w:val="center"/>
        <w:rPr>
          <w:rFonts w:ascii="Arial" w:hAnsi="Arial" w:cs="Arial"/>
          <w:b/>
          <w:bCs/>
          <w:noProof/>
          <w:sz w:val="24"/>
          <w:szCs w:val="24"/>
        </w:rPr>
      </w:pPr>
    </w:p>
    <w:p w14:paraId="2CE50411" w14:textId="77777777" w:rsidR="00EB3AFA" w:rsidRDefault="00BF419C" w:rsidP="00BF419C">
      <w:pPr>
        <w:spacing w:line="360" w:lineRule="auto"/>
        <w:jc w:val="both"/>
        <w:rPr>
          <w:rFonts w:ascii="Arial" w:hAnsi="Arial" w:cs="Arial"/>
          <w:sz w:val="24"/>
          <w:szCs w:val="24"/>
        </w:rPr>
      </w:pPr>
      <w:r w:rsidRPr="00BF419C">
        <w:rPr>
          <w:rFonts w:ascii="Arial" w:hAnsi="Arial" w:cs="Arial"/>
          <w:sz w:val="24"/>
          <w:szCs w:val="24"/>
        </w:rPr>
        <w:t>Ante los lamentables acontecimientos sucedidos en días pasados en las instalaciones del balneario Las Pampas</w:t>
      </w:r>
      <w:r w:rsidR="0034454C">
        <w:rPr>
          <w:rFonts w:ascii="Arial" w:hAnsi="Arial" w:cs="Arial"/>
          <w:sz w:val="24"/>
          <w:szCs w:val="24"/>
        </w:rPr>
        <w:t>,</w:t>
      </w:r>
      <w:r>
        <w:rPr>
          <w:rFonts w:ascii="Arial" w:hAnsi="Arial" w:cs="Arial"/>
          <w:sz w:val="24"/>
          <w:szCs w:val="24"/>
        </w:rPr>
        <w:t xml:space="preserve"> ubicado en el</w:t>
      </w:r>
      <w:r w:rsidRPr="00BF419C">
        <w:rPr>
          <w:rFonts w:ascii="Arial" w:hAnsi="Arial" w:cs="Arial"/>
          <w:sz w:val="24"/>
          <w:szCs w:val="24"/>
        </w:rPr>
        <w:t xml:space="preserve"> municipio de Jiménez</w:t>
      </w:r>
      <w:r>
        <w:rPr>
          <w:rFonts w:ascii="Arial" w:hAnsi="Arial" w:cs="Arial"/>
          <w:sz w:val="24"/>
          <w:szCs w:val="24"/>
        </w:rPr>
        <w:t>, donde</w:t>
      </w:r>
      <w:r w:rsidRPr="00BF419C">
        <w:rPr>
          <w:rFonts w:ascii="Arial" w:hAnsi="Arial" w:cs="Arial"/>
          <w:sz w:val="24"/>
          <w:szCs w:val="24"/>
        </w:rPr>
        <w:t xml:space="preserve"> un niño de cinco </w:t>
      </w:r>
      <w:proofErr w:type="gramStart"/>
      <w:r w:rsidRPr="00BF419C">
        <w:rPr>
          <w:rFonts w:ascii="Arial" w:hAnsi="Arial" w:cs="Arial"/>
          <w:sz w:val="24"/>
          <w:szCs w:val="24"/>
        </w:rPr>
        <w:t>años de edad</w:t>
      </w:r>
      <w:proofErr w:type="gramEnd"/>
      <w:r w:rsidRPr="00BF419C">
        <w:rPr>
          <w:rFonts w:ascii="Arial" w:hAnsi="Arial" w:cs="Arial"/>
          <w:sz w:val="24"/>
          <w:szCs w:val="24"/>
        </w:rPr>
        <w:t xml:space="preserve"> murió ahogado la tarde del viernes 18 de marzo del </w:t>
      </w:r>
    </w:p>
    <w:p w14:paraId="08769E2A" w14:textId="77777777" w:rsidR="00EB3AFA" w:rsidRDefault="00EB3AFA" w:rsidP="00BF419C">
      <w:pPr>
        <w:spacing w:line="360" w:lineRule="auto"/>
        <w:jc w:val="both"/>
        <w:rPr>
          <w:rFonts w:ascii="Arial" w:hAnsi="Arial" w:cs="Arial"/>
          <w:sz w:val="24"/>
          <w:szCs w:val="24"/>
        </w:rPr>
      </w:pPr>
    </w:p>
    <w:p w14:paraId="5BAB1C0E" w14:textId="77777777" w:rsidR="00EB3AFA" w:rsidRDefault="00EB3AFA" w:rsidP="00BF419C">
      <w:pPr>
        <w:spacing w:line="360" w:lineRule="auto"/>
        <w:jc w:val="both"/>
        <w:rPr>
          <w:rFonts w:ascii="Arial" w:hAnsi="Arial" w:cs="Arial"/>
          <w:sz w:val="24"/>
          <w:szCs w:val="24"/>
        </w:rPr>
      </w:pPr>
    </w:p>
    <w:p w14:paraId="5AABA374" w14:textId="77777777" w:rsidR="00EB3AFA" w:rsidRDefault="00EB3AFA" w:rsidP="00BF419C">
      <w:pPr>
        <w:spacing w:line="360" w:lineRule="auto"/>
        <w:jc w:val="both"/>
        <w:rPr>
          <w:rFonts w:ascii="Arial" w:hAnsi="Arial" w:cs="Arial"/>
          <w:sz w:val="24"/>
          <w:szCs w:val="24"/>
        </w:rPr>
      </w:pPr>
    </w:p>
    <w:p w14:paraId="0526217C" w14:textId="77777777" w:rsidR="00911775" w:rsidRDefault="00911775" w:rsidP="00BF419C">
      <w:pPr>
        <w:spacing w:line="360" w:lineRule="auto"/>
        <w:jc w:val="both"/>
        <w:rPr>
          <w:rFonts w:ascii="Arial" w:hAnsi="Arial" w:cs="Arial"/>
          <w:sz w:val="24"/>
          <w:szCs w:val="24"/>
        </w:rPr>
      </w:pPr>
    </w:p>
    <w:p w14:paraId="1A704CF2" w14:textId="04348686" w:rsidR="00BF419C" w:rsidRPr="00BF419C" w:rsidRDefault="00BF419C" w:rsidP="00BF419C">
      <w:pPr>
        <w:spacing w:line="360" w:lineRule="auto"/>
        <w:jc w:val="both"/>
        <w:rPr>
          <w:rFonts w:ascii="Arial" w:hAnsi="Arial" w:cs="Arial"/>
          <w:sz w:val="24"/>
          <w:szCs w:val="24"/>
        </w:rPr>
      </w:pPr>
      <w:r w:rsidRPr="00BF419C">
        <w:rPr>
          <w:rFonts w:ascii="Arial" w:hAnsi="Arial" w:cs="Arial"/>
          <w:sz w:val="24"/>
          <w:szCs w:val="24"/>
        </w:rPr>
        <w:t xml:space="preserve">presente mes </w:t>
      </w:r>
      <w:r w:rsidR="0034454C">
        <w:rPr>
          <w:rFonts w:ascii="Arial" w:hAnsi="Arial" w:cs="Arial"/>
          <w:sz w:val="24"/>
          <w:szCs w:val="24"/>
        </w:rPr>
        <w:t>debido a</w:t>
      </w:r>
      <w:r w:rsidRPr="00BF419C">
        <w:rPr>
          <w:rFonts w:ascii="Arial" w:hAnsi="Arial" w:cs="Arial"/>
          <w:sz w:val="24"/>
          <w:szCs w:val="24"/>
        </w:rPr>
        <w:t xml:space="preserve"> la nula aplicación de las disposiciones legales por parte de las autoridades correspondientes, así como la omisión de medidas de seguridad por parte de los dueños de</w:t>
      </w:r>
      <w:r w:rsidR="0034454C">
        <w:rPr>
          <w:rFonts w:ascii="Arial" w:hAnsi="Arial" w:cs="Arial"/>
          <w:sz w:val="24"/>
          <w:szCs w:val="24"/>
        </w:rPr>
        <w:t>l</w:t>
      </w:r>
      <w:r w:rsidRPr="00BF419C">
        <w:rPr>
          <w:rFonts w:ascii="Arial" w:hAnsi="Arial" w:cs="Arial"/>
          <w:sz w:val="24"/>
          <w:szCs w:val="24"/>
        </w:rPr>
        <w:t xml:space="preserve"> balneario.</w:t>
      </w:r>
    </w:p>
    <w:p w14:paraId="6144AB4A" w14:textId="01868FB0" w:rsidR="00BF419C" w:rsidRPr="00BF419C" w:rsidRDefault="00BF419C" w:rsidP="00BF419C">
      <w:pPr>
        <w:spacing w:line="360" w:lineRule="auto"/>
        <w:jc w:val="both"/>
        <w:rPr>
          <w:rFonts w:ascii="Arial" w:hAnsi="Arial" w:cs="Arial"/>
          <w:sz w:val="24"/>
          <w:szCs w:val="24"/>
        </w:rPr>
      </w:pPr>
      <w:r w:rsidRPr="00BF419C">
        <w:rPr>
          <w:rFonts w:ascii="Arial" w:hAnsi="Arial" w:cs="Arial"/>
          <w:sz w:val="24"/>
          <w:szCs w:val="24"/>
        </w:rPr>
        <w:t xml:space="preserve">Se les solicita de manera respetuosa pero enérgica a las autoridades </w:t>
      </w:r>
      <w:r w:rsidR="0015365A">
        <w:rPr>
          <w:rFonts w:ascii="Arial" w:hAnsi="Arial" w:cs="Arial"/>
          <w:sz w:val="24"/>
          <w:szCs w:val="24"/>
        </w:rPr>
        <w:t>correspondientes</w:t>
      </w:r>
      <w:r w:rsidRPr="00BF419C">
        <w:rPr>
          <w:rFonts w:ascii="Arial" w:hAnsi="Arial" w:cs="Arial"/>
          <w:sz w:val="24"/>
          <w:szCs w:val="24"/>
        </w:rPr>
        <w:t xml:space="preserve"> que implementen y refuercen el uso obligatorio de personas salvavidas en las instalaciones antes señaladas, </w:t>
      </w:r>
      <w:r w:rsidR="0034454C">
        <w:rPr>
          <w:rFonts w:ascii="Arial" w:hAnsi="Arial" w:cs="Arial"/>
          <w:sz w:val="24"/>
          <w:szCs w:val="24"/>
        </w:rPr>
        <w:t>donde el cuerpo de agua</w:t>
      </w:r>
      <w:r w:rsidRPr="00BF419C">
        <w:rPr>
          <w:rFonts w:ascii="Arial" w:hAnsi="Arial" w:cs="Arial"/>
          <w:sz w:val="24"/>
          <w:szCs w:val="24"/>
        </w:rPr>
        <w:t xml:space="preserve"> pueda representar un riesgo para la integridad física de los visitantes.</w:t>
      </w:r>
    </w:p>
    <w:p w14:paraId="5F368C41" w14:textId="71BFCE6E" w:rsidR="00C6137A" w:rsidRDefault="005A7948" w:rsidP="00BF419C">
      <w:pPr>
        <w:spacing w:line="360" w:lineRule="auto"/>
        <w:jc w:val="both"/>
        <w:rPr>
          <w:rFonts w:ascii="Arial" w:hAnsi="Arial" w:cs="Arial"/>
          <w:sz w:val="24"/>
          <w:szCs w:val="24"/>
        </w:rPr>
      </w:pPr>
      <w:r>
        <w:rPr>
          <w:rFonts w:ascii="Arial" w:hAnsi="Arial" w:cs="Arial"/>
          <w:sz w:val="24"/>
          <w:szCs w:val="24"/>
        </w:rPr>
        <w:t>Debido a la importancia</w:t>
      </w:r>
      <w:r w:rsidR="005D7C41" w:rsidRPr="005D7C41">
        <w:rPr>
          <w:rFonts w:ascii="Arial" w:hAnsi="Arial" w:cs="Arial"/>
          <w:sz w:val="24"/>
          <w:szCs w:val="24"/>
        </w:rPr>
        <w:t xml:space="preserve"> de salvaguar</w:t>
      </w:r>
      <w:r w:rsidR="0015365A">
        <w:rPr>
          <w:rFonts w:ascii="Arial" w:hAnsi="Arial" w:cs="Arial"/>
          <w:sz w:val="24"/>
          <w:szCs w:val="24"/>
        </w:rPr>
        <w:t>dar</w:t>
      </w:r>
      <w:r w:rsidR="005D7C41" w:rsidRPr="005D7C41">
        <w:rPr>
          <w:rFonts w:ascii="Arial" w:hAnsi="Arial" w:cs="Arial"/>
          <w:sz w:val="24"/>
          <w:szCs w:val="24"/>
        </w:rPr>
        <w:t xml:space="preserve"> la vida y la integridad de las personas en el marco de la temporada vacacional,</w:t>
      </w:r>
      <w:r w:rsidR="0015365A">
        <w:rPr>
          <w:rFonts w:ascii="Arial" w:hAnsi="Arial" w:cs="Arial"/>
          <w:sz w:val="24"/>
          <w:szCs w:val="24"/>
        </w:rPr>
        <w:t xml:space="preserve"> exhortamos que</w:t>
      </w:r>
      <w:r w:rsidR="005D7C41" w:rsidRPr="005D7C41">
        <w:rPr>
          <w:rFonts w:ascii="Arial" w:hAnsi="Arial" w:cs="Arial"/>
          <w:sz w:val="24"/>
          <w:szCs w:val="24"/>
        </w:rPr>
        <w:t xml:space="preserve"> se implementen y refuercen las medidas de seguridad necesarias en los cuerpos de agua, balnearios y demás sitios recreativos acuáticos ubicados en la entidad</w:t>
      </w:r>
      <w:r w:rsidR="0015365A">
        <w:rPr>
          <w:rFonts w:ascii="Arial" w:hAnsi="Arial" w:cs="Arial"/>
          <w:sz w:val="24"/>
          <w:szCs w:val="24"/>
        </w:rPr>
        <w:t xml:space="preserve"> aplicando cabalmente la ley y los reglamentos establecidos para el buen funcionamiento de las áreas de recreación. </w:t>
      </w:r>
    </w:p>
    <w:p w14:paraId="25E0E801" w14:textId="6D95D868" w:rsidR="005D7C41" w:rsidRPr="005D7C41" w:rsidRDefault="005D7C41" w:rsidP="00BF419C">
      <w:pPr>
        <w:spacing w:line="360" w:lineRule="auto"/>
        <w:jc w:val="both"/>
        <w:rPr>
          <w:rFonts w:ascii="Arial" w:hAnsi="Arial" w:cs="Arial"/>
          <w:sz w:val="24"/>
          <w:szCs w:val="24"/>
        </w:rPr>
      </w:pPr>
      <w:r w:rsidRPr="005D7C41">
        <w:rPr>
          <w:rFonts w:ascii="Arial" w:hAnsi="Arial" w:cs="Arial"/>
          <w:sz w:val="24"/>
          <w:szCs w:val="24"/>
        </w:rPr>
        <w:t>El incremento de visitantes durante dicho periodo conlleva un mayor riesgo de accidentes, especialmente en zonas donde las condiciones naturales o la falta de supervisión representan un peligro para la población</w:t>
      </w:r>
      <w:r w:rsidR="0015365A">
        <w:rPr>
          <w:rFonts w:ascii="Arial" w:hAnsi="Arial" w:cs="Arial"/>
          <w:sz w:val="24"/>
          <w:szCs w:val="24"/>
        </w:rPr>
        <w:t>.</w:t>
      </w:r>
    </w:p>
    <w:p w14:paraId="381444F8" w14:textId="77777777" w:rsidR="005D7C41" w:rsidRPr="005D7C41" w:rsidRDefault="005D7C41" w:rsidP="00BF419C">
      <w:pPr>
        <w:spacing w:line="360" w:lineRule="auto"/>
        <w:jc w:val="both"/>
        <w:rPr>
          <w:rFonts w:ascii="Arial" w:hAnsi="Arial" w:cs="Arial"/>
          <w:sz w:val="24"/>
          <w:szCs w:val="24"/>
        </w:rPr>
      </w:pPr>
      <w:r w:rsidRPr="005D7C41">
        <w:rPr>
          <w:rFonts w:ascii="Arial" w:hAnsi="Arial" w:cs="Arial"/>
          <w:sz w:val="24"/>
          <w:szCs w:val="24"/>
        </w:rPr>
        <w:t>En este sentido, se solicita considerar las siguientes acciones:</w:t>
      </w:r>
    </w:p>
    <w:p w14:paraId="1FF43FA4" w14:textId="60DE8F7A" w:rsidR="005D7C41" w:rsidRPr="005D7C41" w:rsidRDefault="005D7C41" w:rsidP="00BF419C">
      <w:pPr>
        <w:spacing w:line="360" w:lineRule="auto"/>
        <w:jc w:val="both"/>
        <w:rPr>
          <w:rFonts w:ascii="Arial" w:hAnsi="Arial" w:cs="Arial"/>
          <w:sz w:val="24"/>
          <w:szCs w:val="24"/>
        </w:rPr>
      </w:pPr>
      <w:r w:rsidRPr="005D7C41">
        <w:rPr>
          <w:rFonts w:ascii="Arial" w:hAnsi="Arial" w:cs="Arial"/>
          <w:sz w:val="24"/>
          <w:szCs w:val="24"/>
        </w:rPr>
        <w:t xml:space="preserve">Presencia permanente de personal capacitado en rescate acuático y primeros auxilios, incluyendo cuerpos de protección civil, </w:t>
      </w:r>
      <w:r w:rsidR="0034454C">
        <w:rPr>
          <w:rFonts w:ascii="Arial" w:hAnsi="Arial" w:cs="Arial"/>
          <w:sz w:val="24"/>
          <w:szCs w:val="24"/>
        </w:rPr>
        <w:t>salva</w:t>
      </w:r>
      <w:r w:rsidRPr="005D7C41">
        <w:rPr>
          <w:rFonts w:ascii="Arial" w:hAnsi="Arial" w:cs="Arial"/>
          <w:sz w:val="24"/>
          <w:szCs w:val="24"/>
        </w:rPr>
        <w:t>vidas y servicios de emergencia.</w:t>
      </w:r>
    </w:p>
    <w:p w14:paraId="6C71957A" w14:textId="77777777" w:rsidR="005D7C41" w:rsidRPr="005D7C41" w:rsidRDefault="005D7C41" w:rsidP="00BF419C">
      <w:pPr>
        <w:spacing w:line="360" w:lineRule="auto"/>
        <w:jc w:val="both"/>
        <w:rPr>
          <w:rFonts w:ascii="Arial" w:hAnsi="Arial" w:cs="Arial"/>
          <w:sz w:val="24"/>
          <w:szCs w:val="24"/>
        </w:rPr>
      </w:pPr>
      <w:r w:rsidRPr="005D7C41">
        <w:rPr>
          <w:rFonts w:ascii="Arial" w:hAnsi="Arial" w:cs="Arial"/>
          <w:sz w:val="24"/>
          <w:szCs w:val="24"/>
        </w:rPr>
        <w:t>Instalación de señalización preventiva y restrictiva, clara y visible, en áreas de riesgo.</w:t>
      </w:r>
    </w:p>
    <w:p w14:paraId="43632230" w14:textId="77777777" w:rsidR="005D7C41" w:rsidRPr="005D7C41" w:rsidRDefault="005D7C41" w:rsidP="00BF419C">
      <w:pPr>
        <w:spacing w:line="360" w:lineRule="auto"/>
        <w:jc w:val="both"/>
        <w:rPr>
          <w:rFonts w:ascii="Arial" w:hAnsi="Arial" w:cs="Arial"/>
          <w:sz w:val="24"/>
          <w:szCs w:val="24"/>
        </w:rPr>
      </w:pPr>
      <w:r w:rsidRPr="005D7C41">
        <w:rPr>
          <w:rFonts w:ascii="Arial" w:hAnsi="Arial" w:cs="Arial"/>
          <w:sz w:val="24"/>
          <w:szCs w:val="24"/>
        </w:rPr>
        <w:t>Supervisión del cumplimiento de normas de seguridad por parte de los prestadores de servicios turísticos y administradores de balnearios públicos y privados.</w:t>
      </w:r>
    </w:p>
    <w:p w14:paraId="5FFC638A" w14:textId="77777777" w:rsidR="00911775" w:rsidRDefault="00911775" w:rsidP="00BF419C">
      <w:pPr>
        <w:spacing w:line="360" w:lineRule="auto"/>
        <w:jc w:val="both"/>
        <w:rPr>
          <w:rFonts w:ascii="Arial" w:hAnsi="Arial" w:cs="Arial"/>
          <w:sz w:val="24"/>
          <w:szCs w:val="24"/>
        </w:rPr>
      </w:pPr>
    </w:p>
    <w:p w14:paraId="03C6F8CD" w14:textId="77777777" w:rsidR="00911775" w:rsidRDefault="00911775" w:rsidP="00BF419C">
      <w:pPr>
        <w:spacing w:line="360" w:lineRule="auto"/>
        <w:jc w:val="both"/>
        <w:rPr>
          <w:rFonts w:ascii="Arial" w:hAnsi="Arial" w:cs="Arial"/>
          <w:sz w:val="24"/>
          <w:szCs w:val="24"/>
        </w:rPr>
      </w:pPr>
    </w:p>
    <w:p w14:paraId="4E46E8AD" w14:textId="77777777" w:rsidR="00911775" w:rsidRDefault="00911775" w:rsidP="00BF419C">
      <w:pPr>
        <w:spacing w:line="360" w:lineRule="auto"/>
        <w:jc w:val="both"/>
        <w:rPr>
          <w:rFonts w:ascii="Arial" w:hAnsi="Arial" w:cs="Arial"/>
          <w:sz w:val="24"/>
          <w:szCs w:val="24"/>
        </w:rPr>
      </w:pPr>
    </w:p>
    <w:p w14:paraId="20C91C49" w14:textId="77777777" w:rsidR="00911775" w:rsidRDefault="00911775" w:rsidP="00BF419C">
      <w:pPr>
        <w:spacing w:line="360" w:lineRule="auto"/>
        <w:jc w:val="both"/>
        <w:rPr>
          <w:rFonts w:ascii="Arial" w:hAnsi="Arial" w:cs="Arial"/>
          <w:sz w:val="24"/>
          <w:szCs w:val="24"/>
        </w:rPr>
      </w:pPr>
    </w:p>
    <w:p w14:paraId="7EB97A90" w14:textId="094AC88B" w:rsidR="0034454C" w:rsidRDefault="005D7C41" w:rsidP="00BF419C">
      <w:pPr>
        <w:spacing w:line="360" w:lineRule="auto"/>
        <w:jc w:val="both"/>
        <w:rPr>
          <w:rFonts w:ascii="Arial" w:hAnsi="Arial" w:cs="Arial"/>
          <w:sz w:val="24"/>
          <w:szCs w:val="24"/>
        </w:rPr>
      </w:pPr>
      <w:r w:rsidRPr="005D7C41">
        <w:rPr>
          <w:rFonts w:ascii="Arial" w:hAnsi="Arial" w:cs="Arial"/>
          <w:sz w:val="24"/>
          <w:szCs w:val="24"/>
        </w:rPr>
        <w:t>Campañas informativas y preventivas dirigidas a la población local y turistas, sobre los peligros potenciales y la forma de actuar en caso de emergencia.</w:t>
      </w:r>
    </w:p>
    <w:p w14:paraId="44065A1A" w14:textId="72A712D1" w:rsidR="0015365A" w:rsidRPr="00BF419C" w:rsidRDefault="0015365A" w:rsidP="0015365A">
      <w:pPr>
        <w:spacing w:line="360" w:lineRule="auto"/>
        <w:jc w:val="both"/>
        <w:rPr>
          <w:rFonts w:ascii="Arial" w:hAnsi="Arial" w:cs="Arial"/>
          <w:sz w:val="24"/>
          <w:szCs w:val="24"/>
        </w:rPr>
      </w:pPr>
      <w:r w:rsidRPr="00BF419C">
        <w:rPr>
          <w:rFonts w:ascii="Arial" w:hAnsi="Arial" w:cs="Arial"/>
          <w:sz w:val="24"/>
          <w:szCs w:val="24"/>
        </w:rPr>
        <w:t xml:space="preserve">El objetivo de este exhorto es reducir los accidentes y salvar vidas, promoviendo una cultura de prevención y responsabilidad en todos los espacios acuáticos del estado, manteniendo una actitud vigilante, cumpliendo con las </w:t>
      </w:r>
      <w:r w:rsidR="003A044C" w:rsidRPr="00BF419C">
        <w:rPr>
          <w:rFonts w:ascii="Arial" w:hAnsi="Arial" w:cs="Arial"/>
          <w:sz w:val="24"/>
          <w:szCs w:val="24"/>
        </w:rPr>
        <w:t>dispo</w:t>
      </w:r>
      <w:r w:rsidR="003A044C">
        <w:rPr>
          <w:rFonts w:ascii="Arial" w:hAnsi="Arial" w:cs="Arial"/>
          <w:sz w:val="24"/>
          <w:szCs w:val="24"/>
        </w:rPr>
        <w:t>sic</w:t>
      </w:r>
      <w:r w:rsidR="003A044C" w:rsidRPr="00BF419C">
        <w:rPr>
          <w:rFonts w:ascii="Arial" w:hAnsi="Arial" w:cs="Arial"/>
          <w:sz w:val="24"/>
          <w:szCs w:val="24"/>
        </w:rPr>
        <w:t>iones</w:t>
      </w:r>
      <w:r w:rsidRPr="00BF419C">
        <w:rPr>
          <w:rFonts w:ascii="Arial" w:hAnsi="Arial" w:cs="Arial"/>
          <w:sz w:val="24"/>
          <w:szCs w:val="24"/>
        </w:rPr>
        <w:t xml:space="preserve"> de seguridad, estando siempre atentos a las necesidades de los bañistas. </w:t>
      </w:r>
    </w:p>
    <w:p w14:paraId="583AD393" w14:textId="77777777" w:rsidR="00EB3AFA" w:rsidRPr="00B70C75" w:rsidRDefault="00EB3AFA" w:rsidP="00EB3AFA">
      <w:pPr>
        <w:spacing w:after="0" w:line="360" w:lineRule="auto"/>
        <w:jc w:val="both"/>
        <w:rPr>
          <w:rFonts w:ascii="Arial" w:hAnsi="Arial" w:cs="Arial"/>
          <w:sz w:val="24"/>
          <w:szCs w:val="24"/>
        </w:rPr>
      </w:pPr>
      <w:r>
        <w:rPr>
          <w:rFonts w:ascii="Arial" w:hAnsi="Arial" w:cs="Arial"/>
          <w:sz w:val="24"/>
          <w:szCs w:val="24"/>
        </w:rPr>
        <w:t>P</w:t>
      </w:r>
      <w:r w:rsidRPr="00B70C75">
        <w:rPr>
          <w:rFonts w:ascii="Arial" w:hAnsi="Arial" w:cs="Arial"/>
          <w:sz w:val="24"/>
          <w:szCs w:val="24"/>
        </w:rPr>
        <w:t>or lo anteriormente expuesto, me permito someter a consideración de esta Soberanía, la siguiente Proposición con carácter de:</w:t>
      </w:r>
    </w:p>
    <w:p w14:paraId="63D38C96" w14:textId="4A314E48" w:rsidR="00EB3AFA" w:rsidRDefault="00EB3AFA" w:rsidP="00EB3AFA">
      <w:pPr>
        <w:spacing w:after="0" w:line="360" w:lineRule="auto"/>
        <w:jc w:val="both"/>
        <w:rPr>
          <w:rFonts w:ascii="Arial" w:hAnsi="Arial" w:cs="Arial"/>
          <w:b/>
          <w:bCs/>
          <w:sz w:val="24"/>
          <w:szCs w:val="24"/>
        </w:rPr>
      </w:pPr>
    </w:p>
    <w:p w14:paraId="2AC349E1" w14:textId="77777777" w:rsidR="00911775" w:rsidRDefault="00911775" w:rsidP="00BF419C">
      <w:pPr>
        <w:spacing w:line="360" w:lineRule="auto"/>
        <w:jc w:val="center"/>
        <w:rPr>
          <w:rFonts w:ascii="Arial" w:hAnsi="Arial" w:cs="Arial"/>
          <w:b/>
          <w:bCs/>
          <w:sz w:val="24"/>
          <w:szCs w:val="24"/>
        </w:rPr>
      </w:pPr>
    </w:p>
    <w:p w14:paraId="4511415E" w14:textId="14FC367E" w:rsidR="005D7402" w:rsidRDefault="005D7402" w:rsidP="00BF419C">
      <w:pPr>
        <w:spacing w:line="360" w:lineRule="auto"/>
        <w:jc w:val="center"/>
        <w:rPr>
          <w:rFonts w:ascii="Arial" w:hAnsi="Arial" w:cs="Arial"/>
          <w:b/>
          <w:bCs/>
          <w:sz w:val="24"/>
          <w:szCs w:val="24"/>
        </w:rPr>
      </w:pPr>
      <w:r w:rsidRPr="006C29EA">
        <w:rPr>
          <w:rFonts w:ascii="Arial" w:hAnsi="Arial" w:cs="Arial"/>
          <w:b/>
          <w:bCs/>
          <w:sz w:val="24"/>
          <w:szCs w:val="24"/>
        </w:rPr>
        <w:t>A C U E R D O:</w:t>
      </w:r>
    </w:p>
    <w:p w14:paraId="4AB4EDFD" w14:textId="77777777" w:rsidR="00EB3AFA" w:rsidRPr="006C29EA" w:rsidRDefault="00EB3AFA" w:rsidP="00BF419C">
      <w:pPr>
        <w:spacing w:line="360" w:lineRule="auto"/>
        <w:jc w:val="center"/>
        <w:rPr>
          <w:rFonts w:ascii="Arial" w:hAnsi="Arial" w:cs="Arial"/>
          <w:b/>
          <w:bCs/>
          <w:sz w:val="24"/>
          <w:szCs w:val="24"/>
        </w:rPr>
      </w:pPr>
    </w:p>
    <w:p w14:paraId="1DA3622D" w14:textId="2CAFE666" w:rsidR="00BD2FE0" w:rsidRDefault="00EB3AFA" w:rsidP="00BF419C">
      <w:pPr>
        <w:spacing w:line="360" w:lineRule="auto"/>
        <w:jc w:val="both"/>
        <w:rPr>
          <w:rFonts w:ascii="Arial" w:hAnsi="Arial" w:cs="Arial"/>
          <w:sz w:val="24"/>
          <w:szCs w:val="24"/>
        </w:rPr>
      </w:pPr>
      <w:r>
        <w:rPr>
          <w:rFonts w:ascii="Arial" w:hAnsi="Arial" w:cs="Arial"/>
          <w:b/>
          <w:bCs/>
          <w:sz w:val="24"/>
          <w:szCs w:val="24"/>
        </w:rPr>
        <w:t>ÚNICO</w:t>
      </w:r>
      <w:r w:rsidR="00582496" w:rsidRPr="006C29EA">
        <w:rPr>
          <w:rFonts w:ascii="Arial" w:hAnsi="Arial" w:cs="Arial"/>
          <w:b/>
          <w:bCs/>
          <w:sz w:val="24"/>
          <w:szCs w:val="24"/>
        </w:rPr>
        <w:t>:</w:t>
      </w:r>
      <w:r w:rsidR="00582496" w:rsidRPr="00CC2576">
        <w:rPr>
          <w:rFonts w:ascii="Arial" w:hAnsi="Arial" w:cs="Arial"/>
          <w:sz w:val="24"/>
          <w:szCs w:val="24"/>
        </w:rPr>
        <w:t xml:space="preserve">  La Sexagésima Octava Legislatura del H. Congreso del Estado de Chihuahua, exhorta respetuosamente a</w:t>
      </w:r>
      <w:r w:rsidR="001F66B2">
        <w:rPr>
          <w:rFonts w:ascii="Arial" w:hAnsi="Arial" w:cs="Arial"/>
          <w:sz w:val="24"/>
          <w:szCs w:val="24"/>
        </w:rPr>
        <w:t xml:space="preserve"> la titular del Poder Ejecutivo</w:t>
      </w:r>
      <w:r>
        <w:rPr>
          <w:rFonts w:ascii="Arial" w:hAnsi="Arial" w:cs="Arial"/>
          <w:sz w:val="24"/>
          <w:szCs w:val="24"/>
        </w:rPr>
        <w:t xml:space="preserve"> del Estado</w:t>
      </w:r>
      <w:r w:rsidR="001F66B2">
        <w:rPr>
          <w:rFonts w:ascii="Arial" w:hAnsi="Arial" w:cs="Arial"/>
          <w:sz w:val="24"/>
          <w:szCs w:val="24"/>
        </w:rPr>
        <w:t xml:space="preserve">, para </w:t>
      </w:r>
      <w:r w:rsidR="005D7C41">
        <w:rPr>
          <w:rFonts w:ascii="Arial" w:hAnsi="Arial" w:cs="Arial"/>
          <w:sz w:val="24"/>
          <w:szCs w:val="24"/>
        </w:rPr>
        <w:t>que,</w:t>
      </w:r>
      <w:r w:rsidR="001F66B2">
        <w:rPr>
          <w:rFonts w:ascii="Arial" w:hAnsi="Arial" w:cs="Arial"/>
          <w:sz w:val="24"/>
          <w:szCs w:val="24"/>
        </w:rPr>
        <w:t xml:space="preserve"> a través de la Coordinación Estatal de Protección Civil</w:t>
      </w:r>
      <w:r>
        <w:rPr>
          <w:rFonts w:ascii="Arial" w:hAnsi="Arial" w:cs="Arial"/>
          <w:sz w:val="24"/>
          <w:szCs w:val="24"/>
        </w:rPr>
        <w:t>, y en coordinación con las</w:t>
      </w:r>
      <w:r w:rsidR="0034454C">
        <w:rPr>
          <w:rFonts w:ascii="Arial" w:hAnsi="Arial" w:cs="Arial"/>
          <w:sz w:val="24"/>
          <w:szCs w:val="24"/>
        </w:rPr>
        <w:t xml:space="preserve"> direcciones del rubro</w:t>
      </w:r>
      <w:r w:rsidR="001F66B2">
        <w:rPr>
          <w:rFonts w:ascii="Arial" w:hAnsi="Arial" w:cs="Arial"/>
          <w:sz w:val="24"/>
          <w:szCs w:val="24"/>
        </w:rPr>
        <w:t xml:space="preserve"> </w:t>
      </w:r>
      <w:r w:rsidR="005D7C41">
        <w:rPr>
          <w:rFonts w:ascii="Arial" w:hAnsi="Arial" w:cs="Arial"/>
          <w:sz w:val="24"/>
          <w:szCs w:val="24"/>
        </w:rPr>
        <w:t>en los 67 municipios</w:t>
      </w:r>
      <w:r w:rsidR="0034454C">
        <w:rPr>
          <w:rFonts w:ascii="Arial" w:hAnsi="Arial" w:cs="Arial"/>
          <w:sz w:val="24"/>
          <w:szCs w:val="24"/>
        </w:rPr>
        <w:t xml:space="preserve"> del Estado, se implementen y supervisen las medidas necesarias</w:t>
      </w:r>
      <w:r w:rsidR="005D7C41">
        <w:rPr>
          <w:rFonts w:ascii="Arial" w:hAnsi="Arial" w:cs="Arial"/>
          <w:sz w:val="24"/>
          <w:szCs w:val="24"/>
        </w:rPr>
        <w:t xml:space="preserve"> con el fin de </w:t>
      </w:r>
      <w:r w:rsidR="001F66B2">
        <w:rPr>
          <w:rFonts w:ascii="Arial" w:hAnsi="Arial" w:cs="Arial"/>
          <w:sz w:val="24"/>
          <w:szCs w:val="24"/>
        </w:rPr>
        <w:t>salvaguardar la vida</w:t>
      </w:r>
      <w:r w:rsidR="006952C4">
        <w:rPr>
          <w:rFonts w:ascii="Arial" w:hAnsi="Arial" w:cs="Arial"/>
          <w:sz w:val="24"/>
          <w:szCs w:val="24"/>
        </w:rPr>
        <w:t xml:space="preserve"> y seguridad</w:t>
      </w:r>
      <w:r w:rsidR="001F66B2">
        <w:rPr>
          <w:rFonts w:ascii="Arial" w:hAnsi="Arial" w:cs="Arial"/>
          <w:sz w:val="24"/>
          <w:szCs w:val="24"/>
        </w:rPr>
        <w:t xml:space="preserve"> de las </w:t>
      </w:r>
      <w:r w:rsidR="00DA514C">
        <w:rPr>
          <w:rFonts w:ascii="Arial" w:hAnsi="Arial" w:cs="Arial"/>
          <w:sz w:val="24"/>
          <w:szCs w:val="24"/>
        </w:rPr>
        <w:t>personas</w:t>
      </w:r>
      <w:r w:rsidR="001F66B2">
        <w:rPr>
          <w:rFonts w:ascii="Arial" w:hAnsi="Arial" w:cs="Arial"/>
          <w:sz w:val="24"/>
          <w:szCs w:val="24"/>
        </w:rPr>
        <w:t xml:space="preserve"> que se encuentran en las áreas de esparcimiento disfrutando de la temporada vacacional</w:t>
      </w:r>
      <w:r w:rsidR="006952C4">
        <w:rPr>
          <w:rFonts w:ascii="Arial" w:hAnsi="Arial" w:cs="Arial"/>
          <w:sz w:val="24"/>
          <w:szCs w:val="24"/>
        </w:rPr>
        <w:t>,</w:t>
      </w:r>
      <w:r w:rsidR="001F66B2">
        <w:rPr>
          <w:rFonts w:ascii="Arial" w:hAnsi="Arial" w:cs="Arial"/>
          <w:sz w:val="24"/>
          <w:szCs w:val="24"/>
        </w:rPr>
        <w:t xml:space="preserve"> </w:t>
      </w:r>
      <w:r w:rsidR="006952C4">
        <w:rPr>
          <w:rFonts w:ascii="Arial" w:hAnsi="Arial" w:cs="Arial"/>
          <w:sz w:val="24"/>
          <w:szCs w:val="24"/>
        </w:rPr>
        <w:t>especialmente en los que cuentan con cuerpos de agua y/o balnearios.</w:t>
      </w:r>
    </w:p>
    <w:p w14:paraId="604792AE" w14:textId="77777777" w:rsidR="00EB3AFA" w:rsidRDefault="00EB3AFA" w:rsidP="00BF419C">
      <w:pPr>
        <w:spacing w:line="360" w:lineRule="auto"/>
        <w:jc w:val="both"/>
        <w:rPr>
          <w:rFonts w:ascii="Arial" w:hAnsi="Arial" w:cs="Arial"/>
          <w:b/>
          <w:bCs/>
          <w:sz w:val="24"/>
          <w:szCs w:val="24"/>
        </w:rPr>
      </w:pPr>
    </w:p>
    <w:p w14:paraId="19BEF51B" w14:textId="77777777" w:rsidR="00911775" w:rsidRDefault="00911775" w:rsidP="00BF419C">
      <w:pPr>
        <w:spacing w:line="360" w:lineRule="auto"/>
        <w:jc w:val="both"/>
        <w:rPr>
          <w:rFonts w:ascii="Arial" w:hAnsi="Arial" w:cs="Arial"/>
          <w:b/>
          <w:bCs/>
          <w:sz w:val="24"/>
          <w:szCs w:val="24"/>
        </w:rPr>
      </w:pPr>
    </w:p>
    <w:p w14:paraId="6D0DF762" w14:textId="77777777" w:rsidR="00911775" w:rsidRDefault="00911775" w:rsidP="00BF419C">
      <w:pPr>
        <w:spacing w:line="360" w:lineRule="auto"/>
        <w:jc w:val="both"/>
        <w:rPr>
          <w:rFonts w:ascii="Arial" w:hAnsi="Arial" w:cs="Arial"/>
          <w:b/>
          <w:bCs/>
          <w:sz w:val="24"/>
          <w:szCs w:val="24"/>
        </w:rPr>
      </w:pPr>
    </w:p>
    <w:p w14:paraId="4541B824" w14:textId="77777777" w:rsidR="00911775" w:rsidRDefault="00911775" w:rsidP="00BF419C">
      <w:pPr>
        <w:spacing w:line="360" w:lineRule="auto"/>
        <w:jc w:val="both"/>
        <w:rPr>
          <w:rFonts w:ascii="Arial" w:hAnsi="Arial" w:cs="Arial"/>
          <w:b/>
          <w:bCs/>
          <w:sz w:val="24"/>
          <w:szCs w:val="24"/>
        </w:rPr>
      </w:pPr>
    </w:p>
    <w:p w14:paraId="54E3169E" w14:textId="77777777" w:rsidR="00911775" w:rsidRDefault="00911775" w:rsidP="00BF419C">
      <w:pPr>
        <w:spacing w:line="360" w:lineRule="auto"/>
        <w:jc w:val="both"/>
        <w:rPr>
          <w:rFonts w:ascii="Arial" w:hAnsi="Arial" w:cs="Arial"/>
          <w:b/>
          <w:bCs/>
          <w:sz w:val="24"/>
          <w:szCs w:val="24"/>
        </w:rPr>
      </w:pPr>
    </w:p>
    <w:p w14:paraId="1CEC0FF2" w14:textId="77777777" w:rsidR="00911775" w:rsidRDefault="00911775" w:rsidP="00BF419C">
      <w:pPr>
        <w:spacing w:line="360" w:lineRule="auto"/>
        <w:jc w:val="both"/>
        <w:rPr>
          <w:rFonts w:ascii="Arial" w:hAnsi="Arial" w:cs="Arial"/>
          <w:b/>
          <w:bCs/>
          <w:sz w:val="24"/>
          <w:szCs w:val="24"/>
        </w:rPr>
      </w:pPr>
    </w:p>
    <w:p w14:paraId="7C4A5351" w14:textId="26E79280" w:rsidR="005D7402" w:rsidRPr="00CC2576" w:rsidRDefault="005D7402" w:rsidP="00BF419C">
      <w:pPr>
        <w:spacing w:line="360" w:lineRule="auto"/>
        <w:jc w:val="both"/>
        <w:rPr>
          <w:rFonts w:ascii="Arial" w:hAnsi="Arial" w:cs="Arial"/>
          <w:sz w:val="24"/>
          <w:szCs w:val="24"/>
        </w:rPr>
      </w:pPr>
      <w:r w:rsidRPr="006C29EA">
        <w:rPr>
          <w:rFonts w:ascii="Arial" w:hAnsi="Arial" w:cs="Arial"/>
          <w:b/>
          <w:bCs/>
          <w:sz w:val="24"/>
          <w:szCs w:val="24"/>
        </w:rPr>
        <w:t>ECONÓMICO. -</w:t>
      </w:r>
      <w:r w:rsidRPr="00CC2576">
        <w:rPr>
          <w:rFonts w:ascii="Arial" w:hAnsi="Arial" w:cs="Arial"/>
          <w:sz w:val="24"/>
          <w:szCs w:val="24"/>
        </w:rPr>
        <w:t xml:space="preserve"> Aprobado que sea, remítase copia de la presente Proposición </w:t>
      </w:r>
      <w:proofErr w:type="gramStart"/>
      <w:r w:rsidRPr="00CC2576">
        <w:rPr>
          <w:rFonts w:ascii="Arial" w:hAnsi="Arial" w:cs="Arial"/>
          <w:sz w:val="24"/>
          <w:szCs w:val="24"/>
        </w:rPr>
        <w:t>de Acuerdo a</w:t>
      </w:r>
      <w:proofErr w:type="gramEnd"/>
      <w:r w:rsidRPr="00CC2576">
        <w:rPr>
          <w:rFonts w:ascii="Arial" w:hAnsi="Arial" w:cs="Arial"/>
          <w:sz w:val="24"/>
          <w:szCs w:val="24"/>
        </w:rPr>
        <w:t xml:space="preserve"> las autoridades mencionadas, para los efectos conducentes.</w:t>
      </w:r>
    </w:p>
    <w:p w14:paraId="0FDEA277" w14:textId="34D30A28" w:rsidR="005D7402" w:rsidRPr="00CC2576" w:rsidRDefault="005D7402" w:rsidP="00BF419C">
      <w:pPr>
        <w:spacing w:line="360" w:lineRule="auto"/>
        <w:jc w:val="both"/>
        <w:rPr>
          <w:rFonts w:ascii="Arial" w:hAnsi="Arial" w:cs="Arial"/>
          <w:sz w:val="24"/>
          <w:szCs w:val="24"/>
        </w:rPr>
      </w:pPr>
      <w:r w:rsidRPr="006C29EA">
        <w:rPr>
          <w:rFonts w:ascii="Arial" w:hAnsi="Arial" w:cs="Arial"/>
          <w:b/>
          <w:bCs/>
          <w:sz w:val="24"/>
          <w:szCs w:val="24"/>
        </w:rPr>
        <w:t>D A D O</w:t>
      </w:r>
      <w:r w:rsidRPr="00CC2576">
        <w:rPr>
          <w:rFonts w:ascii="Arial" w:hAnsi="Arial" w:cs="Arial"/>
          <w:sz w:val="24"/>
          <w:szCs w:val="24"/>
        </w:rPr>
        <w:t xml:space="preserve"> en el Salón de Sesiones del Poder Legislativo, en la ciudad de Chihuahua, Chih., a los</w:t>
      </w:r>
      <w:r w:rsidR="001F66B2">
        <w:rPr>
          <w:rFonts w:ascii="Arial" w:hAnsi="Arial" w:cs="Arial"/>
          <w:sz w:val="24"/>
          <w:szCs w:val="24"/>
        </w:rPr>
        <w:t xml:space="preserve"> 22</w:t>
      </w:r>
      <w:r w:rsidRPr="00CC2576">
        <w:rPr>
          <w:rFonts w:ascii="Arial" w:hAnsi="Arial" w:cs="Arial"/>
          <w:sz w:val="24"/>
          <w:szCs w:val="24"/>
        </w:rPr>
        <w:t xml:space="preserve"> d</w:t>
      </w:r>
      <w:r w:rsidR="001F66B2">
        <w:rPr>
          <w:rFonts w:ascii="Arial" w:hAnsi="Arial" w:cs="Arial"/>
          <w:sz w:val="24"/>
          <w:szCs w:val="24"/>
        </w:rPr>
        <w:t xml:space="preserve">ías </w:t>
      </w:r>
      <w:r w:rsidRPr="00CC2576">
        <w:rPr>
          <w:rFonts w:ascii="Arial" w:hAnsi="Arial" w:cs="Arial"/>
          <w:sz w:val="24"/>
          <w:szCs w:val="24"/>
        </w:rPr>
        <w:t xml:space="preserve">del mes de </w:t>
      </w:r>
      <w:r w:rsidR="001F66B2">
        <w:rPr>
          <w:rFonts w:ascii="Arial" w:hAnsi="Arial" w:cs="Arial"/>
          <w:sz w:val="24"/>
          <w:szCs w:val="24"/>
        </w:rPr>
        <w:t>abril</w:t>
      </w:r>
      <w:r w:rsidRPr="00CC2576">
        <w:rPr>
          <w:rFonts w:ascii="Arial" w:hAnsi="Arial" w:cs="Arial"/>
          <w:sz w:val="24"/>
          <w:szCs w:val="24"/>
        </w:rPr>
        <w:t xml:space="preserve"> del año dos mil veintic</w:t>
      </w:r>
      <w:r w:rsidR="00DA658A">
        <w:rPr>
          <w:rFonts w:ascii="Arial" w:hAnsi="Arial" w:cs="Arial"/>
          <w:sz w:val="24"/>
          <w:szCs w:val="24"/>
        </w:rPr>
        <w:t>inco</w:t>
      </w:r>
      <w:r w:rsidRPr="00CC2576">
        <w:rPr>
          <w:rFonts w:ascii="Arial" w:hAnsi="Arial" w:cs="Arial"/>
          <w:sz w:val="24"/>
          <w:szCs w:val="24"/>
        </w:rPr>
        <w:t>.</w:t>
      </w:r>
    </w:p>
    <w:p w14:paraId="792AE377" w14:textId="77777777" w:rsidR="00EB3AFA" w:rsidRDefault="00EB3AFA" w:rsidP="00EB3AFA">
      <w:pPr>
        <w:spacing w:after="0" w:line="360" w:lineRule="auto"/>
        <w:jc w:val="center"/>
        <w:rPr>
          <w:rFonts w:ascii="Arial" w:eastAsia="Century Gothic" w:hAnsi="Arial" w:cs="Arial"/>
          <w:b/>
          <w:sz w:val="24"/>
          <w:szCs w:val="24"/>
        </w:rPr>
      </w:pPr>
    </w:p>
    <w:p w14:paraId="7EFC2750" w14:textId="7382BA1D" w:rsidR="00EB3AFA" w:rsidRPr="00EB3AFA" w:rsidRDefault="00EB3AFA" w:rsidP="00EB3AFA">
      <w:pPr>
        <w:spacing w:after="0" w:line="360" w:lineRule="auto"/>
        <w:jc w:val="center"/>
        <w:rPr>
          <w:rFonts w:ascii="Arial" w:eastAsia="Century Gothic" w:hAnsi="Arial" w:cs="Arial"/>
          <w:b/>
          <w:sz w:val="24"/>
          <w:szCs w:val="24"/>
        </w:rPr>
      </w:pPr>
      <w:r w:rsidRPr="00EB3AFA">
        <w:rPr>
          <w:rFonts w:ascii="Arial" w:eastAsia="Century Gothic" w:hAnsi="Arial" w:cs="Arial"/>
          <w:b/>
          <w:sz w:val="24"/>
          <w:szCs w:val="24"/>
        </w:rPr>
        <w:t>ATENTAMENTE:</w:t>
      </w:r>
    </w:p>
    <w:p w14:paraId="2A7D1742" w14:textId="77777777" w:rsidR="00EB3AFA" w:rsidRPr="00EB3AFA" w:rsidRDefault="00EB3AFA" w:rsidP="00EB3AFA">
      <w:pPr>
        <w:spacing w:after="0" w:line="360" w:lineRule="auto"/>
        <w:jc w:val="center"/>
        <w:rPr>
          <w:rFonts w:ascii="Arial" w:eastAsia="Century Gothic" w:hAnsi="Arial" w:cs="Arial"/>
          <w:b/>
          <w:sz w:val="24"/>
          <w:szCs w:val="24"/>
        </w:rPr>
      </w:pPr>
    </w:p>
    <w:p w14:paraId="1BF207BC" w14:textId="77777777" w:rsidR="00EB3AFA" w:rsidRPr="00EB3AFA" w:rsidRDefault="00EB3AFA" w:rsidP="00EB3AFA">
      <w:pPr>
        <w:spacing w:after="0" w:line="360" w:lineRule="auto"/>
        <w:jc w:val="center"/>
        <w:rPr>
          <w:rFonts w:ascii="Arial" w:eastAsia="Century Gothic" w:hAnsi="Arial" w:cs="Arial"/>
          <w:b/>
          <w:sz w:val="24"/>
          <w:szCs w:val="24"/>
        </w:rPr>
      </w:pPr>
    </w:p>
    <w:p w14:paraId="2F1F7916" w14:textId="77777777" w:rsidR="00EB3AFA" w:rsidRPr="00EB3AFA" w:rsidRDefault="00EB3AFA" w:rsidP="00EB3AFA">
      <w:pPr>
        <w:spacing w:after="0" w:line="360" w:lineRule="auto"/>
        <w:jc w:val="both"/>
        <w:rPr>
          <w:rFonts w:ascii="Arial" w:eastAsia="Century Gothic" w:hAnsi="Arial" w:cs="Arial"/>
          <w:b/>
          <w:sz w:val="24"/>
          <w:szCs w:val="24"/>
        </w:rPr>
      </w:pPr>
    </w:p>
    <w:p w14:paraId="657506E6" w14:textId="77777777" w:rsidR="00EB3AFA" w:rsidRPr="00EB3AFA" w:rsidRDefault="00EB3AFA" w:rsidP="00EB3AFA">
      <w:pPr>
        <w:spacing w:after="0" w:line="360" w:lineRule="auto"/>
        <w:jc w:val="center"/>
        <w:rPr>
          <w:rFonts w:ascii="Arial" w:eastAsia="Century Gothic" w:hAnsi="Arial" w:cs="Arial"/>
          <w:b/>
          <w:sz w:val="24"/>
          <w:szCs w:val="24"/>
        </w:rPr>
      </w:pPr>
      <w:proofErr w:type="spellStart"/>
      <w:r w:rsidRPr="00EB3AFA">
        <w:rPr>
          <w:rFonts w:ascii="Arial" w:eastAsia="Century Gothic" w:hAnsi="Arial" w:cs="Arial"/>
          <w:b/>
          <w:sz w:val="24"/>
          <w:szCs w:val="24"/>
        </w:rPr>
        <w:t>Dip</w:t>
      </w:r>
      <w:proofErr w:type="spellEnd"/>
      <w:r w:rsidRPr="00EB3AFA">
        <w:rPr>
          <w:rFonts w:ascii="Arial" w:eastAsia="Century Gothic" w:hAnsi="Arial" w:cs="Arial"/>
          <w:b/>
          <w:sz w:val="24"/>
          <w:szCs w:val="24"/>
        </w:rPr>
        <w:t>. Pedro Torres Estrada</w:t>
      </w:r>
    </w:p>
    <w:p w14:paraId="55969173" w14:textId="77777777" w:rsidR="00EB3AFA" w:rsidRPr="00EB3AFA" w:rsidRDefault="00EB3AFA" w:rsidP="00EB3AFA">
      <w:pPr>
        <w:spacing w:line="360" w:lineRule="auto"/>
        <w:jc w:val="both"/>
        <w:rPr>
          <w:rFonts w:ascii="Arial" w:hAnsi="Arial" w:cs="Arial"/>
          <w:sz w:val="24"/>
          <w:szCs w:val="24"/>
        </w:rPr>
      </w:pPr>
    </w:p>
    <w:p w14:paraId="61FEB328" w14:textId="77777777" w:rsidR="00EB3AFA" w:rsidRPr="00EB3AFA" w:rsidRDefault="00EB3AFA" w:rsidP="00EB3AFA">
      <w:pPr>
        <w:spacing w:line="360" w:lineRule="auto"/>
        <w:jc w:val="both"/>
        <w:rPr>
          <w:rFonts w:ascii="Arial" w:hAnsi="Arial" w:cs="Arial"/>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EB3AFA" w:rsidRPr="00EB3AFA" w14:paraId="6ABA9223" w14:textId="77777777" w:rsidTr="00DE16CF">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32BEDE9"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4752B818"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4B6D5041"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p>
          <w:p w14:paraId="3BACAECC"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Magdalena Rentería Pérez</w:t>
            </w:r>
          </w:p>
        </w:tc>
      </w:tr>
      <w:tr w:rsidR="00EB3AFA" w:rsidRPr="00EB3AFA" w14:paraId="54F331B6"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285343D"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1B31D4BD"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1BB2290"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
          <w:p w14:paraId="6329C83A"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Elizabeth Guzmán Argueta</w:t>
            </w:r>
          </w:p>
        </w:tc>
      </w:tr>
      <w:tr w:rsidR="00EB3AFA" w:rsidRPr="00EB3AFA" w14:paraId="2BF93EE9"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32F04B1"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30E04D60"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67CB631A"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753427CD"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17F6770C"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64DFF022"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360C3AFF"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10C6E864" w14:textId="7E0C39A4" w:rsidR="00EB3AFA" w:rsidRPr="00EB3AFA" w:rsidRDefault="00EB3AFA" w:rsidP="00DE16CF">
            <w:pPr>
              <w:spacing w:after="0" w:line="360" w:lineRule="auto"/>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A1042B8" w14:textId="77777777" w:rsidR="00EB3AFA" w:rsidRPr="00EB3AFA" w:rsidRDefault="00EB3AFA" w:rsidP="00DE16CF">
            <w:pPr>
              <w:spacing w:after="0" w:line="360" w:lineRule="auto"/>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
          <w:p w14:paraId="3DA9E144"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10758873"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11FD54D2"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5C68B987"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34291E55" w14:textId="77777777" w:rsidR="00EB3AFA" w:rsidRPr="00EB3AFA" w:rsidRDefault="00EB3AFA" w:rsidP="00DE16CF">
            <w:pPr>
              <w:spacing w:after="0" w:line="360" w:lineRule="auto"/>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
          <w:p w14:paraId="716B6D69"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39CDEC91" w14:textId="437FD71E" w:rsidR="00EB3AFA" w:rsidRPr="00EB3AFA" w:rsidRDefault="00EB3AFA" w:rsidP="00DE16CF">
            <w:pPr>
              <w:spacing w:after="0" w:line="360" w:lineRule="auto"/>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Herminia Gómez Carrasco</w:t>
            </w:r>
          </w:p>
        </w:tc>
      </w:tr>
      <w:tr w:rsidR="00EB3AFA" w:rsidRPr="00EB3AFA" w14:paraId="7EB14E86"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4BD3A1B"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6233096D"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13EF2805" w14:textId="2A6AE72A" w:rsidR="00EB3AFA" w:rsidRPr="00EB3AFA" w:rsidRDefault="00EB3AFA" w:rsidP="00DE16CF">
            <w:pPr>
              <w:spacing w:after="0" w:line="360" w:lineRule="auto"/>
              <w:rPr>
                <w:rFonts w:ascii="Arial" w:eastAsia="Century Gothic" w:hAnsi="Arial" w:cs="Arial"/>
                <w:sz w:val="24"/>
                <w:szCs w:val="24"/>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F8CCA43"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p>
          <w:p w14:paraId="16FFCC68"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p>
          <w:p w14:paraId="58DF0435" w14:textId="0738541F" w:rsidR="00EB3AFA" w:rsidRPr="00EB3AFA" w:rsidRDefault="00EB3AFA" w:rsidP="00DE16CF">
            <w:pPr>
              <w:spacing w:after="0" w:line="360" w:lineRule="auto"/>
              <w:jc w:val="center"/>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María Antonieta Pérez Reyes</w:t>
            </w:r>
          </w:p>
        </w:tc>
      </w:tr>
      <w:tr w:rsidR="00EB3AFA" w:rsidRPr="00EB3AFA" w14:paraId="457D102E" w14:textId="77777777" w:rsidTr="00DE16C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BFAD53C" w14:textId="77777777" w:rsidR="00EB3AFA" w:rsidRPr="00EB3AFA" w:rsidRDefault="00EB3AFA" w:rsidP="00DE16CF">
            <w:pPr>
              <w:spacing w:after="0" w:line="360" w:lineRule="auto"/>
              <w:rPr>
                <w:rFonts w:ascii="Arial" w:eastAsia="Century Gothic" w:hAnsi="Arial" w:cs="Arial"/>
                <w:b/>
                <w:sz w:val="24"/>
                <w:szCs w:val="24"/>
                <w:shd w:val="clear" w:color="auto" w:fill="FEFFFF"/>
              </w:rPr>
            </w:pPr>
          </w:p>
          <w:p w14:paraId="731E72BF" w14:textId="5AFD8C43" w:rsidR="00EB3AFA" w:rsidRPr="00EB3AFA" w:rsidRDefault="00EB3AFA" w:rsidP="00DE16CF">
            <w:pPr>
              <w:spacing w:after="0" w:line="360" w:lineRule="auto"/>
              <w:rPr>
                <w:rFonts w:ascii="Arial" w:eastAsia="Century Gothic" w:hAnsi="Arial" w:cs="Arial"/>
                <w:b/>
                <w:sz w:val="24"/>
                <w:szCs w:val="24"/>
                <w:shd w:val="clear" w:color="auto" w:fill="FEFFFF"/>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Jael Argüelles Díaz</w:t>
            </w:r>
          </w:p>
          <w:p w14:paraId="72250431" w14:textId="77777777" w:rsidR="00EB3AFA" w:rsidRPr="00EB3AFA" w:rsidRDefault="00EB3AFA" w:rsidP="00DE16CF">
            <w:pPr>
              <w:rPr>
                <w:rFonts w:ascii="Arial" w:eastAsia="Century Gothic" w:hAnsi="Arial" w:cs="Arial"/>
                <w:sz w:val="24"/>
                <w:szCs w:val="24"/>
              </w:rPr>
            </w:pPr>
          </w:p>
          <w:p w14:paraId="111EC0EB" w14:textId="77777777" w:rsidR="00EB3AFA" w:rsidRPr="00EB3AFA" w:rsidRDefault="00EB3AFA" w:rsidP="00DE16CF">
            <w:pPr>
              <w:tabs>
                <w:tab w:val="left" w:pos="5235"/>
              </w:tabs>
              <w:spacing w:after="0" w:line="360" w:lineRule="auto"/>
              <w:rPr>
                <w:rFonts w:ascii="Arial" w:eastAsia="Century Gothic" w:hAnsi="Arial" w:cs="Arial"/>
                <w:b/>
                <w:sz w:val="24"/>
                <w:szCs w:val="24"/>
                <w:shd w:val="clear" w:color="auto" w:fill="FEFFFF"/>
              </w:rPr>
            </w:pPr>
          </w:p>
          <w:p w14:paraId="597AA0D0" w14:textId="77777777" w:rsidR="00EB3AFA" w:rsidRPr="00EB3AFA" w:rsidRDefault="00EB3AFA" w:rsidP="00DE16CF">
            <w:pPr>
              <w:rPr>
                <w:rFonts w:ascii="Arial" w:eastAsia="Century Gothic" w:hAnsi="Arial" w:cs="Arial"/>
                <w:b/>
                <w:sz w:val="24"/>
                <w:szCs w:val="24"/>
                <w:shd w:val="clear" w:color="auto" w:fill="FEFFFF"/>
              </w:rPr>
            </w:pPr>
          </w:p>
          <w:p w14:paraId="63DBA740" w14:textId="5094046D" w:rsidR="00EB3AFA" w:rsidRPr="00EB3AFA" w:rsidRDefault="00EB3AFA" w:rsidP="00DE16CF">
            <w:pPr>
              <w:rPr>
                <w:rFonts w:ascii="Arial" w:eastAsia="Century Gothic" w:hAnsi="Arial" w:cs="Arial"/>
                <w:sz w:val="24"/>
                <w:szCs w:val="24"/>
              </w:rPr>
            </w:pP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Óscar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133A244" w14:textId="77777777" w:rsidR="00EB3AFA" w:rsidRPr="00EB3AFA" w:rsidRDefault="00EB3AFA" w:rsidP="00DE16CF">
            <w:pPr>
              <w:spacing w:after="0" w:line="360" w:lineRule="auto"/>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
          <w:p w14:paraId="7CAC1EB5" w14:textId="634F5209" w:rsidR="00EB3AFA" w:rsidRPr="00EB3AFA" w:rsidRDefault="00EB3AFA" w:rsidP="00DE16CF">
            <w:pPr>
              <w:spacing w:after="0" w:line="360" w:lineRule="auto"/>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roofErr w:type="spellStart"/>
            <w:r w:rsidRPr="00EB3AFA">
              <w:rPr>
                <w:rFonts w:ascii="Arial" w:eastAsia="Century Gothic" w:hAnsi="Arial" w:cs="Arial"/>
                <w:b/>
                <w:sz w:val="24"/>
                <w:szCs w:val="24"/>
                <w:shd w:val="clear" w:color="auto" w:fill="FEFFFF"/>
              </w:rPr>
              <w:t>Dip</w:t>
            </w:r>
            <w:proofErr w:type="spellEnd"/>
            <w:r w:rsidRPr="00EB3AFA">
              <w:rPr>
                <w:rFonts w:ascii="Arial" w:eastAsia="Century Gothic" w:hAnsi="Arial" w:cs="Arial"/>
                <w:b/>
                <w:sz w:val="24"/>
                <w:szCs w:val="24"/>
                <w:shd w:val="clear" w:color="auto" w:fill="FEFFFF"/>
              </w:rPr>
              <w:t>. Brenda Francisca Ríos Prieto</w:t>
            </w:r>
          </w:p>
          <w:p w14:paraId="72230B80" w14:textId="77777777" w:rsidR="00EB3AFA" w:rsidRPr="00EB3AFA" w:rsidRDefault="00EB3AFA" w:rsidP="00DE16CF">
            <w:pPr>
              <w:spacing w:after="0" w:line="360" w:lineRule="auto"/>
              <w:jc w:val="center"/>
              <w:rPr>
                <w:rFonts w:ascii="Arial" w:eastAsia="Century Gothic" w:hAnsi="Arial" w:cs="Arial"/>
                <w:b/>
                <w:sz w:val="24"/>
                <w:szCs w:val="24"/>
                <w:shd w:val="clear" w:color="auto" w:fill="FEFFFF"/>
              </w:rPr>
            </w:pPr>
            <w:r w:rsidRPr="00EB3AFA">
              <w:rPr>
                <w:rFonts w:ascii="Arial" w:eastAsia="Century Gothic" w:hAnsi="Arial" w:cs="Arial"/>
                <w:b/>
                <w:sz w:val="24"/>
                <w:szCs w:val="24"/>
                <w:shd w:val="clear" w:color="auto" w:fill="FEFFFF"/>
              </w:rPr>
              <w:t xml:space="preserve"> </w:t>
            </w:r>
          </w:p>
        </w:tc>
      </w:tr>
    </w:tbl>
    <w:p w14:paraId="2EC26C55" w14:textId="77777777" w:rsidR="005D7402" w:rsidRPr="00CC2576" w:rsidRDefault="005D7402" w:rsidP="00BF419C">
      <w:pPr>
        <w:spacing w:line="360" w:lineRule="auto"/>
        <w:jc w:val="both"/>
        <w:rPr>
          <w:rFonts w:ascii="Arial" w:hAnsi="Arial" w:cs="Arial"/>
          <w:sz w:val="24"/>
          <w:szCs w:val="24"/>
        </w:rPr>
      </w:pPr>
    </w:p>
    <w:p w14:paraId="64D6E952" w14:textId="7BC053DC" w:rsidR="007F665E" w:rsidRPr="00A4474A" w:rsidRDefault="00EB3AFA" w:rsidP="00BF419C">
      <w:pPr>
        <w:spacing w:line="360" w:lineRule="auto"/>
        <w:ind w:left="-567"/>
        <w:jc w:val="both"/>
        <w:rPr>
          <w:rFonts w:ascii="Arial" w:hAnsi="Arial" w:cs="Arial"/>
          <w:u w:val="single"/>
        </w:rPr>
      </w:pPr>
      <w:r>
        <w:rPr>
          <w:rFonts w:ascii="Arial" w:hAnsi="Arial" w:cs="Arial"/>
          <w:u w:val="single"/>
        </w:rPr>
        <w:t xml:space="preserve">Esta hoja de firmas corresponde al Exhorto para que se de cumplimiento a las disposiciones legales en materia de protección civil en las áreas de recreación familiar, así como en los balnearios, albercas y cuerpos de agua. </w:t>
      </w:r>
    </w:p>
    <w:sectPr w:rsidR="007F665E" w:rsidRPr="00A4474A" w:rsidSect="006A339C">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AD56" w14:textId="77777777" w:rsidR="005A7A2D" w:rsidRDefault="005A7A2D" w:rsidP="007F665E">
      <w:pPr>
        <w:spacing w:after="0" w:line="240" w:lineRule="auto"/>
      </w:pPr>
      <w:r>
        <w:separator/>
      </w:r>
    </w:p>
  </w:endnote>
  <w:endnote w:type="continuationSeparator" w:id="0">
    <w:p w14:paraId="6ACFF3A2" w14:textId="77777777" w:rsidR="005A7A2D" w:rsidRDefault="005A7A2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28AD" w14:textId="77777777" w:rsidR="005A7A2D" w:rsidRDefault="005A7A2D" w:rsidP="007F665E">
      <w:pPr>
        <w:spacing w:after="0" w:line="240" w:lineRule="auto"/>
      </w:pPr>
      <w:r>
        <w:separator/>
      </w:r>
    </w:p>
  </w:footnote>
  <w:footnote w:type="continuationSeparator" w:id="0">
    <w:p w14:paraId="4C4B6DBE" w14:textId="77777777" w:rsidR="005A7A2D" w:rsidRDefault="005A7A2D"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07D5B87C"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13229" w:rsidRPr="00713229">
      <w:t>"</w:t>
    </w:r>
    <w:r w:rsidR="00713229" w:rsidRPr="00713229">
      <w:rPr>
        <w:sz w:val="24"/>
        <w:szCs w:val="24"/>
      </w:rPr>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75584"/>
    <w:multiLevelType w:val="hybridMultilevel"/>
    <w:tmpl w:val="D07CC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654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5365A"/>
    <w:rsid w:val="001911AA"/>
    <w:rsid w:val="001E5423"/>
    <w:rsid w:val="001F66B2"/>
    <w:rsid w:val="00291896"/>
    <w:rsid w:val="003148B1"/>
    <w:rsid w:val="00326670"/>
    <w:rsid w:val="003444DD"/>
    <w:rsid w:val="0034454C"/>
    <w:rsid w:val="003A044C"/>
    <w:rsid w:val="003D3DCB"/>
    <w:rsid w:val="00444C92"/>
    <w:rsid w:val="0044609E"/>
    <w:rsid w:val="00480B2B"/>
    <w:rsid w:val="004865CF"/>
    <w:rsid w:val="004C1D83"/>
    <w:rsid w:val="004C60C5"/>
    <w:rsid w:val="004D5B3F"/>
    <w:rsid w:val="004F4807"/>
    <w:rsid w:val="00561A86"/>
    <w:rsid w:val="00582496"/>
    <w:rsid w:val="0059206D"/>
    <w:rsid w:val="005A7948"/>
    <w:rsid w:val="005A7A2D"/>
    <w:rsid w:val="005D7402"/>
    <w:rsid w:val="005D7C41"/>
    <w:rsid w:val="005E0DF5"/>
    <w:rsid w:val="005E6167"/>
    <w:rsid w:val="005F7DB5"/>
    <w:rsid w:val="006130C6"/>
    <w:rsid w:val="00652673"/>
    <w:rsid w:val="00652BD4"/>
    <w:rsid w:val="006952C4"/>
    <w:rsid w:val="006A339C"/>
    <w:rsid w:val="006C29EA"/>
    <w:rsid w:val="0070484A"/>
    <w:rsid w:val="00713229"/>
    <w:rsid w:val="00721CC5"/>
    <w:rsid w:val="00740750"/>
    <w:rsid w:val="007659A7"/>
    <w:rsid w:val="007926CD"/>
    <w:rsid w:val="007F665E"/>
    <w:rsid w:val="0088171B"/>
    <w:rsid w:val="008818DB"/>
    <w:rsid w:val="008B276C"/>
    <w:rsid w:val="008F5B89"/>
    <w:rsid w:val="008F6A06"/>
    <w:rsid w:val="00911775"/>
    <w:rsid w:val="009715A5"/>
    <w:rsid w:val="00A4474A"/>
    <w:rsid w:val="00AB5590"/>
    <w:rsid w:val="00AF3AF7"/>
    <w:rsid w:val="00BA6F58"/>
    <w:rsid w:val="00BD2FE0"/>
    <w:rsid w:val="00BF419C"/>
    <w:rsid w:val="00C17A1B"/>
    <w:rsid w:val="00C20001"/>
    <w:rsid w:val="00C356A4"/>
    <w:rsid w:val="00C6137A"/>
    <w:rsid w:val="00CE5C19"/>
    <w:rsid w:val="00D03976"/>
    <w:rsid w:val="00D65DAA"/>
    <w:rsid w:val="00D66744"/>
    <w:rsid w:val="00DA514C"/>
    <w:rsid w:val="00DA658A"/>
    <w:rsid w:val="00DB3F45"/>
    <w:rsid w:val="00E73F21"/>
    <w:rsid w:val="00EB012D"/>
    <w:rsid w:val="00EB3AFA"/>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D66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2025-04-21T20:01:00Z</dcterms:created>
  <dcterms:modified xsi:type="dcterms:W3CDTF">2025-04-21T20:01:00Z</dcterms:modified>
</cp:coreProperties>
</file>