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7E6F" w14:textId="3361A4E1" w:rsidR="00FB48DB" w:rsidRPr="00343D7F" w:rsidRDefault="00652D2A" w:rsidP="00343D7F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814472" w:rsidRPr="00814472">
        <w:rPr>
          <w:rFonts w:ascii="Avenir Next LT Pro" w:eastAsia="Calibri" w:hAnsi="Avenir Next LT Pro" w:cs="Arial"/>
          <w:sz w:val="24"/>
          <w:szCs w:val="24"/>
        </w:rPr>
        <w:t>Chihuahua</w:t>
      </w:r>
      <w:r w:rsidR="0018380E">
        <w:rPr>
          <w:rFonts w:ascii="Avenir Next LT Pro" w:eastAsia="Calibri" w:hAnsi="Avenir Next LT Pro" w:cs="Arial"/>
          <w:sz w:val="24"/>
          <w:szCs w:val="24"/>
        </w:rPr>
        <w:t>, Chihuahua</w:t>
      </w:r>
      <w:r w:rsidR="00814472" w:rsidRPr="00814472">
        <w:rPr>
          <w:rFonts w:ascii="Avenir Next LT Pro" w:eastAsia="Calibri" w:hAnsi="Avenir Next LT Pro" w:cs="Arial"/>
          <w:sz w:val="24"/>
          <w:szCs w:val="24"/>
        </w:rPr>
        <w:t xml:space="preserve"> a </w:t>
      </w:r>
      <w:r w:rsidR="002D5607">
        <w:rPr>
          <w:rFonts w:ascii="Avenir Next LT Pro" w:eastAsia="Calibri" w:hAnsi="Avenir Next LT Pro" w:cs="Arial"/>
          <w:sz w:val="24"/>
          <w:szCs w:val="24"/>
        </w:rPr>
        <w:t xml:space="preserve">22 </w:t>
      </w:r>
      <w:r w:rsidR="008859E2">
        <w:rPr>
          <w:rFonts w:ascii="Avenir Next LT Pro" w:eastAsia="Calibri" w:hAnsi="Avenir Next LT Pro" w:cs="Arial"/>
          <w:sz w:val="24"/>
          <w:szCs w:val="24"/>
        </w:rPr>
        <w:t>de abril</w:t>
      </w:r>
      <w:r w:rsidR="00814472" w:rsidRPr="00814472"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13627594" w14:textId="77777777" w:rsidR="00F930AB" w:rsidRDefault="00F930AB" w:rsidP="0081447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</w:p>
    <w:p w14:paraId="00BA1391" w14:textId="2E8DDCF5" w:rsidR="00814472" w:rsidRPr="00814472" w:rsidRDefault="00814472" w:rsidP="0081447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814472"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3150931E" w14:textId="051F4FF9" w:rsidR="00814472" w:rsidRPr="00814472" w:rsidRDefault="00814472" w:rsidP="0081447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814472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03968F18" w14:textId="6D783B0F" w:rsidR="002E2554" w:rsidRPr="002E2554" w:rsidRDefault="00814472" w:rsidP="002E2554">
      <w:pPr>
        <w:spacing w:line="360" w:lineRule="auto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814472"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 w:rsidRPr="00814472">
        <w:rPr>
          <w:rFonts w:ascii="Avenir Next LT Pro" w:eastAsia="Calibri" w:hAnsi="Avenir Next LT Pro" w:cs="Arial"/>
          <w:sz w:val="24"/>
          <w:szCs w:val="24"/>
        </w:rPr>
        <w:t>, Diputado de la Sexagésima Octa</w:t>
      </w:r>
      <w:r w:rsidR="008B48A0">
        <w:rPr>
          <w:rFonts w:ascii="Avenir Next LT Pro" w:eastAsia="Calibri" w:hAnsi="Avenir Next LT Pro" w:cs="Arial"/>
          <w:sz w:val="24"/>
          <w:szCs w:val="24"/>
        </w:rPr>
        <w:t>v</w:t>
      </w:r>
      <w:r w:rsidRPr="00814472">
        <w:rPr>
          <w:rFonts w:ascii="Avenir Next LT Pro" w:eastAsia="Calibri" w:hAnsi="Avenir Next LT Pro" w:cs="Arial"/>
          <w:sz w:val="24"/>
          <w:szCs w:val="24"/>
        </w:rPr>
        <w:t xml:space="preserve">a Legislatura del Honorable Congreso del Estado, integrante del Grupo Parlamentario del Partido Revolucionario Institucional con fundamento en lo que dispone los artículos 68, fracción I de la Constitución Política del Estado Libre y Soberano de Chihuahua 167, fracción I, 168, 168 BIS y 170 de la Ley Orgánica del Poder Legislativo, 2, fracción IV, 75, 76, fracción V, 77 y 102 del Reglamento Interior y de Prácticas Parlamentarias del Poder Legislativo, y demás relativos comparezco ante esta Honorable Soberanía, a fin de presentar 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INICIATIVA CON CARÁCTER DE DECRETO, A EFECTO </w:t>
      </w:r>
      <w:r w:rsidR="007541C5">
        <w:rPr>
          <w:rFonts w:ascii="Avenir Next LT Pro" w:hAnsi="Avenir Next LT Pro" w:cs="Arial"/>
          <w:b/>
          <w:bCs/>
          <w:sz w:val="24"/>
          <w:szCs w:val="24"/>
        </w:rPr>
        <w:t xml:space="preserve">DE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ADICIONAR LA </w:t>
      </w:r>
      <w:bookmarkStart w:id="0" w:name="_Hlk194607396"/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FRACCIÓN XX Ter </w:t>
      </w:r>
      <w:r w:rsidR="00B2590B">
        <w:rPr>
          <w:rFonts w:ascii="Avenir Next LT Pro" w:hAnsi="Avenir Next LT Pro" w:cs="Arial"/>
          <w:b/>
          <w:bCs/>
          <w:sz w:val="24"/>
          <w:szCs w:val="24"/>
        </w:rPr>
        <w:t>A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>L</w:t>
      </w:r>
      <w:r w:rsidR="008B527E">
        <w:rPr>
          <w:rFonts w:ascii="Avenir Next LT Pro" w:hAnsi="Avenir Next LT Pro" w:cs="Arial"/>
          <w:b/>
          <w:bCs/>
          <w:sz w:val="24"/>
          <w:szCs w:val="24"/>
        </w:rPr>
        <w:t xml:space="preserve"> ARTÍCULO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>3</w:t>
      </w:r>
      <w:r w:rsidR="008B527E">
        <w:rPr>
          <w:rFonts w:ascii="Avenir Next LT Pro" w:hAnsi="Avenir Next LT Pro" w:cs="Arial"/>
          <w:b/>
          <w:bCs/>
          <w:sz w:val="24"/>
          <w:szCs w:val="24"/>
        </w:rPr>
        <w:t xml:space="preserve"> Y </w:t>
      </w:r>
      <w:r w:rsidR="00201A4E">
        <w:rPr>
          <w:rFonts w:ascii="Avenir Next LT Pro" w:hAnsi="Avenir Next LT Pro" w:cs="Arial"/>
          <w:b/>
          <w:bCs/>
          <w:sz w:val="24"/>
          <w:szCs w:val="24"/>
        </w:rPr>
        <w:t>LA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 FRACCIÓN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>XXI Ter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 AL 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ARTÍCULO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>4</w:t>
      </w:r>
      <w:r w:rsidR="00B2590B">
        <w:rPr>
          <w:rFonts w:ascii="Avenir Next LT Pro" w:hAnsi="Avenir Next LT Pro" w:cs="Arial"/>
          <w:b/>
          <w:bCs/>
          <w:sz w:val="24"/>
          <w:szCs w:val="24"/>
        </w:rPr>
        <w:t>,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 AMBOS 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DE LA LEY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>DE TURISMO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>D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>EL ESTADO DE CHIHUAHUA</w:t>
      </w:r>
      <w:bookmarkEnd w:id="0"/>
      <w:r w:rsidR="00B2590B">
        <w:rPr>
          <w:rFonts w:ascii="Avenir Next LT Pro" w:hAnsi="Avenir Next LT Pro" w:cs="Arial"/>
          <w:b/>
          <w:bCs/>
          <w:sz w:val="24"/>
          <w:szCs w:val="24"/>
        </w:rPr>
        <w:t xml:space="preserve">,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A FIN DE PROMOVER E IMPULSAR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EL TURISMO </w:t>
      </w:r>
      <w:r w:rsidR="004C3151">
        <w:rPr>
          <w:rFonts w:ascii="Avenir Next LT Pro" w:hAnsi="Avenir Next LT Pro" w:cs="Arial"/>
          <w:b/>
          <w:bCs/>
          <w:sz w:val="24"/>
          <w:szCs w:val="24"/>
        </w:rPr>
        <w:t xml:space="preserve">DE </w:t>
      </w:r>
      <w:r w:rsidR="002D5607">
        <w:rPr>
          <w:rFonts w:ascii="Avenir Next LT Pro" w:hAnsi="Avenir Next LT Pro" w:cs="Arial"/>
          <w:b/>
          <w:bCs/>
          <w:sz w:val="24"/>
          <w:szCs w:val="24"/>
        </w:rPr>
        <w:t>AVENTURA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 EN EL ESTADO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. </w:t>
      </w:r>
    </w:p>
    <w:p w14:paraId="41FC2EEF" w14:textId="77777777" w:rsidR="002E2554" w:rsidRDefault="002E2554" w:rsidP="002E2554">
      <w:pPr>
        <w:spacing w:line="360" w:lineRule="auto"/>
        <w:jc w:val="both"/>
        <w:rPr>
          <w:rFonts w:ascii="Avenir Next LT Pro" w:eastAsia="Verdana" w:hAnsi="Avenir Next LT Pro" w:cs="Arial"/>
          <w:color w:val="000000" w:themeColor="text1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 xml:space="preserve">Lo anterior </w:t>
      </w:r>
      <w:r>
        <w:rPr>
          <w:rFonts w:ascii="Avenir Next LT Pro" w:eastAsia="Verdana" w:hAnsi="Avenir Next LT Pro" w:cs="Arial"/>
          <w:color w:val="000000" w:themeColor="text1"/>
          <w:sz w:val="24"/>
          <w:szCs w:val="24"/>
        </w:rPr>
        <w:t xml:space="preserve">por los motivos y fundamentos que a continuación se expresan.  </w:t>
      </w:r>
    </w:p>
    <w:p w14:paraId="02A16EE7" w14:textId="77777777" w:rsidR="002E2554" w:rsidRDefault="002E2554" w:rsidP="002E2554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Verdana" w:hAnsi="Avenir Next LT Pro" w:cs="Arial"/>
          <w:b/>
          <w:bCs/>
          <w:color w:val="000000" w:themeColor="text1"/>
          <w:sz w:val="24"/>
          <w:szCs w:val="24"/>
        </w:rPr>
        <w:t>EXPOSICIÓN DE MOTIVOS</w:t>
      </w:r>
    </w:p>
    <w:p w14:paraId="7F2C7092" w14:textId="1FB5D3BA" w:rsidR="00A22B57" w:rsidRDefault="00A22B57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A22B57">
        <w:rPr>
          <w:rFonts w:ascii="Avenir Next LT Pro" w:hAnsi="Avenir Next LT Pro" w:cs="Arial"/>
          <w:sz w:val="24"/>
          <w:szCs w:val="24"/>
        </w:rPr>
        <w:t xml:space="preserve">El turismo, </w:t>
      </w:r>
      <w:r>
        <w:rPr>
          <w:rFonts w:ascii="Avenir Next LT Pro" w:hAnsi="Avenir Next LT Pro" w:cs="Arial"/>
          <w:sz w:val="24"/>
          <w:szCs w:val="24"/>
        </w:rPr>
        <w:t>como</w:t>
      </w:r>
      <w:r w:rsidRPr="00A22B57">
        <w:rPr>
          <w:rFonts w:ascii="Avenir Next LT Pro" w:hAnsi="Avenir Next LT Pro" w:cs="Arial"/>
          <w:sz w:val="24"/>
          <w:szCs w:val="24"/>
        </w:rPr>
        <w:t xml:space="preserve"> actividad económica estratégica, se posiciona como un pilar para el desarrollo sostenible de las entidades federativas, contribuyendo al crecimiento económico y al progreso social de las mismas.</w:t>
      </w:r>
    </w:p>
    <w:p w14:paraId="5B1AFC19" w14:textId="77777777" w:rsidR="00A22B57" w:rsidRDefault="00A22B57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</w:p>
    <w:p w14:paraId="2A55D3A5" w14:textId="625313E5" w:rsidR="00DE57B8" w:rsidRDefault="00DE57B8" w:rsidP="00A22B57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DE57B8">
        <w:rPr>
          <w:rFonts w:ascii="Avenir Next LT Pro" w:hAnsi="Avenir Next LT Pro" w:cs="Arial"/>
          <w:sz w:val="24"/>
          <w:szCs w:val="24"/>
        </w:rPr>
        <w:lastRenderedPageBreak/>
        <w:t xml:space="preserve">El turismo ha evolucionado significativamente en las últimas décadas.  El turista actual busca experiencias personalizadas, auténticas y </w:t>
      </w:r>
      <w:r>
        <w:rPr>
          <w:rFonts w:ascii="Avenir Next LT Pro" w:hAnsi="Avenir Next LT Pro" w:cs="Arial"/>
          <w:sz w:val="24"/>
          <w:szCs w:val="24"/>
        </w:rPr>
        <w:t>de</w:t>
      </w:r>
      <w:r w:rsidRPr="00DE57B8">
        <w:rPr>
          <w:rFonts w:ascii="Avenir Next LT Pro" w:hAnsi="Avenir Next LT Pro" w:cs="Arial"/>
          <w:sz w:val="24"/>
          <w:szCs w:val="24"/>
        </w:rPr>
        <w:t xml:space="preserve"> contacto con la naturaleza. El turismo de aventura, en particular, ha experimentado un crecimiento exponencial, atrayendo a un segmento de mercado cada vez más amplio.  Este tipo de turismo se caracteriza por la búsqueda de emociones, la exploración de entornos naturales y la práctica de actividades físicas y deportivas con diferentes grados de riesgo controlado.</w:t>
      </w:r>
    </w:p>
    <w:p w14:paraId="1349CC2F" w14:textId="0961DB44" w:rsidR="003E4B4D" w:rsidRPr="00A22B57" w:rsidRDefault="003E4B4D" w:rsidP="003E4B4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A22B57">
        <w:rPr>
          <w:rFonts w:ascii="Avenir Next LT Pro" w:hAnsi="Avenir Next LT Pro" w:cs="Arial"/>
          <w:sz w:val="24"/>
          <w:szCs w:val="24"/>
        </w:rPr>
        <w:t xml:space="preserve">Chihuahua, con su geografía diversa, es un escenario privilegiado para el turismo </w:t>
      </w:r>
      <w:r w:rsidR="004C3151">
        <w:rPr>
          <w:rFonts w:ascii="Avenir Next LT Pro" w:hAnsi="Avenir Next LT Pro" w:cs="Arial"/>
          <w:sz w:val="24"/>
          <w:szCs w:val="24"/>
        </w:rPr>
        <w:t xml:space="preserve">de </w:t>
      </w:r>
      <w:r w:rsidRPr="00A22B57">
        <w:rPr>
          <w:rFonts w:ascii="Avenir Next LT Pro" w:hAnsi="Avenir Next LT Pro" w:cs="Arial"/>
          <w:sz w:val="24"/>
          <w:szCs w:val="24"/>
        </w:rPr>
        <w:t xml:space="preserve">aventura.  Desde </w:t>
      </w:r>
      <w:r>
        <w:rPr>
          <w:rFonts w:ascii="Avenir Next LT Pro" w:hAnsi="Avenir Next LT Pro" w:cs="Arial"/>
          <w:sz w:val="24"/>
          <w:szCs w:val="24"/>
        </w:rPr>
        <w:t>las Barrancas de Cobre hasta las</w:t>
      </w:r>
      <w:r w:rsidRPr="00A22B57">
        <w:rPr>
          <w:rFonts w:ascii="Avenir Next LT Pro" w:hAnsi="Avenir Next LT Pro" w:cs="Arial"/>
          <w:sz w:val="24"/>
          <w:szCs w:val="24"/>
        </w:rPr>
        <w:t xml:space="preserve"> Dunas de Samalayuca, pasando por bosques majestuosos, ríos caudalosos y serranías desafiantes, nuestro estado ofrece un abanico de posibilidades para los amantes de la adrenalina y la naturaleza. </w:t>
      </w:r>
    </w:p>
    <w:p w14:paraId="0EA8B873" w14:textId="3461406B" w:rsidR="003E4B4D" w:rsidRPr="00D47C96" w:rsidRDefault="003E4B4D" w:rsidP="00D47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D47C96">
        <w:rPr>
          <w:rFonts w:ascii="Avenir Next LT Pro" w:hAnsi="Avenir Next LT Pro" w:cs="Arial"/>
          <w:b/>
          <w:bCs/>
          <w:sz w:val="24"/>
          <w:szCs w:val="24"/>
        </w:rPr>
        <w:t xml:space="preserve">En </w:t>
      </w:r>
      <w:r w:rsidR="00DE57B8" w:rsidRPr="00D47C96">
        <w:rPr>
          <w:rFonts w:ascii="Avenir Next LT Pro" w:hAnsi="Avenir Next LT Pro" w:cs="Arial"/>
          <w:b/>
          <w:bCs/>
          <w:sz w:val="24"/>
          <w:szCs w:val="24"/>
        </w:rPr>
        <w:t>las</w:t>
      </w:r>
      <w:r w:rsidRPr="00D47C96">
        <w:rPr>
          <w:rFonts w:ascii="Avenir Next LT Pro" w:hAnsi="Avenir Next LT Pro" w:cs="Arial"/>
          <w:b/>
          <w:bCs/>
          <w:sz w:val="24"/>
          <w:szCs w:val="24"/>
        </w:rPr>
        <w:t xml:space="preserve"> Barrancas del Cobre</w:t>
      </w:r>
      <w:r w:rsidRPr="00D47C96">
        <w:rPr>
          <w:rFonts w:ascii="Avenir Next LT Pro" w:hAnsi="Avenir Next LT Pro" w:cs="Arial"/>
          <w:sz w:val="24"/>
          <w:szCs w:val="24"/>
        </w:rPr>
        <w:t>, además de la contemplación paisajística desde miradores como el de Divisadero, se puede practicar senderismo, ciclismo de montaña, rappel, tirolesa, paseos a caballo y recorridos en el famoso tren "Chepe".</w:t>
      </w:r>
    </w:p>
    <w:p w14:paraId="4067BE4B" w14:textId="7CF3FC6A" w:rsidR="003E4B4D" w:rsidRPr="00D47C96" w:rsidRDefault="003E4B4D" w:rsidP="00D47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D47C96">
        <w:rPr>
          <w:rFonts w:ascii="Avenir Next LT Pro" w:hAnsi="Avenir Next LT Pro" w:cs="Arial"/>
          <w:b/>
          <w:bCs/>
          <w:sz w:val="24"/>
          <w:szCs w:val="24"/>
        </w:rPr>
        <w:t xml:space="preserve">El Cañón del </w:t>
      </w:r>
      <w:proofErr w:type="spellStart"/>
      <w:r w:rsidRPr="00D47C96">
        <w:rPr>
          <w:rFonts w:ascii="Avenir Next LT Pro" w:hAnsi="Avenir Next LT Pro" w:cs="Arial"/>
          <w:b/>
          <w:bCs/>
          <w:sz w:val="24"/>
          <w:szCs w:val="24"/>
        </w:rPr>
        <w:t>Pegüis</w:t>
      </w:r>
      <w:proofErr w:type="spellEnd"/>
      <w:r w:rsidRPr="00D47C96">
        <w:rPr>
          <w:rFonts w:ascii="Avenir Next LT Pro" w:hAnsi="Avenir Next LT Pro" w:cs="Arial"/>
          <w:sz w:val="24"/>
          <w:szCs w:val="24"/>
        </w:rPr>
        <w:t xml:space="preserve"> es ideal para la práctica de rafting y kayak.  Sus aguas bravas y la belleza del entorno lo convierten en un destino predilecto para los amantes de los deportes acuáticos.</w:t>
      </w:r>
    </w:p>
    <w:p w14:paraId="72CC1174" w14:textId="6FA32F29" w:rsidR="003E4B4D" w:rsidRPr="00D47C96" w:rsidRDefault="003E4B4D" w:rsidP="00D47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D47C96">
        <w:rPr>
          <w:rFonts w:ascii="Avenir Next LT Pro" w:hAnsi="Avenir Next LT Pro" w:cs="Arial"/>
          <w:b/>
          <w:bCs/>
          <w:sz w:val="24"/>
          <w:szCs w:val="24"/>
        </w:rPr>
        <w:t xml:space="preserve">Las Cumbres de </w:t>
      </w:r>
      <w:proofErr w:type="spellStart"/>
      <w:r w:rsidRPr="00D47C96">
        <w:rPr>
          <w:rFonts w:ascii="Avenir Next LT Pro" w:hAnsi="Avenir Next LT Pro" w:cs="Arial"/>
          <w:b/>
          <w:bCs/>
          <w:sz w:val="24"/>
          <w:szCs w:val="24"/>
        </w:rPr>
        <w:t>Majalca</w:t>
      </w:r>
      <w:proofErr w:type="spellEnd"/>
      <w:r w:rsidRPr="00D47C96">
        <w:rPr>
          <w:rFonts w:ascii="Avenir Next LT Pro" w:hAnsi="Avenir Next LT Pro" w:cs="Arial"/>
          <w:sz w:val="24"/>
          <w:szCs w:val="24"/>
        </w:rPr>
        <w:t xml:space="preserve"> ofrecen rutas desafiantes para la escalada en roca, el senderismo y el ciclismo de montaña.  Sus formaciones rocosas únicas y la vista panorámica que ofrece son un atractivo para los amantes de la naturaleza.</w:t>
      </w:r>
    </w:p>
    <w:p w14:paraId="6DD85E5B" w14:textId="226CCFFE" w:rsidR="003E4B4D" w:rsidRPr="00D47C96" w:rsidRDefault="003E4B4D" w:rsidP="00D47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D47C96">
        <w:rPr>
          <w:rFonts w:ascii="Avenir Next LT Pro" w:hAnsi="Avenir Next LT Pro" w:cs="Arial"/>
          <w:b/>
          <w:bCs/>
          <w:sz w:val="24"/>
          <w:szCs w:val="24"/>
        </w:rPr>
        <w:lastRenderedPageBreak/>
        <w:t>El desierto de arena blanca de las Dunas de Samalayuca</w:t>
      </w:r>
      <w:r w:rsidRPr="00D47C96">
        <w:rPr>
          <w:rFonts w:ascii="Avenir Next LT Pro" w:hAnsi="Avenir Next LT Pro" w:cs="Arial"/>
          <w:sz w:val="24"/>
          <w:szCs w:val="24"/>
        </w:rPr>
        <w:t xml:space="preserve"> es perfecto para la práctica de </w:t>
      </w:r>
      <w:proofErr w:type="spellStart"/>
      <w:r w:rsidRPr="00D47C96">
        <w:rPr>
          <w:rFonts w:ascii="Avenir Next LT Pro" w:hAnsi="Avenir Next LT Pro" w:cs="Arial"/>
          <w:sz w:val="24"/>
          <w:szCs w:val="24"/>
        </w:rPr>
        <w:t>sandboarding</w:t>
      </w:r>
      <w:proofErr w:type="spellEnd"/>
      <w:r w:rsidRPr="00D47C96">
        <w:rPr>
          <w:rFonts w:ascii="Avenir Next LT Pro" w:hAnsi="Avenir Next LT Pro" w:cs="Arial"/>
          <w:sz w:val="24"/>
          <w:szCs w:val="24"/>
        </w:rPr>
        <w:t>, paseos en vehículos todo terreno y el campismo bajo las estrellas.  La inmensidad del paisaje y la tranquilidad del desierto ofrecen una experiencia única.</w:t>
      </w:r>
    </w:p>
    <w:p w14:paraId="04DC50EC" w14:textId="12F07A1A" w:rsidR="003E4B4D" w:rsidRPr="00D47C96" w:rsidRDefault="003E4B4D" w:rsidP="00D47C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D47C96">
        <w:rPr>
          <w:rFonts w:ascii="Avenir Next LT Pro" w:hAnsi="Avenir Next LT Pro" w:cs="Arial"/>
          <w:b/>
          <w:bCs/>
          <w:sz w:val="24"/>
          <w:szCs w:val="24"/>
        </w:rPr>
        <w:t>Las Grutas Nombre de Dios</w:t>
      </w:r>
      <w:r w:rsidRPr="00D47C96">
        <w:rPr>
          <w:rFonts w:ascii="Avenir Next LT Pro" w:hAnsi="Avenir Next LT Pro" w:cs="Arial"/>
          <w:sz w:val="24"/>
          <w:szCs w:val="24"/>
        </w:rPr>
        <w:t xml:space="preserve"> ubicadas en la capital del estado, permiten a los visitantes explorar un mundo subterráneo lleno de formaciones rocosas impresionantes. </w:t>
      </w:r>
    </w:p>
    <w:p w14:paraId="332C3F7C" w14:textId="45D6F136" w:rsidR="004F3FAB" w:rsidRDefault="00DE57B8" w:rsidP="003E4B4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En este contexto, d</w:t>
      </w:r>
      <w:r w:rsidR="004F3FAB" w:rsidRPr="004F3FAB">
        <w:rPr>
          <w:rFonts w:ascii="Avenir Next LT Pro" w:hAnsi="Avenir Next LT Pro" w:cs="Arial"/>
          <w:sz w:val="24"/>
          <w:szCs w:val="24"/>
        </w:rPr>
        <w:t xml:space="preserve">urante el año 2024, el estado de Chihuahua llevó a cabo 118 eventos de aventura </w:t>
      </w:r>
      <w:r w:rsidR="004F3FAB">
        <w:rPr>
          <w:rFonts w:ascii="Avenir Next LT Pro" w:hAnsi="Avenir Next LT Pro" w:cs="Arial"/>
          <w:sz w:val="24"/>
          <w:szCs w:val="24"/>
        </w:rPr>
        <w:t>e identidad turística</w:t>
      </w:r>
      <w:r w:rsidR="004F3FAB" w:rsidRPr="004F3FAB">
        <w:rPr>
          <w:rFonts w:ascii="Avenir Next LT Pro" w:hAnsi="Avenir Next LT Pro" w:cs="Arial"/>
          <w:sz w:val="24"/>
          <w:szCs w:val="24"/>
        </w:rPr>
        <w:t>, los cuales tuvieron un impacto económico positivo en 41 municipios, generando una derrama económica de más de 466 millones de pesos que benefició directamente a sus habitantes.</w:t>
      </w:r>
      <w:r w:rsidR="004F3FAB" w:rsidRPr="004F3FAB">
        <w:rPr>
          <w:rFonts w:ascii="Arial" w:hAnsi="Arial" w:cs="Arial"/>
          <w:color w:val="3B3B3B"/>
          <w:shd w:val="clear" w:color="auto" w:fill="FFFFFF"/>
        </w:rPr>
        <w:t xml:space="preserve"> </w:t>
      </w:r>
      <w:r w:rsidR="004F3FAB" w:rsidRPr="004F3FAB">
        <w:rPr>
          <w:rFonts w:ascii="Avenir Next LT Pro" w:hAnsi="Avenir Next LT Pro" w:cs="Arial"/>
          <w:sz w:val="24"/>
          <w:szCs w:val="24"/>
        </w:rPr>
        <w:t>83 de los eventos realizados formaron parte del Festival Internacional de Turismo de Aventura (FITA Chihuahua).</w:t>
      </w:r>
      <w:r w:rsidR="004F3FAB">
        <w:rPr>
          <w:rStyle w:val="FootnoteReference"/>
          <w:rFonts w:ascii="Avenir Next LT Pro" w:hAnsi="Avenir Next LT Pro" w:cs="Arial"/>
          <w:sz w:val="24"/>
          <w:szCs w:val="24"/>
        </w:rPr>
        <w:footnoteReference w:id="1"/>
      </w:r>
    </w:p>
    <w:p w14:paraId="28C105FC" w14:textId="2E1331FD" w:rsidR="00DE57B8" w:rsidRDefault="003E4B4D" w:rsidP="003E4B4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A22B57">
        <w:rPr>
          <w:rFonts w:ascii="Avenir Next LT Pro" w:hAnsi="Avenir Next LT Pro" w:cs="Arial"/>
          <w:sz w:val="24"/>
          <w:szCs w:val="24"/>
        </w:rPr>
        <w:t xml:space="preserve">Si bien </w:t>
      </w:r>
      <w:r w:rsidR="004F3FAB">
        <w:rPr>
          <w:rFonts w:ascii="Avenir Next LT Pro" w:hAnsi="Avenir Next LT Pro" w:cs="Arial"/>
          <w:sz w:val="24"/>
          <w:szCs w:val="24"/>
        </w:rPr>
        <w:t>se han</w:t>
      </w:r>
      <w:r w:rsidR="00DE57B8">
        <w:rPr>
          <w:rFonts w:ascii="Avenir Next LT Pro" w:hAnsi="Avenir Next LT Pro" w:cs="Arial"/>
          <w:sz w:val="24"/>
          <w:szCs w:val="24"/>
        </w:rPr>
        <w:t xml:space="preserve"> </w:t>
      </w:r>
      <w:r w:rsidR="004F3FAB">
        <w:rPr>
          <w:rFonts w:ascii="Avenir Next LT Pro" w:hAnsi="Avenir Next LT Pro" w:cs="Arial"/>
          <w:sz w:val="24"/>
          <w:szCs w:val="24"/>
        </w:rPr>
        <w:t xml:space="preserve">realizado esfuerzos en la promoción del turismo </w:t>
      </w:r>
      <w:r w:rsidR="004C3151">
        <w:rPr>
          <w:rFonts w:ascii="Avenir Next LT Pro" w:hAnsi="Avenir Next LT Pro" w:cs="Arial"/>
          <w:sz w:val="24"/>
          <w:szCs w:val="24"/>
        </w:rPr>
        <w:t xml:space="preserve">de </w:t>
      </w:r>
      <w:r w:rsidR="004F3FAB">
        <w:rPr>
          <w:rFonts w:ascii="Avenir Next LT Pro" w:hAnsi="Avenir Next LT Pro" w:cs="Arial"/>
          <w:sz w:val="24"/>
          <w:szCs w:val="24"/>
        </w:rPr>
        <w:t>aventura</w:t>
      </w:r>
      <w:r w:rsidRPr="00A22B57">
        <w:rPr>
          <w:rFonts w:ascii="Avenir Next LT Pro" w:hAnsi="Avenir Next LT Pro" w:cs="Arial"/>
          <w:sz w:val="24"/>
          <w:szCs w:val="24"/>
        </w:rPr>
        <w:t xml:space="preserve">, como el </w:t>
      </w:r>
      <w:r w:rsidR="00DE57B8">
        <w:rPr>
          <w:rFonts w:ascii="Avenir Next LT Pro" w:hAnsi="Avenir Next LT Pro" w:cs="Arial"/>
          <w:sz w:val="24"/>
          <w:szCs w:val="24"/>
        </w:rPr>
        <w:t xml:space="preserve">mencionado </w:t>
      </w:r>
      <w:r w:rsidRPr="00A22B57">
        <w:rPr>
          <w:rFonts w:ascii="Avenir Next LT Pro" w:hAnsi="Avenir Next LT Pro" w:cs="Arial"/>
          <w:sz w:val="24"/>
          <w:szCs w:val="24"/>
        </w:rPr>
        <w:t xml:space="preserve">Festival Internacional de Turismo </w:t>
      </w:r>
      <w:r w:rsidR="005C15CA">
        <w:rPr>
          <w:rFonts w:ascii="Avenir Next LT Pro" w:hAnsi="Avenir Next LT Pro" w:cs="Arial"/>
          <w:sz w:val="24"/>
          <w:szCs w:val="24"/>
        </w:rPr>
        <w:t xml:space="preserve">de </w:t>
      </w:r>
      <w:r w:rsidRPr="00A22B57">
        <w:rPr>
          <w:rFonts w:ascii="Avenir Next LT Pro" w:hAnsi="Avenir Next LT Pro" w:cs="Arial"/>
          <w:sz w:val="24"/>
          <w:szCs w:val="24"/>
        </w:rPr>
        <w:t xml:space="preserve">Aventura, que anualmente congrega a profesionales y entusiastas, y que ha contribuido a la importante derrama económica registrada el año pasado, es crucial formalizar y fortalecer estos esfuerzos mediante un marco legal sólido. </w:t>
      </w:r>
    </w:p>
    <w:p w14:paraId="0C0F64CE" w14:textId="50C69DDA" w:rsidR="00A84233" w:rsidRPr="00A84233" w:rsidRDefault="00A84233" w:rsidP="00A84233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A84233">
        <w:rPr>
          <w:rFonts w:ascii="Avenir Next LT Pro" w:hAnsi="Avenir Next LT Pro" w:cs="Arial"/>
          <w:sz w:val="24"/>
          <w:szCs w:val="24"/>
        </w:rPr>
        <w:t xml:space="preserve">Esta iniciativa busca fortalecer la Ley de Turismo del Estado de Chihuahua mediante la incorporación del turismo </w:t>
      </w:r>
      <w:r w:rsidR="004C3151">
        <w:rPr>
          <w:rFonts w:ascii="Avenir Next LT Pro" w:hAnsi="Avenir Next LT Pro" w:cs="Arial"/>
          <w:sz w:val="24"/>
          <w:szCs w:val="24"/>
        </w:rPr>
        <w:t xml:space="preserve">de </w:t>
      </w:r>
      <w:r w:rsidRPr="00A84233">
        <w:rPr>
          <w:rFonts w:ascii="Avenir Next LT Pro" w:hAnsi="Avenir Next LT Pro" w:cs="Arial"/>
          <w:sz w:val="24"/>
          <w:szCs w:val="24"/>
        </w:rPr>
        <w:t xml:space="preserve">aventura como una modalidad </w:t>
      </w:r>
      <w:r w:rsidRPr="00A84233">
        <w:rPr>
          <w:rFonts w:ascii="Avenir Next LT Pro" w:hAnsi="Avenir Next LT Pro" w:cs="Arial"/>
          <w:sz w:val="24"/>
          <w:szCs w:val="24"/>
        </w:rPr>
        <w:lastRenderedPageBreak/>
        <w:t xml:space="preserve">específica, reconociendo su creciente importancia y el potencial que representa para el desarrollo estatal.  La inclusión de este segmento en el marco jurídico permitirá un crecimiento ordenado y sostenible, atrayendo inversión, generando empleos y dinamizando las economías locales en zonas propicias para esta actividad.  </w:t>
      </w:r>
    </w:p>
    <w:p w14:paraId="62F277B0" w14:textId="7B51C3C8" w:rsidR="00A84233" w:rsidRPr="00A84233" w:rsidRDefault="00A84233" w:rsidP="00A84233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 xml:space="preserve">Así mismo esta adición </w:t>
      </w:r>
      <w:r w:rsidRPr="00A84233">
        <w:rPr>
          <w:rFonts w:ascii="Avenir Next LT Pro" w:hAnsi="Avenir Next LT Pro" w:cs="Arial"/>
          <w:sz w:val="24"/>
          <w:szCs w:val="24"/>
        </w:rPr>
        <w:t>permitirá una gestión más eficiente por parte de la Secretaría de Turismo</w:t>
      </w:r>
      <w:r>
        <w:rPr>
          <w:rFonts w:ascii="Avenir Next LT Pro" w:hAnsi="Avenir Next LT Pro" w:cs="Arial"/>
          <w:sz w:val="24"/>
          <w:szCs w:val="24"/>
        </w:rPr>
        <w:t>,</w:t>
      </w:r>
      <w:r w:rsidRPr="00A84233">
        <w:rPr>
          <w:rFonts w:ascii="Avenir Next LT Pro" w:hAnsi="Avenir Next LT Pro" w:cs="Arial"/>
          <w:sz w:val="24"/>
          <w:szCs w:val="24"/>
        </w:rPr>
        <w:t xml:space="preserve"> </w:t>
      </w:r>
      <w:r>
        <w:rPr>
          <w:rFonts w:ascii="Avenir Next LT Pro" w:hAnsi="Avenir Next LT Pro" w:cs="Arial"/>
          <w:sz w:val="24"/>
          <w:szCs w:val="24"/>
        </w:rPr>
        <w:t>a</w:t>
      </w:r>
      <w:r w:rsidRPr="00A84233">
        <w:rPr>
          <w:rFonts w:ascii="Avenir Next LT Pro" w:hAnsi="Avenir Next LT Pro" w:cs="Arial"/>
          <w:sz w:val="24"/>
          <w:szCs w:val="24"/>
        </w:rPr>
        <w:t xml:space="preserve">l dotarla de </w:t>
      </w:r>
      <w:r>
        <w:rPr>
          <w:rFonts w:ascii="Avenir Next LT Pro" w:hAnsi="Avenir Next LT Pro" w:cs="Arial"/>
          <w:sz w:val="24"/>
          <w:szCs w:val="24"/>
        </w:rPr>
        <w:t>la atribución</w:t>
      </w:r>
      <w:r w:rsidR="00D47C96">
        <w:rPr>
          <w:rFonts w:ascii="Avenir Next LT Pro" w:hAnsi="Avenir Next LT Pro" w:cs="Arial"/>
          <w:sz w:val="24"/>
          <w:szCs w:val="24"/>
        </w:rPr>
        <w:t xml:space="preserve"> legal</w:t>
      </w:r>
      <w:r>
        <w:rPr>
          <w:rFonts w:ascii="Avenir Next LT Pro" w:hAnsi="Avenir Next LT Pro" w:cs="Arial"/>
          <w:sz w:val="24"/>
          <w:szCs w:val="24"/>
        </w:rPr>
        <w:t xml:space="preserve"> de fomentar y promover el desarrollo del turismo </w:t>
      </w:r>
      <w:r w:rsidR="004C3151">
        <w:rPr>
          <w:rFonts w:ascii="Avenir Next LT Pro" w:hAnsi="Avenir Next LT Pro" w:cs="Arial"/>
          <w:sz w:val="24"/>
          <w:szCs w:val="24"/>
        </w:rPr>
        <w:t xml:space="preserve">de </w:t>
      </w:r>
      <w:r>
        <w:rPr>
          <w:rFonts w:ascii="Avenir Next LT Pro" w:hAnsi="Avenir Next LT Pro" w:cs="Arial"/>
          <w:sz w:val="24"/>
          <w:szCs w:val="24"/>
        </w:rPr>
        <w:t>aventura en nuestro estado</w:t>
      </w:r>
      <w:r w:rsidRPr="00A84233">
        <w:rPr>
          <w:rFonts w:ascii="Avenir Next LT Pro" w:hAnsi="Avenir Next LT Pro" w:cs="Arial"/>
          <w:sz w:val="24"/>
          <w:szCs w:val="24"/>
        </w:rPr>
        <w:t>, podrá diseñar e implementar políticas públicas específicas, coordinar acciones con otras entidades, impulsar productos turísticos innovadores y diversificar la oferta turística del estado, adaptándose a las nuevas demandas del mercado. Esto no solo aumentará la competitividad de Chihuahua como destino turístico, atrayendo un mayor flujo de visitantes nacionales e internacionales, sino que también brindará certeza jurídica a las empresas y operadores del sector, incentivando la inversión y el desarrollo de la industria.</w:t>
      </w:r>
    </w:p>
    <w:p w14:paraId="49D040E0" w14:textId="69553778" w:rsidR="0029413C" w:rsidRPr="0029413C" w:rsidRDefault="0029413C" w:rsidP="0029413C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29413C">
        <w:rPr>
          <w:rFonts w:ascii="Avenir Next LT Pro" w:hAnsi="Avenir Next LT Pro" w:cs="Arial"/>
          <w:sz w:val="24"/>
          <w:szCs w:val="24"/>
        </w:rPr>
        <w:t>Con esta iniciativa se pretende consolidar los esfuerzos previos en el ámbito del turismo de aventura, dentro de un marco legal formal que brinde seguridad jurídica y promueva el desarrollo sostenible. De este modo, Chihuahua se posicionará como un referente en turismo, ofreciendo experiencias auténticas y de calidad a los visitantes, mientras se fomenta el desarrollo económico, social y ambiental del estado. La armonización de la ley con la realidad actual del turismo es crucial para aprovechar plenamente el potencial de esta modalidad y convertir a Chihuahua en un destino de clase mundial.</w:t>
      </w:r>
    </w:p>
    <w:p w14:paraId="5836552A" w14:textId="77777777" w:rsidR="00D47C96" w:rsidRDefault="00D47C96" w:rsidP="00F34BED">
      <w:pPr>
        <w:spacing w:line="360" w:lineRule="auto"/>
        <w:jc w:val="both"/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</w:pPr>
    </w:p>
    <w:p w14:paraId="4B8F0606" w14:textId="1C6E8D7A" w:rsidR="002E2554" w:rsidRPr="007622B6" w:rsidRDefault="002E2554" w:rsidP="00F34BED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  <w:shd w:val="clear" w:color="auto" w:fill="FFFFFF"/>
        </w:rPr>
      </w:pPr>
      <w:r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lastRenderedPageBreak/>
        <w:t xml:space="preserve">Por lo anteriormente expuesto, me permito someter a consideración de esta Soberanía, </w:t>
      </w:r>
      <w:r w:rsidR="000A1508"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t>la presente iniciativa</w:t>
      </w:r>
      <w:r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t xml:space="preserve"> con carácter de:</w:t>
      </w:r>
    </w:p>
    <w:p w14:paraId="48E6F656" w14:textId="4095271A" w:rsidR="002E2554" w:rsidRDefault="002E2554" w:rsidP="002E2554">
      <w:pPr>
        <w:spacing w:line="360" w:lineRule="auto"/>
        <w:jc w:val="center"/>
        <w:rPr>
          <w:rFonts w:ascii="Avenir Next LT Pro" w:hAnsi="Avenir Next LT Pro" w:cs="Arial"/>
          <w:b/>
          <w:bCs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>DECRETO</w:t>
      </w:r>
    </w:p>
    <w:p w14:paraId="5F851922" w14:textId="2AC2D8B3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>PRIMERO. -</w:t>
      </w:r>
      <w:r>
        <w:rPr>
          <w:rFonts w:ascii="Avenir Next LT Pro" w:hAnsi="Avenir Next LT Pro" w:cs="Arial"/>
          <w:sz w:val="24"/>
          <w:szCs w:val="24"/>
        </w:rPr>
        <w:t xml:space="preserve">  La Sexagésima Octava Legislatura del H. Congreso del Estado de Chihuahua </w:t>
      </w:r>
      <w:r w:rsidR="00B2590B" w:rsidRPr="00B2590B">
        <w:rPr>
          <w:rFonts w:ascii="Avenir Next LT Pro" w:hAnsi="Avenir Next LT Pro" w:cs="Arial"/>
          <w:b/>
          <w:bCs/>
          <w:sz w:val="24"/>
          <w:szCs w:val="24"/>
        </w:rPr>
        <w:t>ADICIONA LA</w:t>
      </w:r>
      <w:r w:rsidR="00B2590B">
        <w:rPr>
          <w:rFonts w:ascii="Avenir Next LT Pro" w:hAnsi="Avenir Next LT Pro" w:cs="Arial"/>
          <w:sz w:val="24"/>
          <w:szCs w:val="24"/>
        </w:rPr>
        <w:t xml:space="preserve"> </w:t>
      </w:r>
      <w:r w:rsidR="00B2590B" w:rsidRPr="00B2590B">
        <w:rPr>
          <w:rFonts w:ascii="Avenir Next LT Pro" w:hAnsi="Avenir Next LT Pro" w:cs="Arial"/>
          <w:b/>
          <w:bCs/>
          <w:sz w:val="24"/>
          <w:szCs w:val="24"/>
        </w:rPr>
        <w:t>FRACCIÓN XX Ter AL ARTÍCULO 3 Y LA FRACCIÓN XXI Ter AL ARTÍCULO 4</w:t>
      </w:r>
      <w:r w:rsidR="00B2590B">
        <w:rPr>
          <w:rFonts w:ascii="Avenir Next LT Pro" w:hAnsi="Avenir Next LT Pro" w:cs="Arial"/>
          <w:b/>
          <w:bCs/>
          <w:sz w:val="24"/>
          <w:szCs w:val="24"/>
        </w:rPr>
        <w:t xml:space="preserve">, </w:t>
      </w:r>
      <w:r w:rsidR="00B2590B" w:rsidRPr="00B2590B">
        <w:rPr>
          <w:rFonts w:ascii="Avenir Next LT Pro" w:hAnsi="Avenir Next LT Pro" w:cs="Arial"/>
          <w:b/>
          <w:bCs/>
          <w:sz w:val="24"/>
          <w:szCs w:val="24"/>
        </w:rPr>
        <w:t>AMBOS DE LA LEY DE TURISMO DEL ESTADO DE CHIHUAHUA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; </w:t>
      </w:r>
      <w:r>
        <w:rPr>
          <w:rFonts w:ascii="Avenir Next LT Pro" w:hAnsi="Avenir Next LT Pro" w:cs="Arial"/>
          <w:sz w:val="24"/>
          <w:szCs w:val="24"/>
        </w:rPr>
        <w:t>para quedar redactado como se señala a continuación:</w:t>
      </w:r>
    </w:p>
    <w:p w14:paraId="5D91CCCA" w14:textId="77777777" w:rsidR="00B2590B" w:rsidRDefault="00B2590B" w:rsidP="002E2554">
      <w:pPr>
        <w:spacing w:line="360" w:lineRule="auto"/>
        <w:ind w:left="284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B2590B">
        <w:rPr>
          <w:rFonts w:ascii="Avenir Next LT Pro" w:hAnsi="Avenir Next LT Pro" w:cs="Arial"/>
          <w:b/>
          <w:bCs/>
          <w:sz w:val="24"/>
          <w:szCs w:val="24"/>
        </w:rPr>
        <w:t xml:space="preserve">Artículo 3. </w:t>
      </w:r>
      <w:r w:rsidRPr="00B2590B">
        <w:rPr>
          <w:rFonts w:ascii="Avenir Next LT Pro" w:hAnsi="Avenir Next LT Pro" w:cs="Arial"/>
          <w:sz w:val="24"/>
          <w:szCs w:val="24"/>
        </w:rPr>
        <w:t>Para los efectos de esta Ley, se entenderá por:</w:t>
      </w:r>
      <w:r w:rsidRPr="00B2590B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</w:p>
    <w:p w14:paraId="30859ED6" w14:textId="4AEFD1DB" w:rsidR="00B2590B" w:rsidRPr="006E1C98" w:rsidRDefault="00852C82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  <w:lang w:val="en-US"/>
        </w:rPr>
      </w:pPr>
      <w:r w:rsidRPr="006E1C98">
        <w:rPr>
          <w:rFonts w:ascii="Avenir Next LT Pro" w:hAnsi="Avenir Next LT Pro" w:cs="Arial"/>
          <w:sz w:val="24"/>
          <w:szCs w:val="24"/>
          <w:lang w:val="en-US"/>
        </w:rPr>
        <w:t>I… a XX Bis …</w:t>
      </w:r>
    </w:p>
    <w:p w14:paraId="436A4F62" w14:textId="56181EA1" w:rsidR="00B2590B" w:rsidRDefault="00852C82" w:rsidP="002E2554">
      <w:pPr>
        <w:spacing w:line="360" w:lineRule="auto"/>
        <w:ind w:left="284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6E1C98">
        <w:rPr>
          <w:rFonts w:ascii="Avenir Next LT Pro" w:hAnsi="Avenir Next LT Pro" w:cs="Arial"/>
          <w:b/>
          <w:bCs/>
          <w:sz w:val="24"/>
          <w:szCs w:val="24"/>
          <w:lang w:val="en-US"/>
        </w:rPr>
        <w:t xml:space="preserve">XX Ter. </w:t>
      </w:r>
      <w:r w:rsidRPr="00852C82">
        <w:rPr>
          <w:rFonts w:ascii="Avenir Next LT Pro" w:hAnsi="Avenir Next LT Pro" w:cs="Arial"/>
          <w:b/>
          <w:bCs/>
          <w:sz w:val="24"/>
          <w:szCs w:val="24"/>
        </w:rPr>
        <w:t>Turismo</w:t>
      </w:r>
      <w:r w:rsidR="004C3151">
        <w:rPr>
          <w:rFonts w:ascii="Avenir Next LT Pro" w:hAnsi="Avenir Next LT Pro" w:cs="Arial"/>
          <w:b/>
          <w:bCs/>
          <w:sz w:val="24"/>
          <w:szCs w:val="24"/>
        </w:rPr>
        <w:t xml:space="preserve"> de</w:t>
      </w:r>
      <w:r w:rsidRPr="00852C82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proofErr w:type="gramStart"/>
      <w:r w:rsidR="0083652B">
        <w:rPr>
          <w:rFonts w:ascii="Avenir Next LT Pro" w:hAnsi="Avenir Next LT Pro" w:cs="Arial"/>
          <w:b/>
          <w:bCs/>
          <w:sz w:val="24"/>
          <w:szCs w:val="24"/>
        </w:rPr>
        <w:t>Aventura.-</w:t>
      </w:r>
      <w:proofErr w:type="gramEnd"/>
      <w:r w:rsidR="0029413C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 w:rsidR="0029413C" w:rsidRPr="0029413C">
        <w:rPr>
          <w:rFonts w:ascii="Avenir Next LT Pro" w:hAnsi="Avenir Next LT Pro" w:cs="Arial"/>
          <w:b/>
          <w:bCs/>
          <w:sz w:val="24"/>
          <w:szCs w:val="24"/>
        </w:rPr>
        <w:t>Actividad turística que implica la realización de experiencias recreativas, deportivas o culturales caracterizadas por el desafío físico, el riesgo controlado y la interacción activa del turista</w:t>
      </w:r>
      <w:r w:rsidR="00F025C5">
        <w:rPr>
          <w:rFonts w:ascii="Avenir Next LT Pro" w:hAnsi="Avenir Next LT Pro" w:cs="Arial"/>
          <w:b/>
          <w:bCs/>
          <w:sz w:val="24"/>
          <w:szCs w:val="24"/>
        </w:rPr>
        <w:t xml:space="preserve"> en integración </w:t>
      </w:r>
      <w:r w:rsidR="00CA3DB4">
        <w:rPr>
          <w:rFonts w:ascii="Avenir Next LT Pro" w:hAnsi="Avenir Next LT Pro" w:cs="Arial"/>
          <w:b/>
          <w:bCs/>
          <w:sz w:val="24"/>
          <w:szCs w:val="24"/>
        </w:rPr>
        <w:t>con el ambiente, respetando el patrimonio natural, cultural, turístico e histórico.</w:t>
      </w:r>
    </w:p>
    <w:p w14:paraId="320AF344" w14:textId="78585D33" w:rsidR="00852C82" w:rsidRPr="00343D7F" w:rsidRDefault="00343D7F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</w:rPr>
      </w:pPr>
      <w:r w:rsidRPr="00343D7F">
        <w:rPr>
          <w:rFonts w:ascii="Avenir Next LT Pro" w:hAnsi="Avenir Next LT Pro" w:cs="Arial"/>
          <w:sz w:val="24"/>
          <w:szCs w:val="24"/>
        </w:rPr>
        <w:t>XXI… a XXII…</w:t>
      </w:r>
    </w:p>
    <w:p w14:paraId="102209AB" w14:textId="112B4106" w:rsidR="002E2554" w:rsidRDefault="000F17F7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</w:rPr>
      </w:pPr>
      <w:r w:rsidRPr="000F17F7">
        <w:rPr>
          <w:rFonts w:ascii="Avenir Next LT Pro" w:hAnsi="Avenir Next LT Pro" w:cs="Arial"/>
          <w:b/>
          <w:bCs/>
          <w:sz w:val="24"/>
          <w:szCs w:val="24"/>
        </w:rPr>
        <w:t xml:space="preserve">Artículo 4. </w:t>
      </w:r>
      <w:r w:rsidRPr="000F17F7">
        <w:rPr>
          <w:rFonts w:ascii="Avenir Next LT Pro" w:hAnsi="Avenir Next LT Pro" w:cs="Arial"/>
          <w:sz w:val="24"/>
          <w:szCs w:val="24"/>
        </w:rPr>
        <w:t>Son atribuciones de la Secretaría:</w:t>
      </w:r>
    </w:p>
    <w:p w14:paraId="04D99035" w14:textId="28E99E2E" w:rsidR="002E2554" w:rsidRPr="00F54788" w:rsidRDefault="002E2554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  <w:lang w:val="en-US"/>
        </w:rPr>
      </w:pPr>
      <w:r w:rsidRPr="00F54788">
        <w:rPr>
          <w:rFonts w:ascii="Avenir Next LT Pro" w:hAnsi="Avenir Next LT Pro" w:cs="Arial"/>
          <w:sz w:val="24"/>
          <w:szCs w:val="24"/>
          <w:lang w:val="en-US"/>
        </w:rPr>
        <w:t>I</w:t>
      </w:r>
      <w:r w:rsidR="0011110A" w:rsidRPr="00F54788">
        <w:rPr>
          <w:rFonts w:ascii="Avenir Next LT Pro" w:hAnsi="Avenir Next LT Pro" w:cs="Arial"/>
          <w:sz w:val="24"/>
          <w:szCs w:val="24"/>
          <w:lang w:val="en-US"/>
        </w:rPr>
        <w:t xml:space="preserve">… </w:t>
      </w:r>
      <w:proofErr w:type="gramStart"/>
      <w:r w:rsidR="0011110A" w:rsidRPr="00F54788">
        <w:rPr>
          <w:rFonts w:ascii="Avenir Next LT Pro" w:hAnsi="Avenir Next LT Pro" w:cs="Arial"/>
          <w:sz w:val="24"/>
          <w:szCs w:val="24"/>
          <w:lang w:val="en-US"/>
        </w:rPr>
        <w:t>a</w:t>
      </w:r>
      <w:proofErr w:type="gramEnd"/>
      <w:r w:rsidR="0011110A" w:rsidRPr="00F54788">
        <w:rPr>
          <w:rFonts w:ascii="Avenir Next LT Pro" w:hAnsi="Avenir Next LT Pro" w:cs="Arial"/>
          <w:sz w:val="24"/>
          <w:szCs w:val="24"/>
          <w:lang w:val="en-US"/>
        </w:rPr>
        <w:t xml:space="preserve"> </w:t>
      </w:r>
      <w:r w:rsidR="00852C82" w:rsidRPr="00F54788">
        <w:rPr>
          <w:rFonts w:ascii="Avenir Next LT Pro" w:hAnsi="Avenir Next LT Pro" w:cs="Arial"/>
          <w:sz w:val="24"/>
          <w:szCs w:val="24"/>
          <w:lang w:val="en-US"/>
        </w:rPr>
        <w:t>XXI Bis</w:t>
      </w:r>
      <w:r w:rsidR="0011110A" w:rsidRPr="00F54788">
        <w:rPr>
          <w:rFonts w:ascii="Avenir Next LT Pro" w:hAnsi="Avenir Next LT Pro" w:cs="Arial"/>
          <w:sz w:val="24"/>
          <w:szCs w:val="24"/>
          <w:lang w:val="en-US"/>
        </w:rPr>
        <w:t xml:space="preserve"> …</w:t>
      </w:r>
    </w:p>
    <w:p w14:paraId="62AEFE3F" w14:textId="0D5648AA" w:rsidR="002E2554" w:rsidRDefault="00852C82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</w:rPr>
      </w:pPr>
      <w:r w:rsidRPr="004C3151">
        <w:rPr>
          <w:rFonts w:ascii="Avenir Next LT Pro" w:hAnsi="Avenir Next LT Pro" w:cs="Arial"/>
          <w:b/>
          <w:bCs/>
          <w:sz w:val="24"/>
          <w:szCs w:val="24"/>
          <w:lang w:val="en-US"/>
        </w:rPr>
        <w:t>XXI Ter</w:t>
      </w:r>
      <w:r w:rsidR="002E2554" w:rsidRPr="004C3151">
        <w:rPr>
          <w:rFonts w:ascii="Avenir Next LT Pro" w:hAnsi="Avenir Next LT Pro" w:cs="Arial"/>
          <w:b/>
          <w:bCs/>
          <w:sz w:val="24"/>
          <w:szCs w:val="24"/>
          <w:lang w:val="en-US"/>
        </w:rPr>
        <w:t>.</w:t>
      </w:r>
      <w:r w:rsidR="002E2554" w:rsidRPr="004C3151">
        <w:rPr>
          <w:rFonts w:ascii="Avenir Next LT Pro" w:hAnsi="Avenir Next LT Pro" w:cs="Arial"/>
          <w:sz w:val="24"/>
          <w:szCs w:val="24"/>
          <w:lang w:val="en-US"/>
        </w:rPr>
        <w:t xml:space="preserve"> </w:t>
      </w:r>
      <w:r w:rsidR="0029413C">
        <w:rPr>
          <w:rFonts w:ascii="Avenir Next LT Pro" w:hAnsi="Avenir Next LT Pro" w:cs="Arial"/>
          <w:b/>
          <w:bCs/>
          <w:sz w:val="24"/>
          <w:szCs w:val="24"/>
        </w:rPr>
        <w:t>F</w:t>
      </w:r>
      <w:r w:rsidR="0029413C" w:rsidRPr="0029413C">
        <w:rPr>
          <w:rFonts w:ascii="Avenir Next LT Pro" w:hAnsi="Avenir Next LT Pro" w:cs="Arial"/>
          <w:b/>
          <w:bCs/>
          <w:sz w:val="24"/>
          <w:szCs w:val="24"/>
        </w:rPr>
        <w:t xml:space="preserve">omentar y promover el desarrollo del </w:t>
      </w:r>
      <w:r w:rsidR="0029413C">
        <w:rPr>
          <w:rFonts w:ascii="Avenir Next LT Pro" w:hAnsi="Avenir Next LT Pro" w:cs="Arial"/>
          <w:b/>
          <w:bCs/>
          <w:sz w:val="24"/>
          <w:szCs w:val="24"/>
        </w:rPr>
        <w:t>T</w:t>
      </w:r>
      <w:r w:rsidR="0029413C" w:rsidRPr="0029413C">
        <w:rPr>
          <w:rFonts w:ascii="Avenir Next LT Pro" w:hAnsi="Avenir Next LT Pro" w:cs="Arial"/>
          <w:b/>
          <w:bCs/>
          <w:sz w:val="24"/>
          <w:szCs w:val="24"/>
        </w:rPr>
        <w:t xml:space="preserve">urismo </w:t>
      </w:r>
      <w:r w:rsidR="004C3151">
        <w:rPr>
          <w:rFonts w:ascii="Avenir Next LT Pro" w:hAnsi="Avenir Next LT Pro" w:cs="Arial"/>
          <w:b/>
          <w:bCs/>
          <w:sz w:val="24"/>
          <w:szCs w:val="24"/>
        </w:rPr>
        <w:t xml:space="preserve">de </w:t>
      </w:r>
      <w:r w:rsidR="0029413C">
        <w:rPr>
          <w:rFonts w:ascii="Avenir Next LT Pro" w:hAnsi="Avenir Next LT Pro" w:cs="Arial"/>
          <w:b/>
          <w:bCs/>
          <w:sz w:val="24"/>
          <w:szCs w:val="24"/>
        </w:rPr>
        <w:t>Aventura</w:t>
      </w:r>
      <w:r w:rsidR="0029413C" w:rsidRPr="0029413C">
        <w:rPr>
          <w:rFonts w:ascii="Avenir Next LT Pro" w:hAnsi="Avenir Next LT Pro" w:cs="Arial"/>
          <w:b/>
          <w:bCs/>
          <w:sz w:val="24"/>
          <w:szCs w:val="24"/>
        </w:rPr>
        <w:t xml:space="preserve"> en las diferentes regiones de la entidad, cuyas características sean apropiadas para ello</w:t>
      </w:r>
      <w:r w:rsidR="00821315" w:rsidRPr="00821315">
        <w:rPr>
          <w:rFonts w:ascii="Avenir Next LT Pro" w:hAnsi="Avenir Next LT Pro" w:cs="Arial"/>
          <w:b/>
          <w:bCs/>
          <w:sz w:val="24"/>
          <w:szCs w:val="24"/>
        </w:rPr>
        <w:t>.</w:t>
      </w:r>
    </w:p>
    <w:p w14:paraId="4ACE8B54" w14:textId="07C0A8FB" w:rsidR="002E2554" w:rsidRPr="008859E2" w:rsidRDefault="000F17F7" w:rsidP="00343D7F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  <w:lang w:val="en-US"/>
        </w:rPr>
      </w:pPr>
      <w:r w:rsidRPr="008859E2">
        <w:rPr>
          <w:rFonts w:ascii="Avenir Next LT Pro" w:hAnsi="Avenir Next LT Pro" w:cs="Arial"/>
          <w:sz w:val="24"/>
          <w:szCs w:val="24"/>
          <w:lang w:val="en-US"/>
        </w:rPr>
        <w:t>XXI</w:t>
      </w:r>
      <w:r w:rsidR="0011110A" w:rsidRPr="008859E2">
        <w:rPr>
          <w:rFonts w:ascii="Avenir Next LT Pro" w:hAnsi="Avenir Next LT Pro" w:cs="Arial"/>
          <w:sz w:val="24"/>
          <w:szCs w:val="24"/>
          <w:lang w:val="en-US"/>
        </w:rPr>
        <w:t>I…</w:t>
      </w:r>
    </w:p>
    <w:p w14:paraId="0824462F" w14:textId="726349E6" w:rsidR="002E2554" w:rsidRDefault="002E2554" w:rsidP="002E2554">
      <w:pPr>
        <w:spacing w:line="360" w:lineRule="auto"/>
        <w:jc w:val="center"/>
        <w:rPr>
          <w:rFonts w:ascii="Avenir Next LT Pro" w:hAnsi="Avenir Next LT Pro" w:cs="Arial"/>
          <w:b/>
          <w:bCs/>
          <w:sz w:val="24"/>
          <w:szCs w:val="24"/>
          <w:lang w:val="en-US"/>
        </w:rPr>
      </w:pPr>
      <w:r>
        <w:rPr>
          <w:rFonts w:ascii="Avenir Next LT Pro" w:hAnsi="Avenir Next LT Pro" w:cs="Arial"/>
          <w:b/>
          <w:bCs/>
          <w:sz w:val="24"/>
          <w:szCs w:val="24"/>
          <w:lang w:val="en-US"/>
        </w:rPr>
        <w:lastRenderedPageBreak/>
        <w:t>T R A N S I T O R I O</w:t>
      </w:r>
    </w:p>
    <w:p w14:paraId="72A51BFD" w14:textId="77777777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 xml:space="preserve">ÚNICO. - </w:t>
      </w:r>
      <w:r>
        <w:rPr>
          <w:rFonts w:ascii="Avenir Next LT Pro" w:hAnsi="Avenir Next LT Pro" w:cs="Arial"/>
          <w:sz w:val="24"/>
          <w:szCs w:val="24"/>
        </w:rPr>
        <w:t>El presente Decreto entrará en vigor al día siguiente de su publicación en el Periódico Oficial del Estado.</w:t>
      </w:r>
    </w:p>
    <w:p w14:paraId="432FAB7A" w14:textId="5A5D6E72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 xml:space="preserve">ECONÓMICO. </w:t>
      </w:r>
      <w:r>
        <w:rPr>
          <w:rFonts w:ascii="Avenir Next LT Pro" w:hAnsi="Avenir Next LT Pro" w:cs="Arial"/>
          <w:sz w:val="24"/>
          <w:szCs w:val="24"/>
        </w:rPr>
        <w:t>Aprobado que sea,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>
        <w:rPr>
          <w:rFonts w:ascii="Avenir Next LT Pro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16D236D2" w14:textId="209B9835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>D A D O</w:t>
      </w:r>
      <w:r>
        <w:rPr>
          <w:rFonts w:ascii="Avenir Next LT Pro" w:hAnsi="Avenir Next LT Pro" w:cs="Arial"/>
          <w:sz w:val="24"/>
          <w:szCs w:val="24"/>
        </w:rPr>
        <w:t xml:space="preserve"> en la sede del Poder Legislativo del Estado de Chihuahua, a los </w:t>
      </w:r>
      <w:r w:rsidR="0029413C">
        <w:rPr>
          <w:rFonts w:ascii="Avenir Next LT Pro" w:hAnsi="Avenir Next LT Pro" w:cs="Arial"/>
          <w:sz w:val="24"/>
          <w:szCs w:val="24"/>
        </w:rPr>
        <w:t>22</w:t>
      </w:r>
      <w:r>
        <w:rPr>
          <w:rFonts w:ascii="Avenir Next LT Pro" w:hAnsi="Avenir Next LT Pro" w:cs="Arial"/>
          <w:sz w:val="24"/>
          <w:szCs w:val="24"/>
        </w:rPr>
        <w:t xml:space="preserve"> días del mes de </w:t>
      </w:r>
      <w:r w:rsidR="004F6CC7">
        <w:rPr>
          <w:rFonts w:ascii="Avenir Next LT Pro" w:hAnsi="Avenir Next LT Pro" w:cs="Arial"/>
          <w:sz w:val="24"/>
          <w:szCs w:val="24"/>
        </w:rPr>
        <w:t>abril</w:t>
      </w:r>
      <w:r>
        <w:rPr>
          <w:rFonts w:ascii="Avenir Next LT Pro" w:hAnsi="Avenir Next LT Pro" w:cs="Arial"/>
          <w:sz w:val="24"/>
          <w:szCs w:val="24"/>
        </w:rPr>
        <w:t xml:space="preserve"> de 2025.</w:t>
      </w:r>
    </w:p>
    <w:p w14:paraId="64D84D6B" w14:textId="264FC36A" w:rsidR="002E2554" w:rsidRDefault="002E2554" w:rsidP="002E2554">
      <w:pPr>
        <w:spacing w:line="360" w:lineRule="auto"/>
        <w:jc w:val="center"/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sz w:val="24"/>
          <w:szCs w:val="24"/>
        </w:rPr>
        <w:t>ATENTAMENTE</w:t>
      </w:r>
    </w:p>
    <w:p w14:paraId="591EE766" w14:textId="77777777" w:rsidR="002E2554" w:rsidRDefault="002E2554" w:rsidP="002E2554">
      <w:pPr>
        <w:spacing w:line="360" w:lineRule="auto"/>
        <w:rPr>
          <w:rFonts w:ascii="Avenir Next LT Pro" w:hAnsi="Avenir Next LT Pro" w:cs="Arial"/>
          <w:b/>
          <w:sz w:val="24"/>
          <w:szCs w:val="24"/>
        </w:rPr>
      </w:pPr>
    </w:p>
    <w:p w14:paraId="4D275677" w14:textId="69C30F8F" w:rsidR="002E2554" w:rsidRPr="002E2554" w:rsidRDefault="002E2554" w:rsidP="002E2554">
      <w:pPr>
        <w:pStyle w:val="BodyAA"/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sz w:val="24"/>
          <w:szCs w:val="24"/>
          <w:shd w:val="clear" w:color="auto" w:fill="FFFFFF"/>
        </w:rPr>
      </w:pPr>
      <w:r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t xml:space="preserve">DIP. </w:t>
      </w:r>
      <w:r>
        <w:rPr>
          <w:rFonts w:ascii="Avenir Next LT Pro" w:hAnsi="Avenir Next LT Pro" w:cs="Arial"/>
          <w:b/>
          <w:bCs/>
          <w:sz w:val="24"/>
          <w:szCs w:val="24"/>
        </w:rPr>
        <w:t>JOSÉ LUIS VILLALOBOS GARCÍA.</w:t>
      </w:r>
    </w:p>
    <w:p w14:paraId="64D6E952" w14:textId="277E2CEA" w:rsidR="007F665E" w:rsidRPr="002E2554" w:rsidRDefault="00814472" w:rsidP="00F930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240" w:lineRule="auto"/>
        <w:jc w:val="both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4472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presente hoja de firmas corresponde a </w:t>
      </w:r>
      <w:r w:rsidR="00F930AB" w:rsidRPr="00814472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iniciativa con carácter de decreto</w:t>
      </w:r>
      <w:r w:rsidRPr="00814472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AF33A9" w:rsidRPr="00AF33A9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efecto de 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adicionar la fracción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XX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 al artículo 3 y la fracción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XXI T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 al artículo 4, ambos de la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ey de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urismo del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stado de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hihuahua, a fin de promover e impulsar el turismo </w:t>
      </w:r>
      <w:r w:rsidR="004C3151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r w:rsidR="0029413C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aventura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el estad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o.</w:t>
      </w:r>
    </w:p>
    <w:sectPr w:rsidR="007F665E" w:rsidRPr="002E2554" w:rsidSect="00343D7F">
      <w:headerReference w:type="default" r:id="rId8"/>
      <w:footerReference w:type="default" r:id="rId9"/>
      <w:pgSz w:w="12240" w:h="15840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D274" w14:textId="77777777" w:rsidR="00DE5AF3" w:rsidRDefault="00DE5AF3" w:rsidP="007F665E">
      <w:pPr>
        <w:spacing w:after="0" w:line="240" w:lineRule="auto"/>
      </w:pPr>
      <w:r>
        <w:separator/>
      </w:r>
    </w:p>
  </w:endnote>
  <w:endnote w:type="continuationSeparator" w:id="0">
    <w:p w14:paraId="439B36F3" w14:textId="77777777" w:rsidR="00DE5AF3" w:rsidRDefault="00DE5AF3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861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B59F0" w14:textId="10315BF2" w:rsidR="005C7A9A" w:rsidRDefault="005C7A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EA442" w14:textId="77777777" w:rsidR="005C7A9A" w:rsidRDefault="005C7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3939" w14:textId="77777777" w:rsidR="00DE5AF3" w:rsidRDefault="00DE5AF3" w:rsidP="007F665E">
      <w:pPr>
        <w:spacing w:after="0" w:line="240" w:lineRule="auto"/>
      </w:pPr>
      <w:r>
        <w:separator/>
      </w:r>
    </w:p>
  </w:footnote>
  <w:footnote w:type="continuationSeparator" w:id="0">
    <w:p w14:paraId="516B92CA" w14:textId="77777777" w:rsidR="00DE5AF3" w:rsidRDefault="00DE5AF3" w:rsidP="007F665E">
      <w:pPr>
        <w:spacing w:after="0" w:line="240" w:lineRule="auto"/>
      </w:pPr>
      <w:r>
        <w:continuationSeparator/>
      </w:r>
    </w:p>
  </w:footnote>
  <w:footnote w:id="1">
    <w:p w14:paraId="6E795431" w14:textId="60FB0231" w:rsidR="004F3FAB" w:rsidRDefault="004F3F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:~:text=La%20dependencia%20detall%C3%B3%20que%2083,beneficio%20de%20la%20poblaci%C3%B3n%20local." w:history="1">
        <w:r w:rsidRPr="004F3FAB">
          <w:rPr>
            <w:rStyle w:val="Hyperlink"/>
          </w:rPr>
          <w:t>https://www.chihuahua.gob.mx/prensa/generan-eventos-turisticos-en-chihuahua-derrama-economica-de-mas-de-460-mdp-en-2024#:~:text=La%20dependencia%20detall%C3%B3%20que%2083,beneficio%20de%20la%20poblaci%C3%B3n%20local.</w:t>
        </w:r>
      </w:hyperlink>
      <w:r w:rsidRPr="004F3FAB">
        <w:t>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EA3A" w14:textId="528436EE" w:rsidR="007F665E" w:rsidRDefault="00E67E14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5B497AB1">
          <wp:simplePos x="0" y="0"/>
          <wp:positionH relativeFrom="column">
            <wp:posOffset>-1080135</wp:posOffset>
          </wp:positionH>
          <wp:positionV relativeFrom="paragraph">
            <wp:posOffset>-472440</wp:posOffset>
          </wp:positionV>
          <wp:extent cx="7772400" cy="10058400"/>
          <wp:effectExtent l="0" t="0" r="0" b="0"/>
          <wp:wrapNone/>
          <wp:docPr id="120368308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3CB" w:rsidRPr="002823C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6543CE" wp14:editId="353C2ED0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C0D3" w14:textId="39396C3D" w:rsidR="002823CB" w:rsidRDefault="002823CB" w:rsidP="002823CB">
                          <w:pPr>
                            <w:pStyle w:val="Header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278D1C1F" w14:textId="608DC131" w:rsidR="002823CB" w:rsidRDefault="002823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4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Mx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XsKqeQpNh8Pl0t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" stroked="f">
              <v:textbox>
                <w:txbxContent>
                  <w:p w14:paraId="71D9C0D3" w14:textId="39396C3D" w:rsidR="002823CB" w:rsidRDefault="002823CB" w:rsidP="002823CB">
                    <w:pPr>
                      <w:pStyle w:val="Header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278D1C1F" w14:textId="608DC131" w:rsidR="002823CB" w:rsidRDefault="002823C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6522"/>
    <w:multiLevelType w:val="hybridMultilevel"/>
    <w:tmpl w:val="0F20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14F0F"/>
    <w:multiLevelType w:val="hybridMultilevel"/>
    <w:tmpl w:val="4BB4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5EBB"/>
    <w:multiLevelType w:val="hybridMultilevel"/>
    <w:tmpl w:val="F7146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7211">
    <w:abstractNumId w:val="0"/>
  </w:num>
  <w:num w:numId="2" w16cid:durableId="857235021">
    <w:abstractNumId w:val="2"/>
  </w:num>
  <w:num w:numId="3" w16cid:durableId="77078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5E89"/>
    <w:rsid w:val="000061D2"/>
    <w:rsid w:val="000301EC"/>
    <w:rsid w:val="00034AF4"/>
    <w:rsid w:val="00035C84"/>
    <w:rsid w:val="00043E87"/>
    <w:rsid w:val="00054319"/>
    <w:rsid w:val="00072B45"/>
    <w:rsid w:val="000A1508"/>
    <w:rsid w:val="000B55FF"/>
    <w:rsid w:val="000B70CC"/>
    <w:rsid w:val="000C3599"/>
    <w:rsid w:val="000E29F1"/>
    <w:rsid w:val="000F17F7"/>
    <w:rsid w:val="00102BD9"/>
    <w:rsid w:val="00105EC8"/>
    <w:rsid w:val="0011110A"/>
    <w:rsid w:val="001213BD"/>
    <w:rsid w:val="00121540"/>
    <w:rsid w:val="00126C8B"/>
    <w:rsid w:val="00130A44"/>
    <w:rsid w:val="00141033"/>
    <w:rsid w:val="00151D48"/>
    <w:rsid w:val="00153B0C"/>
    <w:rsid w:val="00155A50"/>
    <w:rsid w:val="001565E4"/>
    <w:rsid w:val="00157CAF"/>
    <w:rsid w:val="001605AF"/>
    <w:rsid w:val="0018380E"/>
    <w:rsid w:val="001911AA"/>
    <w:rsid w:val="00196C38"/>
    <w:rsid w:val="001D71BF"/>
    <w:rsid w:val="001E5423"/>
    <w:rsid w:val="00201A4E"/>
    <w:rsid w:val="0022119A"/>
    <w:rsid w:val="00226ADF"/>
    <w:rsid w:val="00230F0A"/>
    <w:rsid w:val="00264564"/>
    <w:rsid w:val="00267C4A"/>
    <w:rsid w:val="002823CB"/>
    <w:rsid w:val="002872CE"/>
    <w:rsid w:val="00291896"/>
    <w:rsid w:val="002921BB"/>
    <w:rsid w:val="00292544"/>
    <w:rsid w:val="0029413C"/>
    <w:rsid w:val="0029612D"/>
    <w:rsid w:val="002A45AE"/>
    <w:rsid w:val="002C4FEE"/>
    <w:rsid w:val="002D5607"/>
    <w:rsid w:val="002E2554"/>
    <w:rsid w:val="002E559D"/>
    <w:rsid w:val="003148B1"/>
    <w:rsid w:val="00320790"/>
    <w:rsid w:val="00326670"/>
    <w:rsid w:val="003275B3"/>
    <w:rsid w:val="00343D7F"/>
    <w:rsid w:val="0034728F"/>
    <w:rsid w:val="00361896"/>
    <w:rsid w:val="00372E17"/>
    <w:rsid w:val="003D3DCB"/>
    <w:rsid w:val="003E4B4D"/>
    <w:rsid w:val="003F6CEF"/>
    <w:rsid w:val="0040023A"/>
    <w:rsid w:val="00444C92"/>
    <w:rsid w:val="00451B41"/>
    <w:rsid w:val="00471D14"/>
    <w:rsid w:val="00480B2B"/>
    <w:rsid w:val="00485889"/>
    <w:rsid w:val="004865CF"/>
    <w:rsid w:val="00492EC0"/>
    <w:rsid w:val="004A4632"/>
    <w:rsid w:val="004A6FEE"/>
    <w:rsid w:val="004B2FEF"/>
    <w:rsid w:val="004C1D83"/>
    <w:rsid w:val="004C3151"/>
    <w:rsid w:val="004C60C5"/>
    <w:rsid w:val="004D5B3F"/>
    <w:rsid w:val="004F3FAB"/>
    <w:rsid w:val="004F4807"/>
    <w:rsid w:val="004F4A63"/>
    <w:rsid w:val="004F5463"/>
    <w:rsid w:val="004F55E0"/>
    <w:rsid w:val="004F6CC7"/>
    <w:rsid w:val="005122BD"/>
    <w:rsid w:val="00544917"/>
    <w:rsid w:val="00544E48"/>
    <w:rsid w:val="005560A3"/>
    <w:rsid w:val="00561A86"/>
    <w:rsid w:val="005730F3"/>
    <w:rsid w:val="0059082F"/>
    <w:rsid w:val="0059206D"/>
    <w:rsid w:val="005B30F5"/>
    <w:rsid w:val="005B75DA"/>
    <w:rsid w:val="005C15CA"/>
    <w:rsid w:val="005C4961"/>
    <w:rsid w:val="005C7A9A"/>
    <w:rsid w:val="005D072C"/>
    <w:rsid w:val="005E0DF5"/>
    <w:rsid w:val="005F7DB5"/>
    <w:rsid w:val="00621662"/>
    <w:rsid w:val="00633B70"/>
    <w:rsid w:val="00652673"/>
    <w:rsid w:val="00652D2A"/>
    <w:rsid w:val="00652E30"/>
    <w:rsid w:val="006566FD"/>
    <w:rsid w:val="006807FC"/>
    <w:rsid w:val="00683F19"/>
    <w:rsid w:val="006A339C"/>
    <w:rsid w:val="006A4ED0"/>
    <w:rsid w:val="006C016B"/>
    <w:rsid w:val="006E1C98"/>
    <w:rsid w:val="006F0371"/>
    <w:rsid w:val="0070484A"/>
    <w:rsid w:val="00706E6F"/>
    <w:rsid w:val="007365B1"/>
    <w:rsid w:val="00740750"/>
    <w:rsid w:val="007438C1"/>
    <w:rsid w:val="007541C5"/>
    <w:rsid w:val="00756380"/>
    <w:rsid w:val="007622B6"/>
    <w:rsid w:val="007659A7"/>
    <w:rsid w:val="00774F93"/>
    <w:rsid w:val="007926CD"/>
    <w:rsid w:val="007A1DB0"/>
    <w:rsid w:val="007A286C"/>
    <w:rsid w:val="007F665E"/>
    <w:rsid w:val="0080225C"/>
    <w:rsid w:val="00814472"/>
    <w:rsid w:val="00821315"/>
    <w:rsid w:val="008213B8"/>
    <w:rsid w:val="0082356A"/>
    <w:rsid w:val="0082404D"/>
    <w:rsid w:val="008347F8"/>
    <w:rsid w:val="0083652B"/>
    <w:rsid w:val="00837B98"/>
    <w:rsid w:val="00852C82"/>
    <w:rsid w:val="0088030D"/>
    <w:rsid w:val="00880756"/>
    <w:rsid w:val="008818DB"/>
    <w:rsid w:val="008859E2"/>
    <w:rsid w:val="008B48A0"/>
    <w:rsid w:val="008B527E"/>
    <w:rsid w:val="008C223D"/>
    <w:rsid w:val="008C27E5"/>
    <w:rsid w:val="008C44C7"/>
    <w:rsid w:val="008D5B1A"/>
    <w:rsid w:val="008F2C65"/>
    <w:rsid w:val="008F5B89"/>
    <w:rsid w:val="008F6A06"/>
    <w:rsid w:val="00916246"/>
    <w:rsid w:val="00943981"/>
    <w:rsid w:val="009443B7"/>
    <w:rsid w:val="00953B98"/>
    <w:rsid w:val="00956D5D"/>
    <w:rsid w:val="009715A5"/>
    <w:rsid w:val="00973B92"/>
    <w:rsid w:val="0097619F"/>
    <w:rsid w:val="00977FE3"/>
    <w:rsid w:val="009B5315"/>
    <w:rsid w:val="009E04BC"/>
    <w:rsid w:val="00A02F09"/>
    <w:rsid w:val="00A0685D"/>
    <w:rsid w:val="00A22B57"/>
    <w:rsid w:val="00A31FE8"/>
    <w:rsid w:val="00A4474A"/>
    <w:rsid w:val="00A45EF4"/>
    <w:rsid w:val="00A84233"/>
    <w:rsid w:val="00A9080F"/>
    <w:rsid w:val="00A941E1"/>
    <w:rsid w:val="00AB0537"/>
    <w:rsid w:val="00AD2907"/>
    <w:rsid w:val="00AE2EAB"/>
    <w:rsid w:val="00AF195D"/>
    <w:rsid w:val="00AF33A9"/>
    <w:rsid w:val="00AF3AF7"/>
    <w:rsid w:val="00B16AE7"/>
    <w:rsid w:val="00B2302F"/>
    <w:rsid w:val="00B2590B"/>
    <w:rsid w:val="00B40DF4"/>
    <w:rsid w:val="00B43A47"/>
    <w:rsid w:val="00B43E0E"/>
    <w:rsid w:val="00B535FB"/>
    <w:rsid w:val="00B96D13"/>
    <w:rsid w:val="00BA533E"/>
    <w:rsid w:val="00BA6F58"/>
    <w:rsid w:val="00BB1EAE"/>
    <w:rsid w:val="00BB52F7"/>
    <w:rsid w:val="00BB7D3E"/>
    <w:rsid w:val="00BC4DBA"/>
    <w:rsid w:val="00BC6BA1"/>
    <w:rsid w:val="00BE32B3"/>
    <w:rsid w:val="00C17A1B"/>
    <w:rsid w:val="00C24C4B"/>
    <w:rsid w:val="00C4042E"/>
    <w:rsid w:val="00C81E29"/>
    <w:rsid w:val="00C84FDC"/>
    <w:rsid w:val="00C96770"/>
    <w:rsid w:val="00CA3DB4"/>
    <w:rsid w:val="00CA60C8"/>
    <w:rsid w:val="00CE362D"/>
    <w:rsid w:val="00CE5C19"/>
    <w:rsid w:val="00CF3882"/>
    <w:rsid w:val="00D012DF"/>
    <w:rsid w:val="00D03976"/>
    <w:rsid w:val="00D07225"/>
    <w:rsid w:val="00D316FE"/>
    <w:rsid w:val="00D46C87"/>
    <w:rsid w:val="00D47C96"/>
    <w:rsid w:val="00D65DAA"/>
    <w:rsid w:val="00D779BD"/>
    <w:rsid w:val="00DA008D"/>
    <w:rsid w:val="00DB3B1D"/>
    <w:rsid w:val="00DB3F45"/>
    <w:rsid w:val="00DC64B1"/>
    <w:rsid w:val="00DC67BB"/>
    <w:rsid w:val="00DD5AAE"/>
    <w:rsid w:val="00DE57B8"/>
    <w:rsid w:val="00DE5AF3"/>
    <w:rsid w:val="00DF42E3"/>
    <w:rsid w:val="00E33421"/>
    <w:rsid w:val="00E4797E"/>
    <w:rsid w:val="00E67E14"/>
    <w:rsid w:val="00E71216"/>
    <w:rsid w:val="00E72D0D"/>
    <w:rsid w:val="00E81901"/>
    <w:rsid w:val="00EB012D"/>
    <w:rsid w:val="00EE3CD7"/>
    <w:rsid w:val="00EE7F72"/>
    <w:rsid w:val="00F01805"/>
    <w:rsid w:val="00F025C5"/>
    <w:rsid w:val="00F134F4"/>
    <w:rsid w:val="00F34BED"/>
    <w:rsid w:val="00F54788"/>
    <w:rsid w:val="00F85652"/>
    <w:rsid w:val="00F86048"/>
    <w:rsid w:val="00F930AB"/>
    <w:rsid w:val="00FB38E9"/>
    <w:rsid w:val="00FB48DB"/>
    <w:rsid w:val="00FD7BF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5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65E"/>
  </w:style>
  <w:style w:type="paragraph" w:styleId="Footer">
    <w:name w:val="footer"/>
    <w:basedOn w:val="Normal"/>
    <w:link w:val="FooterCh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5E"/>
  </w:style>
  <w:style w:type="paragraph" w:styleId="FootnoteText">
    <w:name w:val="footnote text"/>
    <w:basedOn w:val="Normal"/>
    <w:link w:val="FootnoteTextChar"/>
    <w:uiPriority w:val="99"/>
    <w:semiHidden/>
    <w:unhideWhenUsed/>
    <w:rsid w:val="008144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4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4472"/>
    <w:rPr>
      <w:vertAlign w:val="superscript"/>
    </w:rPr>
  </w:style>
  <w:style w:type="table" w:styleId="TableGrid">
    <w:name w:val="Table Grid"/>
    <w:basedOn w:val="TableNormal"/>
    <w:uiPriority w:val="39"/>
    <w:rsid w:val="0081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814472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81447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144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33B7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5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86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EC0"/>
    <w:pPr>
      <w:ind w:left="720"/>
      <w:contextualSpacing/>
    </w:pPr>
  </w:style>
  <w:style w:type="paragraph" w:customStyle="1" w:styleId="BodyAA">
    <w:name w:val="Body A A"/>
    <w:rsid w:val="002E2554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327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ihuahua.gob.mx/prensa/generan-eventos-turisticos-en-chihuahua-derrama-economica-de-mas-de-460-mdp-en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FC4C-91BA-4BEE-B0EE-CE36C83F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 Rivas</dc:creator>
  <cp:keywords/>
  <dc:description/>
  <cp:lastModifiedBy>Abby Arteaga</cp:lastModifiedBy>
  <cp:revision>3</cp:revision>
  <cp:lastPrinted>2025-03-13T00:50:00Z</cp:lastPrinted>
  <dcterms:created xsi:type="dcterms:W3CDTF">2025-04-21T17:55:00Z</dcterms:created>
  <dcterms:modified xsi:type="dcterms:W3CDTF">2025-04-21T17:56:00Z</dcterms:modified>
</cp:coreProperties>
</file>