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B1F6" w14:textId="63EFA5C1" w:rsidR="00DB3F45" w:rsidRDefault="00DB3F45">
      <w:pPr>
        <w:rPr>
          <w:rFonts w:ascii="Arial" w:hAnsi="Arial" w:cs="Arial"/>
          <w:u w:val="single"/>
        </w:rPr>
      </w:pPr>
    </w:p>
    <w:p w14:paraId="7BB6CFE6" w14:textId="2F52B540" w:rsidR="00221F7C" w:rsidRDefault="00221F7C">
      <w:pPr>
        <w:rPr>
          <w:rFonts w:ascii="Arial" w:hAnsi="Arial" w:cs="Arial"/>
          <w:u w:val="single"/>
        </w:rPr>
      </w:pPr>
    </w:p>
    <w:p w14:paraId="1300141F" w14:textId="0510A1C3" w:rsidR="00221F7C" w:rsidRDefault="00221F7C">
      <w:pPr>
        <w:rPr>
          <w:rFonts w:ascii="Arial" w:hAnsi="Arial" w:cs="Arial"/>
          <w:u w:val="single"/>
        </w:rPr>
      </w:pPr>
    </w:p>
    <w:p w14:paraId="6A1A67AA" w14:textId="1207DCF2" w:rsidR="00221F7C" w:rsidRDefault="00221F7C">
      <w:pPr>
        <w:rPr>
          <w:rFonts w:ascii="Arial" w:hAnsi="Arial" w:cs="Arial"/>
          <w:u w:val="single"/>
        </w:rPr>
      </w:pPr>
    </w:p>
    <w:p w14:paraId="52B3F0E0" w14:textId="5C2CADB8" w:rsidR="00221F7C" w:rsidRDefault="00221F7C">
      <w:pPr>
        <w:rPr>
          <w:rFonts w:ascii="Arial" w:hAnsi="Arial" w:cs="Arial"/>
          <w:u w:val="single"/>
        </w:rPr>
      </w:pPr>
    </w:p>
    <w:p w14:paraId="4E3BA53D" w14:textId="77777777" w:rsidR="00221F7C" w:rsidRPr="00B069C2" w:rsidRDefault="00221F7C" w:rsidP="00221F7C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B069C2">
        <w:rPr>
          <w:rFonts w:ascii="Century Gothic" w:hAnsi="Century Gothic" w:cs="Arial"/>
          <w:b/>
          <w:bCs/>
          <w:sz w:val="24"/>
          <w:szCs w:val="24"/>
        </w:rPr>
        <w:t>H. CONGRESO DEL ESTADO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DE CHIHUHAUA</w:t>
      </w:r>
    </w:p>
    <w:p w14:paraId="613F0733" w14:textId="77777777" w:rsidR="00221F7C" w:rsidRPr="00B069C2" w:rsidRDefault="00221F7C" w:rsidP="00221F7C">
      <w:pPr>
        <w:spacing w:after="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B069C2">
        <w:rPr>
          <w:rFonts w:ascii="Century Gothic" w:hAnsi="Century Gothic" w:cs="Arial"/>
          <w:b/>
          <w:bCs/>
          <w:sz w:val="24"/>
          <w:szCs w:val="24"/>
        </w:rPr>
        <w:t xml:space="preserve">P R E S E N T E.- </w:t>
      </w:r>
    </w:p>
    <w:p w14:paraId="4A041AE6" w14:textId="77777777" w:rsidR="00221F7C" w:rsidRPr="00B069C2" w:rsidRDefault="00221F7C" w:rsidP="00221F7C">
      <w:pPr>
        <w:spacing w:line="36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1A88CE90" w14:textId="77777777" w:rsidR="00221F7C" w:rsidRPr="00B069C2" w:rsidRDefault="00221F7C" w:rsidP="00221F7C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ES_tradnl"/>
        </w:rPr>
      </w:pPr>
      <w:r w:rsidRPr="00B069C2">
        <w:rPr>
          <w:rFonts w:ascii="Century Gothic" w:hAnsi="Century Gothic" w:cs="Arial"/>
          <w:sz w:val="24"/>
          <w:szCs w:val="24"/>
        </w:rPr>
        <w:t xml:space="preserve">El suscrito </w:t>
      </w:r>
      <w:r w:rsidRPr="00B069C2">
        <w:rPr>
          <w:rFonts w:ascii="Century Gothic" w:hAnsi="Century Gothic" w:cs="Arial"/>
          <w:b/>
          <w:bCs/>
          <w:sz w:val="24"/>
          <w:szCs w:val="24"/>
        </w:rPr>
        <w:t xml:space="preserve">JOSÉ </w:t>
      </w:r>
      <w:r w:rsidRPr="00B069C2">
        <w:rPr>
          <w:rFonts w:ascii="Century Gothic" w:hAnsi="Century Gothic" w:cs="Arial"/>
          <w:b/>
          <w:sz w:val="24"/>
          <w:szCs w:val="24"/>
        </w:rPr>
        <w:t>ALFREDO CHÁVEZ MADRID</w:t>
      </w:r>
      <w:r w:rsidRPr="00B069C2">
        <w:rPr>
          <w:rFonts w:ascii="Century Gothic" w:hAnsi="Century Gothic" w:cs="Arial"/>
          <w:sz w:val="24"/>
          <w:szCs w:val="24"/>
        </w:rPr>
        <w:t xml:space="preserve">, en mi carácter de diputado </w:t>
      </w:r>
      <w:r>
        <w:rPr>
          <w:rFonts w:ascii="Century Gothic" w:hAnsi="Century Gothic" w:cs="Arial"/>
          <w:sz w:val="24"/>
          <w:szCs w:val="24"/>
        </w:rPr>
        <w:t>a</w:t>
      </w:r>
      <w:r w:rsidRPr="00B069C2">
        <w:rPr>
          <w:rFonts w:ascii="Century Gothic" w:hAnsi="Century Gothic" w:cs="Arial"/>
          <w:sz w:val="24"/>
          <w:szCs w:val="24"/>
        </w:rPr>
        <w:t xml:space="preserve"> la Sexagésima Octava Legislatura del Estado de Chihuahua, integrante del Grupo Parlamentario del Partido Acción Nacional y en su representación, con fundamento en lo dispuesto por los artículos 64 fracción III y 68 fracción I de la Constitución Política del Estado; 167, fracción I del de la Ley Orgánica del Poder Legislativo; así como 75 y 76 del Reglamento Interior y de Prácticas Parlamentarias, acudo ante esta honorable Soberanía a presentar Iniciativa con carácter de </w:t>
      </w:r>
      <w:r w:rsidRPr="00B069C2">
        <w:rPr>
          <w:rFonts w:ascii="Century Gothic" w:hAnsi="Century Gothic" w:cs="Arial"/>
          <w:b/>
          <w:sz w:val="24"/>
          <w:szCs w:val="24"/>
        </w:rPr>
        <w:t xml:space="preserve">DECRETO, </w:t>
      </w:r>
      <w:r w:rsidRPr="00B069C2">
        <w:rPr>
          <w:rFonts w:ascii="Century Gothic" w:hAnsi="Century Gothic" w:cs="Arial"/>
          <w:bCs/>
          <w:sz w:val="24"/>
          <w:szCs w:val="24"/>
        </w:rPr>
        <w:t>a fin</w:t>
      </w:r>
      <w:r>
        <w:rPr>
          <w:rFonts w:ascii="Century Gothic" w:hAnsi="Century Gothic" w:cs="Arial"/>
          <w:bCs/>
          <w:sz w:val="24"/>
          <w:szCs w:val="24"/>
        </w:rPr>
        <w:t xml:space="preserve"> de adicionar la fracción VIII al artículo 38, de la Ley Estatal de Educación, con el propósito de fomentar e impulsar la lectura en la educación primaria</w:t>
      </w:r>
      <w:r w:rsidRPr="00B069C2">
        <w:rPr>
          <w:rFonts w:ascii="Century Gothic" w:hAnsi="Century Gothic" w:cs="Arial"/>
          <w:bCs/>
          <w:sz w:val="24"/>
          <w:szCs w:val="24"/>
        </w:rPr>
        <w:t>, ello, al tenor de la siguiente:</w:t>
      </w:r>
    </w:p>
    <w:p w14:paraId="0D691819" w14:textId="77777777" w:rsidR="00221F7C" w:rsidRPr="00B069C2" w:rsidRDefault="00221F7C" w:rsidP="00221F7C">
      <w:pPr>
        <w:rPr>
          <w:rFonts w:ascii="Century Gothic" w:hAnsi="Century Gothic" w:cs="Arial"/>
          <w:b/>
          <w:bCs/>
          <w:sz w:val="24"/>
          <w:szCs w:val="24"/>
          <w:lang w:val="es-ES_tradnl"/>
        </w:rPr>
      </w:pPr>
    </w:p>
    <w:p w14:paraId="13CE29E3" w14:textId="77777777" w:rsidR="00221F7C" w:rsidRDefault="00221F7C" w:rsidP="00221F7C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069C2">
        <w:rPr>
          <w:rFonts w:ascii="Century Gothic" w:hAnsi="Century Gothic" w:cs="Arial"/>
          <w:b/>
          <w:bCs/>
          <w:sz w:val="24"/>
          <w:szCs w:val="24"/>
        </w:rPr>
        <w:t>EXPOSICIÓN DE MOTIVOS</w:t>
      </w:r>
    </w:p>
    <w:p w14:paraId="6729A2C8" w14:textId="77777777" w:rsidR="00221F7C" w:rsidRDefault="00221F7C" w:rsidP="00221F7C">
      <w:pPr>
        <w:rPr>
          <w:rFonts w:ascii="Century Gothic" w:hAnsi="Century Gothic" w:cs="Arial"/>
          <w:b/>
          <w:bCs/>
          <w:sz w:val="24"/>
          <w:szCs w:val="24"/>
        </w:rPr>
      </w:pPr>
    </w:p>
    <w:p w14:paraId="4356D123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La educación, es uno de los cimientos fundamentales para el desarrollo de las personas y comunidades. En este sentido, el artículo 3º de la Constitución Política de los Estados Unidos Mexicanos, dispone que: </w:t>
      </w:r>
    </w:p>
    <w:p w14:paraId="69CEE8BB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  <w:r w:rsidRPr="0062070D">
        <w:rPr>
          <w:rFonts w:ascii="Century Gothic" w:hAnsi="Century Gothic"/>
          <w:i/>
          <w:iCs/>
        </w:rPr>
        <w:t xml:space="preserve">“Toda persona tiene derecho a la educación. El Estado -Federación, Estados, Ciudad de México y Municipios- impartirá y garantizará la educación inicial, preescolar, primaria, secundaria, media superior y superior. La educación inicial, preescolar, primaria y secundaria, conforman </w:t>
      </w:r>
    </w:p>
    <w:p w14:paraId="7B0F981A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</w:p>
    <w:p w14:paraId="7B0B2E80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</w:p>
    <w:p w14:paraId="6C9D315F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</w:p>
    <w:p w14:paraId="61BE8C89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</w:p>
    <w:p w14:paraId="4FD53F77" w14:textId="77777777" w:rsidR="00221F7C" w:rsidRDefault="00221F7C" w:rsidP="00221F7C">
      <w:pPr>
        <w:spacing w:line="360" w:lineRule="auto"/>
        <w:ind w:left="708"/>
        <w:jc w:val="both"/>
        <w:rPr>
          <w:rFonts w:ascii="Century Gothic" w:hAnsi="Century Gothic"/>
          <w:i/>
          <w:iCs/>
        </w:rPr>
      </w:pPr>
    </w:p>
    <w:p w14:paraId="74A1F691" w14:textId="6622604C" w:rsidR="00221F7C" w:rsidRPr="0062070D" w:rsidRDefault="00221F7C" w:rsidP="00221F7C">
      <w:pPr>
        <w:spacing w:line="360" w:lineRule="auto"/>
        <w:ind w:left="708"/>
        <w:jc w:val="both"/>
        <w:rPr>
          <w:rFonts w:ascii="Century Gothic" w:hAnsi="Century Gothic" w:cs="Arial"/>
          <w:i/>
          <w:iCs/>
          <w:sz w:val="24"/>
          <w:szCs w:val="24"/>
        </w:rPr>
      </w:pPr>
      <w:r w:rsidRPr="0062070D">
        <w:rPr>
          <w:rFonts w:ascii="Century Gothic" w:hAnsi="Century Gothic"/>
          <w:i/>
          <w:iCs/>
        </w:rPr>
        <w:t>la educación básica; ésta y la media superior serán obligatorias, la educación superior lo será en términos de la fracción X del presente artículo. La educación inicial es un derecho de la niñez y será responsabilidad del Estado concientizar sobre su importancia</w:t>
      </w:r>
    </w:p>
    <w:p w14:paraId="047D0420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20ACC">
        <w:rPr>
          <w:rFonts w:ascii="Century Gothic" w:hAnsi="Century Gothic" w:cs="Arial"/>
          <w:sz w:val="24"/>
          <w:szCs w:val="24"/>
        </w:rPr>
        <w:t xml:space="preserve">En este contexto, </w:t>
      </w:r>
      <w:r>
        <w:rPr>
          <w:rFonts w:ascii="Century Gothic" w:hAnsi="Century Gothic" w:cs="Arial"/>
          <w:sz w:val="24"/>
          <w:szCs w:val="24"/>
        </w:rPr>
        <w:t xml:space="preserve">los gobiernos en turno, tenemos la obligación de establecer mecanismos y herramientas que permitan el óptimo goce de este derecho. Es decir, contar con una educación de calidad, </w:t>
      </w:r>
      <w:r w:rsidRPr="009734CB">
        <w:rPr>
          <w:rFonts w:ascii="Century Gothic" w:hAnsi="Century Gothic" w:cs="Arial"/>
          <w:sz w:val="24"/>
          <w:szCs w:val="24"/>
        </w:rPr>
        <w:t>que permit</w:t>
      </w:r>
      <w:r>
        <w:rPr>
          <w:rFonts w:ascii="Century Gothic" w:hAnsi="Century Gothic" w:cs="Arial"/>
          <w:sz w:val="24"/>
          <w:szCs w:val="24"/>
        </w:rPr>
        <w:t xml:space="preserve">a </w:t>
      </w:r>
      <w:r w:rsidRPr="009734CB">
        <w:rPr>
          <w:rFonts w:ascii="Century Gothic" w:hAnsi="Century Gothic" w:cs="Arial"/>
          <w:sz w:val="24"/>
          <w:szCs w:val="24"/>
        </w:rPr>
        <w:t>a los estudiantes adquirir los conocimientos y habilidades necesari</w:t>
      </w:r>
      <w:r>
        <w:rPr>
          <w:rFonts w:ascii="Century Gothic" w:hAnsi="Century Gothic" w:cs="Arial"/>
          <w:sz w:val="24"/>
          <w:szCs w:val="24"/>
        </w:rPr>
        <w:t>a</w:t>
      </w:r>
      <w:r w:rsidRPr="009734CB">
        <w:rPr>
          <w:rFonts w:ascii="Century Gothic" w:hAnsi="Century Gothic" w:cs="Arial"/>
          <w:sz w:val="24"/>
          <w:szCs w:val="24"/>
        </w:rPr>
        <w:t>s para desarrollarse integralmente</w:t>
      </w:r>
      <w:r>
        <w:rPr>
          <w:rFonts w:ascii="Century Gothic" w:hAnsi="Century Gothic" w:cs="Arial"/>
          <w:sz w:val="24"/>
          <w:szCs w:val="24"/>
        </w:rPr>
        <w:t xml:space="preserve">. </w:t>
      </w:r>
    </w:p>
    <w:p w14:paraId="4B140562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 relación a lo anterior, es de suma importancia mencionar que una de las herramientas fundamentale</w:t>
      </w:r>
      <w:r>
        <w:rPr>
          <w:rFonts w:ascii="Century Gothic" w:hAnsi="Century Gothic"/>
          <w:sz w:val="24"/>
          <w:szCs w:val="24"/>
        </w:rPr>
        <w:t xml:space="preserve">s </w:t>
      </w:r>
      <w:r w:rsidRPr="00356AF5">
        <w:rPr>
          <w:rFonts w:ascii="Century Gothic" w:hAnsi="Century Gothic"/>
          <w:sz w:val="24"/>
          <w:szCs w:val="24"/>
        </w:rPr>
        <w:t>para el desarrollo cognitivo, emocional y social de los niños</w:t>
      </w:r>
      <w:r>
        <w:rPr>
          <w:rFonts w:ascii="Century Gothic" w:hAnsi="Century Gothic" w:cs="Arial"/>
          <w:sz w:val="24"/>
          <w:szCs w:val="24"/>
        </w:rPr>
        <w:t xml:space="preserve">, es la lectura, ésta, </w:t>
      </w:r>
      <w:r w:rsidRPr="00020ACC">
        <w:rPr>
          <w:rFonts w:ascii="Century Gothic" w:hAnsi="Century Gothic" w:cs="Arial"/>
          <w:sz w:val="24"/>
          <w:szCs w:val="24"/>
        </w:rPr>
        <w:t>constituye una herramienta esencial que no solo permite el acceso al conocimiento, sino que también fortalece el pensamiento crítico, la creatividad, la empatía y la participación ciudadana.</w:t>
      </w:r>
    </w:p>
    <w:p w14:paraId="5A1F5E8F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Por estos motivos, es pertinente reforzar aquellas herramientas que promuevan la lectura dentro de las instancias educativas. Comenzar a fomentar la lectura desde edades tempranas, propiciará </w:t>
      </w:r>
      <w:proofErr w:type="gramStart"/>
      <w:r>
        <w:rPr>
          <w:rFonts w:ascii="Century Gothic" w:hAnsi="Century Gothic" w:cs="Arial"/>
          <w:sz w:val="24"/>
          <w:szCs w:val="24"/>
        </w:rPr>
        <w:t>que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durante su vida, las niñas, niños, adolescentes y jóvenes, logren tener mejor desempeño en toda sus actividades. </w:t>
      </w:r>
    </w:p>
    <w:p w14:paraId="23935D88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D48901B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71C1E99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2A5D9F6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C5B40AA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EA7BC96" w14:textId="73CC8DE6" w:rsidR="00221F7C" w:rsidRP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56AF5">
        <w:rPr>
          <w:rFonts w:ascii="Century Gothic" w:hAnsi="Century Gothic"/>
          <w:sz w:val="24"/>
          <w:szCs w:val="24"/>
        </w:rPr>
        <w:t>Fomentar la lectura desde la educación primaria ayuda a desarrollar una relación positiva con los libros, estimulando la imaginación, la curiosidad y la capacidad de concentración. Asimismo, permite que los estudiantes adquieran vocabulario amplio, mejoren su ortografía y gramática, y construyan una base sólida para el aprendizaje en todas las áreas del conocimiento.</w:t>
      </w:r>
    </w:p>
    <w:p w14:paraId="23FA82F6" w14:textId="77777777" w:rsidR="00221F7C" w:rsidRPr="00020AC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20ACC">
        <w:rPr>
          <w:rFonts w:ascii="Century Gothic" w:hAnsi="Century Gothic" w:cs="Arial"/>
          <w:sz w:val="24"/>
          <w:szCs w:val="24"/>
        </w:rPr>
        <w:t xml:space="preserve">En México, a pesar de los avances en materia de cobertura educativa, los índices de lectura aún presentan retos importantes. De acuerdo con </w:t>
      </w:r>
      <w:r>
        <w:rPr>
          <w:rFonts w:ascii="Century Gothic" w:hAnsi="Century Gothic" w:cs="Arial"/>
          <w:sz w:val="24"/>
          <w:szCs w:val="24"/>
        </w:rPr>
        <w:t>el</w:t>
      </w:r>
      <w:r w:rsidRPr="00020ACC">
        <w:rPr>
          <w:rFonts w:ascii="Century Gothic" w:hAnsi="Century Gothic" w:cs="Arial"/>
          <w:sz w:val="24"/>
          <w:szCs w:val="24"/>
        </w:rPr>
        <w:t xml:space="preserve"> </w:t>
      </w:r>
      <w:r w:rsidRPr="002E7206">
        <w:rPr>
          <w:rFonts w:ascii="Century Gothic" w:hAnsi="Century Gothic" w:cs="Arial"/>
          <w:sz w:val="24"/>
          <w:szCs w:val="24"/>
        </w:rPr>
        <w:t>Módulo sobre Lectura</w:t>
      </w:r>
      <w:r w:rsidRPr="00020ACC">
        <w:rPr>
          <w:rFonts w:ascii="Century Gothic" w:hAnsi="Century Gothic" w:cs="Arial"/>
          <w:sz w:val="24"/>
          <w:szCs w:val="24"/>
        </w:rPr>
        <w:t xml:space="preserve">, publicada por el Instituto Nacional de Estadística y Geografía, </w:t>
      </w:r>
      <w:r>
        <w:rPr>
          <w:rFonts w:ascii="Century Gothic" w:hAnsi="Century Gothic" w:cs="Arial"/>
          <w:sz w:val="24"/>
          <w:szCs w:val="24"/>
        </w:rPr>
        <w:t>e</w:t>
      </w:r>
      <w:r w:rsidRPr="002E7206">
        <w:rPr>
          <w:rFonts w:ascii="Century Gothic" w:hAnsi="Century Gothic" w:cs="Arial"/>
          <w:sz w:val="24"/>
          <w:szCs w:val="24"/>
        </w:rPr>
        <w:t xml:space="preserve">n 2024, el promedio de libros leídos por los mexicanos fue de 3.2. Esto representa una disminución en comparación con 2022, cuando el promedio fue de 3.9 libros </w:t>
      </w:r>
      <w:r w:rsidRPr="00020ACC">
        <w:rPr>
          <w:rFonts w:ascii="Century Gothic" w:hAnsi="Century Gothic" w:cs="Arial"/>
          <w:sz w:val="24"/>
          <w:szCs w:val="24"/>
        </w:rPr>
        <w:t>el promedio de libros leídos por persona al año, cifra</w:t>
      </w:r>
      <w:r>
        <w:rPr>
          <w:rFonts w:ascii="Century Gothic" w:hAnsi="Century Gothic" w:cs="Arial"/>
          <w:sz w:val="24"/>
          <w:szCs w:val="24"/>
        </w:rPr>
        <w:t>s</w:t>
      </w:r>
      <w:r w:rsidRPr="00020ACC">
        <w:rPr>
          <w:rFonts w:ascii="Century Gothic" w:hAnsi="Century Gothic" w:cs="Arial"/>
          <w:sz w:val="24"/>
          <w:szCs w:val="24"/>
        </w:rPr>
        <w:t xml:space="preserve"> que desciende</w:t>
      </w:r>
      <w:r>
        <w:rPr>
          <w:rFonts w:ascii="Century Gothic" w:hAnsi="Century Gothic" w:cs="Arial"/>
          <w:sz w:val="24"/>
          <w:szCs w:val="24"/>
        </w:rPr>
        <w:t>n</w:t>
      </w:r>
      <w:r w:rsidRPr="00020ACC">
        <w:rPr>
          <w:rFonts w:ascii="Century Gothic" w:hAnsi="Century Gothic" w:cs="Arial"/>
          <w:sz w:val="24"/>
          <w:szCs w:val="24"/>
        </w:rPr>
        <w:t xml:space="preserve"> significativamente en sectores con bajos niveles de escolaridad o en zonas rurales. </w:t>
      </w:r>
      <w:r>
        <w:rPr>
          <w:rStyle w:val="Refdenotaalpie"/>
          <w:rFonts w:ascii="Century Gothic" w:hAnsi="Century Gothic" w:cs="Arial"/>
          <w:sz w:val="24"/>
          <w:szCs w:val="24"/>
        </w:rPr>
        <w:footnoteReference w:id="1"/>
      </w:r>
      <w:r>
        <w:rPr>
          <w:rFonts w:ascii="Century Gothic" w:hAnsi="Century Gothic" w:cs="Arial"/>
          <w:sz w:val="24"/>
          <w:szCs w:val="24"/>
        </w:rPr>
        <w:t xml:space="preserve">De igual manera, se estableció que </w:t>
      </w:r>
      <w:r w:rsidRPr="00BE7E39">
        <w:rPr>
          <w:rFonts w:ascii="Century Gothic" w:hAnsi="Century Gothic" w:cs="Arial"/>
          <w:sz w:val="24"/>
          <w:szCs w:val="24"/>
        </w:rPr>
        <w:t xml:space="preserve">los niveles más altos de lectura de libros se dan entre los jóvenes de 18 a 22 años, con 69.7%, y de 12 a 17 años, con 66.6%. </w:t>
      </w:r>
      <w:r>
        <w:rPr>
          <w:rStyle w:val="Refdenotaalpie"/>
          <w:rFonts w:ascii="Century Gothic" w:hAnsi="Century Gothic" w:cs="Arial"/>
          <w:sz w:val="24"/>
          <w:szCs w:val="24"/>
        </w:rPr>
        <w:footnoteReference w:id="2"/>
      </w:r>
    </w:p>
    <w:p w14:paraId="29ABF577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20ACC">
        <w:rPr>
          <w:rFonts w:ascii="Century Gothic" w:hAnsi="Century Gothic" w:cs="Arial"/>
          <w:sz w:val="24"/>
          <w:szCs w:val="24"/>
        </w:rPr>
        <w:t xml:space="preserve">Frente a este panorama, se considera urgente y necesario fortalecer el papel de la lectura como un eje articulador de la educación básica. Esto implica no solo garantizar el acceso a materiales adecuados, diversos y </w:t>
      </w:r>
    </w:p>
    <w:p w14:paraId="76284158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04F6530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700302C8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030EB812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5C7EECBF" w14:textId="3E8EB050" w:rsidR="00221F7C" w:rsidRPr="00020AC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20ACC">
        <w:rPr>
          <w:rFonts w:ascii="Century Gothic" w:hAnsi="Century Gothic" w:cs="Arial"/>
          <w:sz w:val="24"/>
          <w:szCs w:val="24"/>
        </w:rPr>
        <w:t>culturalmente pertinentes, sino también formar a las y los docentes como mediadores de lectura, involucrar a las familias y comunidades, y promover espacios accesibles y seguros para el disfrute lector.</w:t>
      </w:r>
    </w:p>
    <w:p w14:paraId="0C4D47A0" w14:textId="77777777" w:rsidR="00221F7C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Cabe mencionar que l</w:t>
      </w:r>
      <w:r w:rsidRPr="00020ACC">
        <w:rPr>
          <w:rFonts w:ascii="Century Gothic" w:hAnsi="Century Gothic" w:cs="Arial"/>
          <w:sz w:val="24"/>
          <w:szCs w:val="24"/>
        </w:rPr>
        <w:t>a Organización de las Naciones Unidas para la Educación, la Ciencia y la Cultura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020ACC">
        <w:rPr>
          <w:rFonts w:ascii="Century Gothic" w:hAnsi="Century Gothic" w:cs="Arial"/>
          <w:sz w:val="24"/>
          <w:szCs w:val="24"/>
        </w:rPr>
        <w:t>ha señalado que los sistemas educativos que integran la lectura de forma transversal en sus planes y programas favorecen entornos escolares más inclusivos, participativos y equitativos.</w:t>
      </w:r>
    </w:p>
    <w:p w14:paraId="0BC17409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56AF5">
        <w:rPr>
          <w:rFonts w:ascii="Century Gothic" w:hAnsi="Century Gothic"/>
          <w:sz w:val="24"/>
          <w:szCs w:val="24"/>
        </w:rPr>
        <w:t xml:space="preserve">Por </w:t>
      </w:r>
      <w:r>
        <w:rPr>
          <w:rFonts w:ascii="Century Gothic" w:hAnsi="Century Gothic"/>
          <w:sz w:val="24"/>
          <w:szCs w:val="24"/>
        </w:rPr>
        <w:t>lo antes vertido</w:t>
      </w:r>
      <w:r w:rsidRPr="00356AF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se hace la presente propuesta, con el objetivo</w:t>
      </w:r>
      <w:r w:rsidRPr="00356AF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 </w:t>
      </w:r>
      <w:r w:rsidRPr="00356AF5">
        <w:rPr>
          <w:rFonts w:ascii="Century Gothic" w:hAnsi="Century Gothic"/>
          <w:sz w:val="24"/>
          <w:szCs w:val="24"/>
        </w:rPr>
        <w:t>fortalec</w:t>
      </w:r>
      <w:r>
        <w:rPr>
          <w:rFonts w:ascii="Century Gothic" w:hAnsi="Century Gothic"/>
          <w:sz w:val="24"/>
          <w:szCs w:val="24"/>
        </w:rPr>
        <w:t>er</w:t>
      </w:r>
      <w:r w:rsidRPr="00356AF5">
        <w:rPr>
          <w:rFonts w:ascii="Century Gothic" w:hAnsi="Century Gothic"/>
          <w:sz w:val="24"/>
          <w:szCs w:val="24"/>
        </w:rPr>
        <w:t xml:space="preserve"> las acciones de promoción de la lectura en las escuelas primarias como una medida es para mejorar la calidad educativa y formar ciudadan</w:t>
      </w:r>
      <w:r>
        <w:rPr>
          <w:rFonts w:ascii="Century Gothic" w:hAnsi="Century Gothic"/>
          <w:sz w:val="24"/>
          <w:szCs w:val="24"/>
        </w:rPr>
        <w:t>a</w:t>
      </w:r>
      <w:r w:rsidRPr="00356AF5">
        <w:rPr>
          <w:rFonts w:ascii="Century Gothic" w:hAnsi="Century Gothic"/>
          <w:sz w:val="24"/>
          <w:szCs w:val="24"/>
        </w:rPr>
        <w:t xml:space="preserve">s </w:t>
      </w:r>
      <w:r>
        <w:rPr>
          <w:rFonts w:ascii="Century Gothic" w:hAnsi="Century Gothic"/>
          <w:sz w:val="24"/>
          <w:szCs w:val="24"/>
        </w:rPr>
        <w:t xml:space="preserve">y ciudadanos más </w:t>
      </w:r>
      <w:r w:rsidRPr="00356AF5">
        <w:rPr>
          <w:rFonts w:ascii="Century Gothic" w:hAnsi="Century Gothic"/>
          <w:sz w:val="24"/>
          <w:szCs w:val="24"/>
        </w:rPr>
        <w:t>reflexivos, informados y empáticos</w:t>
      </w:r>
      <w:r>
        <w:rPr>
          <w:rFonts w:ascii="Century Gothic" w:hAnsi="Century Gothic"/>
          <w:sz w:val="24"/>
          <w:szCs w:val="24"/>
        </w:rPr>
        <w:t>.</w:t>
      </w:r>
    </w:p>
    <w:p w14:paraId="178D2582" w14:textId="77777777" w:rsidR="00221F7C" w:rsidRPr="006E1F53" w:rsidRDefault="00221F7C" w:rsidP="00221F7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Se reitera que </w:t>
      </w:r>
      <w:r w:rsidRPr="00020ACC">
        <w:rPr>
          <w:rFonts w:ascii="Century Gothic" w:hAnsi="Century Gothic" w:cs="Arial"/>
          <w:sz w:val="24"/>
          <w:szCs w:val="24"/>
        </w:rPr>
        <w:t>la lectura no es solo una política educativa, sino una política de Estado que contribuye a formar personas libres, informadas y con capacidad de transformar su realidad. Por ello,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020ACC">
        <w:rPr>
          <w:rFonts w:ascii="Century Gothic" w:hAnsi="Century Gothic" w:cs="Arial"/>
          <w:sz w:val="24"/>
          <w:szCs w:val="24"/>
        </w:rPr>
        <w:t>convencidos de que leer desde la infancia es leer el mundo con ojos más amplios, críticos y humanos</w:t>
      </w:r>
      <w:r>
        <w:rPr>
          <w:rFonts w:ascii="Century Gothic" w:hAnsi="Century Gothic" w:cs="Arial"/>
          <w:sz w:val="24"/>
          <w:szCs w:val="24"/>
        </w:rPr>
        <w:t>, buscamos f</w:t>
      </w:r>
      <w:r w:rsidRPr="00020ACC">
        <w:rPr>
          <w:rFonts w:ascii="Century Gothic" w:hAnsi="Century Gothic" w:cs="Arial"/>
          <w:sz w:val="24"/>
          <w:szCs w:val="24"/>
        </w:rPr>
        <w:t>omentar la lectura desde edades temprana</w:t>
      </w:r>
      <w:r>
        <w:rPr>
          <w:rFonts w:ascii="Century Gothic" w:hAnsi="Century Gothic" w:cs="Arial"/>
          <w:sz w:val="24"/>
          <w:szCs w:val="24"/>
        </w:rPr>
        <w:t xml:space="preserve">, seguros de que es una </w:t>
      </w:r>
      <w:r w:rsidRPr="00020ACC">
        <w:rPr>
          <w:rFonts w:ascii="Century Gothic" w:hAnsi="Century Gothic" w:cs="Arial"/>
          <w:sz w:val="24"/>
          <w:szCs w:val="24"/>
        </w:rPr>
        <w:t>inversión estratégica en el presente y futuro del país.</w:t>
      </w:r>
    </w:p>
    <w:p w14:paraId="1CE4B476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56AF5">
        <w:rPr>
          <w:rFonts w:ascii="Century Gothic" w:hAnsi="Century Gothic"/>
          <w:sz w:val="24"/>
          <w:szCs w:val="24"/>
        </w:rPr>
        <w:t>Por todo lo anterior,</w:t>
      </w:r>
      <w:r>
        <w:rPr>
          <w:rFonts w:ascii="Century Gothic" w:hAnsi="Century Gothic"/>
          <w:sz w:val="24"/>
          <w:szCs w:val="24"/>
        </w:rPr>
        <w:t xml:space="preserve"> se hace la presente propuesta, buscando desde la Ley Estatal de Educación, se promueva la lectura en la educación primaria, con el objetivo</w:t>
      </w:r>
      <w:r w:rsidRPr="00356AF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 </w:t>
      </w:r>
      <w:r w:rsidRPr="00356AF5">
        <w:rPr>
          <w:rFonts w:ascii="Century Gothic" w:hAnsi="Century Gothic"/>
          <w:sz w:val="24"/>
          <w:szCs w:val="24"/>
        </w:rPr>
        <w:t>fortalec</w:t>
      </w:r>
      <w:r>
        <w:rPr>
          <w:rFonts w:ascii="Century Gothic" w:hAnsi="Century Gothic"/>
          <w:sz w:val="24"/>
          <w:szCs w:val="24"/>
        </w:rPr>
        <w:t>er</w:t>
      </w:r>
      <w:r w:rsidRPr="00356AF5">
        <w:rPr>
          <w:rFonts w:ascii="Century Gothic" w:hAnsi="Century Gothic"/>
          <w:sz w:val="24"/>
          <w:szCs w:val="24"/>
        </w:rPr>
        <w:t xml:space="preserve"> las acciones de promoción de la lectura como una medida es para mejorar la calidad educativa y formar ciudadan</w:t>
      </w:r>
      <w:r>
        <w:rPr>
          <w:rFonts w:ascii="Century Gothic" w:hAnsi="Century Gothic"/>
          <w:sz w:val="24"/>
          <w:szCs w:val="24"/>
        </w:rPr>
        <w:t>a</w:t>
      </w:r>
      <w:r w:rsidRPr="00356AF5">
        <w:rPr>
          <w:rFonts w:ascii="Century Gothic" w:hAnsi="Century Gothic"/>
          <w:sz w:val="24"/>
          <w:szCs w:val="24"/>
        </w:rPr>
        <w:t xml:space="preserve">s </w:t>
      </w:r>
      <w:r>
        <w:rPr>
          <w:rFonts w:ascii="Century Gothic" w:hAnsi="Century Gothic"/>
          <w:sz w:val="24"/>
          <w:szCs w:val="24"/>
        </w:rPr>
        <w:t xml:space="preserve">y ciudadanos más </w:t>
      </w:r>
      <w:r w:rsidRPr="00356AF5">
        <w:rPr>
          <w:rFonts w:ascii="Century Gothic" w:hAnsi="Century Gothic"/>
          <w:sz w:val="24"/>
          <w:szCs w:val="24"/>
        </w:rPr>
        <w:t>reflexivos, informados y empáticos</w:t>
      </w:r>
      <w:r>
        <w:rPr>
          <w:rFonts w:ascii="Century Gothic" w:hAnsi="Century Gothic"/>
          <w:sz w:val="24"/>
          <w:szCs w:val="24"/>
        </w:rPr>
        <w:t>.</w:t>
      </w:r>
    </w:p>
    <w:p w14:paraId="442A5CE5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bookmarkStart w:id="0" w:name="_Hlk195515223"/>
    </w:p>
    <w:p w14:paraId="6CD78785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65AB48C" w14:textId="00CD2EBD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A86ADE6" w14:textId="7BCA34F5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75E8F98" w14:textId="21B785F9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89B6D70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CEBCA3E" w14:textId="2376F9D2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D92E57">
        <w:rPr>
          <w:rFonts w:ascii="Century Gothic" w:hAnsi="Century Gothic"/>
          <w:sz w:val="24"/>
          <w:szCs w:val="24"/>
        </w:rPr>
        <w:t>En razón de todo lo antes fundado y motivado, se propone el siguiente</w:t>
      </w:r>
      <w:r>
        <w:rPr>
          <w:rFonts w:ascii="Century Gothic" w:hAnsi="Century Gothic"/>
          <w:sz w:val="24"/>
          <w:szCs w:val="24"/>
        </w:rPr>
        <w:t xml:space="preserve"> proyecto de</w:t>
      </w:r>
      <w:r w:rsidRPr="00D92E57">
        <w:rPr>
          <w:rFonts w:ascii="Century Gothic" w:hAnsi="Century Gothic"/>
          <w:sz w:val="24"/>
          <w:szCs w:val="24"/>
        </w:rPr>
        <w:t xml:space="preserve">: </w:t>
      </w:r>
      <w:bookmarkStart w:id="1" w:name="_Hlk179372689"/>
    </w:p>
    <w:p w14:paraId="2BEFEEDF" w14:textId="77777777" w:rsidR="00221F7C" w:rsidRDefault="00221F7C" w:rsidP="00221F7C">
      <w:pPr>
        <w:spacing w:line="360" w:lineRule="auto"/>
        <w:rPr>
          <w:rFonts w:ascii="Century Gothic" w:hAnsi="Century Gothic"/>
          <w:b/>
          <w:bCs/>
          <w:sz w:val="24"/>
          <w:szCs w:val="24"/>
          <w:lang w:val="es-ES_tradnl"/>
        </w:rPr>
      </w:pPr>
    </w:p>
    <w:p w14:paraId="2EABBAA1" w14:textId="77777777" w:rsidR="00221F7C" w:rsidRPr="00D92E57" w:rsidRDefault="00221F7C" w:rsidP="00221F7C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ES_tradnl"/>
        </w:rPr>
      </w:pPr>
      <w:r w:rsidRPr="00D92E57">
        <w:rPr>
          <w:rFonts w:ascii="Century Gothic" w:hAnsi="Century Gothic"/>
          <w:b/>
          <w:bCs/>
          <w:sz w:val="24"/>
          <w:szCs w:val="24"/>
          <w:lang w:val="es-ES_tradnl"/>
        </w:rPr>
        <w:t>D E C R E T O</w:t>
      </w:r>
    </w:p>
    <w:p w14:paraId="0D236F42" w14:textId="77777777" w:rsidR="00221F7C" w:rsidRPr="00D92E57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 w:rsidRPr="00D92E57">
        <w:rPr>
          <w:rFonts w:ascii="Century Gothic" w:hAnsi="Century Gothic"/>
          <w:b/>
          <w:bCs/>
          <w:sz w:val="24"/>
          <w:szCs w:val="24"/>
          <w:lang w:val="es-ES_tradnl"/>
        </w:rPr>
        <w:t>ARTÍCULO PRIMERO.</w:t>
      </w:r>
      <w:r w:rsidRPr="00D92E57">
        <w:rPr>
          <w:rFonts w:ascii="Century Gothic" w:hAnsi="Century Gothic"/>
          <w:sz w:val="24"/>
          <w:szCs w:val="24"/>
          <w:lang w:val="es-ES_tradnl"/>
        </w:rPr>
        <w:t xml:space="preserve"> </w:t>
      </w:r>
      <w:bookmarkEnd w:id="1"/>
      <w:r w:rsidRPr="00D92E57">
        <w:rPr>
          <w:rFonts w:ascii="Century Gothic" w:hAnsi="Century Gothic"/>
          <w:sz w:val="24"/>
          <w:szCs w:val="24"/>
          <w:lang w:val="es-ES_tradnl"/>
        </w:rPr>
        <w:t xml:space="preserve">Se </w:t>
      </w:r>
      <w:r>
        <w:rPr>
          <w:rFonts w:ascii="Century Gothic" w:hAnsi="Century Gothic"/>
          <w:sz w:val="24"/>
          <w:szCs w:val="24"/>
          <w:lang w:val="es-ES_tradnl"/>
        </w:rPr>
        <w:t>ADICIONA el artículo 38, fracción VIII de la Ley Estatal de Educación, para quedar redactado de la siguiente manera</w:t>
      </w:r>
      <w:r w:rsidRPr="00D92E57">
        <w:rPr>
          <w:rFonts w:ascii="Century Gothic" w:hAnsi="Century Gothic"/>
          <w:sz w:val="24"/>
          <w:szCs w:val="24"/>
          <w:lang w:val="es-ES_tradnl"/>
        </w:rPr>
        <w:t xml:space="preserve">: </w:t>
      </w:r>
    </w:p>
    <w:p w14:paraId="236FF65E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 w:rsidRPr="00D92E57">
        <w:rPr>
          <w:rFonts w:ascii="Century Gothic" w:hAnsi="Century Gothic"/>
          <w:sz w:val="24"/>
          <w:szCs w:val="24"/>
          <w:lang w:val="es-ES_tradnl"/>
        </w:rPr>
        <w:tab/>
        <w:t xml:space="preserve">Artículo </w:t>
      </w:r>
      <w:r>
        <w:rPr>
          <w:rFonts w:ascii="Century Gothic" w:hAnsi="Century Gothic"/>
          <w:sz w:val="24"/>
          <w:szCs w:val="24"/>
          <w:lang w:val="es-ES_tradnl"/>
        </w:rPr>
        <w:t>38</w:t>
      </w:r>
      <w:r w:rsidRPr="00D92E57">
        <w:rPr>
          <w:rFonts w:ascii="Century Gothic" w:hAnsi="Century Gothic"/>
          <w:sz w:val="24"/>
          <w:szCs w:val="24"/>
          <w:lang w:val="es-ES_tradnl"/>
        </w:rPr>
        <w:t>. …</w:t>
      </w:r>
    </w:p>
    <w:p w14:paraId="194B4141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ab/>
        <w:t>…</w:t>
      </w:r>
    </w:p>
    <w:p w14:paraId="77130A90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ab/>
      </w:r>
      <w:r>
        <w:rPr>
          <w:rFonts w:ascii="Century Gothic" w:hAnsi="Century Gothic"/>
          <w:sz w:val="24"/>
          <w:szCs w:val="24"/>
          <w:lang w:val="es-ES_tradnl"/>
        </w:rPr>
        <w:tab/>
        <w:t>I-VII…</w:t>
      </w:r>
    </w:p>
    <w:p w14:paraId="3AC0F1C6" w14:textId="0E255EA0" w:rsidR="00221F7C" w:rsidRP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ab/>
      </w:r>
      <w:r>
        <w:rPr>
          <w:rFonts w:ascii="Century Gothic" w:hAnsi="Century Gothic"/>
          <w:sz w:val="24"/>
          <w:szCs w:val="24"/>
          <w:lang w:val="es-ES_tradnl"/>
        </w:rPr>
        <w:tab/>
        <w:t>VIII. Fomentar e impulsar la lectura.</w:t>
      </w:r>
    </w:p>
    <w:p w14:paraId="2B23E87B" w14:textId="245B2F18" w:rsidR="00221F7C" w:rsidRDefault="00221F7C" w:rsidP="00221F7C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592A8149" w14:textId="77777777" w:rsidR="00221F7C" w:rsidRDefault="00221F7C" w:rsidP="00221F7C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</w:p>
    <w:p w14:paraId="2283A064" w14:textId="6FC23F83" w:rsidR="00221F7C" w:rsidRPr="00D92E57" w:rsidRDefault="00221F7C" w:rsidP="00221F7C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D92E57">
        <w:rPr>
          <w:rFonts w:ascii="Century Gothic" w:hAnsi="Century Gothic"/>
          <w:b/>
          <w:spacing w:val="20"/>
          <w:sz w:val="24"/>
          <w:szCs w:val="24"/>
        </w:rPr>
        <w:t>TRANSITORIOS</w:t>
      </w:r>
    </w:p>
    <w:p w14:paraId="2EACF006" w14:textId="6FD082CB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D92E57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D92E57">
        <w:rPr>
          <w:rFonts w:ascii="Century Gothic" w:hAnsi="Century Gothic"/>
          <w:sz w:val="24"/>
          <w:szCs w:val="24"/>
        </w:rPr>
        <w:t>El presente Decreto entrará en vigor al día siguiente de su publicación en el Periódico Oficial del Estado.</w:t>
      </w:r>
    </w:p>
    <w:p w14:paraId="2D36A4C0" w14:textId="77777777" w:rsidR="00221F7C" w:rsidRPr="00CF0A58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FD56963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F57ED69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D2A7A7B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3C7AAC6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1DF4D583" w14:textId="77777777" w:rsidR="00221F7C" w:rsidRDefault="00221F7C" w:rsidP="00221F7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72C94DF" w14:textId="73DFDC3C" w:rsid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D92E57">
        <w:rPr>
          <w:rFonts w:ascii="Century Gothic" w:hAnsi="Century Gothic"/>
          <w:b/>
          <w:sz w:val="24"/>
          <w:szCs w:val="24"/>
        </w:rPr>
        <w:t>ECONÓMICO.-</w:t>
      </w:r>
      <w:proofErr w:type="gramEnd"/>
      <w:r w:rsidRPr="00D92E57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14:paraId="6E10CF8C" w14:textId="77777777" w:rsidR="00221F7C" w:rsidRPr="00221F7C" w:rsidRDefault="00221F7C" w:rsidP="00221F7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ADEF1D0" w14:textId="18211528" w:rsidR="00221F7C" w:rsidRPr="00D92E57" w:rsidRDefault="00221F7C" w:rsidP="00221F7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92E5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Dado en la ciudad Chihuahua, a los </w:t>
      </w:r>
      <w:r w:rsidR="00980FB6">
        <w:rPr>
          <w:rFonts w:ascii="Century Gothic" w:eastAsia="Century Gothic" w:hAnsi="Century Gothic" w:cs="Century Gothic"/>
          <w:color w:val="000000"/>
          <w:sz w:val="24"/>
          <w:szCs w:val="24"/>
        </w:rPr>
        <w:t>quince</w:t>
      </w:r>
      <w:r w:rsidRPr="00D92E5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días del mes de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abril </w:t>
      </w:r>
      <w:r w:rsidRPr="00D92E57">
        <w:rPr>
          <w:rFonts w:ascii="Century Gothic" w:eastAsia="Century Gothic" w:hAnsi="Century Gothic" w:cs="Century Gothic"/>
          <w:color w:val="000000"/>
          <w:sz w:val="24"/>
          <w:szCs w:val="24"/>
        </w:rPr>
        <w:t>de dos mil veinti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cinco</w:t>
      </w:r>
      <w:r w:rsidRPr="00D92E57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15EF988C" w14:textId="77777777" w:rsidR="00221F7C" w:rsidRPr="00D92E57" w:rsidRDefault="00221F7C" w:rsidP="00221F7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3BC007D" w14:textId="77777777" w:rsidR="00221F7C" w:rsidRPr="00D92E57" w:rsidRDefault="00221F7C" w:rsidP="00221F7C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D92E57">
        <w:rPr>
          <w:rFonts w:ascii="Century Gothic" w:hAnsi="Century Gothic"/>
          <w:b/>
          <w:sz w:val="24"/>
          <w:szCs w:val="24"/>
        </w:rPr>
        <w:t>ATENTAMENTE</w:t>
      </w:r>
    </w:p>
    <w:p w14:paraId="4D5C2D4C" w14:textId="77777777" w:rsidR="00221F7C" w:rsidRPr="00D92E57" w:rsidRDefault="00221F7C" w:rsidP="00221F7C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bookmarkEnd w:id="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80FB6" w:rsidRPr="000C7966" w14:paraId="64B767F3" w14:textId="77777777" w:rsidTr="000E1792">
        <w:tc>
          <w:tcPr>
            <w:tcW w:w="4414" w:type="dxa"/>
          </w:tcPr>
          <w:p w14:paraId="2A044E17" w14:textId="77777777" w:rsidR="00980FB6" w:rsidRPr="000C796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2349D67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787321D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89A5721" w14:textId="3081A6B2" w:rsidR="00980FB6" w:rsidRPr="000C796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</w:t>
            </w:r>
            <w:r>
              <w:rPr>
                <w:rFonts w:ascii="Century Gothic" w:hAnsi="Century Gothic"/>
                <w:b/>
              </w:rPr>
              <w:t>I</w:t>
            </w:r>
            <w:r w:rsidRPr="000C7966">
              <w:rPr>
                <w:rFonts w:ascii="Century Gothic" w:hAnsi="Century Gothic"/>
                <w:b/>
              </w:rPr>
              <w:t>P. JOSÉ ALFREDO CHÁVEZ MADRID</w:t>
            </w:r>
          </w:p>
        </w:tc>
        <w:tc>
          <w:tcPr>
            <w:tcW w:w="4414" w:type="dxa"/>
          </w:tcPr>
          <w:p w14:paraId="340D809B" w14:textId="77777777" w:rsidR="00980FB6" w:rsidRPr="000C796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50B7834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40F17B8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6C9BF29" w14:textId="6EFDEEC9" w:rsidR="00980FB6" w:rsidRPr="000C7966" w:rsidRDefault="00980FB6" w:rsidP="00980FB6">
            <w:pPr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Pr="000C7966">
              <w:rPr>
                <w:rFonts w:ascii="Century Gothic" w:hAnsi="Century Gothic"/>
                <w:b/>
              </w:rPr>
              <w:t xml:space="preserve">DIP. </w:t>
            </w:r>
            <w:r>
              <w:rPr>
                <w:rFonts w:ascii="Century Gothic" w:hAnsi="Century Gothic"/>
                <w:b/>
              </w:rPr>
              <w:t>SAÚL MIRELES CORRAL</w:t>
            </w:r>
          </w:p>
        </w:tc>
      </w:tr>
      <w:tr w:rsidR="00980FB6" w:rsidRPr="000C7966" w14:paraId="2E91E6EC" w14:textId="77777777" w:rsidTr="000E1792">
        <w:tc>
          <w:tcPr>
            <w:tcW w:w="4414" w:type="dxa"/>
          </w:tcPr>
          <w:p w14:paraId="6B1BD03B" w14:textId="77777777" w:rsidR="00980FB6" w:rsidRPr="000C796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5106A69" w14:textId="290B1F7B" w:rsid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AC37532" w14:textId="77777777" w:rsid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33F45A9" w14:textId="77777777" w:rsidR="00980FB6" w:rsidRPr="000C796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1CF051B" w14:textId="58D4A6EC" w:rsid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1148785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E0390CE" w14:textId="786B3CEF" w:rsidR="00980FB6" w:rsidRPr="000C796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DIP. ROBERTO MARCELINO CARREÓN HUITRÓN</w:t>
            </w:r>
          </w:p>
        </w:tc>
        <w:tc>
          <w:tcPr>
            <w:tcW w:w="4414" w:type="dxa"/>
          </w:tcPr>
          <w:p w14:paraId="69D73149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F8AB76D" w14:textId="2D601446" w:rsid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9F69DE4" w14:textId="65142A36" w:rsid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1A45985" w14:textId="3B9FE6B6" w:rsid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062B574" w14:textId="77777777" w:rsidR="00980FB6" w:rsidRPr="000C796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7ABBEBF" w14:textId="77777777" w:rsidR="00980FB6" w:rsidRPr="000C796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2C15976" w14:textId="3648278D" w:rsidR="00980FB6" w:rsidRPr="000C796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  <w:r w:rsidRPr="000C7966">
              <w:rPr>
                <w:rFonts w:ascii="Century Gothic" w:hAnsi="Century Gothic"/>
                <w:b/>
              </w:rPr>
              <w:t>DIP. ISMAEL PÉREZ PAVÍA</w:t>
            </w:r>
          </w:p>
        </w:tc>
      </w:tr>
      <w:tr w:rsidR="00980FB6" w:rsidRPr="00980FB6" w14:paraId="3AF0131D" w14:textId="77777777" w:rsidTr="000E1792">
        <w:tc>
          <w:tcPr>
            <w:tcW w:w="4414" w:type="dxa"/>
          </w:tcPr>
          <w:p w14:paraId="2E54CA85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5EA218B" w14:textId="2773CBE4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061C3AB" w14:textId="619C48CB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3A16D23" w14:textId="65D6FF6E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4121AF9" w14:textId="45A1672C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FFDCF9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2158114" w14:textId="2E0F5675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D748599" w14:textId="59205713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8B965F1" w14:textId="01E85E29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A70E9B1" w14:textId="1C10C9DF" w:rsid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B1D35EB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44F55A4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75177BE" w14:textId="57FDE067" w:rsid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196A91B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21D6CC1" w14:textId="1DE2202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6F82B33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23DBF01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E059CDB" w14:textId="5D4ADD18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DIP. YESENIA GUADALUPE REYES CALZADÍAS</w:t>
            </w:r>
          </w:p>
        </w:tc>
        <w:tc>
          <w:tcPr>
            <w:tcW w:w="4414" w:type="dxa"/>
          </w:tcPr>
          <w:p w14:paraId="085F4712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A3628EC" w14:textId="22E4A5F1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8BEDA4E" w14:textId="0CC9AE51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03113F2" w14:textId="01CD1C12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4BA8953" w14:textId="73330420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73241B4" w14:textId="35D544EF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1C247CF" w14:textId="2549B8E0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84639B3" w14:textId="2B6B61CE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193F500" w14:textId="22956BCB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954FDEC" w14:textId="2C9E22E6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9AD9511" w14:textId="799DEB63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A5C2715" w14:textId="3AAA6445" w:rsid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5D5741F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1DD2710" w14:textId="4BE25AE8" w:rsid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5C657EA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BFA71B0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ACCC618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CD850D3" w14:textId="7A918E38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6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CARLA YAMILETH RIVAS MARTÍNEZ</w:t>
              </w:r>
            </w:hyperlink>
          </w:p>
          <w:p w14:paraId="51A17AC7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0FB6" w:rsidRPr="00980FB6" w14:paraId="261FE51A" w14:textId="77777777" w:rsidTr="000E1792">
        <w:tc>
          <w:tcPr>
            <w:tcW w:w="4414" w:type="dxa"/>
          </w:tcPr>
          <w:p w14:paraId="271A0BD0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D4400F5" w14:textId="5C30615C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713EA60" w14:textId="62134A8D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91FEFB9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4E57B0A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2AE05C7" w14:textId="41DDCA31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7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CARLOS ALFREDO OLSON SAN VICENTE</w:t>
              </w:r>
            </w:hyperlink>
          </w:p>
          <w:p w14:paraId="39206049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2A1AA4D1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B31A6AA" w14:textId="793C404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77AED37" w14:textId="61EB0F8D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1C07362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AD39F34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38F4064" w14:textId="1B857212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8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JOCELINE VEGA VARGAS</w:t>
              </w:r>
            </w:hyperlink>
          </w:p>
          <w:p w14:paraId="69A62680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0FB6" w:rsidRPr="00980FB6" w14:paraId="0A96A66E" w14:textId="77777777" w:rsidTr="000E1792">
        <w:tc>
          <w:tcPr>
            <w:tcW w:w="4414" w:type="dxa"/>
          </w:tcPr>
          <w:p w14:paraId="30A4DFCD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02A8EA5" w14:textId="1092282D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21C12C6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3BAF1B3F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7B5086B" w14:textId="6C77048C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9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EDNA XÓCHITL CONTRERAS HERRERA</w:t>
              </w:r>
            </w:hyperlink>
          </w:p>
          <w:p w14:paraId="0710C41F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2940852C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B41AD65" w14:textId="1A091A43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A413821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1A5CF51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10EFED0" w14:textId="0315A153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0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 xml:space="preserve">DIP. NANCY JANETH FRÍAS </w:t>
              </w:r>
              <w:proofErr w:type="spellStart"/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FRÍAS</w:t>
              </w:r>
              <w:proofErr w:type="spellEnd"/>
            </w:hyperlink>
          </w:p>
          <w:p w14:paraId="575247BB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980FB6" w:rsidRPr="00980FB6" w14:paraId="62BAE791" w14:textId="77777777" w:rsidTr="000E1792">
        <w:tc>
          <w:tcPr>
            <w:tcW w:w="4414" w:type="dxa"/>
          </w:tcPr>
          <w:p w14:paraId="507B871A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DFAD2AD" w14:textId="1F17444E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AA425AC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A7115B6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F5A98F2" w14:textId="31C12D1F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1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ARTURO ZUBIA FERNÁNDEZ</w:t>
              </w:r>
            </w:hyperlink>
          </w:p>
          <w:p w14:paraId="41AA4DBC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14" w:type="dxa"/>
          </w:tcPr>
          <w:p w14:paraId="3D750CA0" w14:textId="77777777" w:rsidR="00980FB6" w:rsidRPr="00980FB6" w:rsidRDefault="00980FB6" w:rsidP="000E1792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E721C1C" w14:textId="6646204F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B5254F6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AAD2AAD" w14:textId="77777777" w:rsidR="00980FB6" w:rsidRPr="00980FB6" w:rsidRDefault="00980FB6" w:rsidP="000E1792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04AF3C8" w14:textId="47B5D6F3" w:rsidR="00980FB6" w:rsidRPr="00980FB6" w:rsidRDefault="000D32F1" w:rsidP="000E1792">
            <w:pPr>
              <w:jc w:val="center"/>
              <w:rPr>
                <w:rFonts w:ascii="Century Gothic" w:hAnsi="Century Gothic"/>
                <w:b/>
                <w:bCs/>
              </w:rPr>
            </w:pPr>
            <w:hyperlink r:id="rId12" w:history="1">
              <w:r w:rsidR="00980FB6" w:rsidRPr="00980FB6">
                <w:rPr>
                  <w:rStyle w:val="Hipervnculo"/>
                  <w:rFonts w:ascii="Century Gothic" w:hAnsi="Century Gothic"/>
                  <w:b/>
                  <w:bCs/>
                  <w:color w:val="auto"/>
                  <w:u w:val="none"/>
                </w:rPr>
                <w:t>DIP. JORGE CARLOS SOTO PRIETO</w:t>
              </w:r>
            </w:hyperlink>
          </w:p>
          <w:p w14:paraId="46771DB1" w14:textId="77777777" w:rsidR="00980FB6" w:rsidRPr="00980FB6" w:rsidRDefault="00980FB6" w:rsidP="000E1792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9115EB6" w14:textId="77777777" w:rsidR="00221F7C" w:rsidRPr="009715A5" w:rsidRDefault="00221F7C">
      <w:pPr>
        <w:rPr>
          <w:rFonts w:ascii="Arial" w:hAnsi="Arial" w:cs="Arial"/>
          <w:u w:val="single"/>
        </w:rPr>
      </w:pPr>
    </w:p>
    <w:p w14:paraId="0869172B" w14:textId="77777777" w:rsidR="007F665E" w:rsidRDefault="007F665E" w:rsidP="007F665E">
      <w:pPr>
        <w:ind w:left="1985"/>
        <w:jc w:val="right"/>
        <w:rPr>
          <w:rFonts w:ascii="Arial" w:hAnsi="Arial" w:cs="Arial"/>
        </w:rPr>
      </w:pPr>
    </w:p>
    <w:p w14:paraId="42AA7635" w14:textId="77777777" w:rsidR="007F665E" w:rsidRPr="007F665E" w:rsidRDefault="007F665E" w:rsidP="007F665E">
      <w:pPr>
        <w:ind w:left="1985"/>
        <w:jc w:val="right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0FB6" w14:paraId="3AB6A03B" w14:textId="77777777" w:rsidTr="00980FB6">
        <w:tc>
          <w:tcPr>
            <w:tcW w:w="8828" w:type="dxa"/>
          </w:tcPr>
          <w:p w14:paraId="185CC9CE" w14:textId="26036E47" w:rsidR="00980FB6" w:rsidRPr="00597102" w:rsidRDefault="00980FB6" w:rsidP="00980FB6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97102"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 xml:space="preserve">ESTA HOJA DE FIRMAS PERTENECE A LA </w:t>
            </w:r>
            <w:r w:rsidRPr="008646CA">
              <w:rPr>
                <w:rFonts w:ascii="Century Gothic" w:hAnsi="Century Gothic" w:cs="Times New Roman"/>
                <w:b/>
                <w:sz w:val="16"/>
                <w:szCs w:val="16"/>
                <w:lang w:eastAsia="en-US"/>
              </w:rPr>
              <w:t>INICIATIVA CON CARÁCTER DE DECRETO QUE ADICIONA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 w:rsidRPr="00980FB6">
              <w:rPr>
                <w:rFonts w:ascii="Century Gothic" w:hAnsi="Century Gothic" w:cs="Arial"/>
                <w:b/>
                <w:sz w:val="16"/>
                <w:szCs w:val="16"/>
              </w:rPr>
              <w:t>LA FRACCIÓN VIII AL ARTÍCULO 38, DE LA LEY ESTATAL DE EDUCACIÓN, CON EL PROPÓSITO DE FOMENTAR E IMPULSAR LA LECTURA EN LA EDUCACIÓN PRIMARIA</w:t>
            </w:r>
          </w:p>
        </w:tc>
      </w:tr>
    </w:tbl>
    <w:p w14:paraId="2085A1D4" w14:textId="77777777" w:rsidR="007F665E" w:rsidRDefault="007F665E" w:rsidP="007F665E">
      <w:pPr>
        <w:ind w:left="1985"/>
        <w:rPr>
          <w:rFonts w:ascii="Arial" w:hAnsi="Arial" w:cs="Arial"/>
        </w:rPr>
      </w:pPr>
    </w:p>
    <w:p w14:paraId="419DFBEF" w14:textId="77777777" w:rsidR="007F665E" w:rsidRPr="007F665E" w:rsidRDefault="007F665E" w:rsidP="007F665E">
      <w:pPr>
        <w:ind w:left="1985"/>
        <w:rPr>
          <w:rFonts w:ascii="Arial" w:hAnsi="Arial" w:cs="Arial"/>
        </w:rPr>
      </w:pPr>
    </w:p>
    <w:p w14:paraId="64D6E952" w14:textId="77777777" w:rsidR="007F665E" w:rsidRPr="00A4474A" w:rsidRDefault="007F665E" w:rsidP="007F665E">
      <w:pPr>
        <w:ind w:left="-567"/>
        <w:jc w:val="both"/>
        <w:rPr>
          <w:rFonts w:ascii="Arial" w:hAnsi="Arial" w:cs="Arial"/>
          <w:u w:val="single"/>
        </w:rPr>
      </w:pPr>
    </w:p>
    <w:sectPr w:rsidR="007F665E" w:rsidRPr="00A4474A" w:rsidSect="006A339C">
      <w:headerReference w:type="default" r:id="rId13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ADAB" w14:textId="77777777" w:rsidR="000D32F1" w:rsidRDefault="000D32F1" w:rsidP="007F665E">
      <w:pPr>
        <w:spacing w:after="0" w:line="240" w:lineRule="auto"/>
      </w:pPr>
      <w:r>
        <w:separator/>
      </w:r>
    </w:p>
  </w:endnote>
  <w:endnote w:type="continuationSeparator" w:id="0">
    <w:p w14:paraId="615690D5" w14:textId="77777777" w:rsidR="000D32F1" w:rsidRDefault="000D32F1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2721" w14:textId="77777777" w:rsidR="000D32F1" w:rsidRDefault="000D32F1" w:rsidP="007F665E">
      <w:pPr>
        <w:spacing w:after="0" w:line="240" w:lineRule="auto"/>
      </w:pPr>
      <w:r>
        <w:separator/>
      </w:r>
    </w:p>
  </w:footnote>
  <w:footnote w:type="continuationSeparator" w:id="0">
    <w:p w14:paraId="13629D8F" w14:textId="77777777" w:rsidR="000D32F1" w:rsidRDefault="000D32F1" w:rsidP="007F665E">
      <w:pPr>
        <w:spacing w:after="0" w:line="240" w:lineRule="auto"/>
      </w:pPr>
      <w:r>
        <w:continuationSeparator/>
      </w:r>
    </w:p>
  </w:footnote>
  <w:footnote w:id="1">
    <w:p w14:paraId="34B74232" w14:textId="77777777" w:rsidR="00221F7C" w:rsidRPr="002E7206" w:rsidRDefault="00221F7C" w:rsidP="00221F7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E7206">
        <w:rPr>
          <w:rFonts w:ascii="Century Gothic" w:hAnsi="Century Gothic"/>
          <w:sz w:val="18"/>
          <w:szCs w:val="18"/>
        </w:rPr>
        <w:t>Módulo sobre lectura 2024, INEGI. Recuperado el 11 de abril de 2025, disponible en https://www.inegi.org.mx/contenidos/saladeprensa/boletines/2024/molec/molec2024.pdf</w:t>
      </w:r>
    </w:p>
  </w:footnote>
  <w:footnote w:id="2">
    <w:p w14:paraId="75735080" w14:textId="77777777" w:rsidR="00221F7C" w:rsidRPr="002E7206" w:rsidRDefault="00221F7C" w:rsidP="00221F7C">
      <w:pPr>
        <w:pStyle w:val="Textonotapie"/>
        <w:jc w:val="both"/>
        <w:rPr>
          <w:rFonts w:ascii="Century Gothic" w:hAnsi="Century Gothic"/>
        </w:rPr>
      </w:pPr>
      <w:r w:rsidRPr="002E7206">
        <w:rPr>
          <w:rStyle w:val="Refdenotaalpie"/>
          <w:rFonts w:ascii="Century Gothic" w:hAnsi="Century Gothic"/>
          <w:sz w:val="18"/>
          <w:szCs w:val="18"/>
        </w:rPr>
        <w:footnoteRef/>
      </w:r>
      <w:r w:rsidRPr="002E7206">
        <w:rPr>
          <w:rFonts w:ascii="Century Gothic" w:hAnsi="Century Gothic"/>
          <w:sz w:val="18"/>
          <w:szCs w:val="18"/>
        </w:rPr>
        <w:t xml:space="preserve"> Encuesta Nacional de Lectura 2006, Secretaría de Cultura, Gobierno de México, recuperado el 11 de abril de 2025, disponible en https://sic.cultura.gob.mx/encuesta/Encuesta%20de%20Lectura%20ok.pdf.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6FA229AB" w:rsidR="007F665E" w:rsidRDefault="007F66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5ACEC4C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B55FF"/>
    <w:rsid w:val="000D32F1"/>
    <w:rsid w:val="001911AA"/>
    <w:rsid w:val="001E5423"/>
    <w:rsid w:val="00221F7C"/>
    <w:rsid w:val="0027442F"/>
    <w:rsid w:val="00291896"/>
    <w:rsid w:val="003148B1"/>
    <w:rsid w:val="00326670"/>
    <w:rsid w:val="003D3DCB"/>
    <w:rsid w:val="00444C92"/>
    <w:rsid w:val="00480B2B"/>
    <w:rsid w:val="004865CF"/>
    <w:rsid w:val="004C1D83"/>
    <w:rsid w:val="004C60C5"/>
    <w:rsid w:val="004D5B3F"/>
    <w:rsid w:val="004F4807"/>
    <w:rsid w:val="00561A86"/>
    <w:rsid w:val="0059206D"/>
    <w:rsid w:val="005E0DF5"/>
    <w:rsid w:val="005F7DB5"/>
    <w:rsid w:val="00652673"/>
    <w:rsid w:val="006A339C"/>
    <w:rsid w:val="006A4ED0"/>
    <w:rsid w:val="0070484A"/>
    <w:rsid w:val="00740750"/>
    <w:rsid w:val="007659A7"/>
    <w:rsid w:val="007926CD"/>
    <w:rsid w:val="007F665E"/>
    <w:rsid w:val="008818DB"/>
    <w:rsid w:val="008F5B89"/>
    <w:rsid w:val="008F6A06"/>
    <w:rsid w:val="00953B98"/>
    <w:rsid w:val="009715A5"/>
    <w:rsid w:val="00980FB6"/>
    <w:rsid w:val="00A02F09"/>
    <w:rsid w:val="00A4474A"/>
    <w:rsid w:val="00AF3AF7"/>
    <w:rsid w:val="00BA6F58"/>
    <w:rsid w:val="00C17A1B"/>
    <w:rsid w:val="00CE5C19"/>
    <w:rsid w:val="00D03976"/>
    <w:rsid w:val="00D65DAA"/>
    <w:rsid w:val="00DB3F45"/>
    <w:rsid w:val="00E22B39"/>
    <w:rsid w:val="00EB012D"/>
    <w:rsid w:val="00F85652"/>
    <w:rsid w:val="00FA451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221F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F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F7C"/>
    <w:rPr>
      <w:vertAlign w:val="superscript"/>
    </w:rPr>
  </w:style>
  <w:style w:type="paragraph" w:customStyle="1" w:styleId="Normal1">
    <w:name w:val="Normal1"/>
    <w:rsid w:val="00221F7C"/>
    <w:rPr>
      <w:rFonts w:ascii="Soberana Sans" w:eastAsia="Soberana Sans" w:hAnsi="Soberana Sans" w:cs="Soberana Sans"/>
      <w:lang w:eastAsia="es-MX"/>
    </w:rPr>
  </w:style>
  <w:style w:type="table" w:styleId="Tablaconcuadrcula">
    <w:name w:val="Table Grid"/>
    <w:basedOn w:val="Tablanormal"/>
    <w:uiPriority w:val="39"/>
    <w:rsid w:val="00980FB6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0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irDetalle(1344)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%20irDetalle(1346)" TargetMode="External"/><Relationship Id="rId12" Type="http://schemas.openxmlformats.org/officeDocument/2006/relationships/hyperlink" Target="javascript:%20irDetalle(1353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irDetalle(1345)" TargetMode="External"/><Relationship Id="rId11" Type="http://schemas.openxmlformats.org/officeDocument/2006/relationships/hyperlink" Target="javascript:%20irDetalle(1349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%20irDetalle(1341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%20irDetalle(1334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Jocelyne Ruelas Juárez</cp:lastModifiedBy>
  <cp:revision>2</cp:revision>
  <cp:lastPrinted>2025-04-15T14:57:00Z</cp:lastPrinted>
  <dcterms:created xsi:type="dcterms:W3CDTF">2025-04-21T16:47:00Z</dcterms:created>
  <dcterms:modified xsi:type="dcterms:W3CDTF">2025-04-21T16:47:00Z</dcterms:modified>
</cp:coreProperties>
</file>