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68B4A8" w14:textId="77777777" w:rsidR="00425A52" w:rsidRDefault="00425A52">
      <w:pPr>
        <w:spacing w:line="276" w:lineRule="auto"/>
        <w:jc w:val="both"/>
        <w:rPr>
          <w:rFonts w:ascii="Times New Roman" w:eastAsia="Times New Roman" w:hAnsi="Times New Roman" w:cs="Times New Roman"/>
          <w:b/>
        </w:rPr>
      </w:pPr>
    </w:p>
    <w:p w14:paraId="29B7B1C1" w14:textId="24CAAD57" w:rsidR="00B26DB2" w:rsidRDefault="000949F9">
      <w:pPr>
        <w:spacing w:line="276" w:lineRule="auto"/>
        <w:jc w:val="both"/>
        <w:rPr>
          <w:rFonts w:ascii="Times New Roman" w:eastAsia="Times New Roman" w:hAnsi="Times New Roman" w:cs="Times New Roman"/>
          <w:b/>
        </w:rPr>
      </w:pPr>
      <w:r>
        <w:rPr>
          <w:rFonts w:ascii="Times New Roman" w:eastAsia="Times New Roman" w:hAnsi="Times New Roman" w:cs="Times New Roman"/>
          <w:b/>
        </w:rPr>
        <w:t>H. CONGRESO DEL ESTADO</w:t>
      </w:r>
    </w:p>
    <w:p w14:paraId="072B0C66" w14:textId="77777777" w:rsidR="00B26DB2" w:rsidRDefault="000949F9">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P R E S E N T E </w:t>
      </w:r>
    </w:p>
    <w:p w14:paraId="198767A2" w14:textId="77777777" w:rsidR="00B26DB2" w:rsidRDefault="00B26DB2">
      <w:pPr>
        <w:spacing w:line="276" w:lineRule="auto"/>
        <w:jc w:val="both"/>
        <w:rPr>
          <w:rFonts w:ascii="Times New Roman" w:eastAsia="Times New Roman" w:hAnsi="Times New Roman" w:cs="Times New Roman"/>
        </w:rPr>
      </w:pPr>
    </w:p>
    <w:p w14:paraId="7A9F6104" w14:textId="77777777" w:rsidR="00B26DB2" w:rsidRDefault="000949F9">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El suscrito Diputado Carlos Alfredo Olson San Vicente, de la Sexagésima Octava Legislatura del Honorable Congreso del Estado de Chihuahua, en representación del Grupo Parlamentario del Partido Acción Nacional, con fundamento en lo dispuesto en los artículos 71, fracción III de la Constitución Política de los Estados Unidos Mexicanos, 167, fracción I y 170 de la Ley Orgánica del Poder Legislativo del Estado de Chihuahua, así como en los artículos 75 y 76 del Reglamento Interior y de Prácticas Parlamentarias del Poder Legislativo, someto a consideración de esta Alta Representación Social la presente iniciativa con carácter de Decreto, </w:t>
      </w:r>
      <w:r>
        <w:rPr>
          <w:rFonts w:ascii="Times New Roman" w:eastAsia="Times New Roman" w:hAnsi="Times New Roman" w:cs="Times New Roman"/>
          <w:b/>
        </w:rPr>
        <w:t xml:space="preserve">“Ley de los dos corazones” </w:t>
      </w:r>
      <w:r>
        <w:rPr>
          <w:rFonts w:ascii="Times New Roman" w:eastAsia="Times New Roman" w:hAnsi="Times New Roman" w:cs="Times New Roman"/>
        </w:rPr>
        <w:t>a efecto de adicionar los artículos 143 bis y 145 bis del Código Penal del Estado de Chihuahua</w:t>
      </w:r>
      <w:r>
        <w:rPr>
          <w:rFonts w:ascii="Times New Roman" w:eastAsia="Times New Roman" w:hAnsi="Times New Roman" w:cs="Times New Roman"/>
          <w:b/>
        </w:rPr>
        <w:t>,</w:t>
      </w:r>
      <w:r>
        <w:rPr>
          <w:rFonts w:ascii="Times New Roman" w:eastAsia="Times New Roman" w:hAnsi="Times New Roman" w:cs="Times New Roman"/>
        </w:rPr>
        <w:t xml:space="preserve"> de conformidad con la siguiente:</w:t>
      </w:r>
    </w:p>
    <w:p w14:paraId="4F59D0A0" w14:textId="77777777" w:rsidR="00B26DB2" w:rsidRDefault="000949F9">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43A5573A" w14:textId="77777777" w:rsidR="00B26DB2" w:rsidRDefault="000949F9">
      <w:pPr>
        <w:numPr>
          <w:ilvl w:val="0"/>
          <w:numId w:val="1"/>
        </w:numPr>
        <w:spacing w:line="276" w:lineRule="auto"/>
        <w:jc w:val="both"/>
        <w:rPr>
          <w:rFonts w:ascii="Times New Roman" w:eastAsia="Times New Roman" w:hAnsi="Times New Roman" w:cs="Times New Roman"/>
          <w:b/>
        </w:rPr>
      </w:pPr>
      <w:r>
        <w:rPr>
          <w:rFonts w:ascii="Times New Roman" w:eastAsia="Times New Roman" w:hAnsi="Times New Roman" w:cs="Times New Roman"/>
          <w:b/>
        </w:rPr>
        <w:t>EXPOSICIÓN DE MOTIVOS</w:t>
      </w:r>
    </w:p>
    <w:p w14:paraId="39102263" w14:textId="77777777" w:rsidR="00B26DB2" w:rsidRDefault="00B26DB2">
      <w:pPr>
        <w:spacing w:line="276" w:lineRule="auto"/>
        <w:jc w:val="both"/>
        <w:rPr>
          <w:rFonts w:ascii="Times New Roman" w:eastAsia="Times New Roman" w:hAnsi="Times New Roman" w:cs="Times New Roman"/>
          <w:b/>
        </w:rPr>
      </w:pPr>
    </w:p>
    <w:p w14:paraId="3B041365" w14:textId="77777777" w:rsidR="00B26DB2" w:rsidRDefault="000949F9">
      <w:pPr>
        <w:spacing w:line="276" w:lineRule="auto"/>
        <w:jc w:val="center"/>
        <w:rPr>
          <w:rFonts w:ascii="Times New Roman" w:eastAsia="Times New Roman" w:hAnsi="Times New Roman" w:cs="Times New Roman"/>
          <w:b/>
          <w:i/>
        </w:rPr>
      </w:pPr>
      <w:r>
        <w:rPr>
          <w:rFonts w:ascii="Times New Roman" w:eastAsia="Times New Roman" w:hAnsi="Times New Roman" w:cs="Times New Roman"/>
          <w:b/>
          <w:i/>
        </w:rPr>
        <w:t>“Cuando dos corazones laten, la ley debe proteger ambas vidas.”</w:t>
      </w:r>
    </w:p>
    <w:p w14:paraId="2668E4F5" w14:textId="77777777" w:rsidR="00B26DB2" w:rsidRDefault="00B26DB2">
      <w:pPr>
        <w:spacing w:line="276" w:lineRule="auto"/>
        <w:jc w:val="both"/>
        <w:rPr>
          <w:rFonts w:ascii="Times New Roman" w:eastAsia="Times New Roman" w:hAnsi="Times New Roman" w:cs="Times New Roman"/>
          <w:b/>
          <w:i/>
        </w:rPr>
      </w:pPr>
    </w:p>
    <w:p w14:paraId="212447A0" w14:textId="77777777" w:rsidR="008D33BF" w:rsidRPr="008D33BF" w:rsidRDefault="008D33BF" w:rsidP="008D33BF">
      <w:pPr>
        <w:spacing w:before="100" w:beforeAutospacing="1" w:after="100" w:afterAutospacing="1"/>
        <w:jc w:val="both"/>
        <w:rPr>
          <w:rFonts w:ascii="Times New Roman" w:eastAsia="Times New Roman" w:hAnsi="Times New Roman" w:cs="Times New Roman"/>
          <w:color w:val="000000"/>
        </w:rPr>
      </w:pPr>
      <w:r w:rsidRPr="008D33BF">
        <w:rPr>
          <w:rFonts w:ascii="Times New Roman" w:eastAsia="Times New Roman" w:hAnsi="Times New Roman" w:cs="Times New Roman"/>
          <w:color w:val="000000"/>
        </w:rPr>
        <w:t>La presente iniciativa, denominada </w:t>
      </w:r>
      <w:r w:rsidRPr="008D33BF">
        <w:rPr>
          <w:rFonts w:ascii="Times New Roman" w:eastAsia="Times New Roman" w:hAnsi="Times New Roman" w:cs="Times New Roman"/>
          <w:i/>
          <w:iCs/>
          <w:color w:val="000000"/>
        </w:rPr>
        <w:t>Ley de los Dos Corazones</w:t>
      </w:r>
      <w:r w:rsidRPr="008D33BF">
        <w:rPr>
          <w:rFonts w:ascii="Times New Roman" w:eastAsia="Times New Roman" w:hAnsi="Times New Roman" w:cs="Times New Roman"/>
          <w:color w:val="000000"/>
        </w:rPr>
        <w:t>, tiene como fundamento jurídico, ético y científico el principio de que </w:t>
      </w:r>
      <w:r w:rsidRPr="008D33BF">
        <w:rPr>
          <w:rFonts w:ascii="Times New Roman" w:eastAsia="Times New Roman" w:hAnsi="Times New Roman" w:cs="Times New Roman"/>
          <w:b/>
          <w:bCs/>
          <w:color w:val="000000"/>
        </w:rPr>
        <w:t>la vida humana merece protección legal desde que se verifica la existencia de un latido autónomo del corazón del nasciturus</w:t>
      </w:r>
      <w:r w:rsidRPr="008D33BF">
        <w:rPr>
          <w:rFonts w:ascii="Times New Roman" w:eastAsia="Times New Roman" w:hAnsi="Times New Roman" w:cs="Times New Roman"/>
          <w:color w:val="000000"/>
        </w:rPr>
        <w:t>. Este latido, objetivamente detectable a través de ecografía transvaginal a partir de las 6 semanas de gestación, constituye el primer signo funcional de un organismo humano distinto y organizado, cuya existencia no es solo biológicamente verificable, sino jurídicamente significativa.</w:t>
      </w:r>
    </w:p>
    <w:p w14:paraId="07DC7695" w14:textId="77777777" w:rsidR="008D33BF" w:rsidRPr="008D33BF" w:rsidRDefault="008D33BF" w:rsidP="008D33BF">
      <w:pPr>
        <w:spacing w:before="100" w:beforeAutospacing="1" w:after="100" w:afterAutospacing="1"/>
        <w:jc w:val="both"/>
        <w:rPr>
          <w:rFonts w:ascii="Times New Roman" w:eastAsia="Times New Roman" w:hAnsi="Times New Roman" w:cs="Times New Roman"/>
          <w:color w:val="000000"/>
        </w:rPr>
      </w:pPr>
      <w:r w:rsidRPr="008D33BF">
        <w:rPr>
          <w:rFonts w:ascii="Times New Roman" w:eastAsia="Times New Roman" w:hAnsi="Times New Roman" w:cs="Times New Roman"/>
          <w:color w:val="000000"/>
        </w:rPr>
        <w:t>La iniciativa propone, por tanto, que </w:t>
      </w:r>
      <w:r w:rsidRPr="008D33BF">
        <w:rPr>
          <w:rFonts w:ascii="Times New Roman" w:eastAsia="Times New Roman" w:hAnsi="Times New Roman" w:cs="Times New Roman"/>
          <w:b/>
          <w:bCs/>
          <w:color w:val="000000"/>
        </w:rPr>
        <w:t>el aborto sea penalmente sancionado desde el momento en que se detecte el latido del corazón del embrión</w:t>
      </w:r>
      <w:r w:rsidRPr="008D33BF">
        <w:rPr>
          <w:rFonts w:ascii="Times New Roman" w:eastAsia="Times New Roman" w:hAnsi="Times New Roman" w:cs="Times New Roman"/>
          <w:color w:val="000000"/>
        </w:rPr>
        <w:t>, con excepción de los supuestos expresamente previstos por la ley, </w:t>
      </w:r>
      <w:r w:rsidRPr="008D33BF">
        <w:rPr>
          <w:rFonts w:ascii="Times New Roman" w:eastAsia="Times New Roman" w:hAnsi="Times New Roman" w:cs="Times New Roman"/>
          <w:b/>
          <w:bCs/>
          <w:color w:val="000000"/>
        </w:rPr>
        <w:t>sin criminalizar en ningún caso a la mujer</w:t>
      </w:r>
      <w:r w:rsidRPr="008D33BF">
        <w:rPr>
          <w:rFonts w:ascii="Times New Roman" w:eastAsia="Times New Roman" w:hAnsi="Times New Roman" w:cs="Times New Roman"/>
          <w:color w:val="000000"/>
        </w:rPr>
        <w:t>. Se trata de una reforma orientada a establecer un </w:t>
      </w:r>
      <w:r w:rsidRPr="008D33BF">
        <w:rPr>
          <w:rFonts w:ascii="Times New Roman" w:eastAsia="Times New Roman" w:hAnsi="Times New Roman" w:cs="Times New Roman"/>
          <w:b/>
          <w:bCs/>
          <w:color w:val="000000"/>
        </w:rPr>
        <w:t>umbral normativo claro y científicamente definido</w:t>
      </w:r>
      <w:r w:rsidRPr="008D33BF">
        <w:rPr>
          <w:rFonts w:ascii="Times New Roman" w:eastAsia="Times New Roman" w:hAnsi="Times New Roman" w:cs="Times New Roman"/>
          <w:color w:val="000000"/>
        </w:rPr>
        <w:t>, en el que la existencia de dos corazones impone un deber de protección proporcional por parte del Estado.</w:t>
      </w:r>
    </w:p>
    <w:p w14:paraId="2FBDE11C" w14:textId="77777777" w:rsidR="008D33BF" w:rsidRPr="008D33BF" w:rsidRDefault="008D33BF" w:rsidP="008D33BF">
      <w:pPr>
        <w:spacing w:before="100" w:beforeAutospacing="1" w:after="100" w:afterAutospacing="1"/>
        <w:jc w:val="both"/>
        <w:rPr>
          <w:rFonts w:ascii="Times New Roman" w:eastAsia="Times New Roman" w:hAnsi="Times New Roman" w:cs="Times New Roman"/>
          <w:color w:val="000000"/>
        </w:rPr>
      </w:pPr>
      <w:r w:rsidRPr="008D33BF">
        <w:rPr>
          <w:rFonts w:ascii="Times New Roman" w:eastAsia="Times New Roman" w:hAnsi="Times New Roman" w:cs="Times New Roman"/>
          <w:color w:val="000000"/>
        </w:rPr>
        <w:t>Este modelo legislativo, conocido internacionalmente como </w:t>
      </w:r>
      <w:r w:rsidRPr="008D33BF">
        <w:rPr>
          <w:rFonts w:ascii="Times New Roman" w:eastAsia="Times New Roman" w:hAnsi="Times New Roman" w:cs="Times New Roman"/>
          <w:i/>
          <w:iCs/>
          <w:color w:val="000000"/>
        </w:rPr>
        <w:t>Heartbeat Law</w:t>
      </w:r>
      <w:r w:rsidRPr="008D33BF">
        <w:rPr>
          <w:rFonts w:ascii="Times New Roman" w:eastAsia="Times New Roman" w:hAnsi="Times New Roman" w:cs="Times New Roman"/>
          <w:color w:val="000000"/>
        </w:rPr>
        <w:t>, ya ha sido adoptado en jurisdicciones como Texas, Georgia y Ohio, y ha sido objeto de revisión judicial sin haber sido declarado inconstitucional. En todos estos casos, el fundamento es el mismo: cuando la ciencia permite constatar la vida mediante signos vitales como el latido, el derecho no puede ignorarla.</w:t>
      </w:r>
    </w:p>
    <w:p w14:paraId="2271C4BE" w14:textId="77777777" w:rsidR="008D33BF" w:rsidRPr="008D33BF" w:rsidRDefault="008D33BF" w:rsidP="008D33BF">
      <w:pPr>
        <w:spacing w:before="100" w:beforeAutospacing="1" w:after="100" w:afterAutospacing="1"/>
        <w:jc w:val="both"/>
        <w:outlineLvl w:val="2"/>
        <w:rPr>
          <w:rFonts w:ascii="Times New Roman" w:eastAsia="Times New Roman" w:hAnsi="Times New Roman" w:cs="Times New Roman"/>
          <w:b/>
          <w:bCs/>
          <w:color w:val="000000"/>
          <w:sz w:val="27"/>
          <w:szCs w:val="27"/>
        </w:rPr>
      </w:pPr>
      <w:r w:rsidRPr="008D33BF">
        <w:rPr>
          <w:rFonts w:ascii="Times New Roman" w:eastAsia="Times New Roman" w:hAnsi="Times New Roman" w:cs="Times New Roman"/>
          <w:b/>
          <w:bCs/>
          <w:color w:val="000000"/>
          <w:sz w:val="27"/>
          <w:szCs w:val="27"/>
        </w:rPr>
        <w:t>Compromiso institucional</w:t>
      </w:r>
    </w:p>
    <w:p w14:paraId="01957123" w14:textId="5AFD0546" w:rsidR="008D33BF" w:rsidRPr="008D33BF" w:rsidRDefault="008D33BF" w:rsidP="008D33BF">
      <w:pPr>
        <w:spacing w:before="100" w:beforeAutospacing="1" w:after="100" w:afterAutospacing="1"/>
        <w:jc w:val="both"/>
        <w:rPr>
          <w:rFonts w:ascii="Times New Roman" w:eastAsia="Times New Roman" w:hAnsi="Times New Roman" w:cs="Times New Roman"/>
          <w:color w:val="000000"/>
        </w:rPr>
      </w:pPr>
      <w:r w:rsidRPr="008D33BF">
        <w:rPr>
          <w:rFonts w:ascii="Times New Roman" w:eastAsia="Times New Roman" w:hAnsi="Times New Roman" w:cs="Times New Roman"/>
          <w:color w:val="000000"/>
        </w:rPr>
        <w:t>El </w:t>
      </w:r>
      <w:r w:rsidRPr="008D33BF">
        <w:rPr>
          <w:rFonts w:ascii="Times New Roman" w:eastAsia="Times New Roman" w:hAnsi="Times New Roman" w:cs="Times New Roman"/>
          <w:b/>
          <w:bCs/>
          <w:color w:val="000000"/>
        </w:rPr>
        <w:t>Grupo Parlamentario del PAN</w:t>
      </w:r>
      <w:r w:rsidRPr="008D33BF">
        <w:rPr>
          <w:rFonts w:ascii="Times New Roman" w:eastAsia="Times New Roman" w:hAnsi="Times New Roman" w:cs="Times New Roman"/>
          <w:color w:val="000000"/>
        </w:rPr>
        <w:t> sostiene con firmeza su convicción en la </w:t>
      </w:r>
      <w:r w:rsidRPr="008D33BF">
        <w:rPr>
          <w:rFonts w:ascii="Times New Roman" w:eastAsia="Times New Roman" w:hAnsi="Times New Roman" w:cs="Times New Roman"/>
          <w:b/>
          <w:bCs/>
          <w:color w:val="000000"/>
        </w:rPr>
        <w:t>defensa de la vida humana desde la concepción hasta la muerte natural</w:t>
      </w:r>
      <w:r w:rsidRPr="008D33BF">
        <w:rPr>
          <w:rFonts w:ascii="Times New Roman" w:eastAsia="Times New Roman" w:hAnsi="Times New Roman" w:cs="Times New Roman"/>
          <w:color w:val="000000"/>
        </w:rPr>
        <w:t xml:space="preserve">. En un marco jurídico </w:t>
      </w:r>
      <w:r w:rsidRPr="008D33BF">
        <w:rPr>
          <w:rFonts w:ascii="Times New Roman" w:eastAsia="Times New Roman" w:hAnsi="Times New Roman" w:cs="Times New Roman"/>
          <w:color w:val="000000"/>
        </w:rPr>
        <w:lastRenderedPageBreak/>
        <w:t>distinto, </w:t>
      </w:r>
      <w:r w:rsidRPr="008D33BF">
        <w:rPr>
          <w:rFonts w:ascii="Times New Roman" w:eastAsia="Times New Roman" w:hAnsi="Times New Roman" w:cs="Times New Roman"/>
          <w:b/>
          <w:bCs/>
          <w:color w:val="000000"/>
        </w:rPr>
        <w:t>reinstaurar la penalización del aborto sería para nosotros lo correcto</w:t>
      </w:r>
      <w:r w:rsidRPr="008D33BF">
        <w:rPr>
          <w:rFonts w:ascii="Times New Roman" w:eastAsia="Times New Roman" w:hAnsi="Times New Roman" w:cs="Times New Roman"/>
          <w:color w:val="000000"/>
        </w:rPr>
        <w:t>. En congruencia con este principio, consideramos que el marco legal debe </w:t>
      </w:r>
      <w:r w:rsidRPr="008D33BF">
        <w:rPr>
          <w:rFonts w:ascii="Times New Roman" w:eastAsia="Times New Roman" w:hAnsi="Times New Roman" w:cs="Times New Roman"/>
          <w:b/>
          <w:bCs/>
          <w:color w:val="000000"/>
        </w:rPr>
        <w:t>reconocer el valor de la vida desde su origen</w:t>
      </w:r>
      <w:r w:rsidRPr="008D33BF">
        <w:rPr>
          <w:rFonts w:ascii="Times New Roman" w:eastAsia="Times New Roman" w:hAnsi="Times New Roman" w:cs="Times New Roman"/>
          <w:color w:val="000000"/>
        </w:rPr>
        <w:t> y establecer consecuencias jurídicas para su protección efectiva.</w:t>
      </w:r>
    </w:p>
    <w:p w14:paraId="5D220376" w14:textId="40446B01" w:rsidR="008D33BF" w:rsidRPr="008D33BF" w:rsidRDefault="008D33BF" w:rsidP="008D33BF">
      <w:pPr>
        <w:spacing w:before="100" w:beforeAutospacing="1" w:after="100" w:afterAutospacing="1"/>
        <w:jc w:val="both"/>
        <w:rPr>
          <w:rFonts w:ascii="Times New Roman" w:eastAsia="Times New Roman" w:hAnsi="Times New Roman" w:cs="Times New Roman"/>
          <w:color w:val="000000"/>
        </w:rPr>
      </w:pPr>
      <w:r w:rsidRPr="008D33BF">
        <w:rPr>
          <w:rFonts w:ascii="Times New Roman" w:eastAsia="Times New Roman" w:hAnsi="Times New Roman" w:cs="Times New Roman"/>
          <w:color w:val="000000"/>
        </w:rPr>
        <w:t>Sin embargo, </w:t>
      </w:r>
      <w:r w:rsidRPr="008D33BF">
        <w:rPr>
          <w:rFonts w:ascii="Times New Roman" w:eastAsia="Times New Roman" w:hAnsi="Times New Roman" w:cs="Times New Roman"/>
          <w:b/>
          <w:bCs/>
          <w:color w:val="000000"/>
        </w:rPr>
        <w:t>a partir de los efectos generales de la Declaratoria General de Inconstitucionalidad 1/2024</w:t>
      </w:r>
      <w:r w:rsidR="002B5F50">
        <w:rPr>
          <w:rStyle w:val="Refdenotaalpie"/>
          <w:rFonts w:ascii="Times New Roman" w:eastAsia="Times New Roman" w:hAnsi="Times New Roman" w:cs="Times New Roman"/>
          <w:b/>
          <w:bCs/>
          <w:color w:val="000000"/>
        </w:rPr>
        <w:footnoteReference w:id="1"/>
      </w:r>
      <w:r w:rsidRPr="008D33BF">
        <w:rPr>
          <w:rFonts w:ascii="Times New Roman" w:eastAsia="Times New Roman" w:hAnsi="Times New Roman" w:cs="Times New Roman"/>
          <w:b/>
          <w:bCs/>
          <w:color w:val="000000"/>
        </w:rPr>
        <w:t>,</w:t>
      </w:r>
      <w:r w:rsidRPr="008D33BF">
        <w:rPr>
          <w:rFonts w:ascii="Times New Roman" w:eastAsia="Times New Roman" w:hAnsi="Times New Roman" w:cs="Times New Roman"/>
          <w:color w:val="000000"/>
        </w:rPr>
        <w:t> ello </w:t>
      </w:r>
      <w:r w:rsidRPr="008D33BF">
        <w:rPr>
          <w:rFonts w:ascii="Times New Roman" w:eastAsia="Times New Roman" w:hAnsi="Times New Roman" w:cs="Times New Roman"/>
          <w:b/>
          <w:bCs/>
          <w:color w:val="000000"/>
        </w:rPr>
        <w:t>no es jurídicamente viable</w:t>
      </w:r>
      <w:r w:rsidRPr="008D33BF">
        <w:rPr>
          <w:rFonts w:ascii="Times New Roman" w:eastAsia="Times New Roman" w:hAnsi="Times New Roman" w:cs="Times New Roman"/>
          <w:color w:val="000000"/>
        </w:rPr>
        <w:t> en este momento. Por ello, impulsamos una propuesta normativa que, </w:t>
      </w:r>
      <w:r w:rsidRPr="008D33BF">
        <w:rPr>
          <w:rFonts w:ascii="Times New Roman" w:eastAsia="Times New Roman" w:hAnsi="Times New Roman" w:cs="Times New Roman"/>
          <w:b/>
          <w:bCs/>
          <w:color w:val="000000"/>
        </w:rPr>
        <w:t>sin criminalizar a la mujer</w:t>
      </w:r>
      <w:r w:rsidRPr="008D33BF">
        <w:rPr>
          <w:rFonts w:ascii="Times New Roman" w:eastAsia="Times New Roman" w:hAnsi="Times New Roman" w:cs="Times New Roman"/>
          <w:color w:val="000000"/>
        </w:rPr>
        <w:t>, garantice el </w:t>
      </w:r>
      <w:r w:rsidRPr="008D33BF">
        <w:rPr>
          <w:rFonts w:ascii="Times New Roman" w:eastAsia="Times New Roman" w:hAnsi="Times New Roman" w:cs="Times New Roman"/>
          <w:b/>
          <w:bCs/>
          <w:color w:val="000000"/>
        </w:rPr>
        <w:t>respeto gradual al proceso de gestación</w:t>
      </w:r>
      <w:r w:rsidRPr="008D33BF">
        <w:rPr>
          <w:rFonts w:ascii="Times New Roman" w:eastAsia="Times New Roman" w:hAnsi="Times New Roman" w:cs="Times New Roman"/>
          <w:color w:val="000000"/>
        </w:rPr>
        <w:t>, protegiendo </w:t>
      </w:r>
      <w:r w:rsidRPr="008D33BF">
        <w:rPr>
          <w:rFonts w:ascii="Times New Roman" w:eastAsia="Times New Roman" w:hAnsi="Times New Roman" w:cs="Times New Roman"/>
          <w:b/>
          <w:bCs/>
          <w:color w:val="000000"/>
        </w:rPr>
        <w:t>a la mujer y al nasciturus</w:t>
      </w:r>
      <w:r w:rsidRPr="008D33BF">
        <w:rPr>
          <w:rFonts w:ascii="Times New Roman" w:eastAsia="Times New Roman" w:hAnsi="Times New Roman" w:cs="Times New Roman"/>
          <w:color w:val="000000"/>
        </w:rPr>
        <w:t> mediante </w:t>
      </w:r>
      <w:r w:rsidRPr="008D33BF">
        <w:rPr>
          <w:rFonts w:ascii="Times New Roman" w:eastAsia="Times New Roman" w:hAnsi="Times New Roman" w:cs="Times New Roman"/>
          <w:b/>
          <w:bCs/>
          <w:color w:val="000000"/>
        </w:rPr>
        <w:t>un modelo innovador en México</w:t>
      </w:r>
      <w:r w:rsidRPr="008D33BF">
        <w:rPr>
          <w:rFonts w:ascii="Times New Roman" w:eastAsia="Times New Roman" w:hAnsi="Times New Roman" w:cs="Times New Roman"/>
          <w:color w:val="000000"/>
        </w:rPr>
        <w:t>, basado en evidencia científica, proporcionalidad jurídica y responsabilidad pública.</w:t>
      </w:r>
    </w:p>
    <w:p w14:paraId="7CEBA519" w14:textId="77777777" w:rsidR="008D33BF" w:rsidRPr="008D33BF" w:rsidRDefault="008D33BF" w:rsidP="008D33BF">
      <w:pPr>
        <w:spacing w:before="100" w:beforeAutospacing="1" w:after="100" w:afterAutospacing="1"/>
        <w:jc w:val="both"/>
        <w:outlineLvl w:val="2"/>
        <w:rPr>
          <w:rFonts w:ascii="Times New Roman" w:eastAsia="Times New Roman" w:hAnsi="Times New Roman" w:cs="Times New Roman"/>
          <w:b/>
          <w:bCs/>
          <w:color w:val="000000"/>
          <w:sz w:val="27"/>
          <w:szCs w:val="27"/>
        </w:rPr>
      </w:pPr>
      <w:r w:rsidRPr="008D33BF">
        <w:rPr>
          <w:rFonts w:ascii="Times New Roman" w:eastAsia="Times New Roman" w:hAnsi="Times New Roman" w:cs="Times New Roman"/>
          <w:b/>
          <w:bCs/>
          <w:color w:val="000000"/>
          <w:sz w:val="27"/>
          <w:szCs w:val="27"/>
        </w:rPr>
        <w:t>Avances científicos no considerados en el modelo de las 12 semanas</w:t>
      </w:r>
    </w:p>
    <w:p w14:paraId="7729B693" w14:textId="77777777" w:rsidR="008D33BF" w:rsidRPr="008D33BF" w:rsidRDefault="008D33BF" w:rsidP="008D33BF">
      <w:pPr>
        <w:spacing w:before="100" w:beforeAutospacing="1" w:after="100" w:afterAutospacing="1"/>
        <w:jc w:val="both"/>
        <w:rPr>
          <w:rFonts w:ascii="Times New Roman" w:eastAsia="Times New Roman" w:hAnsi="Times New Roman" w:cs="Times New Roman"/>
          <w:color w:val="000000"/>
        </w:rPr>
      </w:pPr>
      <w:r w:rsidRPr="008D33BF">
        <w:rPr>
          <w:rFonts w:ascii="Times New Roman" w:eastAsia="Times New Roman" w:hAnsi="Times New Roman" w:cs="Times New Roman"/>
          <w:color w:val="000000"/>
        </w:rPr>
        <w:t>A diferencia del modelo de 12 semanas validado por la Suprema Corte de Justicia de la Nación en 2007 (AI 146/2007), esta iniciativa se basa en </w:t>
      </w:r>
      <w:r w:rsidRPr="008D33BF">
        <w:rPr>
          <w:rFonts w:ascii="Times New Roman" w:eastAsia="Times New Roman" w:hAnsi="Times New Roman" w:cs="Times New Roman"/>
          <w:b/>
          <w:bCs/>
          <w:color w:val="000000"/>
        </w:rPr>
        <w:t>evidencia científica actualizada</w:t>
      </w:r>
      <w:r w:rsidRPr="008D33BF">
        <w:rPr>
          <w:rFonts w:ascii="Times New Roman" w:eastAsia="Times New Roman" w:hAnsi="Times New Roman" w:cs="Times New Roman"/>
          <w:color w:val="000000"/>
        </w:rPr>
        <w:t>, que no fue considerada en su momento por el máximo tribunal. La Corte no ha revisado desde entonces, ni en la AI 148/2017 ni en el AR 666/2023, los avances de la biología prenatal ni los datos actuales sobre riesgos sanitarios.</w:t>
      </w:r>
    </w:p>
    <w:p w14:paraId="164E2768" w14:textId="77777777" w:rsidR="008D33BF" w:rsidRPr="008D33BF" w:rsidRDefault="008D33BF" w:rsidP="008D33BF">
      <w:pPr>
        <w:spacing w:before="100" w:beforeAutospacing="1" w:after="100" w:afterAutospacing="1"/>
        <w:jc w:val="both"/>
        <w:rPr>
          <w:rFonts w:ascii="Times New Roman" w:eastAsia="Times New Roman" w:hAnsi="Times New Roman" w:cs="Times New Roman"/>
          <w:color w:val="000000"/>
        </w:rPr>
      </w:pPr>
      <w:r w:rsidRPr="008D33BF">
        <w:rPr>
          <w:rFonts w:ascii="Times New Roman" w:eastAsia="Times New Roman" w:hAnsi="Times New Roman" w:cs="Times New Roman"/>
          <w:color w:val="000000"/>
        </w:rPr>
        <w:t>Desde 2007 a la fecha, la ciencia ha documentado con claridad que:</w:t>
      </w:r>
    </w:p>
    <w:p w14:paraId="4F4A79F3" w14:textId="229157AC" w:rsidR="008D33BF" w:rsidRPr="00CE106A" w:rsidRDefault="008D33BF" w:rsidP="008D33BF">
      <w:pPr>
        <w:numPr>
          <w:ilvl w:val="0"/>
          <w:numId w:val="46"/>
        </w:numPr>
        <w:spacing w:before="100" w:beforeAutospacing="1" w:after="100" w:afterAutospacing="1"/>
        <w:jc w:val="both"/>
        <w:rPr>
          <w:rFonts w:ascii="Times New Roman" w:eastAsia="Times New Roman" w:hAnsi="Times New Roman" w:cs="Times New Roman"/>
          <w:color w:val="000000"/>
        </w:rPr>
      </w:pPr>
      <w:r w:rsidRPr="00CE106A">
        <w:rPr>
          <w:rFonts w:ascii="Times New Roman" w:eastAsia="Times New Roman" w:hAnsi="Times New Roman" w:cs="Times New Roman"/>
          <w:color w:val="000000"/>
        </w:rPr>
        <w:t>La </w:t>
      </w:r>
      <w:r w:rsidRPr="00CE106A">
        <w:rPr>
          <w:rFonts w:ascii="Times New Roman" w:eastAsia="Times New Roman" w:hAnsi="Times New Roman" w:cs="Times New Roman"/>
          <w:b/>
          <w:bCs/>
          <w:color w:val="000000"/>
        </w:rPr>
        <w:t>actividad cardíaca autónoma</w:t>
      </w:r>
      <w:r w:rsidRPr="00CE106A">
        <w:rPr>
          <w:rFonts w:ascii="Times New Roman" w:eastAsia="Times New Roman" w:hAnsi="Times New Roman" w:cs="Times New Roman"/>
          <w:color w:val="000000"/>
        </w:rPr>
        <w:t> del embrión inicia a los 22 días postconcepción.</w:t>
      </w:r>
      <w:r w:rsidR="00637C52" w:rsidRPr="00CE106A">
        <w:rPr>
          <w:rStyle w:val="Refdenotaalpie"/>
          <w:rFonts w:ascii="Times New Roman" w:eastAsia="Times New Roman" w:hAnsi="Times New Roman" w:cs="Times New Roman"/>
          <w:color w:val="000000"/>
        </w:rPr>
        <w:footnoteReference w:id="2"/>
      </w:r>
    </w:p>
    <w:p w14:paraId="77354FD1" w14:textId="5ED24871" w:rsidR="008D33BF" w:rsidRPr="00CE106A" w:rsidRDefault="008D33BF" w:rsidP="008D33BF">
      <w:pPr>
        <w:numPr>
          <w:ilvl w:val="0"/>
          <w:numId w:val="46"/>
        </w:numPr>
        <w:spacing w:before="100" w:beforeAutospacing="1" w:after="100" w:afterAutospacing="1"/>
        <w:jc w:val="both"/>
        <w:rPr>
          <w:rFonts w:ascii="Times New Roman" w:eastAsia="Times New Roman" w:hAnsi="Times New Roman" w:cs="Times New Roman"/>
          <w:color w:val="000000"/>
        </w:rPr>
      </w:pPr>
      <w:r w:rsidRPr="00CE106A">
        <w:rPr>
          <w:rFonts w:ascii="Times New Roman" w:eastAsia="Times New Roman" w:hAnsi="Times New Roman" w:cs="Times New Roman"/>
          <w:color w:val="000000"/>
        </w:rPr>
        <w:t>El </w:t>
      </w:r>
      <w:r w:rsidRPr="00CE106A">
        <w:rPr>
          <w:rFonts w:ascii="Times New Roman" w:eastAsia="Times New Roman" w:hAnsi="Times New Roman" w:cs="Times New Roman"/>
          <w:b/>
          <w:bCs/>
          <w:color w:val="000000"/>
        </w:rPr>
        <w:t>latido cardíaco es detectable por ultrasonido transvaginal a partir de la semana 5.5</w:t>
      </w:r>
      <w:r w:rsidRPr="00CE106A">
        <w:rPr>
          <w:rFonts w:ascii="Times New Roman" w:eastAsia="Times New Roman" w:hAnsi="Times New Roman" w:cs="Times New Roman"/>
          <w:color w:val="000000"/>
        </w:rPr>
        <w:t>, y de forma clara por medios no invasivos en la semana 8.</w:t>
      </w:r>
      <w:r w:rsidR="00637C52" w:rsidRPr="00CE106A">
        <w:rPr>
          <w:rStyle w:val="Refdenotaalpie"/>
          <w:rFonts w:ascii="Times New Roman" w:eastAsia="Times New Roman" w:hAnsi="Times New Roman" w:cs="Times New Roman"/>
          <w:color w:val="000000"/>
        </w:rPr>
        <w:footnoteReference w:id="3"/>
      </w:r>
    </w:p>
    <w:p w14:paraId="5343FE62" w14:textId="397B89FB" w:rsidR="008D33BF" w:rsidRPr="00CE106A" w:rsidRDefault="008D33BF" w:rsidP="008D33BF">
      <w:pPr>
        <w:numPr>
          <w:ilvl w:val="0"/>
          <w:numId w:val="46"/>
        </w:numPr>
        <w:spacing w:before="100" w:beforeAutospacing="1" w:after="100" w:afterAutospacing="1"/>
        <w:jc w:val="both"/>
        <w:rPr>
          <w:rFonts w:ascii="Times New Roman" w:eastAsia="Times New Roman" w:hAnsi="Times New Roman" w:cs="Times New Roman"/>
          <w:color w:val="000000"/>
        </w:rPr>
      </w:pPr>
      <w:r w:rsidRPr="00CE106A">
        <w:rPr>
          <w:rFonts w:ascii="Times New Roman" w:eastAsia="Times New Roman" w:hAnsi="Times New Roman" w:cs="Times New Roman"/>
          <w:color w:val="000000"/>
        </w:rPr>
        <w:t>La </w:t>
      </w:r>
      <w:r w:rsidRPr="00CE106A">
        <w:rPr>
          <w:rFonts w:ascii="Times New Roman" w:eastAsia="Times New Roman" w:hAnsi="Times New Roman" w:cs="Times New Roman"/>
          <w:b/>
          <w:bCs/>
          <w:color w:val="000000"/>
        </w:rPr>
        <w:t>actividad eléctrica cerebral organizada</w:t>
      </w:r>
      <w:r w:rsidRPr="00CE106A">
        <w:rPr>
          <w:rFonts w:ascii="Times New Roman" w:eastAsia="Times New Roman" w:hAnsi="Times New Roman" w:cs="Times New Roman"/>
          <w:color w:val="000000"/>
        </w:rPr>
        <w:t> se detecta desde la semana 6 con 3 días.</w:t>
      </w:r>
      <w:r w:rsidR="00637C52" w:rsidRPr="00CE106A">
        <w:rPr>
          <w:rStyle w:val="Refdenotaalpie"/>
          <w:rFonts w:ascii="Times New Roman" w:eastAsia="Times New Roman" w:hAnsi="Times New Roman" w:cs="Times New Roman"/>
          <w:color w:val="000000"/>
        </w:rPr>
        <w:footnoteReference w:id="4"/>
      </w:r>
    </w:p>
    <w:p w14:paraId="7282E05F" w14:textId="1D841291" w:rsidR="008D33BF" w:rsidRPr="00CE106A" w:rsidRDefault="008D33BF" w:rsidP="008D33BF">
      <w:pPr>
        <w:numPr>
          <w:ilvl w:val="0"/>
          <w:numId w:val="46"/>
        </w:numPr>
        <w:spacing w:before="100" w:beforeAutospacing="1" w:after="100" w:afterAutospacing="1"/>
        <w:jc w:val="both"/>
        <w:rPr>
          <w:rFonts w:ascii="Times New Roman" w:eastAsia="Times New Roman" w:hAnsi="Times New Roman" w:cs="Times New Roman"/>
          <w:color w:val="000000"/>
        </w:rPr>
      </w:pPr>
      <w:r w:rsidRPr="00CE106A">
        <w:rPr>
          <w:rFonts w:ascii="Times New Roman" w:eastAsia="Times New Roman" w:hAnsi="Times New Roman" w:cs="Times New Roman"/>
          <w:color w:val="000000"/>
        </w:rPr>
        <w:t>El embrión desarrolla un </w:t>
      </w:r>
      <w:r w:rsidRPr="00CE106A">
        <w:rPr>
          <w:rFonts w:ascii="Times New Roman" w:eastAsia="Times New Roman" w:hAnsi="Times New Roman" w:cs="Times New Roman"/>
          <w:b/>
          <w:bCs/>
          <w:color w:val="000000"/>
        </w:rPr>
        <w:t>microambiente inmunológico autónomo</w:t>
      </w:r>
      <w:r w:rsidRPr="00CE106A">
        <w:rPr>
          <w:rFonts w:ascii="Times New Roman" w:eastAsia="Times New Roman" w:hAnsi="Times New Roman" w:cs="Times New Roman"/>
          <w:color w:val="000000"/>
        </w:rPr>
        <w:t> desde la implantación.</w:t>
      </w:r>
      <w:r w:rsidR="00CE106A" w:rsidRPr="00CE106A">
        <w:rPr>
          <w:rStyle w:val="Refdenotaalpie"/>
          <w:rFonts w:ascii="Times New Roman" w:eastAsia="Times New Roman" w:hAnsi="Times New Roman" w:cs="Times New Roman"/>
          <w:color w:val="000000"/>
        </w:rPr>
        <w:footnoteReference w:id="5"/>
      </w:r>
    </w:p>
    <w:p w14:paraId="21E6967F" w14:textId="77777777" w:rsidR="008D33BF" w:rsidRPr="008D33BF" w:rsidRDefault="008D33BF" w:rsidP="008D33BF">
      <w:pPr>
        <w:spacing w:before="100" w:beforeAutospacing="1" w:after="100" w:afterAutospacing="1"/>
        <w:jc w:val="both"/>
        <w:rPr>
          <w:rFonts w:ascii="Times New Roman" w:eastAsia="Times New Roman" w:hAnsi="Times New Roman" w:cs="Times New Roman"/>
          <w:color w:val="000000"/>
        </w:rPr>
      </w:pPr>
      <w:r w:rsidRPr="008D33BF">
        <w:rPr>
          <w:rFonts w:ascii="Times New Roman" w:eastAsia="Times New Roman" w:hAnsi="Times New Roman" w:cs="Times New Roman"/>
          <w:color w:val="000000"/>
        </w:rPr>
        <w:t>En consecuencia, </w:t>
      </w:r>
      <w:r w:rsidRPr="008D33BF">
        <w:rPr>
          <w:rFonts w:ascii="Times New Roman" w:eastAsia="Times New Roman" w:hAnsi="Times New Roman" w:cs="Times New Roman"/>
          <w:b/>
          <w:bCs/>
          <w:color w:val="000000"/>
        </w:rPr>
        <w:t>utilizar un estándar legal construido sobre evidencia científica de hace casi dos décadas resulta insostenible</w:t>
      </w:r>
      <w:r w:rsidRPr="008D33BF">
        <w:rPr>
          <w:rFonts w:ascii="Times New Roman" w:eastAsia="Times New Roman" w:hAnsi="Times New Roman" w:cs="Times New Roman"/>
          <w:color w:val="000000"/>
        </w:rPr>
        <w:t>. El legislador tiene no solo la facultad, sino el deber constitucional de legislar con base en la </w:t>
      </w:r>
      <w:r w:rsidRPr="008D33BF">
        <w:rPr>
          <w:rFonts w:ascii="Times New Roman" w:eastAsia="Times New Roman" w:hAnsi="Times New Roman" w:cs="Times New Roman"/>
          <w:b/>
          <w:bCs/>
          <w:color w:val="000000"/>
        </w:rPr>
        <w:t>mejor evidencia disponible</w:t>
      </w:r>
      <w:r w:rsidRPr="008D33BF">
        <w:rPr>
          <w:rFonts w:ascii="Times New Roman" w:eastAsia="Times New Roman" w:hAnsi="Times New Roman" w:cs="Times New Roman"/>
          <w:color w:val="000000"/>
        </w:rPr>
        <w:t>, conforme al principio de progresividad en la protección de derechos y bienes constitucionales.</w:t>
      </w:r>
    </w:p>
    <w:p w14:paraId="262854E3" w14:textId="77777777" w:rsidR="008D33BF" w:rsidRPr="008D33BF" w:rsidRDefault="008D33BF" w:rsidP="008D33BF">
      <w:pPr>
        <w:spacing w:before="100" w:beforeAutospacing="1" w:after="100" w:afterAutospacing="1"/>
        <w:jc w:val="both"/>
        <w:outlineLvl w:val="2"/>
        <w:rPr>
          <w:rFonts w:ascii="Times New Roman" w:eastAsia="Times New Roman" w:hAnsi="Times New Roman" w:cs="Times New Roman"/>
          <w:b/>
          <w:bCs/>
          <w:color w:val="000000"/>
          <w:sz w:val="27"/>
          <w:szCs w:val="27"/>
        </w:rPr>
      </w:pPr>
      <w:r w:rsidRPr="008D33BF">
        <w:rPr>
          <w:rFonts w:ascii="Times New Roman" w:eastAsia="Times New Roman" w:hAnsi="Times New Roman" w:cs="Times New Roman"/>
          <w:b/>
          <w:bCs/>
          <w:color w:val="000000"/>
          <w:sz w:val="27"/>
          <w:szCs w:val="27"/>
        </w:rPr>
        <w:t>Coherencia normativa con la Ley General de Salud</w:t>
      </w:r>
    </w:p>
    <w:p w14:paraId="744D5EA1" w14:textId="77777777" w:rsidR="008D33BF" w:rsidRPr="008D33BF" w:rsidRDefault="008D33BF" w:rsidP="008D33BF">
      <w:pPr>
        <w:spacing w:before="100" w:beforeAutospacing="1" w:after="100" w:afterAutospacing="1"/>
        <w:jc w:val="both"/>
        <w:rPr>
          <w:rFonts w:ascii="Times New Roman" w:eastAsia="Times New Roman" w:hAnsi="Times New Roman" w:cs="Times New Roman"/>
          <w:color w:val="000000"/>
        </w:rPr>
      </w:pPr>
      <w:r w:rsidRPr="008D33BF">
        <w:rPr>
          <w:rFonts w:ascii="Times New Roman" w:eastAsia="Times New Roman" w:hAnsi="Times New Roman" w:cs="Times New Roman"/>
          <w:color w:val="000000"/>
        </w:rPr>
        <w:lastRenderedPageBreak/>
        <w:t>La propuesta se armoniza con los criterios legales ya vigentes en México para determinar el fin de la vida humana, establecidos en el </w:t>
      </w:r>
      <w:r w:rsidRPr="008D33BF">
        <w:rPr>
          <w:rFonts w:ascii="Times New Roman" w:eastAsia="Times New Roman" w:hAnsi="Times New Roman" w:cs="Times New Roman"/>
          <w:b/>
          <w:bCs/>
          <w:color w:val="000000"/>
        </w:rPr>
        <w:t>artículo 343 de la Ley General de Salud</w:t>
      </w:r>
      <w:r w:rsidRPr="008D33BF">
        <w:rPr>
          <w:rFonts w:ascii="Times New Roman" w:eastAsia="Times New Roman" w:hAnsi="Times New Roman" w:cs="Times New Roman"/>
          <w:color w:val="000000"/>
        </w:rPr>
        <w:t>, que define la muerte por </w:t>
      </w:r>
      <w:r w:rsidRPr="008D33BF">
        <w:rPr>
          <w:rFonts w:ascii="Times New Roman" w:eastAsia="Times New Roman" w:hAnsi="Times New Roman" w:cs="Times New Roman"/>
          <w:b/>
          <w:bCs/>
          <w:color w:val="000000"/>
        </w:rPr>
        <w:t>paro cardíaco irreversible o muerte encefálica</w:t>
      </w:r>
      <w:r w:rsidRPr="008D33BF">
        <w:rPr>
          <w:rFonts w:ascii="Times New Roman" w:eastAsia="Times New Roman" w:hAnsi="Times New Roman" w:cs="Times New Roman"/>
          <w:color w:val="000000"/>
        </w:rPr>
        <w:t>.</w:t>
      </w:r>
    </w:p>
    <w:p w14:paraId="57344258" w14:textId="072E42B1" w:rsidR="008D33BF" w:rsidRPr="008D33BF" w:rsidRDefault="008D33BF" w:rsidP="008D33BF">
      <w:pPr>
        <w:spacing w:before="100" w:beforeAutospacing="1" w:after="100" w:afterAutospacing="1"/>
        <w:jc w:val="both"/>
        <w:rPr>
          <w:rFonts w:ascii="Times New Roman" w:eastAsia="Times New Roman" w:hAnsi="Times New Roman" w:cs="Times New Roman"/>
          <w:color w:val="000000"/>
        </w:rPr>
      </w:pPr>
      <w:r w:rsidRPr="008D33BF">
        <w:rPr>
          <w:rFonts w:ascii="Times New Roman" w:eastAsia="Times New Roman" w:hAnsi="Times New Roman" w:cs="Times New Roman"/>
          <w:color w:val="000000"/>
        </w:rPr>
        <w:t>Si la ley establece que la </w:t>
      </w:r>
      <w:r w:rsidRPr="008D33BF">
        <w:rPr>
          <w:rFonts w:ascii="Times New Roman" w:eastAsia="Times New Roman" w:hAnsi="Times New Roman" w:cs="Times New Roman"/>
          <w:b/>
          <w:bCs/>
          <w:color w:val="000000"/>
        </w:rPr>
        <w:t>ausencia del latido cardíaco y de la actividad encefálica</w:t>
      </w:r>
      <w:r w:rsidRPr="008D33BF">
        <w:rPr>
          <w:rFonts w:ascii="Times New Roman" w:eastAsia="Times New Roman" w:hAnsi="Times New Roman" w:cs="Times New Roman"/>
          <w:color w:val="000000"/>
        </w:rPr>
        <w:t> determina la muerte, entonces su </w:t>
      </w:r>
      <w:r w:rsidRPr="008D33BF">
        <w:rPr>
          <w:rFonts w:ascii="Times New Roman" w:eastAsia="Times New Roman" w:hAnsi="Times New Roman" w:cs="Times New Roman"/>
          <w:b/>
          <w:bCs/>
          <w:color w:val="000000"/>
        </w:rPr>
        <w:t>presencia simultánea en el embrión</w:t>
      </w:r>
      <w:r w:rsidRPr="008D33BF">
        <w:rPr>
          <w:rFonts w:ascii="Times New Roman" w:eastAsia="Times New Roman" w:hAnsi="Times New Roman" w:cs="Times New Roman"/>
          <w:color w:val="000000"/>
        </w:rPr>
        <w:t> debe tener consecuencias normativas equivalentes y proporcionales. Aplicar simétricamente estos criterios al inicio de la vida </w:t>
      </w:r>
      <w:r w:rsidRPr="008D33BF">
        <w:rPr>
          <w:rFonts w:ascii="Times New Roman" w:eastAsia="Times New Roman" w:hAnsi="Times New Roman" w:cs="Times New Roman"/>
          <w:b/>
          <w:bCs/>
          <w:color w:val="000000"/>
        </w:rPr>
        <w:t>no es ideología, sino coherencia normativa</w:t>
      </w:r>
      <w:r w:rsidRPr="008D33BF">
        <w:rPr>
          <w:rFonts w:ascii="Times New Roman" w:eastAsia="Times New Roman" w:hAnsi="Times New Roman" w:cs="Times New Roman"/>
          <w:color w:val="000000"/>
        </w:rPr>
        <w:t>.</w:t>
      </w:r>
    </w:p>
    <w:p w14:paraId="0AE20D8D" w14:textId="77777777" w:rsidR="008D33BF" w:rsidRPr="008D33BF" w:rsidRDefault="008D33BF" w:rsidP="008D33BF">
      <w:pPr>
        <w:spacing w:before="100" w:beforeAutospacing="1" w:after="100" w:afterAutospacing="1"/>
        <w:jc w:val="both"/>
        <w:outlineLvl w:val="2"/>
        <w:rPr>
          <w:rFonts w:ascii="Times New Roman" w:eastAsia="Times New Roman" w:hAnsi="Times New Roman" w:cs="Times New Roman"/>
          <w:b/>
          <w:bCs/>
          <w:color w:val="000000"/>
          <w:sz w:val="27"/>
          <w:szCs w:val="27"/>
        </w:rPr>
      </w:pPr>
      <w:r w:rsidRPr="008D33BF">
        <w:rPr>
          <w:rFonts w:ascii="Times New Roman" w:eastAsia="Times New Roman" w:hAnsi="Times New Roman" w:cs="Times New Roman"/>
          <w:b/>
          <w:bCs/>
          <w:color w:val="000000"/>
          <w:sz w:val="27"/>
          <w:szCs w:val="27"/>
        </w:rPr>
        <w:t>Una ley viable, ética y constitucional</w:t>
      </w:r>
    </w:p>
    <w:p w14:paraId="1D2E9D10" w14:textId="77777777" w:rsidR="008D33BF" w:rsidRPr="008D33BF" w:rsidRDefault="008D33BF" w:rsidP="008D33BF">
      <w:pPr>
        <w:spacing w:before="100" w:beforeAutospacing="1" w:after="100" w:afterAutospacing="1"/>
        <w:jc w:val="both"/>
        <w:rPr>
          <w:rFonts w:ascii="Times New Roman" w:eastAsia="Times New Roman" w:hAnsi="Times New Roman" w:cs="Times New Roman"/>
          <w:color w:val="000000"/>
        </w:rPr>
      </w:pPr>
      <w:r w:rsidRPr="008D33BF">
        <w:rPr>
          <w:rFonts w:ascii="Times New Roman" w:eastAsia="Times New Roman" w:hAnsi="Times New Roman" w:cs="Times New Roman"/>
          <w:color w:val="000000"/>
        </w:rPr>
        <w:t>La </w:t>
      </w:r>
      <w:r w:rsidRPr="008D33BF">
        <w:rPr>
          <w:rFonts w:ascii="Times New Roman" w:eastAsia="Times New Roman" w:hAnsi="Times New Roman" w:cs="Times New Roman"/>
          <w:i/>
          <w:iCs/>
          <w:color w:val="000000"/>
        </w:rPr>
        <w:t>Ley de los Dos Corazones</w:t>
      </w:r>
      <w:r w:rsidRPr="008D33BF">
        <w:rPr>
          <w:rFonts w:ascii="Times New Roman" w:eastAsia="Times New Roman" w:hAnsi="Times New Roman" w:cs="Times New Roman"/>
          <w:color w:val="000000"/>
        </w:rPr>
        <w:t> </w:t>
      </w:r>
      <w:r w:rsidRPr="008D33BF">
        <w:rPr>
          <w:rFonts w:ascii="Times New Roman" w:eastAsia="Times New Roman" w:hAnsi="Times New Roman" w:cs="Times New Roman"/>
          <w:b/>
          <w:bCs/>
          <w:color w:val="000000"/>
        </w:rPr>
        <w:t>no impone dogmas ni criminaliza a la mujer</w:t>
      </w:r>
      <w:r w:rsidRPr="008D33BF">
        <w:rPr>
          <w:rFonts w:ascii="Times New Roman" w:eastAsia="Times New Roman" w:hAnsi="Times New Roman" w:cs="Times New Roman"/>
          <w:color w:val="000000"/>
        </w:rPr>
        <w:t>, sino que delimita con precisión el momento a partir del cual </w:t>
      </w:r>
      <w:r w:rsidRPr="008D33BF">
        <w:rPr>
          <w:rFonts w:ascii="Times New Roman" w:eastAsia="Times New Roman" w:hAnsi="Times New Roman" w:cs="Times New Roman"/>
          <w:b/>
          <w:bCs/>
          <w:color w:val="000000"/>
        </w:rPr>
        <w:t>el latido cardíaco fetal activa la protección legal del concebido</w:t>
      </w:r>
      <w:r w:rsidRPr="008D33BF">
        <w:rPr>
          <w:rFonts w:ascii="Times New Roman" w:eastAsia="Times New Roman" w:hAnsi="Times New Roman" w:cs="Times New Roman"/>
          <w:color w:val="000000"/>
        </w:rPr>
        <w:t>. A la mujer se le ofrece </w:t>
      </w:r>
      <w:r w:rsidRPr="008D33BF">
        <w:rPr>
          <w:rFonts w:ascii="Times New Roman" w:eastAsia="Times New Roman" w:hAnsi="Times New Roman" w:cs="Times New Roman"/>
          <w:b/>
          <w:bCs/>
          <w:color w:val="000000"/>
        </w:rPr>
        <w:t>tratamiento restaurativo en libertad</w:t>
      </w:r>
      <w:r w:rsidRPr="008D33BF">
        <w:rPr>
          <w:rFonts w:ascii="Times New Roman" w:eastAsia="Times New Roman" w:hAnsi="Times New Roman" w:cs="Times New Roman"/>
          <w:color w:val="000000"/>
        </w:rPr>
        <w:t>, con acompañamiento institucional, protección frente a la violencia, y alternativas dignas para continuar con su proyecto de vida.</w:t>
      </w:r>
    </w:p>
    <w:p w14:paraId="204C2331" w14:textId="77777777" w:rsidR="008D33BF" w:rsidRPr="008D33BF" w:rsidRDefault="008D33BF" w:rsidP="008D33BF">
      <w:pPr>
        <w:spacing w:before="100" w:beforeAutospacing="1" w:after="100" w:afterAutospacing="1"/>
        <w:jc w:val="both"/>
        <w:rPr>
          <w:rFonts w:ascii="Times New Roman" w:eastAsia="Times New Roman" w:hAnsi="Times New Roman" w:cs="Times New Roman"/>
          <w:color w:val="000000"/>
        </w:rPr>
      </w:pPr>
      <w:r w:rsidRPr="008D33BF">
        <w:rPr>
          <w:rFonts w:ascii="Times New Roman" w:eastAsia="Times New Roman" w:hAnsi="Times New Roman" w:cs="Times New Roman"/>
          <w:color w:val="000000"/>
        </w:rPr>
        <w:t>La ley </w:t>
      </w:r>
      <w:r w:rsidRPr="008D33BF">
        <w:rPr>
          <w:rFonts w:ascii="Times New Roman" w:eastAsia="Times New Roman" w:hAnsi="Times New Roman" w:cs="Times New Roman"/>
          <w:b/>
          <w:bCs/>
          <w:color w:val="000000"/>
        </w:rPr>
        <w:t>responde al nuevo contexto constitucional de Chihuahua</w:t>
      </w:r>
      <w:r w:rsidRPr="008D33BF">
        <w:rPr>
          <w:rFonts w:ascii="Times New Roman" w:eastAsia="Times New Roman" w:hAnsi="Times New Roman" w:cs="Times New Roman"/>
          <w:color w:val="000000"/>
        </w:rPr>
        <w:t> y construye una vía jurídica prudente, técnicamente fundamentada y socialmente representativa, que afirma que en nuestro estado </w:t>
      </w:r>
      <w:r w:rsidRPr="008D33BF">
        <w:rPr>
          <w:rFonts w:ascii="Times New Roman" w:eastAsia="Times New Roman" w:hAnsi="Times New Roman" w:cs="Times New Roman"/>
          <w:b/>
          <w:bCs/>
          <w:color w:val="000000"/>
        </w:rPr>
        <w:t>la vida humana —cuando ya palpita— no puede ser jurídicamente ignorada</w:t>
      </w:r>
      <w:r w:rsidRPr="008D33BF">
        <w:rPr>
          <w:rFonts w:ascii="Times New Roman" w:eastAsia="Times New Roman" w:hAnsi="Times New Roman" w:cs="Times New Roman"/>
          <w:color w:val="000000"/>
        </w:rPr>
        <w:t>.</w:t>
      </w:r>
    </w:p>
    <w:p w14:paraId="23EEC101" w14:textId="77777777" w:rsidR="00B26DB2" w:rsidRDefault="00B26DB2">
      <w:pPr>
        <w:spacing w:line="276" w:lineRule="auto"/>
        <w:jc w:val="both"/>
        <w:rPr>
          <w:rFonts w:ascii="Times New Roman" w:eastAsia="Times New Roman" w:hAnsi="Times New Roman" w:cs="Times New Roman"/>
        </w:rPr>
      </w:pPr>
    </w:p>
    <w:p w14:paraId="5505797A" w14:textId="277584F8" w:rsidR="00B26DB2" w:rsidRPr="00FF1510" w:rsidRDefault="000949F9" w:rsidP="00FF1510">
      <w:pPr>
        <w:numPr>
          <w:ilvl w:val="0"/>
          <w:numId w:val="1"/>
        </w:numPr>
        <w:spacing w:line="276" w:lineRule="auto"/>
        <w:jc w:val="both"/>
        <w:rPr>
          <w:rFonts w:ascii="Times New Roman" w:eastAsia="Times New Roman" w:hAnsi="Times New Roman" w:cs="Times New Roman"/>
          <w:b/>
        </w:rPr>
      </w:pPr>
      <w:r>
        <w:rPr>
          <w:rFonts w:ascii="Times New Roman" w:eastAsia="Times New Roman" w:hAnsi="Times New Roman" w:cs="Times New Roman"/>
          <w:b/>
        </w:rPr>
        <w:t>FUNDAMENTACIÓN CIENTÍFICA Y JURÍDICA</w:t>
      </w:r>
    </w:p>
    <w:p w14:paraId="4E122B8A" w14:textId="77777777" w:rsidR="00B26DB2" w:rsidRDefault="000949F9">
      <w:pPr>
        <w:pStyle w:val="Ttulo2"/>
        <w:keepNext w:val="0"/>
        <w:keepLines w:val="0"/>
        <w:numPr>
          <w:ilvl w:val="0"/>
          <w:numId w:val="17"/>
        </w:numPr>
        <w:spacing w:line="276" w:lineRule="auto"/>
        <w:jc w:val="both"/>
        <w:rPr>
          <w:rFonts w:ascii="Times New Roman" w:eastAsia="Times New Roman" w:hAnsi="Times New Roman" w:cs="Times New Roman"/>
          <w:sz w:val="24"/>
          <w:szCs w:val="24"/>
        </w:rPr>
      </w:pPr>
      <w:bookmarkStart w:id="0" w:name="_heading=h.l3h5eu1jrncd" w:colFirst="0" w:colLast="0"/>
      <w:bookmarkEnd w:id="0"/>
      <w:r>
        <w:rPr>
          <w:rFonts w:ascii="Times New Roman" w:eastAsia="Times New Roman" w:hAnsi="Times New Roman" w:cs="Times New Roman"/>
          <w:sz w:val="24"/>
          <w:szCs w:val="24"/>
        </w:rPr>
        <w:t xml:space="preserve">Justificación científica </w:t>
      </w:r>
    </w:p>
    <w:p w14:paraId="2A1D2E64"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Para abordar la protección gradual del desarrollo gestacional, es fundamental entender el </w:t>
      </w:r>
      <w:r>
        <w:rPr>
          <w:rFonts w:ascii="Times New Roman" w:eastAsia="Times New Roman" w:hAnsi="Times New Roman" w:cs="Times New Roman"/>
          <w:b/>
        </w:rPr>
        <w:t>proceso biológico y científico</w:t>
      </w:r>
      <w:r>
        <w:rPr>
          <w:rFonts w:ascii="Times New Roman" w:eastAsia="Times New Roman" w:hAnsi="Times New Roman" w:cs="Times New Roman"/>
        </w:rPr>
        <w:t xml:space="preserve"> que ocurre </w:t>
      </w:r>
      <w:r>
        <w:rPr>
          <w:rFonts w:ascii="Times New Roman" w:eastAsia="Times New Roman" w:hAnsi="Times New Roman" w:cs="Times New Roman"/>
          <w:b/>
        </w:rPr>
        <w:t>desde la concepción</w:t>
      </w:r>
      <w:r>
        <w:rPr>
          <w:rFonts w:ascii="Times New Roman" w:eastAsia="Times New Roman" w:hAnsi="Times New Roman" w:cs="Times New Roman"/>
        </w:rPr>
        <w:t xml:space="preserve"> hasta las </w:t>
      </w:r>
      <w:r>
        <w:rPr>
          <w:rFonts w:ascii="Times New Roman" w:eastAsia="Times New Roman" w:hAnsi="Times New Roman" w:cs="Times New Roman"/>
          <w:b/>
        </w:rPr>
        <w:t>primeras semanas de gestación</w:t>
      </w:r>
      <w:r>
        <w:rPr>
          <w:rFonts w:ascii="Times New Roman" w:eastAsia="Times New Roman" w:hAnsi="Times New Roman" w:cs="Times New Roman"/>
        </w:rPr>
        <w:t>. Este conocimiento permite sentar bases sólidas para legislar en torno a los derechos del nasciturus, fundamentando las propuestas en hechos científicos claros y documentados.</w:t>
      </w:r>
    </w:p>
    <w:p w14:paraId="3C898353"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El desarrollo prenatal sigue un orden preciso y bien estudiado que inicia en el momento de la concepción. Desde la formación de una </w:t>
      </w:r>
      <w:r>
        <w:rPr>
          <w:rFonts w:ascii="Times New Roman" w:eastAsia="Times New Roman" w:hAnsi="Times New Roman" w:cs="Times New Roman"/>
          <w:b/>
        </w:rPr>
        <w:t>célula única</w:t>
      </w:r>
      <w:r>
        <w:rPr>
          <w:rFonts w:ascii="Times New Roman" w:eastAsia="Times New Roman" w:hAnsi="Times New Roman" w:cs="Times New Roman"/>
        </w:rPr>
        <w:t xml:space="preserve"> con una </w:t>
      </w:r>
      <w:r>
        <w:rPr>
          <w:rFonts w:ascii="Times New Roman" w:eastAsia="Times New Roman" w:hAnsi="Times New Roman" w:cs="Times New Roman"/>
          <w:b/>
        </w:rPr>
        <w:t>estructura genética</w:t>
      </w:r>
      <w:r>
        <w:rPr>
          <w:rFonts w:ascii="Times New Roman" w:eastAsia="Times New Roman" w:hAnsi="Times New Roman" w:cs="Times New Roman"/>
        </w:rPr>
        <w:t xml:space="preserve"> </w:t>
      </w:r>
      <w:r>
        <w:rPr>
          <w:rFonts w:ascii="Times New Roman" w:eastAsia="Times New Roman" w:hAnsi="Times New Roman" w:cs="Times New Roman"/>
          <w:b/>
        </w:rPr>
        <w:t>completa (cigoto)</w:t>
      </w:r>
      <w:r>
        <w:rPr>
          <w:rFonts w:ascii="Times New Roman" w:eastAsia="Times New Roman" w:hAnsi="Times New Roman" w:cs="Times New Roman"/>
        </w:rPr>
        <w:t xml:space="preserve"> hasta la aparición de </w:t>
      </w:r>
      <w:r>
        <w:rPr>
          <w:rFonts w:ascii="Times New Roman" w:eastAsia="Times New Roman" w:hAnsi="Times New Roman" w:cs="Times New Roman"/>
          <w:b/>
        </w:rPr>
        <w:t>un corazón</w:t>
      </w:r>
      <w:r>
        <w:rPr>
          <w:rFonts w:ascii="Times New Roman" w:eastAsia="Times New Roman" w:hAnsi="Times New Roman" w:cs="Times New Roman"/>
        </w:rPr>
        <w:t xml:space="preserve"> en funcionamiento y </w:t>
      </w:r>
      <w:r>
        <w:rPr>
          <w:rFonts w:ascii="Times New Roman" w:eastAsia="Times New Roman" w:hAnsi="Times New Roman" w:cs="Times New Roman"/>
          <w:b/>
        </w:rPr>
        <w:t>actividad cerebral</w:t>
      </w:r>
      <w:r>
        <w:rPr>
          <w:rFonts w:ascii="Times New Roman" w:eastAsia="Times New Roman" w:hAnsi="Times New Roman" w:cs="Times New Roman"/>
        </w:rPr>
        <w:t>, cada etapa refleja la complejidad y organización de la vida humana desde sus primeras semanas.</w:t>
      </w:r>
    </w:p>
    <w:p w14:paraId="027FEE8F"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Este apartado explora el inicio y desarrollo de la vida humana desde una perspectiva científica y biológica, abarcando la concepción, donde se establece la </w:t>
      </w:r>
      <w:r>
        <w:rPr>
          <w:rFonts w:ascii="Times New Roman" w:eastAsia="Times New Roman" w:hAnsi="Times New Roman" w:cs="Times New Roman"/>
          <w:b/>
        </w:rPr>
        <w:t>identidad genética única del cigoto y su autonomía biológica</w:t>
      </w:r>
      <w:r>
        <w:rPr>
          <w:rFonts w:ascii="Times New Roman" w:eastAsia="Times New Roman" w:hAnsi="Times New Roman" w:cs="Times New Roman"/>
        </w:rPr>
        <w:t xml:space="preserve"> como ser humano. Se explica cómo el </w:t>
      </w:r>
      <w:r>
        <w:rPr>
          <w:rFonts w:ascii="Times New Roman" w:eastAsia="Times New Roman" w:hAnsi="Times New Roman" w:cs="Times New Roman"/>
          <w:b/>
        </w:rPr>
        <w:t>corazón, primer órgano funcional</w:t>
      </w:r>
      <w:r>
        <w:rPr>
          <w:rFonts w:ascii="Times New Roman" w:eastAsia="Times New Roman" w:hAnsi="Times New Roman" w:cs="Times New Roman"/>
        </w:rPr>
        <w:t xml:space="preserve">, comienza a latir alrededor de las seis semanas de gestación, facilitando la circulación de nutrientes esenciales, y cómo el </w:t>
      </w:r>
      <w:r>
        <w:rPr>
          <w:rFonts w:ascii="Times New Roman" w:eastAsia="Times New Roman" w:hAnsi="Times New Roman" w:cs="Times New Roman"/>
          <w:b/>
        </w:rPr>
        <w:t xml:space="preserve">cerebro y el sistema nervioso </w:t>
      </w:r>
      <w:r>
        <w:rPr>
          <w:rFonts w:ascii="Times New Roman" w:eastAsia="Times New Roman" w:hAnsi="Times New Roman" w:cs="Times New Roman"/>
          <w:b/>
        </w:rPr>
        <w:lastRenderedPageBreak/>
        <w:t>muestran signos tempranos de actividad y coordinación</w:t>
      </w:r>
      <w:r>
        <w:rPr>
          <w:rFonts w:ascii="Times New Roman" w:eastAsia="Times New Roman" w:hAnsi="Times New Roman" w:cs="Times New Roman"/>
        </w:rPr>
        <w:t xml:space="preserve">. Además, se describe la implantación y el </w:t>
      </w:r>
      <w:r>
        <w:rPr>
          <w:rFonts w:ascii="Times New Roman" w:eastAsia="Times New Roman" w:hAnsi="Times New Roman" w:cs="Times New Roman"/>
          <w:b/>
        </w:rPr>
        <w:t>“diálogo” molecular entre el embrión y la madre</w:t>
      </w:r>
      <w:r>
        <w:rPr>
          <w:rFonts w:ascii="Times New Roman" w:eastAsia="Times New Roman" w:hAnsi="Times New Roman" w:cs="Times New Roman"/>
        </w:rPr>
        <w:t>, destacando su rol como organismo autónomo. Finalmente, se presentan argumentos para reconocer el valor y protección del embrión como en sus fases iniciales, refutando ideas que limitan su reconocimiento.</w:t>
      </w:r>
    </w:p>
    <w:p w14:paraId="00EF8A8B" w14:textId="77777777" w:rsidR="00B26DB2" w:rsidRPr="00CE106A" w:rsidRDefault="000949F9">
      <w:pPr>
        <w:spacing w:before="240" w:after="240" w:line="276" w:lineRule="auto"/>
        <w:jc w:val="both"/>
        <w:rPr>
          <w:rFonts w:ascii="Times New Roman" w:eastAsia="Times New Roman" w:hAnsi="Times New Roman" w:cs="Times New Roman"/>
          <w:b/>
          <w:iCs/>
        </w:rPr>
      </w:pPr>
      <w:r>
        <w:rPr>
          <w:rFonts w:ascii="Times New Roman" w:eastAsia="Times New Roman" w:hAnsi="Times New Roman" w:cs="Times New Roman"/>
        </w:rPr>
        <w:br/>
      </w:r>
      <w:r w:rsidRPr="00CE106A">
        <w:rPr>
          <w:rFonts w:ascii="Times New Roman" w:eastAsia="Times New Roman" w:hAnsi="Times New Roman" w:cs="Times New Roman"/>
          <w:b/>
          <w:iCs/>
        </w:rPr>
        <w:t xml:space="preserve">  Comienzo de la vida desde la concepción</w:t>
      </w:r>
      <w:r w:rsidRPr="00CE106A">
        <w:rPr>
          <w:iCs/>
          <w:noProof/>
        </w:rPr>
        <w:drawing>
          <wp:anchor distT="114300" distB="114300" distL="114300" distR="114300" simplePos="0" relativeHeight="251658240" behindDoc="0" locked="0" layoutInCell="1" hidden="0" allowOverlap="1" wp14:anchorId="393FF6D5" wp14:editId="65ED13B5">
            <wp:simplePos x="0" y="0"/>
            <wp:positionH relativeFrom="column">
              <wp:posOffset>114300</wp:posOffset>
            </wp:positionH>
            <wp:positionV relativeFrom="paragraph">
              <wp:posOffset>114300</wp:posOffset>
            </wp:positionV>
            <wp:extent cx="5497830" cy="2392186"/>
            <wp:effectExtent l="0" t="0" r="0" b="0"/>
            <wp:wrapSquare wrapText="bothSides" distT="114300" distB="114300" distL="114300" distR="11430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5320" t="10991" r="3185" b="15061"/>
                    <a:stretch>
                      <a:fillRect/>
                    </a:stretch>
                  </pic:blipFill>
                  <pic:spPr>
                    <a:xfrm>
                      <a:off x="0" y="0"/>
                      <a:ext cx="5497830" cy="2392186"/>
                    </a:xfrm>
                    <a:prstGeom prst="rect">
                      <a:avLst/>
                    </a:prstGeom>
                    <a:ln/>
                  </pic:spPr>
                </pic:pic>
              </a:graphicData>
            </a:graphic>
          </wp:anchor>
        </w:drawing>
      </w:r>
    </w:p>
    <w:p w14:paraId="00A29885" w14:textId="77777777" w:rsidR="00B26DB2" w:rsidRDefault="000949F9">
      <w:pPr>
        <w:spacing w:before="240" w:after="240" w:line="276" w:lineRule="auto"/>
        <w:jc w:val="both"/>
        <w:rPr>
          <w:rFonts w:ascii="Times New Roman" w:eastAsia="Times New Roman" w:hAnsi="Times New Roman" w:cs="Times New Roman"/>
          <w:highlight w:val="white"/>
        </w:rPr>
      </w:pPr>
      <w:r>
        <w:rPr>
          <w:rFonts w:ascii="Times New Roman" w:eastAsia="Times New Roman" w:hAnsi="Times New Roman" w:cs="Times New Roman"/>
        </w:rPr>
        <w:t xml:space="preserve">Es importante dejar en claro que existen dos sistemas comunes para indicar la edad prenatal de un embrión. Las </w:t>
      </w:r>
      <w:r>
        <w:rPr>
          <w:rFonts w:ascii="Times New Roman" w:eastAsia="Times New Roman" w:hAnsi="Times New Roman" w:cs="Times New Roman"/>
          <w:b/>
        </w:rPr>
        <w:t>semanas de fecundación o concepción</w:t>
      </w:r>
      <w:r>
        <w:rPr>
          <w:rFonts w:ascii="Times New Roman" w:eastAsia="Times New Roman" w:hAnsi="Times New Roman" w:cs="Times New Roman"/>
        </w:rPr>
        <w:t xml:space="preserve"> se refieren al comienzo de la vida humana en el embarazo. Las </w:t>
      </w:r>
      <w:r>
        <w:rPr>
          <w:rFonts w:ascii="Times New Roman" w:eastAsia="Times New Roman" w:hAnsi="Times New Roman" w:cs="Times New Roman"/>
          <w:b/>
        </w:rPr>
        <w:t>semanas de gestación</w:t>
      </w:r>
      <w:r>
        <w:rPr>
          <w:rFonts w:ascii="Times New Roman" w:eastAsia="Times New Roman" w:hAnsi="Times New Roman" w:cs="Times New Roman"/>
        </w:rPr>
        <w:t xml:space="preserve"> se refieren al embarazo según el último período menstrual de la mujer, en el que el número de semanas a las que se hace referencia suele ser 2 semanas mayor que la edad de fecundación (p. ej., un embrión humano tiene 0 semanas en el momento de la fecundación, lo que equivale a 2 semanas de gestación). A menos que se indique específicamente, la edad se expresa en semanas de gestación</w:t>
      </w:r>
      <w:r>
        <w:rPr>
          <w:rFonts w:ascii="Times New Roman" w:eastAsia="Times New Roman" w:hAnsi="Times New Roman" w:cs="Times New Roman"/>
          <w:highlight w:val="white"/>
        </w:rPr>
        <w:t xml:space="preserve">. </w:t>
      </w:r>
      <w:r>
        <w:rPr>
          <w:rFonts w:ascii="Times New Roman" w:eastAsia="Times New Roman" w:hAnsi="Times New Roman" w:cs="Times New Roman"/>
        </w:rPr>
        <w:t>Por lo tanto, si un médico le dice a una mujer que está embarazada de seis semanas, el embrión lleva dentro de ella cuatro semanas.</w:t>
      </w:r>
      <w:r>
        <w:rPr>
          <w:rFonts w:ascii="Times New Roman" w:eastAsia="Times New Roman" w:hAnsi="Times New Roman" w:cs="Times New Roman"/>
          <w:highlight w:val="white"/>
          <w:vertAlign w:val="superscript"/>
        </w:rPr>
        <w:footnoteReference w:id="6"/>
      </w:r>
    </w:p>
    <w:p w14:paraId="78C1DC41"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El proceso reproductivo humano </w:t>
      </w:r>
      <w:r>
        <w:rPr>
          <w:rFonts w:ascii="Times New Roman" w:eastAsia="Times New Roman" w:hAnsi="Times New Roman" w:cs="Times New Roman"/>
          <w:b/>
        </w:rPr>
        <w:t>inicia</w:t>
      </w:r>
      <w:r>
        <w:rPr>
          <w:rFonts w:ascii="Times New Roman" w:eastAsia="Times New Roman" w:hAnsi="Times New Roman" w:cs="Times New Roman"/>
        </w:rPr>
        <w:t xml:space="preserve"> cuando el cuerpo de la mujer madura un óvulo y el del hombre produce espermatozoides. Tanto el espermatozoide como el óvulo contienen la mitad de la información genética necesaria para formar un ser humano único cuando se fusionan.</w:t>
      </w:r>
    </w:p>
    <w:p w14:paraId="402BB4A9"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Cuando el espermatozoide se encuentra con el óvulo, se crea una célula única llamada </w:t>
      </w:r>
      <w:r>
        <w:rPr>
          <w:rFonts w:ascii="Times New Roman" w:eastAsia="Times New Roman" w:hAnsi="Times New Roman" w:cs="Times New Roman"/>
          <w:b/>
        </w:rPr>
        <w:t>cigoto</w:t>
      </w:r>
      <w:r>
        <w:rPr>
          <w:rFonts w:ascii="Times New Roman" w:eastAsia="Times New Roman" w:hAnsi="Times New Roman" w:cs="Times New Roman"/>
        </w:rPr>
        <w:t xml:space="preserve">, que contiene toda la información genética para desarrollarse como un nuevo ser humano. Esto ocurre alrededor de la </w:t>
      </w:r>
      <w:r>
        <w:rPr>
          <w:rFonts w:ascii="Times New Roman" w:eastAsia="Times New Roman" w:hAnsi="Times New Roman" w:cs="Times New Roman"/>
          <w:b/>
        </w:rPr>
        <w:t>segunda semana de gestación</w:t>
      </w:r>
      <w:r>
        <w:rPr>
          <w:rFonts w:ascii="Times New Roman" w:eastAsia="Times New Roman" w:hAnsi="Times New Roman" w:cs="Times New Roman"/>
        </w:rPr>
        <w:t xml:space="preserve"> (o edad gestacional).</w:t>
      </w:r>
    </w:p>
    <w:p w14:paraId="67BE9DF8"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El cigoto, es una </w:t>
      </w:r>
      <w:r>
        <w:rPr>
          <w:rFonts w:ascii="Times New Roman" w:eastAsia="Times New Roman" w:hAnsi="Times New Roman" w:cs="Times New Roman"/>
          <w:b/>
        </w:rPr>
        <w:t>célula única</w:t>
      </w:r>
      <w:r>
        <w:rPr>
          <w:rFonts w:ascii="Times New Roman" w:eastAsia="Times New Roman" w:hAnsi="Times New Roman" w:cs="Times New Roman"/>
        </w:rPr>
        <w:t xml:space="preserve"> que contiene todo el </w:t>
      </w:r>
      <w:r>
        <w:rPr>
          <w:rFonts w:ascii="Times New Roman" w:eastAsia="Times New Roman" w:hAnsi="Times New Roman" w:cs="Times New Roman"/>
          <w:b/>
        </w:rPr>
        <w:t>material genético</w:t>
      </w:r>
      <w:r>
        <w:rPr>
          <w:rFonts w:ascii="Times New Roman" w:eastAsia="Times New Roman" w:hAnsi="Times New Roman" w:cs="Times New Roman"/>
        </w:rPr>
        <w:t xml:space="preserve"> necesario para el desarrollo de un ser humano completo. Este primer momento define la individualidad genética del nuevo ser, pues el cigoto posee una secuencia de </w:t>
      </w:r>
      <w:r>
        <w:rPr>
          <w:rFonts w:ascii="Times New Roman" w:eastAsia="Times New Roman" w:hAnsi="Times New Roman" w:cs="Times New Roman"/>
          <w:b/>
        </w:rPr>
        <w:t>ADN única</w:t>
      </w:r>
      <w:r>
        <w:rPr>
          <w:rFonts w:ascii="Times New Roman" w:eastAsia="Times New Roman" w:hAnsi="Times New Roman" w:cs="Times New Roman"/>
        </w:rPr>
        <w:t xml:space="preserve"> y singular que establece la base de su identidad biológica. Esta estructura genética está organizada en 23 pares de cromosomas, provenientes de cada progenitor, que se combinan para crear una configuración </w:t>
      </w:r>
      <w:r>
        <w:rPr>
          <w:rFonts w:ascii="Times New Roman" w:eastAsia="Times New Roman" w:hAnsi="Times New Roman" w:cs="Times New Roman"/>
          <w:b/>
        </w:rPr>
        <w:t>genética irrepetible</w:t>
      </w:r>
      <w:r>
        <w:rPr>
          <w:rFonts w:ascii="Times New Roman" w:eastAsia="Times New Roman" w:hAnsi="Times New Roman" w:cs="Times New Roman"/>
        </w:rPr>
        <w:t xml:space="preserve">. </w:t>
      </w:r>
    </w:p>
    <w:tbl>
      <w:tblPr>
        <w:tblStyle w:val="af3"/>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B26DB2" w14:paraId="3E343265" w14:textId="77777777">
        <w:trPr>
          <w:trHeight w:val="841"/>
        </w:trPr>
        <w:tc>
          <w:tcPr>
            <w:tcW w:w="8838" w:type="dxa"/>
            <w:shd w:val="clear" w:color="auto" w:fill="auto"/>
            <w:tcMar>
              <w:top w:w="100" w:type="dxa"/>
              <w:left w:w="100" w:type="dxa"/>
              <w:bottom w:w="100" w:type="dxa"/>
              <w:right w:w="100" w:type="dxa"/>
            </w:tcMar>
          </w:tcPr>
          <w:sdt>
            <w:sdtPr>
              <w:tag w:val="goog_rdk_0"/>
              <w:id w:val="-572356678"/>
              <w:lock w:val="contentLocked"/>
            </w:sdtPr>
            <w:sdtContent>
              <w:p w14:paraId="16BF267C"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“Existe suficiente variación genética como para que no haya dos seres humanos que hayan sido, ni serán jamás, genéticamente idénticos”</w:t>
                </w:r>
                <w:r>
                  <w:rPr>
                    <w:rFonts w:ascii="Times New Roman" w:eastAsia="Times New Roman" w:hAnsi="Times New Roman" w:cs="Times New Roman"/>
                    <w:vertAlign w:val="superscript"/>
                  </w:rPr>
                  <w:footnoteReference w:id="7"/>
                </w:r>
              </w:p>
            </w:sdtContent>
          </w:sdt>
        </w:tc>
      </w:tr>
    </w:tbl>
    <w:p w14:paraId="737E343D"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El instituto de investigación</w:t>
      </w:r>
      <w:r>
        <w:rPr>
          <w:rFonts w:ascii="Times New Roman" w:eastAsia="Times New Roman" w:hAnsi="Times New Roman" w:cs="Times New Roman"/>
          <w:highlight w:val="white"/>
        </w:rPr>
        <w:t xml:space="preserve"> </w:t>
      </w:r>
      <w:hyperlink r:id="rId10">
        <w:r>
          <w:rPr>
            <w:rFonts w:ascii="Times New Roman" w:eastAsia="Times New Roman" w:hAnsi="Times New Roman" w:cs="Times New Roman"/>
            <w:u w:val="single"/>
          </w:rPr>
          <w:t>Charlotte Lozier Institute</w:t>
        </w:r>
      </w:hyperlink>
      <w:r>
        <w:rPr>
          <w:rFonts w:ascii="Times New Roman" w:eastAsia="Times New Roman" w:hAnsi="Times New Roman" w:cs="Times New Roman"/>
          <w:vertAlign w:val="superscript"/>
        </w:rPr>
        <w:footnoteReference w:id="8"/>
      </w:r>
      <w:r>
        <w:rPr>
          <w:rFonts w:ascii="Times New Roman" w:eastAsia="Times New Roman" w:hAnsi="Times New Roman" w:cs="Times New Roman"/>
        </w:rPr>
        <w:t xml:space="preserve">, describe detalladamente la estructura y función del ADN como el </w:t>
      </w:r>
      <w:r>
        <w:rPr>
          <w:rFonts w:ascii="Times New Roman" w:eastAsia="Times New Roman" w:hAnsi="Times New Roman" w:cs="Times New Roman"/>
          <w:b/>
        </w:rPr>
        <w:t>código genético</w:t>
      </w:r>
      <w:r>
        <w:rPr>
          <w:rFonts w:ascii="Times New Roman" w:eastAsia="Times New Roman" w:hAnsi="Times New Roman" w:cs="Times New Roman"/>
        </w:rPr>
        <w:t xml:space="preserve"> que define la </w:t>
      </w:r>
      <w:r>
        <w:rPr>
          <w:rFonts w:ascii="Times New Roman" w:eastAsia="Times New Roman" w:hAnsi="Times New Roman" w:cs="Times New Roman"/>
          <w:b/>
        </w:rPr>
        <w:t>identidad biológica única</w:t>
      </w:r>
      <w:r>
        <w:rPr>
          <w:rFonts w:ascii="Times New Roman" w:eastAsia="Times New Roman" w:hAnsi="Times New Roman" w:cs="Times New Roman"/>
        </w:rPr>
        <w:t xml:space="preserve"> de cada ser humano desde la concepción. Desde el </w:t>
      </w:r>
      <w:r>
        <w:rPr>
          <w:rFonts w:ascii="Times New Roman" w:eastAsia="Times New Roman" w:hAnsi="Times New Roman" w:cs="Times New Roman"/>
          <w:b/>
        </w:rPr>
        <w:t>primer día de la fecundación,</w:t>
      </w:r>
      <w:r>
        <w:rPr>
          <w:rFonts w:ascii="Times New Roman" w:eastAsia="Times New Roman" w:hAnsi="Times New Roman" w:cs="Times New Roman"/>
        </w:rPr>
        <w:t xml:space="preserve"> el embrión humano posee un </w:t>
      </w:r>
      <w:r>
        <w:rPr>
          <w:rFonts w:ascii="Times New Roman" w:eastAsia="Times New Roman" w:hAnsi="Times New Roman" w:cs="Times New Roman"/>
          <w:b/>
        </w:rPr>
        <w:t>genoma único</w:t>
      </w:r>
      <w:r>
        <w:rPr>
          <w:rFonts w:ascii="Times New Roman" w:eastAsia="Times New Roman" w:hAnsi="Times New Roman" w:cs="Times New Roman"/>
        </w:rPr>
        <w:t xml:space="preserve"> compuesto por ADN, que como se mencionó previamente, está empaquetado en 23 pares de cromosomas que se almacenan en el núcleo de cada célula. Esta información genética es esencial, ya que proporciona todas las instrucciones necesarias para el desarrollo y funcionamiento del organismo. Cada par de cromosomas está formado por uno de cada progenitor, lo que permite una variabilidad genética enorme y asegura que cada individuo sea único.</w:t>
      </w:r>
      <w:r>
        <w:rPr>
          <w:rFonts w:ascii="Times New Roman" w:eastAsia="Times New Roman" w:hAnsi="Times New Roman" w:cs="Times New Roman"/>
          <w:vertAlign w:val="superscript"/>
        </w:rPr>
        <w:footnoteReference w:id="9"/>
      </w:r>
    </w:p>
    <w:p w14:paraId="4BA70969"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El ADN, o ácido desoxirribonucleico, es la base de la identidad genética de cada ser humano y está compuesto de cuatro nucleótidos (A, G, C y T). Estos nucleótidos se combinan en secuencias específicas para formar genes, los cuales funcionan como instrucciones fundamentales para todas las funciones biológicas. Cada gen dirige la producción de proteínas y regula funciones esenciales, al igual que las letras de un alfabeto que, al combinarse, crean palabras y frases con significados específicos.</w:t>
      </w:r>
    </w:p>
    <w:p w14:paraId="6220E7B8" w14:textId="77777777" w:rsidR="00B26DB2" w:rsidRDefault="000949F9">
      <w:pPr>
        <w:spacing w:before="240" w:after="240"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xml:space="preserve">En la formación de células reproductivas, los 23 pares de cromosomas de cada progenitor se reorganizan en combinaciones únicas, permitiendo que cada progenitor produzca aproximadamente 8 millones de células sexuales diferentes. Este proceso da lugar a una diversidad genética inmensa, haciendo que la probabilidad de que dos hermanos no gemelos tengan el mismo ADN sea de una en 7 billones. Además, incluso los gemelos idénticos pueden presentar pequeñas diferencias genéticas, llamadas variaciones del número de copias, que hacen a </w:t>
      </w:r>
      <w:r>
        <w:rPr>
          <w:rFonts w:ascii="Times New Roman" w:eastAsia="Times New Roman" w:hAnsi="Times New Roman" w:cs="Times New Roman"/>
          <w:b/>
        </w:rPr>
        <w:t>cada individuo humano genéticamente único.</w:t>
      </w:r>
    </w:p>
    <w:p w14:paraId="2366713C" w14:textId="7AD00B15" w:rsidR="00B26DB2" w:rsidRDefault="000949F9">
      <w:pPr>
        <w:spacing w:before="240" w:after="240" w:line="276" w:lineRule="auto"/>
        <w:jc w:val="both"/>
        <w:rPr>
          <w:rFonts w:ascii="Times New Roman" w:eastAsia="Times New Roman" w:hAnsi="Times New Roman" w:cs="Times New Roman"/>
          <w:b/>
        </w:rPr>
      </w:pPr>
      <w:r>
        <w:rPr>
          <w:rFonts w:ascii="Times New Roman" w:eastAsia="Times New Roman" w:hAnsi="Times New Roman" w:cs="Times New Roman"/>
        </w:rPr>
        <w:t xml:space="preserve">Después de la fertilización, el cigoto viaja por la trompa de Falopio hacia el útero mientras sus células se dividen rápidamente, formando una estructura más compleja llamada </w:t>
      </w:r>
      <w:r>
        <w:rPr>
          <w:rFonts w:ascii="Times New Roman" w:eastAsia="Times New Roman" w:hAnsi="Times New Roman" w:cs="Times New Roman"/>
          <w:b/>
        </w:rPr>
        <w:t>blastocisto</w:t>
      </w:r>
      <w:r>
        <w:rPr>
          <w:rFonts w:ascii="Times New Roman" w:eastAsia="Times New Roman" w:hAnsi="Times New Roman" w:cs="Times New Roman"/>
        </w:rPr>
        <w:t xml:space="preserve">. Al final de esta semana, el </w:t>
      </w:r>
      <w:r>
        <w:rPr>
          <w:rFonts w:ascii="Times New Roman" w:eastAsia="Times New Roman" w:hAnsi="Times New Roman" w:cs="Times New Roman"/>
          <w:b/>
        </w:rPr>
        <w:t>blastocisto</w:t>
      </w:r>
      <w:r>
        <w:rPr>
          <w:rFonts w:ascii="Times New Roman" w:eastAsia="Times New Roman" w:hAnsi="Times New Roman" w:cs="Times New Roman"/>
        </w:rPr>
        <w:t xml:space="preserve"> tiene cientos de células, cada una con el potencial de convertirse en cualquier parte del cuerpo humano. El blastocisto llega al útero entre los días 6 y 10 después de la concepción y se adhiere al revestimiento uterino, un proceso crucial llamado </w:t>
      </w:r>
      <w:r>
        <w:rPr>
          <w:rFonts w:ascii="Times New Roman" w:eastAsia="Times New Roman" w:hAnsi="Times New Roman" w:cs="Times New Roman"/>
          <w:b/>
        </w:rPr>
        <w:t>implantación</w:t>
      </w:r>
      <w:r>
        <w:rPr>
          <w:rFonts w:ascii="Times New Roman" w:eastAsia="Times New Roman" w:hAnsi="Times New Roman" w:cs="Times New Roman"/>
        </w:rPr>
        <w:t xml:space="preserve">. Esto ocurre en la </w:t>
      </w:r>
      <w:r>
        <w:rPr>
          <w:rFonts w:ascii="Times New Roman" w:eastAsia="Times New Roman" w:hAnsi="Times New Roman" w:cs="Times New Roman"/>
          <w:b/>
        </w:rPr>
        <w:t>tercera semana</w:t>
      </w:r>
      <w:r>
        <w:rPr>
          <w:rFonts w:ascii="Times New Roman" w:eastAsia="Times New Roman" w:hAnsi="Times New Roman" w:cs="Times New Roman"/>
        </w:rPr>
        <w:t xml:space="preserve">, en la que el desarrollo temprano establece la </w:t>
      </w:r>
      <w:r>
        <w:rPr>
          <w:rFonts w:ascii="Times New Roman" w:eastAsia="Times New Roman" w:hAnsi="Times New Roman" w:cs="Times New Roman"/>
          <w:b/>
        </w:rPr>
        <w:t>conexión inicial entre el embrión y la madre.</w:t>
      </w:r>
      <w:r w:rsidR="00EC44BF">
        <w:rPr>
          <w:rStyle w:val="Refdenotaalpie"/>
          <w:rFonts w:ascii="Times New Roman" w:eastAsia="Times New Roman" w:hAnsi="Times New Roman" w:cs="Times New Roman"/>
          <w:b/>
        </w:rPr>
        <w:footnoteReference w:id="10"/>
      </w:r>
    </w:p>
    <w:p w14:paraId="2C12DA26"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Durante la </w:t>
      </w:r>
      <w:r>
        <w:rPr>
          <w:rFonts w:ascii="Times New Roman" w:eastAsia="Times New Roman" w:hAnsi="Times New Roman" w:cs="Times New Roman"/>
          <w:b/>
        </w:rPr>
        <w:t>cuarta semana</w:t>
      </w:r>
      <w:r>
        <w:rPr>
          <w:rFonts w:ascii="Times New Roman" w:eastAsia="Times New Roman" w:hAnsi="Times New Roman" w:cs="Times New Roman"/>
        </w:rPr>
        <w:t>, el blastocisto se adhiere completamente a la pared uterina, donde comenzará a recibir nutrientes de su progenitora. Las células externas del blastocisto desarrollan la placenta, el órgano que proveerá oxígeno y nutrientes al embrión a lo largo del embarazo.</w:t>
      </w:r>
      <w:r>
        <w:rPr>
          <w:rFonts w:ascii="Times New Roman" w:eastAsia="Times New Roman" w:hAnsi="Times New Roman" w:cs="Times New Roman"/>
          <w:vertAlign w:val="superscript"/>
        </w:rPr>
        <w:footnoteReference w:id="11"/>
      </w:r>
    </w:p>
    <w:p w14:paraId="6A47A4FD"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En la </w:t>
      </w:r>
      <w:r>
        <w:rPr>
          <w:rFonts w:ascii="Times New Roman" w:eastAsia="Times New Roman" w:hAnsi="Times New Roman" w:cs="Times New Roman"/>
          <w:b/>
        </w:rPr>
        <w:t>semana cinco</w:t>
      </w:r>
      <w:r>
        <w:rPr>
          <w:rFonts w:ascii="Times New Roman" w:eastAsia="Times New Roman" w:hAnsi="Times New Roman" w:cs="Times New Roman"/>
        </w:rPr>
        <w:t>, el embrión desarrolla tres capas celulares principales que darán origen a todos los órganos y sistemas del cuerpo</w:t>
      </w:r>
      <w:r>
        <w:rPr>
          <w:rFonts w:ascii="Times New Roman" w:eastAsia="Times New Roman" w:hAnsi="Times New Roman" w:cs="Times New Roman"/>
          <w:vertAlign w:val="superscript"/>
        </w:rPr>
        <w:footnoteReference w:id="12"/>
      </w:r>
      <w:r>
        <w:rPr>
          <w:rFonts w:ascii="Times New Roman" w:eastAsia="Times New Roman" w:hAnsi="Times New Roman" w:cs="Times New Roman"/>
        </w:rPr>
        <w:t>:</w:t>
      </w:r>
    </w:p>
    <w:p w14:paraId="59917F29" w14:textId="77777777" w:rsidR="00B26DB2" w:rsidRDefault="000949F9">
      <w:pPr>
        <w:numPr>
          <w:ilvl w:val="0"/>
          <w:numId w:val="21"/>
        </w:numPr>
        <w:spacing w:before="240" w:line="276" w:lineRule="auto"/>
        <w:jc w:val="both"/>
        <w:rPr>
          <w:rFonts w:ascii="Times New Roman" w:eastAsia="Times New Roman" w:hAnsi="Times New Roman" w:cs="Times New Roman"/>
        </w:rPr>
      </w:pPr>
      <w:r>
        <w:rPr>
          <w:rFonts w:ascii="Times New Roman" w:eastAsia="Times New Roman" w:hAnsi="Times New Roman" w:cs="Times New Roman"/>
        </w:rPr>
        <w:t>La capa superior formará el sistema nervioso y la piel.</w:t>
      </w:r>
    </w:p>
    <w:p w14:paraId="3DC82E66" w14:textId="77777777" w:rsidR="00B26DB2" w:rsidRDefault="000949F9">
      <w:pPr>
        <w:numPr>
          <w:ilvl w:val="0"/>
          <w:numId w:val="21"/>
        </w:numPr>
        <w:spacing w:line="276" w:lineRule="auto"/>
        <w:jc w:val="both"/>
        <w:rPr>
          <w:rFonts w:ascii="Times New Roman" w:eastAsia="Times New Roman" w:hAnsi="Times New Roman" w:cs="Times New Roman"/>
        </w:rPr>
      </w:pPr>
      <w:r>
        <w:rPr>
          <w:rFonts w:ascii="Times New Roman" w:eastAsia="Times New Roman" w:hAnsi="Times New Roman" w:cs="Times New Roman"/>
        </w:rPr>
        <w:t>La capa media desarrollará los músculos, huesos y sistema circulatorio.</w:t>
      </w:r>
    </w:p>
    <w:p w14:paraId="43A8C51D" w14:textId="77777777" w:rsidR="00B26DB2" w:rsidRDefault="000949F9">
      <w:pPr>
        <w:numPr>
          <w:ilvl w:val="0"/>
          <w:numId w:val="21"/>
        </w:numPr>
        <w:spacing w:after="240" w:line="276" w:lineRule="auto"/>
        <w:jc w:val="both"/>
        <w:rPr>
          <w:rFonts w:ascii="Times New Roman" w:eastAsia="Times New Roman" w:hAnsi="Times New Roman" w:cs="Times New Roman"/>
        </w:rPr>
      </w:pPr>
      <w:r>
        <w:rPr>
          <w:rFonts w:ascii="Times New Roman" w:eastAsia="Times New Roman" w:hAnsi="Times New Roman" w:cs="Times New Roman"/>
        </w:rPr>
        <w:t>La capa interna se convertirá en los pulmones y sistema digestivo.</w:t>
      </w:r>
    </w:p>
    <w:p w14:paraId="3C9EBD01"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Para la </w:t>
      </w:r>
      <w:r>
        <w:rPr>
          <w:rFonts w:ascii="Times New Roman" w:eastAsia="Times New Roman" w:hAnsi="Times New Roman" w:cs="Times New Roman"/>
          <w:b/>
        </w:rPr>
        <w:t>quinta semana</w:t>
      </w:r>
      <w:r>
        <w:rPr>
          <w:rFonts w:ascii="Times New Roman" w:eastAsia="Times New Roman" w:hAnsi="Times New Roman" w:cs="Times New Roman"/>
        </w:rPr>
        <w:t xml:space="preserve">, las células del </w:t>
      </w:r>
      <w:r>
        <w:rPr>
          <w:rFonts w:ascii="Times New Roman" w:eastAsia="Times New Roman" w:hAnsi="Times New Roman" w:cs="Times New Roman"/>
          <w:b/>
        </w:rPr>
        <w:t>cerebro</w:t>
      </w:r>
      <w:r>
        <w:rPr>
          <w:rFonts w:ascii="Times New Roman" w:eastAsia="Times New Roman" w:hAnsi="Times New Roman" w:cs="Times New Roman"/>
        </w:rPr>
        <w:t xml:space="preserve"> y el tejido </w:t>
      </w:r>
      <w:r>
        <w:rPr>
          <w:rFonts w:ascii="Times New Roman" w:eastAsia="Times New Roman" w:hAnsi="Times New Roman" w:cs="Times New Roman"/>
          <w:b/>
        </w:rPr>
        <w:t>cardíaco</w:t>
      </w:r>
      <w:r>
        <w:rPr>
          <w:rFonts w:ascii="Times New Roman" w:eastAsia="Times New Roman" w:hAnsi="Times New Roman" w:cs="Times New Roman"/>
        </w:rPr>
        <w:t xml:space="preserve"> comienzan a desarrollarse, preparando el sistema nervioso y circulatorio para funcionar. Uno de los hitos más importantes es el </w:t>
      </w:r>
      <w:r>
        <w:rPr>
          <w:rFonts w:ascii="Times New Roman" w:eastAsia="Times New Roman" w:hAnsi="Times New Roman" w:cs="Times New Roman"/>
          <w:b/>
        </w:rPr>
        <w:t>inicio de los latidos del corazón a los 22 días después de la concepción, o a las 6 semanas de gestación</w:t>
      </w:r>
      <w:r>
        <w:rPr>
          <w:rFonts w:ascii="Times New Roman" w:eastAsia="Times New Roman" w:hAnsi="Times New Roman" w:cs="Times New Roman"/>
        </w:rPr>
        <w:t xml:space="preserve">. </w:t>
      </w:r>
    </w:p>
    <w:tbl>
      <w:tblPr>
        <w:tblStyle w:val="af4"/>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B26DB2" w14:paraId="2BF8AA8B" w14:textId="77777777">
        <w:tc>
          <w:tcPr>
            <w:tcW w:w="8838" w:type="dxa"/>
            <w:shd w:val="clear" w:color="auto" w:fill="auto"/>
            <w:tcMar>
              <w:top w:w="100" w:type="dxa"/>
              <w:left w:w="100" w:type="dxa"/>
              <w:bottom w:w="100" w:type="dxa"/>
              <w:right w:w="100" w:type="dxa"/>
            </w:tcMar>
          </w:tcPr>
          <w:sdt>
            <w:sdtPr>
              <w:tag w:val="goog_rdk_1"/>
              <w:id w:val="1204443875"/>
              <w:lock w:val="contentLocked"/>
            </w:sdtPr>
            <w:sdtContent>
              <w:p w14:paraId="30C5B68A" w14:textId="77777777" w:rsidR="00B26DB2" w:rsidRDefault="000949F9">
                <w:pPr>
                  <w:widowControl w:val="0"/>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“A las </w:t>
                </w:r>
                <w:r>
                  <w:rPr>
                    <w:rFonts w:ascii="Times New Roman" w:eastAsia="Times New Roman" w:hAnsi="Times New Roman" w:cs="Times New Roman"/>
                    <w:b/>
                  </w:rPr>
                  <w:t>6 semanas</w:t>
                </w:r>
                <w:r>
                  <w:rPr>
                    <w:rFonts w:ascii="Times New Roman" w:eastAsia="Times New Roman" w:hAnsi="Times New Roman" w:cs="Times New Roman"/>
                  </w:rPr>
                  <w:t xml:space="preserve"> de gestación, el embrión tiene un ritmo cardíaco constante de alrededor de 110 latidos por minuto. El corazón mueve sangre que transporta oxígeno por todo el embrión en desarrollo para que pueda seguir creciendo. Sin un latido cardíaco que haga </w:t>
                </w:r>
                <w:r>
                  <w:rPr>
                    <w:rFonts w:ascii="Times New Roman" w:eastAsia="Times New Roman" w:hAnsi="Times New Roman" w:cs="Times New Roman"/>
                  </w:rPr>
                  <w:lastRenderedPageBreak/>
                  <w:t>circular la sangre, los tejidos nuevos no tendrían suficiente oxígeno para sobrevivir.”</w:t>
                </w:r>
                <w:r>
                  <w:rPr>
                    <w:rFonts w:ascii="Times New Roman" w:eastAsia="Times New Roman" w:hAnsi="Times New Roman" w:cs="Times New Roman"/>
                    <w:vertAlign w:val="superscript"/>
                  </w:rPr>
                  <w:footnoteReference w:id="13"/>
                </w:r>
                <w:r>
                  <w:rPr>
                    <w:rFonts w:ascii="Times New Roman" w:eastAsia="Times New Roman" w:hAnsi="Times New Roman" w:cs="Times New Roman"/>
                    <w:highlight w:val="white"/>
                  </w:rPr>
                  <w:t xml:space="preserve"> </w:t>
                </w:r>
              </w:p>
            </w:sdtContent>
          </w:sdt>
        </w:tc>
      </w:tr>
    </w:tbl>
    <w:p w14:paraId="7DB36B3D"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Para el </w:t>
      </w:r>
      <w:r>
        <w:rPr>
          <w:rFonts w:ascii="Times New Roman" w:eastAsia="Times New Roman" w:hAnsi="Times New Roman" w:cs="Times New Roman"/>
          <w:b/>
        </w:rPr>
        <w:t>final de la sexta semana</w:t>
      </w:r>
      <w:r>
        <w:rPr>
          <w:rFonts w:ascii="Times New Roman" w:eastAsia="Times New Roman" w:hAnsi="Times New Roman" w:cs="Times New Roman"/>
        </w:rPr>
        <w:t xml:space="preserve">, el </w:t>
      </w:r>
      <w:r>
        <w:rPr>
          <w:rFonts w:ascii="Times New Roman" w:eastAsia="Times New Roman" w:hAnsi="Times New Roman" w:cs="Times New Roman"/>
          <w:b/>
        </w:rPr>
        <w:t>cerebro</w:t>
      </w:r>
      <w:r>
        <w:rPr>
          <w:rFonts w:ascii="Times New Roman" w:eastAsia="Times New Roman" w:hAnsi="Times New Roman" w:cs="Times New Roman"/>
        </w:rPr>
        <w:t xml:space="preserve"> comienza a dividirse en tres áreas principales y se forman los primeros indicios de ojos, oídos y nariz. Este desarrollo temprano del cerebro es fundamental para la formación de funciones vitales en el futuro.</w:t>
      </w:r>
      <w:r>
        <w:rPr>
          <w:rFonts w:ascii="Times New Roman" w:eastAsia="Times New Roman" w:hAnsi="Times New Roman" w:cs="Times New Roman"/>
        </w:rPr>
        <w:br/>
      </w:r>
      <w:r>
        <w:rPr>
          <w:rFonts w:ascii="Times New Roman" w:eastAsia="Times New Roman" w:hAnsi="Times New Roman" w:cs="Times New Roman"/>
        </w:rPr>
        <w:br/>
        <w:t xml:space="preserve">Durante la </w:t>
      </w:r>
      <w:r>
        <w:rPr>
          <w:rFonts w:ascii="Times New Roman" w:eastAsia="Times New Roman" w:hAnsi="Times New Roman" w:cs="Times New Roman"/>
          <w:b/>
        </w:rPr>
        <w:t>semana 7 de gestación</w:t>
      </w:r>
      <w:r>
        <w:rPr>
          <w:rFonts w:ascii="Times New Roman" w:eastAsia="Times New Roman" w:hAnsi="Times New Roman" w:cs="Times New Roman"/>
        </w:rPr>
        <w:t xml:space="preserve"> (quinta semana postconcepción), el embrión experimenta </w:t>
      </w:r>
      <w:r>
        <w:rPr>
          <w:rFonts w:ascii="Times New Roman" w:eastAsia="Times New Roman" w:hAnsi="Times New Roman" w:cs="Times New Roman"/>
          <w:b/>
        </w:rPr>
        <w:t>cambios estructurales y funcionales acelerados</w:t>
      </w:r>
      <w:r>
        <w:rPr>
          <w:rFonts w:ascii="Times New Roman" w:eastAsia="Times New Roman" w:hAnsi="Times New Roman" w:cs="Times New Roman"/>
        </w:rPr>
        <w:t xml:space="preserve"> que marcan un punto de inflexión en su desarrollo biológico:</w:t>
      </w:r>
    </w:p>
    <w:p w14:paraId="6725EDB5" w14:textId="15F747A8" w:rsidR="00B26DB2" w:rsidRDefault="000949F9">
      <w:pPr>
        <w:pStyle w:val="Ttulo4"/>
        <w:spacing w:before="240" w:after="40" w:line="276" w:lineRule="auto"/>
        <w:jc w:val="both"/>
      </w:pPr>
      <w:bookmarkStart w:id="1" w:name="_heading=h.fsjrptrjge27" w:colFirst="0" w:colLast="0"/>
      <w:bookmarkEnd w:id="1"/>
      <w:r>
        <w:t>Desarrollo neurológico</w:t>
      </w:r>
      <w:r w:rsidR="00C45C75">
        <w:t xml:space="preserve">, </w:t>
      </w:r>
      <w:r w:rsidR="00C45C75">
        <w:rPr>
          <w:b w:val="0"/>
        </w:rPr>
        <w:t>a</w:t>
      </w:r>
      <w:r>
        <w:rPr>
          <w:b w:val="0"/>
        </w:rPr>
        <w:t>l finalizar esta semana,</w:t>
      </w:r>
      <w:r>
        <w:t xml:space="preserve"> el cerebro ya presenta sus cuatro hemisferios principales </w:t>
      </w:r>
      <w:r>
        <w:rPr>
          <w:b w:val="0"/>
        </w:rPr>
        <w:t>(derecho, izquierdo y cerebelo), encargados de funciones superiores como el movimiento, el habla, la visión, el equilibrio y la memoria. Esta etapa representa un momento crítico en la formación del sistema nervioso central, con un</w:t>
      </w:r>
      <w:r>
        <w:t xml:space="preserve"> crecimiento acelerado de hasta 250,000 neuronas por minuto.</w:t>
      </w:r>
      <w:r w:rsidR="00EC44BF">
        <w:rPr>
          <w:rStyle w:val="Refdenotaalpie"/>
        </w:rPr>
        <w:footnoteReference w:id="14"/>
      </w:r>
    </w:p>
    <w:p w14:paraId="351D1DFC" w14:textId="3D91E171" w:rsidR="00B26DB2" w:rsidRDefault="000949F9">
      <w:pPr>
        <w:pStyle w:val="Ttulo4"/>
        <w:spacing w:before="240" w:after="40" w:line="276" w:lineRule="auto"/>
        <w:jc w:val="both"/>
      </w:pPr>
      <w:bookmarkStart w:id="2" w:name="_heading=h.n31z7ox95c6r" w:colFirst="0" w:colLast="0"/>
      <w:bookmarkEnd w:id="2"/>
      <w:r>
        <w:t>Desarrollo cardiovascular</w:t>
      </w:r>
      <w:r w:rsidR="00C45C75">
        <w:t xml:space="preserve">: </w:t>
      </w:r>
      <w:r>
        <w:rPr>
          <w:b w:val="0"/>
        </w:rPr>
        <w:t xml:space="preserve">Las células marcapasos del corazón ya se han integrado en la aurícula derecha y comienzan a regular la frecuencia cardiaca del embrión, la cual se mantendrá durante toda su vida. </w:t>
      </w:r>
      <w:r>
        <w:t xml:space="preserve">El corazón ya es funcional, </w:t>
      </w:r>
      <w:r>
        <w:rPr>
          <w:b w:val="0"/>
        </w:rPr>
        <w:t>y el sistema circulatorio comienza a consolidarse en cooperación con el sistema nervioso.</w:t>
      </w:r>
    </w:p>
    <w:p w14:paraId="39140F3C" w14:textId="77777777" w:rsidR="00B26DB2" w:rsidRDefault="000949F9">
      <w:pPr>
        <w:pStyle w:val="Ttulo4"/>
        <w:spacing w:before="240" w:after="40" w:line="276" w:lineRule="auto"/>
        <w:jc w:val="both"/>
      </w:pPr>
      <w:bookmarkStart w:id="3" w:name="_heading=h.3ubnvdutjri9" w:colFirst="0" w:colLast="0"/>
      <w:bookmarkEnd w:id="3"/>
      <w:r>
        <w:t xml:space="preserve">Desarrollo pulmonar: </w:t>
      </w:r>
      <w:r>
        <w:rPr>
          <w:b w:val="0"/>
        </w:rPr>
        <w:t xml:space="preserve">Las vías respiratorias comienzan su ramificación progresiva, proceso que continuará por varias semanas hasta formar la arquitectura que permitirá el intercambio gaseoso postnatal. Desde esta etapa, se forman los lóbulos pulmonares y </w:t>
      </w:r>
      <w:r>
        <w:t>se inicia la base del sistema respiratorio independiente.</w:t>
      </w:r>
    </w:p>
    <w:p w14:paraId="51993D99" w14:textId="77777777" w:rsidR="00B26DB2" w:rsidRDefault="000949F9">
      <w:pPr>
        <w:pStyle w:val="Ttulo4"/>
        <w:spacing w:before="240" w:after="40" w:line="276" w:lineRule="auto"/>
        <w:jc w:val="both"/>
        <w:rPr>
          <w:b w:val="0"/>
        </w:rPr>
      </w:pPr>
      <w:bookmarkStart w:id="4" w:name="_heading=h.4e9qtgcvz37q" w:colFirst="0" w:colLast="0"/>
      <w:bookmarkEnd w:id="4"/>
      <w:r>
        <w:t>Formación de órganos vitales: Casi todos los órganos principales ya han comenzado a desarrollarse,</w:t>
      </w:r>
      <w:r>
        <w:rPr>
          <w:b w:val="0"/>
        </w:rPr>
        <w:t xml:space="preserve"> incluyendo pulmones, hígado, riñones, estómago y páncreas. El embrión inicia el intercambio de nutrientes y desechos con la madre a través de la placenta y el cordón umbilical.</w:t>
      </w:r>
    </w:p>
    <w:p w14:paraId="7EDCF763" w14:textId="77777777" w:rsidR="00B26DB2" w:rsidRDefault="000949F9">
      <w:pPr>
        <w:pStyle w:val="Ttulo4"/>
        <w:spacing w:before="240" w:after="40" w:line="276" w:lineRule="auto"/>
        <w:jc w:val="both"/>
        <w:rPr>
          <w:b w:val="0"/>
        </w:rPr>
      </w:pPr>
      <w:bookmarkStart w:id="5" w:name="_heading=h.7kvypxjxlhin" w:colFirst="0" w:colLast="0"/>
      <w:bookmarkEnd w:id="5"/>
      <w:r>
        <w:t xml:space="preserve">Desarrollo reproductivo: </w:t>
      </w:r>
      <w:r>
        <w:rPr>
          <w:b w:val="0"/>
        </w:rPr>
        <w:t xml:space="preserve">Las células germinales primordiales migran hacia los ovarios o testículos en formación, </w:t>
      </w:r>
      <w:r>
        <w:t>iniciando la diferenciación sexual.</w:t>
      </w:r>
      <w:r>
        <w:rPr>
          <w:b w:val="0"/>
        </w:rPr>
        <w:t xml:space="preserve"> En el caso de las mujeres, la </w:t>
      </w:r>
      <w:r>
        <w:rPr>
          <w:b w:val="0"/>
        </w:rPr>
        <w:lastRenderedPageBreak/>
        <w:t>totalidad de sus óvulos comienza a formarse esta misma semana; en los hombres, se inician las células precursoras de los espermatozoides.</w:t>
      </w:r>
    </w:p>
    <w:p w14:paraId="7E0B84E0" w14:textId="77777777" w:rsidR="00B26DB2" w:rsidRDefault="000949F9">
      <w:pPr>
        <w:pStyle w:val="Ttulo4"/>
        <w:spacing w:before="240" w:after="40" w:line="276" w:lineRule="auto"/>
        <w:jc w:val="both"/>
        <w:rPr>
          <w:b w:val="0"/>
        </w:rPr>
      </w:pPr>
      <w:bookmarkStart w:id="6" w:name="_heading=h.8gp7h1k60f6x" w:colFirst="0" w:colLast="0"/>
      <w:bookmarkEnd w:id="6"/>
      <w:r>
        <w:t>Formación externa y facial: Comienza la formación inicial del rostro</w:t>
      </w:r>
      <w:r>
        <w:rPr>
          <w:b w:val="0"/>
        </w:rPr>
        <w:t>: aparecen las estructuras del cristalino, los esbozos de los ojos, las fosas nasales, la boca y la lengua. La piel es extremadamente delgada, de una sola célula de espesor, lo que permite ver con claridad su estructura interna.</w:t>
      </w:r>
    </w:p>
    <w:p w14:paraId="1AF58594" w14:textId="77777777" w:rsidR="00B26DB2" w:rsidRDefault="000949F9">
      <w:pPr>
        <w:pStyle w:val="Ttulo4"/>
        <w:spacing w:before="240" w:after="40" w:line="276" w:lineRule="auto"/>
        <w:jc w:val="both"/>
        <w:rPr>
          <w:b w:val="0"/>
        </w:rPr>
      </w:pPr>
      <w:bookmarkStart w:id="7" w:name="_heading=h.t1fxjili8h98" w:colFirst="0" w:colLast="0"/>
      <w:bookmarkEnd w:id="7"/>
      <w:r>
        <w:t>Extremidades:</w:t>
      </w:r>
      <w:r>
        <w:rPr>
          <w:b w:val="0"/>
        </w:rPr>
        <w:t xml:space="preserve"> Se observan los brotes de brazos y piernas, que siguen alargándose y diferenciándose. Se inician los reflejos básicos.</w:t>
      </w:r>
    </w:p>
    <w:p w14:paraId="58125083"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La </w:t>
      </w:r>
      <w:r>
        <w:rPr>
          <w:rFonts w:ascii="Times New Roman" w:eastAsia="Times New Roman" w:hAnsi="Times New Roman" w:cs="Times New Roman"/>
          <w:b/>
        </w:rPr>
        <w:t>semana 7 de gestación</w:t>
      </w:r>
      <w:r>
        <w:rPr>
          <w:rFonts w:ascii="Times New Roman" w:eastAsia="Times New Roman" w:hAnsi="Times New Roman" w:cs="Times New Roman"/>
        </w:rPr>
        <w:t xml:space="preserve"> representa un </w:t>
      </w:r>
      <w:r>
        <w:rPr>
          <w:rFonts w:ascii="Times New Roman" w:eastAsia="Times New Roman" w:hAnsi="Times New Roman" w:cs="Times New Roman"/>
          <w:b/>
        </w:rPr>
        <w:t>momento decisivo en el desarrollo embrionario</w:t>
      </w:r>
      <w:r>
        <w:rPr>
          <w:rFonts w:ascii="Times New Roman" w:eastAsia="Times New Roman" w:hAnsi="Times New Roman" w:cs="Times New Roman"/>
        </w:rPr>
        <w:t xml:space="preserve">, en el que se han iniciado las funciones de los órganos vitales, el cerebro ha adquirido una estructura definida, y el cuerpo empieza a tomar una forma humana reconocible. </w:t>
      </w:r>
    </w:p>
    <w:p w14:paraId="51A791F2"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Durante la </w:t>
      </w:r>
      <w:r>
        <w:rPr>
          <w:rFonts w:ascii="Times New Roman" w:eastAsia="Times New Roman" w:hAnsi="Times New Roman" w:cs="Times New Roman"/>
          <w:b/>
        </w:rPr>
        <w:t>semana 8 de gestación</w:t>
      </w:r>
      <w:r>
        <w:rPr>
          <w:rFonts w:ascii="Times New Roman" w:eastAsia="Times New Roman" w:hAnsi="Times New Roman" w:cs="Times New Roman"/>
        </w:rPr>
        <w:t xml:space="preserve"> (semana 6 postconcepción), el embrión alcanza un </w:t>
      </w:r>
      <w:r>
        <w:rPr>
          <w:rFonts w:ascii="Times New Roman" w:eastAsia="Times New Roman" w:hAnsi="Times New Roman" w:cs="Times New Roman"/>
          <w:b/>
        </w:rPr>
        <w:t xml:space="preserve">nivel de desarrollo significativo que marca el inicio de la actividad neuromotora y sensorial, </w:t>
      </w:r>
      <w:r>
        <w:rPr>
          <w:rFonts w:ascii="Times New Roman" w:eastAsia="Times New Roman" w:hAnsi="Times New Roman" w:cs="Times New Roman"/>
        </w:rPr>
        <w:t xml:space="preserve">así como una maduración más avanzada de los órganos y sistemas vitales. Esta etapa representa un </w:t>
      </w:r>
      <w:r>
        <w:rPr>
          <w:rFonts w:ascii="Times New Roman" w:eastAsia="Times New Roman" w:hAnsi="Times New Roman" w:cs="Times New Roman"/>
          <w:b/>
        </w:rPr>
        <w:t>umbral biológico crucial</w:t>
      </w:r>
      <w:r>
        <w:rPr>
          <w:rFonts w:ascii="Times New Roman" w:eastAsia="Times New Roman" w:hAnsi="Times New Roman" w:cs="Times New Roman"/>
        </w:rPr>
        <w:t xml:space="preserve"> para establecer diferenciaciones normativas conforme al principio de protección gradual del proceso de gestación.</w:t>
      </w:r>
    </w:p>
    <w:p w14:paraId="2496E162" w14:textId="77777777" w:rsidR="00B26DB2" w:rsidRDefault="000949F9">
      <w:pPr>
        <w:pStyle w:val="Ttulo4"/>
        <w:spacing w:before="240" w:after="40" w:line="276" w:lineRule="auto"/>
        <w:jc w:val="both"/>
        <w:rPr>
          <w:b w:val="0"/>
        </w:rPr>
      </w:pPr>
      <w:bookmarkStart w:id="8" w:name="_heading=h.nzwgusavinz" w:colFirst="0" w:colLast="0"/>
      <w:bookmarkEnd w:id="8"/>
      <w:r>
        <w:t xml:space="preserve">Sistema nervioso y primeros reflejos: </w:t>
      </w:r>
      <w:r>
        <w:rPr>
          <w:b w:val="0"/>
        </w:rPr>
        <w:t>Por primera vez, el embrión responde al tacto. A los 7.5 semanas, ya se aleja por reflejo cuando se le roza en áreas sensibles como los labios o las mejillas, y también reacciona al contacto con el cordón umbilical o la pared uterina. Estas respuestas reflejas indican que ya se han formado conexiones funcionales entre las neuronas y los músculos, lo que marca el inicio del sistema sensorio-motor. El tacto es el primer sentido en activarse, siendo un indicio clave de la maduración del sistema nervioso y de la sensibilidad a estímulos externos.</w:t>
      </w:r>
    </w:p>
    <w:p w14:paraId="4B5138BA" w14:textId="77777777" w:rsidR="00B26DB2" w:rsidRDefault="000949F9">
      <w:pPr>
        <w:pStyle w:val="Ttulo4"/>
        <w:spacing w:before="240" w:after="40" w:line="276" w:lineRule="auto"/>
        <w:jc w:val="both"/>
        <w:rPr>
          <w:b w:val="0"/>
        </w:rPr>
      </w:pPr>
      <w:bookmarkStart w:id="9" w:name="_heading=h.6ioq96db30bn" w:colFirst="0" w:colLast="0"/>
      <w:bookmarkEnd w:id="9"/>
      <w:r>
        <w:t xml:space="preserve">Desarrollo estructural y movilidad: </w:t>
      </w:r>
      <w:r>
        <w:rPr>
          <w:b w:val="0"/>
        </w:rPr>
        <w:t>Se observa una intensa actividad de crecimiento: el embrión aumenta aproximadamente 1 mm por día. Aparecen los radios que darán origen a los dedos y pulgares, especialmente en las manos, que se desarrollan antes que los pies. Se inicia el movimiento espontáneo, lo cual es esencial para el desarrollo neuromuscular y óseo posterior.</w:t>
      </w:r>
    </w:p>
    <w:p w14:paraId="05FA2665" w14:textId="77777777" w:rsidR="00B26DB2" w:rsidRDefault="000949F9">
      <w:pPr>
        <w:pStyle w:val="Ttulo4"/>
        <w:spacing w:before="240" w:after="40" w:line="276" w:lineRule="auto"/>
        <w:jc w:val="both"/>
        <w:rPr>
          <w:b w:val="0"/>
        </w:rPr>
      </w:pPr>
      <w:bookmarkStart w:id="10" w:name="_heading=h.oc60v8c6s1c2" w:colFirst="0" w:colLast="0"/>
      <w:bookmarkEnd w:id="10"/>
      <w:r>
        <w:t xml:space="preserve">Formación facial y sensorial: </w:t>
      </w:r>
      <w:r>
        <w:rPr>
          <w:b w:val="0"/>
        </w:rPr>
        <w:t xml:space="preserve">La cara adquiere rasgos más definidos: se distinguen los labios, la nariz, el pigmento ocular y los párpados. Comienza la formación del nervio óptico y del cristalino, sentando las bases del sistema visual. </w:t>
      </w:r>
    </w:p>
    <w:p w14:paraId="689F969A" w14:textId="77777777" w:rsidR="00B26DB2" w:rsidRDefault="000949F9">
      <w:pPr>
        <w:pStyle w:val="Ttulo4"/>
        <w:spacing w:before="240" w:after="40" w:line="276" w:lineRule="auto"/>
        <w:jc w:val="both"/>
        <w:rPr>
          <w:b w:val="0"/>
        </w:rPr>
      </w:pPr>
      <w:bookmarkStart w:id="11" w:name="_heading=h.4cnddjco2gpk" w:colFirst="0" w:colLast="0"/>
      <w:bookmarkEnd w:id="11"/>
      <w:r>
        <w:t xml:space="preserve">Desarrollo del sistema inmunológico y órganos internos </w:t>
      </w:r>
      <w:r>
        <w:rPr>
          <w:b w:val="0"/>
        </w:rPr>
        <w:t xml:space="preserve">El hígado embrionario empieza a producir glóbulos blancos, que formarán parte del sistema inmunológico en desarrollo. Los </w:t>
      </w:r>
      <w:r>
        <w:rPr>
          <w:b w:val="0"/>
        </w:rPr>
        <w:lastRenderedPageBreak/>
        <w:t>órganos principales continúan organizándose y posicionándose dentro del tórax, como el corazón y los pulmones.</w:t>
      </w:r>
    </w:p>
    <w:p w14:paraId="4D618EB3" w14:textId="77777777" w:rsidR="00B26DB2" w:rsidRDefault="000949F9">
      <w:pPr>
        <w:pStyle w:val="Ttulo4"/>
        <w:spacing w:before="240" w:after="40" w:line="276" w:lineRule="auto"/>
        <w:jc w:val="both"/>
        <w:rPr>
          <w:b w:val="0"/>
        </w:rPr>
      </w:pPr>
      <w:bookmarkStart w:id="12" w:name="_heading=h.29br74tu6fmz" w:colFirst="0" w:colLast="0"/>
      <w:bookmarkEnd w:id="12"/>
      <w:r>
        <w:t xml:space="preserve">Aspecto general: </w:t>
      </w:r>
      <w:r>
        <w:rPr>
          <w:b w:val="0"/>
        </w:rPr>
        <w:t>A esta altura, el embrión tiene características corporales humanas reconocibles, con esbozos visibles de ojos, cerebro, extremidades y corazón. La cabeza sigue siendo desproporcionadamente grande, reflejando el rápido crecimiento del cerebro.</w:t>
      </w:r>
    </w:p>
    <w:p w14:paraId="32AC536D"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La </w:t>
      </w:r>
      <w:r>
        <w:rPr>
          <w:rFonts w:ascii="Times New Roman" w:eastAsia="Times New Roman" w:hAnsi="Times New Roman" w:cs="Times New Roman"/>
          <w:b/>
        </w:rPr>
        <w:t>semana 8 de gestación</w:t>
      </w:r>
      <w:r>
        <w:rPr>
          <w:rFonts w:ascii="Times New Roman" w:eastAsia="Times New Roman" w:hAnsi="Times New Roman" w:cs="Times New Roman"/>
        </w:rPr>
        <w:t>:</w:t>
      </w:r>
    </w:p>
    <w:p w14:paraId="180953BE" w14:textId="77777777" w:rsidR="00B26DB2" w:rsidRDefault="000949F9">
      <w:pPr>
        <w:numPr>
          <w:ilvl w:val="0"/>
          <w:numId w:val="16"/>
        </w:numPr>
        <w:spacing w:before="240" w:line="276" w:lineRule="auto"/>
        <w:jc w:val="both"/>
        <w:rPr>
          <w:rFonts w:ascii="Times New Roman" w:eastAsia="Times New Roman" w:hAnsi="Times New Roman" w:cs="Times New Roman"/>
        </w:rPr>
      </w:pPr>
      <w:r>
        <w:rPr>
          <w:rFonts w:ascii="Times New Roman" w:eastAsia="Times New Roman" w:hAnsi="Times New Roman" w:cs="Times New Roman"/>
        </w:rPr>
        <w:t>Se activan los primeros reflejos vinculados al tacto.</w:t>
      </w:r>
    </w:p>
    <w:p w14:paraId="38DE5D04" w14:textId="77777777" w:rsidR="00B26DB2" w:rsidRDefault="000949F9">
      <w:pPr>
        <w:numPr>
          <w:ilvl w:val="0"/>
          <w:numId w:val="16"/>
        </w:numPr>
        <w:spacing w:line="276" w:lineRule="auto"/>
        <w:jc w:val="both"/>
        <w:rPr>
          <w:rFonts w:ascii="Times New Roman" w:eastAsia="Times New Roman" w:hAnsi="Times New Roman" w:cs="Times New Roman"/>
        </w:rPr>
      </w:pPr>
      <w:r>
        <w:rPr>
          <w:rFonts w:ascii="Times New Roman" w:eastAsia="Times New Roman" w:hAnsi="Times New Roman" w:cs="Times New Roman"/>
        </w:rPr>
        <w:t>Inicia la coordinación neuromuscular espontánea.</w:t>
      </w:r>
    </w:p>
    <w:p w14:paraId="45A336BF" w14:textId="77777777" w:rsidR="00B26DB2" w:rsidRDefault="000949F9">
      <w:pPr>
        <w:numPr>
          <w:ilvl w:val="0"/>
          <w:numId w:val="16"/>
        </w:numPr>
        <w:spacing w:line="276" w:lineRule="auto"/>
        <w:jc w:val="both"/>
        <w:rPr>
          <w:rFonts w:ascii="Times New Roman" w:eastAsia="Times New Roman" w:hAnsi="Times New Roman" w:cs="Times New Roman"/>
        </w:rPr>
      </w:pPr>
      <w:r>
        <w:rPr>
          <w:rFonts w:ascii="Times New Roman" w:eastAsia="Times New Roman" w:hAnsi="Times New Roman" w:cs="Times New Roman"/>
        </w:rPr>
        <w:t>Se consolidan los rasgos faciales y se profundiza la diferenciación orgánica.</w:t>
      </w:r>
    </w:p>
    <w:p w14:paraId="2178247E" w14:textId="77777777" w:rsidR="00B26DB2" w:rsidRDefault="000949F9">
      <w:pPr>
        <w:numPr>
          <w:ilvl w:val="0"/>
          <w:numId w:val="16"/>
        </w:numPr>
        <w:spacing w:after="240" w:line="276" w:lineRule="auto"/>
        <w:jc w:val="both"/>
        <w:rPr>
          <w:rFonts w:ascii="Times New Roman" w:eastAsia="Times New Roman" w:hAnsi="Times New Roman" w:cs="Times New Roman"/>
        </w:rPr>
      </w:pPr>
      <w:r>
        <w:rPr>
          <w:rFonts w:ascii="Times New Roman" w:eastAsia="Times New Roman" w:hAnsi="Times New Roman" w:cs="Times New Roman"/>
        </w:rPr>
        <w:t>Se forman estructuras inmunológicas primarias y sensoriales.</w:t>
      </w:r>
    </w:p>
    <w:p w14:paraId="191CA6DB"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Este proceso de desarrollo biológico y científico evidencia que desde la concepción, el embrión es un </w:t>
      </w:r>
      <w:r>
        <w:rPr>
          <w:rFonts w:ascii="Times New Roman" w:eastAsia="Times New Roman" w:hAnsi="Times New Roman" w:cs="Times New Roman"/>
          <w:b/>
        </w:rPr>
        <w:t>ser humano único en proceso continuo de formación</w:t>
      </w:r>
      <w:r>
        <w:rPr>
          <w:rFonts w:ascii="Times New Roman" w:eastAsia="Times New Roman" w:hAnsi="Times New Roman" w:cs="Times New Roman"/>
        </w:rPr>
        <w:t xml:space="preserve">, portador de una </w:t>
      </w:r>
      <w:r>
        <w:rPr>
          <w:rFonts w:ascii="Times New Roman" w:eastAsia="Times New Roman" w:hAnsi="Times New Roman" w:cs="Times New Roman"/>
          <w:b/>
        </w:rPr>
        <w:t>secuencia de ADN individual e irrepetible</w:t>
      </w:r>
      <w:r>
        <w:rPr>
          <w:rFonts w:ascii="Times New Roman" w:eastAsia="Times New Roman" w:hAnsi="Times New Roman" w:cs="Times New Roman"/>
        </w:rPr>
        <w:t xml:space="preserve">, que lo distingue desde el inicio como entidad biológicamente humana. En las primeras semanas, </w:t>
      </w:r>
      <w:r>
        <w:rPr>
          <w:rFonts w:ascii="Times New Roman" w:eastAsia="Times New Roman" w:hAnsi="Times New Roman" w:cs="Times New Roman"/>
          <w:b/>
        </w:rPr>
        <w:t>se forma el sistema nervioso primitivo</w:t>
      </w:r>
      <w:r>
        <w:rPr>
          <w:rFonts w:ascii="Times New Roman" w:eastAsia="Times New Roman" w:hAnsi="Times New Roman" w:cs="Times New Roman"/>
        </w:rPr>
        <w:t xml:space="preserve">, seguido del </w:t>
      </w:r>
      <w:r>
        <w:rPr>
          <w:rFonts w:ascii="Times New Roman" w:eastAsia="Times New Roman" w:hAnsi="Times New Roman" w:cs="Times New Roman"/>
          <w:b/>
        </w:rPr>
        <w:t>inicio de la actividad cardíaca</w:t>
      </w:r>
      <w:r>
        <w:rPr>
          <w:rFonts w:ascii="Times New Roman" w:eastAsia="Times New Roman" w:hAnsi="Times New Roman" w:cs="Times New Roman"/>
        </w:rPr>
        <w:t xml:space="preserve">; se establece una </w:t>
      </w:r>
      <w:r>
        <w:rPr>
          <w:rFonts w:ascii="Times New Roman" w:eastAsia="Times New Roman" w:hAnsi="Times New Roman" w:cs="Times New Roman"/>
          <w:b/>
        </w:rPr>
        <w:t>conexión fisiológica con la madre</w:t>
      </w:r>
      <w:r>
        <w:rPr>
          <w:rFonts w:ascii="Times New Roman" w:eastAsia="Times New Roman" w:hAnsi="Times New Roman" w:cs="Times New Roman"/>
        </w:rPr>
        <w:t xml:space="preserve"> a través de la placenta y el cordón umbilical, lo que permite el intercambio de nutrientes, oxígeno y desechos. Para la </w:t>
      </w:r>
      <w:r>
        <w:rPr>
          <w:rFonts w:ascii="Times New Roman" w:eastAsia="Times New Roman" w:hAnsi="Times New Roman" w:cs="Times New Roman"/>
          <w:b/>
        </w:rPr>
        <w:t>semana 7</w:t>
      </w:r>
      <w:r>
        <w:rPr>
          <w:rFonts w:ascii="Times New Roman" w:eastAsia="Times New Roman" w:hAnsi="Times New Roman" w:cs="Times New Roman"/>
        </w:rPr>
        <w:t xml:space="preserve">, ya se han iniciado la </w:t>
      </w:r>
      <w:r>
        <w:rPr>
          <w:rFonts w:ascii="Times New Roman" w:eastAsia="Times New Roman" w:hAnsi="Times New Roman" w:cs="Times New Roman"/>
          <w:b/>
        </w:rPr>
        <w:t>formación de todos los órganos principales</w:t>
      </w:r>
      <w:r>
        <w:rPr>
          <w:rFonts w:ascii="Times New Roman" w:eastAsia="Times New Roman" w:hAnsi="Times New Roman" w:cs="Times New Roman"/>
        </w:rPr>
        <w:t xml:space="preserve"> (corazón, pulmones, hígado, estómago, riñones, páncreas), así como el desarrollo del </w:t>
      </w:r>
      <w:r>
        <w:rPr>
          <w:rFonts w:ascii="Times New Roman" w:eastAsia="Times New Roman" w:hAnsi="Times New Roman" w:cs="Times New Roman"/>
          <w:b/>
        </w:rPr>
        <w:t>cerebro en cuatro hemisferios</w:t>
      </w:r>
      <w:r>
        <w:rPr>
          <w:rFonts w:ascii="Times New Roman" w:eastAsia="Times New Roman" w:hAnsi="Times New Roman" w:cs="Times New Roman"/>
        </w:rPr>
        <w:t xml:space="preserve"> y el </w:t>
      </w:r>
      <w:r>
        <w:rPr>
          <w:rFonts w:ascii="Times New Roman" w:eastAsia="Times New Roman" w:hAnsi="Times New Roman" w:cs="Times New Roman"/>
          <w:b/>
        </w:rPr>
        <w:t>cerebelo</w:t>
      </w:r>
      <w:r>
        <w:rPr>
          <w:rFonts w:ascii="Times New Roman" w:eastAsia="Times New Roman" w:hAnsi="Times New Roman" w:cs="Times New Roman"/>
        </w:rPr>
        <w:t xml:space="preserve">, estructuras encargadas de las funciones superiores. Hacia la </w:t>
      </w:r>
      <w:r>
        <w:rPr>
          <w:rFonts w:ascii="Times New Roman" w:eastAsia="Times New Roman" w:hAnsi="Times New Roman" w:cs="Times New Roman"/>
          <w:b/>
        </w:rPr>
        <w:t>semana 8</w:t>
      </w:r>
      <w:r>
        <w:rPr>
          <w:rFonts w:ascii="Times New Roman" w:eastAsia="Times New Roman" w:hAnsi="Times New Roman" w:cs="Times New Roman"/>
        </w:rPr>
        <w:t xml:space="preserve">, el embrión comienza a </w:t>
      </w:r>
      <w:r>
        <w:rPr>
          <w:rFonts w:ascii="Times New Roman" w:eastAsia="Times New Roman" w:hAnsi="Times New Roman" w:cs="Times New Roman"/>
          <w:b/>
        </w:rPr>
        <w:t>responder al tacto</w:t>
      </w:r>
      <w:r>
        <w:rPr>
          <w:rFonts w:ascii="Times New Roman" w:eastAsia="Times New Roman" w:hAnsi="Times New Roman" w:cs="Times New Roman"/>
        </w:rPr>
        <w:t xml:space="preserve">, desarrolla sus </w:t>
      </w:r>
      <w:r>
        <w:rPr>
          <w:rFonts w:ascii="Times New Roman" w:eastAsia="Times New Roman" w:hAnsi="Times New Roman" w:cs="Times New Roman"/>
          <w:b/>
        </w:rPr>
        <w:t>primeros reflejos neuromusculares</w:t>
      </w:r>
      <w:r>
        <w:rPr>
          <w:rFonts w:ascii="Times New Roman" w:eastAsia="Times New Roman" w:hAnsi="Times New Roman" w:cs="Times New Roman"/>
        </w:rPr>
        <w:t xml:space="preserve">, inician los </w:t>
      </w:r>
      <w:r>
        <w:rPr>
          <w:rFonts w:ascii="Times New Roman" w:eastAsia="Times New Roman" w:hAnsi="Times New Roman" w:cs="Times New Roman"/>
          <w:b/>
        </w:rPr>
        <w:t>movimientos espontáneos</w:t>
      </w:r>
      <w:r>
        <w:rPr>
          <w:rFonts w:ascii="Times New Roman" w:eastAsia="Times New Roman" w:hAnsi="Times New Roman" w:cs="Times New Roman"/>
        </w:rPr>
        <w:t xml:space="preserve">, y se distinguen con claridad </w:t>
      </w:r>
      <w:r>
        <w:rPr>
          <w:rFonts w:ascii="Times New Roman" w:eastAsia="Times New Roman" w:hAnsi="Times New Roman" w:cs="Times New Roman"/>
          <w:b/>
        </w:rPr>
        <w:t>rasgos faciales</w:t>
      </w:r>
      <w:r>
        <w:rPr>
          <w:rFonts w:ascii="Times New Roman" w:eastAsia="Times New Roman" w:hAnsi="Times New Roman" w:cs="Times New Roman"/>
        </w:rPr>
        <w:t xml:space="preserve">, como labios, nariz, párpados y pigmentación ocular, además de progresar en la </w:t>
      </w:r>
      <w:r>
        <w:rPr>
          <w:rFonts w:ascii="Times New Roman" w:eastAsia="Times New Roman" w:hAnsi="Times New Roman" w:cs="Times New Roman"/>
          <w:b/>
        </w:rPr>
        <w:t>formación de manos, dedos y sistema inmunológico primario</w:t>
      </w:r>
      <w:r>
        <w:rPr>
          <w:rFonts w:ascii="Times New Roman" w:eastAsia="Times New Roman" w:hAnsi="Times New Roman" w:cs="Times New Roman"/>
        </w:rPr>
        <w:t xml:space="preserve">. Estos hitos reflejan una </w:t>
      </w:r>
      <w:r>
        <w:rPr>
          <w:rFonts w:ascii="Times New Roman" w:eastAsia="Times New Roman" w:hAnsi="Times New Roman" w:cs="Times New Roman"/>
          <w:b/>
        </w:rPr>
        <w:t>organización funcional creciente</w:t>
      </w:r>
      <w:r>
        <w:rPr>
          <w:rFonts w:ascii="Times New Roman" w:eastAsia="Times New Roman" w:hAnsi="Times New Roman" w:cs="Times New Roman"/>
        </w:rPr>
        <w:t xml:space="preserve"> que justifica una protección jurídica gradual y diferenciada.</w:t>
      </w:r>
    </w:p>
    <w:p w14:paraId="7B39D20F" w14:textId="77777777" w:rsidR="00B26DB2" w:rsidRDefault="000949F9">
      <w:pPr>
        <w:pBdr>
          <w:top w:val="nil"/>
          <w:left w:val="nil"/>
          <w:bottom w:val="nil"/>
          <w:right w:val="nil"/>
          <w:between w:val="nil"/>
        </w:pBdr>
        <w:spacing w:before="280" w:after="80" w:line="276" w:lineRule="auto"/>
        <w:jc w:val="both"/>
        <w:rPr>
          <w:rFonts w:ascii="Times New Roman" w:eastAsia="Times New Roman" w:hAnsi="Times New Roman" w:cs="Times New Roman"/>
          <w:b/>
          <w:i/>
        </w:rPr>
      </w:pPr>
      <w:bookmarkStart w:id="13" w:name="_heading=h.t8b22sg23p7n" w:colFirst="0" w:colLast="0"/>
      <w:bookmarkEnd w:id="13"/>
      <w:r>
        <w:rPr>
          <w:rFonts w:ascii="Times New Roman" w:eastAsia="Times New Roman" w:hAnsi="Times New Roman" w:cs="Times New Roman"/>
          <w:b/>
          <w:i/>
        </w:rPr>
        <w:t xml:space="preserve">El latido del corazón </w:t>
      </w:r>
    </w:p>
    <w:p w14:paraId="743C739F" w14:textId="77777777" w:rsidR="00B26DB2" w:rsidRDefault="000949F9">
      <w:pPr>
        <w:spacing w:before="240" w:after="240" w:line="276" w:lineRule="auto"/>
        <w:jc w:val="both"/>
        <w:rPr>
          <w:rFonts w:ascii="Times New Roman" w:eastAsia="Times New Roman" w:hAnsi="Times New Roman" w:cs="Times New Roman"/>
        </w:rPr>
      </w:pPr>
      <w:hyperlink r:id="rId11">
        <w:r>
          <w:rPr>
            <w:rFonts w:ascii="Times New Roman" w:eastAsia="Times New Roman" w:hAnsi="Times New Roman" w:cs="Times New Roman"/>
            <w:noProof/>
            <w:u w:val="single"/>
          </w:rPr>
          <w:drawing>
            <wp:inline distT="114300" distB="114300" distL="114300" distR="114300" wp14:anchorId="5319E7C9" wp14:editId="23DDEC7A">
              <wp:extent cx="5612130" cy="128270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612130" cy="1282700"/>
                      </a:xfrm>
                      <a:prstGeom prst="rect">
                        <a:avLst/>
                      </a:prstGeom>
                      <a:ln/>
                    </pic:spPr>
                  </pic:pic>
                </a:graphicData>
              </a:graphic>
            </wp:inline>
          </w:drawing>
        </w:r>
      </w:hyperlink>
    </w:p>
    <w:p w14:paraId="4E2C8370" w14:textId="77777777" w:rsidR="00B26DB2" w:rsidRDefault="000949F9">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El desarrollo del corazón y del sistema vascular, comúnmente referido como sistema cardiovascular, representa la primera formación de un órgano funcional en el embrión. Este </w:t>
      </w:r>
      <w:r>
        <w:rPr>
          <w:rFonts w:ascii="Times New Roman" w:eastAsia="Times New Roman" w:hAnsi="Times New Roman" w:cs="Times New Roman"/>
        </w:rPr>
        <w:lastRenderedPageBreak/>
        <w:t>proceso inicia tempranamente en el mesodermo, tanto dentro del embrión como en estructuras externas (saco vitelino y placenta). La formación vascular ocurre en múltiples áreas, destacando especialmente en el corazón, el cual crece rápidamente y genera un "bulto" cardíaco visible en las etapas iniciales del embrión. A medida que avanza el desarrollo, el sistema cardiovascular experimenta una amplia remodelación. Inicialmente, el corazón aparece en el disco embrionario como un tubo simple en la cavidad pericárdica en desarrollo y, al plegarse el disco, se ubica en su posición definitiva dentro de la cavidad torácica.</w:t>
      </w:r>
      <w:r>
        <w:rPr>
          <w:rFonts w:ascii="Times New Roman" w:eastAsia="Times New Roman" w:hAnsi="Times New Roman" w:cs="Times New Roman"/>
          <w:vertAlign w:val="superscript"/>
        </w:rPr>
        <w:footnoteReference w:id="15"/>
      </w:r>
      <w:r>
        <w:rPr>
          <w:rFonts w:ascii="Times New Roman" w:eastAsia="Times New Roman" w:hAnsi="Times New Roman" w:cs="Times New Roman"/>
        </w:rPr>
        <w:t xml:space="preserve"> </w:t>
      </w:r>
    </w:p>
    <w:p w14:paraId="1CBB3017" w14:textId="77777777" w:rsidR="00B26DB2" w:rsidRDefault="00B26DB2">
      <w:pPr>
        <w:spacing w:line="276" w:lineRule="auto"/>
        <w:jc w:val="both"/>
        <w:rPr>
          <w:rFonts w:ascii="Times New Roman" w:eastAsia="Times New Roman" w:hAnsi="Times New Roman" w:cs="Times New Roman"/>
        </w:rPr>
      </w:pPr>
    </w:p>
    <w:p w14:paraId="54309202" w14:textId="77777777" w:rsidR="00B26DB2" w:rsidRDefault="000949F9">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Así evoluciona un corazón: </w:t>
      </w:r>
    </w:p>
    <w:p w14:paraId="665E44A5" w14:textId="77777777" w:rsidR="00B26DB2" w:rsidRDefault="00B26DB2">
      <w:pPr>
        <w:spacing w:line="276" w:lineRule="auto"/>
        <w:jc w:val="both"/>
        <w:rPr>
          <w:rFonts w:ascii="Times New Roman" w:eastAsia="Times New Roman" w:hAnsi="Times New Roman" w:cs="Times New Roman"/>
        </w:rPr>
      </w:pPr>
    </w:p>
    <w:sdt>
      <w:sdtPr>
        <w:tag w:val="goog_rdk_2"/>
        <w:id w:val="440262977"/>
        <w:lock w:val="contentLocked"/>
      </w:sdtPr>
      <w:sdtContent>
        <w:tbl>
          <w:tblPr>
            <w:tblStyle w:val="af5"/>
            <w:tblW w:w="85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5"/>
            <w:gridCol w:w="6810"/>
          </w:tblGrid>
          <w:tr w:rsidR="00B26DB2" w14:paraId="335C6CC6" w14:textId="77777777">
            <w:tc>
              <w:tcPr>
                <w:tcW w:w="1755" w:type="dxa"/>
                <w:shd w:val="clear" w:color="auto" w:fill="D9D9D9"/>
                <w:tcMar>
                  <w:top w:w="100" w:type="dxa"/>
                  <w:left w:w="100" w:type="dxa"/>
                  <w:bottom w:w="100" w:type="dxa"/>
                  <w:right w:w="100" w:type="dxa"/>
                </w:tcMar>
              </w:tcPr>
              <w:p w14:paraId="497C59B0" w14:textId="77777777" w:rsidR="00B26DB2" w:rsidRDefault="000949F9">
                <w:pPr>
                  <w:widowControl w:val="0"/>
                  <w:pBdr>
                    <w:top w:val="nil"/>
                    <w:left w:val="nil"/>
                    <w:bottom w:val="nil"/>
                    <w:right w:val="nil"/>
                    <w:between w:val="nil"/>
                  </w:pBd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Semana </w:t>
                </w:r>
              </w:p>
            </w:tc>
            <w:tc>
              <w:tcPr>
                <w:tcW w:w="6810" w:type="dxa"/>
                <w:shd w:val="clear" w:color="auto" w:fill="D9D9D9"/>
                <w:tcMar>
                  <w:top w:w="100" w:type="dxa"/>
                  <w:left w:w="100" w:type="dxa"/>
                  <w:bottom w:w="100" w:type="dxa"/>
                  <w:right w:w="100" w:type="dxa"/>
                </w:tcMar>
              </w:tcPr>
              <w:p w14:paraId="4289966B" w14:textId="77777777" w:rsidR="00B26DB2" w:rsidRDefault="000949F9">
                <w:pPr>
                  <w:widowControl w:val="0"/>
                  <w:pBdr>
                    <w:top w:val="nil"/>
                    <w:left w:val="nil"/>
                    <w:bottom w:val="nil"/>
                    <w:right w:val="nil"/>
                    <w:between w:val="nil"/>
                  </w:pBdr>
                  <w:spacing w:line="276" w:lineRule="auto"/>
                  <w:jc w:val="both"/>
                  <w:rPr>
                    <w:rFonts w:ascii="Times New Roman" w:eastAsia="Times New Roman" w:hAnsi="Times New Roman" w:cs="Times New Roman"/>
                    <w:b/>
                  </w:rPr>
                </w:pPr>
                <w:r>
                  <w:rPr>
                    <w:rFonts w:ascii="Times New Roman" w:eastAsia="Times New Roman" w:hAnsi="Times New Roman" w:cs="Times New Roman"/>
                    <w:b/>
                  </w:rPr>
                  <w:t>Evolución</w:t>
                </w:r>
              </w:p>
            </w:tc>
          </w:tr>
          <w:tr w:rsidR="00B26DB2" w14:paraId="5389BFF3" w14:textId="77777777">
            <w:tc>
              <w:tcPr>
                <w:tcW w:w="1755" w:type="dxa"/>
                <w:shd w:val="clear" w:color="auto" w:fill="auto"/>
                <w:tcMar>
                  <w:top w:w="100" w:type="dxa"/>
                  <w:left w:w="100" w:type="dxa"/>
                  <w:bottom w:w="100" w:type="dxa"/>
                  <w:right w:w="100" w:type="dxa"/>
                </w:tcMar>
              </w:tcPr>
              <w:p w14:paraId="7BC5C2F7" w14:textId="77777777" w:rsidR="00B26DB2" w:rsidRDefault="000949F9">
                <w:pPr>
                  <w:widowControl w:val="0"/>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highlight w:val="white"/>
                  </w:rPr>
                  <w:t xml:space="preserve">Semana 2 - 3 </w:t>
                </w:r>
              </w:p>
            </w:tc>
            <w:tc>
              <w:tcPr>
                <w:tcW w:w="6810" w:type="dxa"/>
                <w:shd w:val="clear" w:color="auto" w:fill="auto"/>
                <w:tcMar>
                  <w:top w:w="100" w:type="dxa"/>
                  <w:left w:w="100" w:type="dxa"/>
                  <w:bottom w:w="100" w:type="dxa"/>
                  <w:right w:w="100" w:type="dxa"/>
                </w:tcMar>
              </w:tcPr>
              <w:p w14:paraId="6CD5722B" w14:textId="77777777" w:rsidR="00B26DB2" w:rsidRDefault="000949F9">
                <w:pPr>
                  <w:widowControl w:val="0"/>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highlight w:val="white"/>
                  </w:rPr>
                  <w:t>Pares de tubos de paredes delgadas</w:t>
                </w:r>
              </w:p>
            </w:tc>
          </w:tr>
          <w:tr w:rsidR="00B26DB2" w14:paraId="61E63D2E" w14:textId="77777777">
            <w:trPr>
              <w:trHeight w:val="440"/>
            </w:trPr>
            <w:tc>
              <w:tcPr>
                <w:tcW w:w="1755" w:type="dxa"/>
                <w:shd w:val="clear" w:color="auto" w:fill="auto"/>
                <w:tcMar>
                  <w:top w:w="100" w:type="dxa"/>
                  <w:left w:w="100" w:type="dxa"/>
                  <w:bottom w:w="100" w:type="dxa"/>
                  <w:right w:w="100" w:type="dxa"/>
                </w:tcMar>
              </w:tcPr>
              <w:p w14:paraId="6695AF82" w14:textId="77777777" w:rsidR="00B26DB2" w:rsidRDefault="000949F9">
                <w:pPr>
                  <w:widowControl w:val="0"/>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highlight w:val="white"/>
                  </w:rPr>
                  <w:t>Semana 3</w:t>
                </w:r>
              </w:p>
            </w:tc>
            <w:tc>
              <w:tcPr>
                <w:tcW w:w="6810" w:type="dxa"/>
                <w:shd w:val="clear" w:color="auto" w:fill="auto"/>
                <w:tcMar>
                  <w:top w:w="100" w:type="dxa"/>
                  <w:left w:w="100" w:type="dxa"/>
                  <w:bottom w:w="100" w:type="dxa"/>
                  <w:right w:w="100" w:type="dxa"/>
                </w:tcMar>
              </w:tcPr>
              <w:p w14:paraId="177AED17" w14:textId="77777777" w:rsidR="00B26DB2" w:rsidRDefault="000949F9">
                <w:pPr>
                  <w:widowControl w:val="0"/>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highlight w:val="white"/>
                  </w:rPr>
                  <w:t>Los tubos cardíacos pareados se fusionan, se produce la salida del tronco arterioso y el corazón se contrae</w:t>
                </w:r>
              </w:p>
            </w:tc>
          </w:tr>
          <w:tr w:rsidR="00B26DB2" w14:paraId="1DC2F94D" w14:textId="77777777">
            <w:trPr>
              <w:trHeight w:val="440"/>
            </w:trPr>
            <w:tc>
              <w:tcPr>
                <w:tcW w:w="1755" w:type="dxa"/>
                <w:shd w:val="clear" w:color="auto" w:fill="auto"/>
                <w:tcMar>
                  <w:top w:w="100" w:type="dxa"/>
                  <w:left w:w="100" w:type="dxa"/>
                  <w:bottom w:w="100" w:type="dxa"/>
                  <w:right w:w="100" w:type="dxa"/>
                </w:tcMar>
              </w:tcPr>
              <w:p w14:paraId="58C605E5" w14:textId="77777777" w:rsidR="00B26DB2" w:rsidRDefault="000949F9">
                <w:pPr>
                  <w:widowControl w:val="0"/>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highlight w:val="white"/>
                  </w:rPr>
                  <w:t>Semana 4</w:t>
                </w:r>
              </w:p>
            </w:tc>
            <w:tc>
              <w:tcPr>
                <w:tcW w:w="6810" w:type="dxa"/>
                <w:shd w:val="clear" w:color="auto" w:fill="auto"/>
                <w:tcMar>
                  <w:top w:w="100" w:type="dxa"/>
                  <w:left w:w="100" w:type="dxa"/>
                  <w:bottom w:w="100" w:type="dxa"/>
                  <w:right w:w="100" w:type="dxa"/>
                </w:tcMar>
              </w:tcPr>
              <w:p w14:paraId="3FDD0985" w14:textId="77777777" w:rsidR="00B26DB2" w:rsidRDefault="000949F9">
                <w:pPr>
                  <w:widowControl w:val="0"/>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highlight w:val="white"/>
                  </w:rPr>
                  <w:t>El tubo cardíaco continúa alargándose y curvándose hasta formar una S.</w:t>
                </w:r>
              </w:p>
            </w:tc>
          </w:tr>
          <w:tr w:rsidR="00B26DB2" w14:paraId="1B3CB7A7" w14:textId="77777777">
            <w:trPr>
              <w:trHeight w:val="440"/>
            </w:trPr>
            <w:tc>
              <w:tcPr>
                <w:tcW w:w="1755" w:type="dxa"/>
                <w:shd w:val="clear" w:color="auto" w:fill="auto"/>
                <w:tcMar>
                  <w:top w:w="100" w:type="dxa"/>
                  <w:left w:w="100" w:type="dxa"/>
                  <w:bottom w:w="100" w:type="dxa"/>
                  <w:right w:w="100" w:type="dxa"/>
                </w:tcMar>
              </w:tcPr>
              <w:p w14:paraId="5BE2CB79" w14:textId="77777777" w:rsidR="00B26DB2" w:rsidRDefault="000949F9">
                <w:pPr>
                  <w:widowControl w:val="0"/>
                  <w:pBdr>
                    <w:top w:val="nil"/>
                    <w:left w:val="nil"/>
                    <w:bottom w:val="nil"/>
                    <w:right w:val="nil"/>
                    <w:between w:val="nil"/>
                  </w:pBdr>
                  <w:spacing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Semana 5 </w:t>
                </w:r>
              </w:p>
            </w:tc>
            <w:tc>
              <w:tcPr>
                <w:tcW w:w="6810" w:type="dxa"/>
                <w:shd w:val="clear" w:color="auto" w:fill="auto"/>
                <w:tcMar>
                  <w:top w:w="100" w:type="dxa"/>
                  <w:left w:w="100" w:type="dxa"/>
                  <w:bottom w:w="100" w:type="dxa"/>
                  <w:right w:w="100" w:type="dxa"/>
                </w:tcMar>
              </w:tcPr>
              <w:p w14:paraId="26A4CC42" w14:textId="77777777" w:rsidR="00B26DB2" w:rsidRDefault="000949F9">
                <w:pPr>
                  <w:widowControl w:val="0"/>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highlight w:val="white"/>
                  </w:rPr>
                  <w:t>Comienza la septación, auricular y ventricular.</w:t>
                </w:r>
              </w:p>
            </w:tc>
          </w:tr>
          <w:tr w:rsidR="00B26DB2" w14:paraId="5BDCE838" w14:textId="77777777">
            <w:trPr>
              <w:trHeight w:val="440"/>
            </w:trPr>
            <w:tc>
              <w:tcPr>
                <w:tcW w:w="1755" w:type="dxa"/>
                <w:shd w:val="clear" w:color="auto" w:fill="auto"/>
                <w:tcMar>
                  <w:top w:w="100" w:type="dxa"/>
                  <w:left w:w="100" w:type="dxa"/>
                  <w:bottom w:w="100" w:type="dxa"/>
                  <w:right w:w="100" w:type="dxa"/>
                </w:tcMar>
              </w:tcPr>
              <w:p w14:paraId="035E3393" w14:textId="77777777" w:rsidR="00B26DB2" w:rsidRDefault="000949F9">
                <w:pPr>
                  <w:widowControl w:val="0"/>
                  <w:pBdr>
                    <w:top w:val="nil"/>
                    <w:left w:val="nil"/>
                    <w:bottom w:val="nil"/>
                    <w:right w:val="nil"/>
                    <w:between w:val="nil"/>
                  </w:pBdr>
                  <w:spacing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Semana 6 </w:t>
                </w:r>
              </w:p>
            </w:tc>
            <w:tc>
              <w:tcPr>
                <w:tcW w:w="6810" w:type="dxa"/>
                <w:shd w:val="clear" w:color="auto" w:fill="auto"/>
                <w:tcMar>
                  <w:top w:w="100" w:type="dxa"/>
                  <w:left w:w="100" w:type="dxa"/>
                  <w:bottom w:w="100" w:type="dxa"/>
                  <w:right w:w="100" w:type="dxa"/>
                </w:tcMar>
              </w:tcPr>
              <w:p w14:paraId="4FED40D4" w14:textId="77777777" w:rsidR="00B26DB2" w:rsidRDefault="000949F9">
                <w:pPr>
                  <w:widowControl w:val="0"/>
                  <w:pBdr>
                    <w:top w:val="nil"/>
                    <w:left w:val="nil"/>
                    <w:bottom w:val="nil"/>
                    <w:right w:val="nil"/>
                    <w:between w:val="nil"/>
                  </w:pBdr>
                  <w:spacing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ramas pulmonares absorbidas por la aurícula izquierda</w:t>
                </w:r>
              </w:p>
            </w:tc>
          </w:tr>
          <w:tr w:rsidR="00B26DB2" w14:paraId="3E5CD739" w14:textId="77777777">
            <w:trPr>
              <w:trHeight w:val="440"/>
            </w:trPr>
            <w:tc>
              <w:tcPr>
                <w:tcW w:w="1755" w:type="dxa"/>
                <w:shd w:val="clear" w:color="auto" w:fill="auto"/>
                <w:tcMar>
                  <w:top w:w="100" w:type="dxa"/>
                  <w:left w:w="100" w:type="dxa"/>
                  <w:bottom w:w="100" w:type="dxa"/>
                  <w:right w:w="100" w:type="dxa"/>
                </w:tcMar>
              </w:tcPr>
              <w:p w14:paraId="44C59911" w14:textId="77777777" w:rsidR="00B26DB2" w:rsidRDefault="000949F9">
                <w:pPr>
                  <w:widowControl w:val="0"/>
                  <w:pBdr>
                    <w:top w:val="nil"/>
                    <w:left w:val="nil"/>
                    <w:bottom w:val="nil"/>
                    <w:right w:val="nil"/>
                    <w:between w:val="nil"/>
                  </w:pBdr>
                  <w:spacing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Semana 7 </w:t>
                </w:r>
              </w:p>
            </w:tc>
            <w:tc>
              <w:tcPr>
                <w:tcW w:w="6810" w:type="dxa"/>
                <w:shd w:val="clear" w:color="auto" w:fill="auto"/>
                <w:tcMar>
                  <w:top w:w="100" w:type="dxa"/>
                  <w:left w:w="100" w:type="dxa"/>
                  <w:bottom w:w="100" w:type="dxa"/>
                  <w:right w:w="100" w:type="dxa"/>
                </w:tcMar>
              </w:tcPr>
              <w:p w14:paraId="6B8DEA27" w14:textId="77777777" w:rsidR="00B26DB2" w:rsidRDefault="000949F9">
                <w:pPr>
                  <w:widowControl w:val="0"/>
                  <w:pBdr>
                    <w:top w:val="nil"/>
                    <w:left w:val="nil"/>
                    <w:bottom w:val="nil"/>
                    <w:right w:val="nil"/>
                    <w:between w:val="nil"/>
                  </w:pBdr>
                  <w:spacing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(de salida) troncos aórticos y pulmonares completamente separados</w:t>
                </w:r>
              </w:p>
            </w:tc>
          </w:tr>
          <w:tr w:rsidR="00B26DB2" w14:paraId="6CA5F8D4" w14:textId="77777777">
            <w:trPr>
              <w:trHeight w:val="440"/>
            </w:trPr>
            <w:tc>
              <w:tcPr>
                <w:tcW w:w="1755" w:type="dxa"/>
                <w:shd w:val="clear" w:color="auto" w:fill="auto"/>
                <w:tcMar>
                  <w:top w:w="100" w:type="dxa"/>
                  <w:left w:w="100" w:type="dxa"/>
                  <w:bottom w:w="100" w:type="dxa"/>
                  <w:right w:w="100" w:type="dxa"/>
                </w:tcMar>
              </w:tcPr>
              <w:p w14:paraId="0AB985B2" w14:textId="77777777" w:rsidR="00B26DB2" w:rsidRDefault="000949F9">
                <w:pPr>
                  <w:widowControl w:val="0"/>
                  <w:pBdr>
                    <w:top w:val="nil"/>
                    <w:left w:val="nil"/>
                    <w:bottom w:val="nil"/>
                    <w:right w:val="nil"/>
                    <w:between w:val="nil"/>
                  </w:pBdr>
                  <w:spacing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Semana 8</w:t>
                </w:r>
              </w:p>
            </w:tc>
            <w:tc>
              <w:tcPr>
                <w:tcW w:w="6810" w:type="dxa"/>
                <w:shd w:val="clear" w:color="auto" w:fill="auto"/>
                <w:tcMar>
                  <w:top w:w="100" w:type="dxa"/>
                  <w:left w:w="100" w:type="dxa"/>
                  <w:bottom w:w="100" w:type="dxa"/>
                  <w:right w:w="100" w:type="dxa"/>
                </w:tcMar>
              </w:tcPr>
              <w:p w14:paraId="0A4AA4EE" w14:textId="77777777" w:rsidR="00B26DB2" w:rsidRDefault="000949F9">
                <w:pPr>
                  <w:widowControl w:val="0"/>
                  <w:pBdr>
                    <w:top w:val="nil"/>
                    <w:left w:val="nil"/>
                    <w:bottom w:val="nil"/>
                    <w:right w:val="nil"/>
                    <w:between w:val="nil"/>
                  </w:pBdr>
                  <w:spacing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forma externa similar a la del nacimiento, crecimiento total del corazón embrionario: crecimiento de 0,5 mm a 5 mm</w:t>
                </w:r>
              </w:p>
            </w:tc>
          </w:tr>
        </w:tbl>
      </w:sdtContent>
    </w:sdt>
    <w:p w14:paraId="73331D50" w14:textId="77777777" w:rsidR="00107137" w:rsidRDefault="00107137">
      <w:pPr>
        <w:spacing w:line="276" w:lineRule="auto"/>
        <w:jc w:val="both"/>
        <w:rPr>
          <w:rFonts w:ascii="Times New Roman" w:eastAsia="Times New Roman" w:hAnsi="Times New Roman" w:cs="Times New Roman"/>
        </w:rPr>
      </w:pPr>
    </w:p>
    <w:p w14:paraId="7735FF35" w14:textId="77777777" w:rsidR="00107137" w:rsidRDefault="000949F9">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Información obtenida de </w:t>
      </w:r>
    </w:p>
    <w:p w14:paraId="3647C9F6" w14:textId="1D130E27" w:rsidR="00B26DB2" w:rsidRDefault="00107137">
      <w:pPr>
        <w:spacing w:line="276" w:lineRule="auto"/>
        <w:jc w:val="both"/>
        <w:rPr>
          <w:rFonts w:ascii="Times New Roman" w:eastAsia="Times New Roman" w:hAnsi="Times New Roman" w:cs="Times New Roman"/>
        </w:rPr>
      </w:pPr>
      <w:r>
        <w:rPr>
          <w:rStyle w:val="Refdenotaalpie"/>
        </w:rPr>
        <w:footnoteReference w:id="16"/>
      </w:r>
      <w:hyperlink r:id="rId13">
        <w:r w:rsidR="000949F9">
          <w:rPr>
            <w:rFonts w:ascii="Times New Roman" w:eastAsia="Times New Roman" w:hAnsi="Times New Roman" w:cs="Times New Roman"/>
            <w:u w:val="single"/>
          </w:rPr>
          <w:t>https://embryology.med.unsw.edu.au/embryology/index.php/Cardiovascular_System_Development</w:t>
        </w:r>
      </w:hyperlink>
      <w:r w:rsidR="000949F9">
        <w:rPr>
          <w:rFonts w:ascii="Times New Roman" w:eastAsia="Times New Roman" w:hAnsi="Times New Roman" w:cs="Times New Roman"/>
        </w:rPr>
        <w:t xml:space="preserve">  y </w:t>
      </w:r>
      <w:r>
        <w:rPr>
          <w:rStyle w:val="Refdenotaalpie"/>
          <w:rFonts w:ascii="Times New Roman" w:eastAsia="Times New Roman" w:hAnsi="Times New Roman" w:cs="Times New Roman"/>
        </w:rPr>
        <w:footnoteReference w:id="17"/>
      </w:r>
      <w:hyperlink r:id="rId14">
        <w:r w:rsidR="000949F9">
          <w:rPr>
            <w:rFonts w:ascii="Times New Roman" w:eastAsia="Times New Roman" w:hAnsi="Times New Roman" w:cs="Times New Roman"/>
            <w:u w:val="single"/>
          </w:rPr>
          <w:t>https://embryology.med.unsw.edu.au/embryology/index.php?title=Heart_Historic_Movie_4</w:t>
        </w:r>
      </w:hyperlink>
      <w:r w:rsidR="000949F9">
        <w:rPr>
          <w:rFonts w:ascii="Times New Roman" w:eastAsia="Times New Roman" w:hAnsi="Times New Roman" w:cs="Times New Roman"/>
        </w:rPr>
        <w:t xml:space="preserve"> </w:t>
      </w:r>
    </w:p>
    <w:p w14:paraId="7B1BC066"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El latido del corazón en un embrión inicia aproximadamente a las seis semanas de gestación, marcando el desarrollo de uno de los primeros sistemas funcionales del cuerpo humano. La Dra. Katrina Furth, Ph.D., </w:t>
      </w:r>
      <w:r>
        <w:rPr>
          <w:rFonts w:ascii="Times New Roman" w:eastAsia="Times New Roman" w:hAnsi="Times New Roman" w:cs="Times New Roman"/>
          <w:highlight w:val="white"/>
        </w:rPr>
        <w:t>bióloga del desarrollo del Instituto Charlotte Lozier</w:t>
      </w:r>
      <w:r>
        <w:rPr>
          <w:rFonts w:ascii="Times New Roman" w:eastAsia="Times New Roman" w:hAnsi="Times New Roman" w:cs="Times New Roman"/>
        </w:rPr>
        <w:t xml:space="preserve">, en un articulo publicado el 11 de enero de 2023, menciona que este latido ocurre a un ritmo de aproximadamente </w:t>
      </w:r>
      <w:r>
        <w:rPr>
          <w:rFonts w:ascii="Times New Roman" w:eastAsia="Times New Roman" w:hAnsi="Times New Roman" w:cs="Times New Roman"/>
          <w:b/>
        </w:rPr>
        <w:t>110 latidos por minuto</w:t>
      </w:r>
      <w:r>
        <w:rPr>
          <w:rFonts w:ascii="Times New Roman" w:eastAsia="Times New Roman" w:hAnsi="Times New Roman" w:cs="Times New Roman"/>
        </w:rPr>
        <w:t>, y es una necesidad en el desarrollo prenatal humano, ya que el crecimiento del embrión depende de un suministro continuo de oxígeno y nutrientes que circulan a través del torrente sanguíneo.</w:t>
      </w:r>
    </w:p>
    <w:p w14:paraId="72B107AE"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Según los datos del Instituto Charlotte Lozier, el corazón del embrión realiza una función vital desde sus primeras etapas, lo cual implica que su desarrollo depende de un sistema cardiovascular funcional desde el inicio.</w:t>
      </w:r>
      <w:r>
        <w:rPr>
          <w:rFonts w:ascii="Times New Roman" w:eastAsia="Times New Roman" w:hAnsi="Times New Roman" w:cs="Times New Roman"/>
          <w:vertAlign w:val="superscript"/>
        </w:rPr>
        <w:footnoteReference w:id="18"/>
      </w:r>
      <w:r>
        <w:rPr>
          <w:rFonts w:ascii="Times New Roman" w:eastAsia="Times New Roman" w:hAnsi="Times New Roman" w:cs="Times New Roman"/>
        </w:rPr>
        <w:t xml:space="preserve"> </w:t>
      </w:r>
    </w:p>
    <w:tbl>
      <w:tblPr>
        <w:tblStyle w:val="af6"/>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B26DB2" w14:paraId="3D279BCF" w14:textId="77777777">
        <w:tc>
          <w:tcPr>
            <w:tcW w:w="8838" w:type="dxa"/>
            <w:shd w:val="clear" w:color="auto" w:fill="auto"/>
            <w:tcMar>
              <w:top w:w="100" w:type="dxa"/>
              <w:left w:w="100" w:type="dxa"/>
              <w:bottom w:w="100" w:type="dxa"/>
              <w:right w:w="100" w:type="dxa"/>
            </w:tcMar>
          </w:tcPr>
          <w:sdt>
            <w:sdtPr>
              <w:tag w:val="goog_rdk_3"/>
              <w:id w:val="-400914092"/>
              <w:lock w:val="contentLocked"/>
            </w:sdtPr>
            <w:sdtContent>
              <w:p w14:paraId="0C809D84"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b/>
                    <w:i/>
                  </w:rPr>
                  <w:t>El corazón late activamente a las 6 semanas. Solo en el primer trimestre, el corazón late 10 millones de veces.”</w:t>
                </w:r>
                <w:r>
                  <w:rPr>
                    <w:rFonts w:ascii="Times New Roman" w:eastAsia="Times New Roman" w:hAnsi="Times New Roman" w:cs="Times New Roman"/>
                    <w:vertAlign w:val="superscript"/>
                  </w:rPr>
                  <w:footnoteReference w:id="19"/>
                </w:r>
              </w:p>
            </w:sdtContent>
          </w:sdt>
        </w:tc>
      </w:tr>
    </w:tbl>
    <w:p w14:paraId="33911949"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Los estudios publicados en </w:t>
      </w:r>
      <w:hyperlink r:id="rId15" w:anchor=":~:text=amniotic%20membrane%20(arrow).-,Cardiac%20Activity,-Cardiac%20activity%20is">
        <w:r>
          <w:rPr>
            <w:rFonts w:ascii="Times New Roman" w:eastAsia="Times New Roman" w:hAnsi="Times New Roman" w:cs="Times New Roman"/>
            <w:u w:val="single"/>
          </w:rPr>
          <w:t>PubMed Central (PMC),</w:t>
        </w:r>
      </w:hyperlink>
      <w:r>
        <w:rPr>
          <w:rFonts w:ascii="Times New Roman" w:eastAsia="Times New Roman" w:hAnsi="Times New Roman" w:cs="Times New Roman"/>
        </w:rPr>
        <w:t xml:space="preserve"> al respecto afirman que: “</w:t>
      </w:r>
      <w:r>
        <w:rPr>
          <w:rFonts w:ascii="Times New Roman" w:eastAsia="Times New Roman" w:hAnsi="Times New Roman" w:cs="Times New Roman"/>
          <w:highlight w:val="white"/>
        </w:rPr>
        <w:t xml:space="preserve">La actividad cardíaca se observa ya en la sexta semana de gestación, cuando el embrión tiene un tamaño de 1-2 mm. Las pautas actuales de la Sociedad de Radiólogos en Ultrasonido (SRU) establecen un punto de corte de CRL de 7 mm, por encima del cual se debe visualizar definitivamente la actividad cardíaca fetal. La ausencia de un latido cardíaco detectable una vez que el embrión mide más de 7 mm de longitud es diagnóstica de fracaso del embarazo ( </w:t>
      </w:r>
      <w:hyperlink r:id="rId16" w:anchor="f6-usg-19043">
        <w:r>
          <w:rPr>
            <w:rFonts w:ascii="Times New Roman" w:eastAsia="Times New Roman" w:hAnsi="Times New Roman" w:cs="Times New Roman"/>
            <w:highlight w:val="white"/>
            <w:u w:val="single"/>
          </w:rPr>
          <w:t>Fig. 6A</w:t>
        </w:r>
      </w:hyperlink>
      <w:r>
        <w:rPr>
          <w:rFonts w:ascii="Times New Roman" w:eastAsia="Times New Roman" w:hAnsi="Times New Roman" w:cs="Times New Roman"/>
          <w:highlight w:val="white"/>
        </w:rPr>
        <w:t xml:space="preserve"> , </w:t>
      </w:r>
      <w:hyperlink r:id="rId17" w:anchor="f6-usg-19043">
        <w:r>
          <w:rPr>
            <w:rFonts w:ascii="Times New Roman" w:eastAsia="Times New Roman" w:hAnsi="Times New Roman" w:cs="Times New Roman"/>
            <w:highlight w:val="white"/>
            <w:u w:val="single"/>
          </w:rPr>
          <w:t>B</w:t>
        </w:r>
      </w:hyperlink>
      <w:r>
        <w:rPr>
          <w:rFonts w:ascii="Times New Roman" w:eastAsia="Times New Roman" w:hAnsi="Times New Roman" w:cs="Times New Roman"/>
          <w:highlight w:val="white"/>
        </w:rPr>
        <w:t xml:space="preserve"> ) [ </w:t>
      </w:r>
      <w:hyperlink r:id="rId18" w:anchor="b7-usg-19043">
        <w:r>
          <w:rPr>
            <w:rFonts w:ascii="Times New Roman" w:eastAsia="Times New Roman" w:hAnsi="Times New Roman" w:cs="Times New Roman"/>
            <w:highlight w:val="white"/>
            <w:u w:val="single"/>
          </w:rPr>
          <w:t>7</w:t>
        </w:r>
      </w:hyperlink>
      <w:r>
        <w:rPr>
          <w:rFonts w:ascii="Times New Roman" w:eastAsia="Times New Roman" w:hAnsi="Times New Roman" w:cs="Times New Roman"/>
          <w:highlight w:val="white"/>
        </w:rPr>
        <w:t xml:space="preserve"> ]. La frecuencia cardíaca fetal aumenta gradualmente con la edad gestacional desde aproximadamente 110 latidos por minuto (lpm) a las 6,2 semanas hasta aproximadamente 159 lpm a las 7,6-8,0 semanas ( </w:t>
      </w:r>
      <w:hyperlink r:id="rId19" w:anchor="f7-usg-19043">
        <w:r>
          <w:rPr>
            <w:rFonts w:ascii="Times New Roman" w:eastAsia="Times New Roman" w:hAnsi="Times New Roman" w:cs="Times New Roman"/>
            <w:highlight w:val="white"/>
            <w:u w:val="single"/>
          </w:rPr>
          <w:t>Fig. 7A-E</w:t>
        </w:r>
      </w:hyperlink>
      <w:r>
        <w:rPr>
          <w:rFonts w:ascii="Times New Roman" w:eastAsia="Times New Roman" w:hAnsi="Times New Roman" w:cs="Times New Roman"/>
          <w:highlight w:val="white"/>
        </w:rPr>
        <w:t xml:space="preserve"> ) [ </w:t>
      </w:r>
      <w:hyperlink r:id="rId20" w:anchor="b9-usg-19043">
        <w:r>
          <w:rPr>
            <w:rFonts w:ascii="Times New Roman" w:eastAsia="Times New Roman" w:hAnsi="Times New Roman" w:cs="Times New Roman"/>
            <w:highlight w:val="white"/>
            <w:u w:val="single"/>
          </w:rPr>
          <w:t>9</w:t>
        </w:r>
      </w:hyperlink>
      <w:r>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vertAlign w:val="superscript"/>
        </w:rPr>
        <w:footnoteReference w:id="20"/>
      </w:r>
    </w:p>
    <w:p w14:paraId="6083CB20"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La actividad cardíaca en esta etapa no solo marca el funcionamiento del primer órgano complejo en el embrión, sino también el inicio de una red de circulación que permite la distribución de nutrientes y oxígeno, necesarios para el desarrollo de todos los tejidos y órganos en formación. </w:t>
      </w:r>
    </w:p>
    <w:p w14:paraId="3B148103"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El corazón es el primer órgano en desarrollarse porque el crecimiento celular y la expansión de los sistemas en el embrión dependen de una circulación eficaz para el transporte de </w:t>
      </w:r>
      <w:r>
        <w:rPr>
          <w:rFonts w:ascii="Times New Roman" w:eastAsia="Times New Roman" w:hAnsi="Times New Roman" w:cs="Times New Roman"/>
        </w:rPr>
        <w:lastRenderedPageBreak/>
        <w:t>oxígeno y nutrientes</w:t>
      </w:r>
      <w:r>
        <w:rPr>
          <w:rFonts w:ascii="Times New Roman" w:eastAsia="Times New Roman" w:hAnsi="Times New Roman" w:cs="Times New Roman"/>
          <w:vertAlign w:val="superscript"/>
        </w:rPr>
        <w:footnoteReference w:id="21"/>
      </w:r>
      <w:r>
        <w:rPr>
          <w:rFonts w:ascii="Times New Roman" w:eastAsia="Times New Roman" w:hAnsi="Times New Roman" w:cs="Times New Roman"/>
        </w:rPr>
        <w:t>. Esta estructura comienza a funcionar</w:t>
      </w:r>
      <w:r>
        <w:rPr>
          <w:rFonts w:ascii="Times New Roman" w:eastAsia="Times New Roman" w:hAnsi="Times New Roman" w:cs="Times New Roman"/>
          <w:b/>
        </w:rPr>
        <w:t xml:space="preserve"> de manera autónoma,</w:t>
      </w:r>
      <w:r>
        <w:rPr>
          <w:rFonts w:ascii="Times New Roman" w:eastAsia="Times New Roman" w:hAnsi="Times New Roman" w:cs="Times New Roman"/>
        </w:rPr>
        <w:t xml:space="preserve"> indicando un nivel de desarrollo coordinado y autónomo.</w:t>
      </w:r>
    </w:p>
    <w:p w14:paraId="1CA629A2"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A continuación se enlistan los datos más importantes del desarrollo cardíaco del embrión en esta etapa: </w:t>
      </w:r>
    </w:p>
    <w:sdt>
      <w:sdtPr>
        <w:tag w:val="goog_rdk_4"/>
        <w:id w:val="-1440755938"/>
        <w:lock w:val="contentLocked"/>
      </w:sdtPr>
      <w:sdtContent>
        <w:tbl>
          <w:tblPr>
            <w:tblStyle w:val="af7"/>
            <w:tblW w:w="87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
            <w:gridCol w:w="8511"/>
          </w:tblGrid>
          <w:tr w:rsidR="00B26DB2" w14:paraId="6026BC70" w14:textId="77777777">
            <w:tc>
              <w:tcPr>
                <w:tcW w:w="219" w:type="dxa"/>
                <w:shd w:val="clear" w:color="auto" w:fill="auto"/>
                <w:tcMar>
                  <w:top w:w="43" w:type="dxa"/>
                  <w:left w:w="43" w:type="dxa"/>
                  <w:bottom w:w="43" w:type="dxa"/>
                  <w:right w:w="43" w:type="dxa"/>
                </w:tcMar>
                <w:vAlign w:val="center"/>
              </w:tcPr>
              <w:p w14:paraId="2D97E1A7" w14:textId="77777777" w:rsidR="00B26DB2" w:rsidRDefault="00B26DB2">
                <w:pPr>
                  <w:widowControl w:val="0"/>
                  <w:numPr>
                    <w:ilvl w:val="0"/>
                    <w:numId w:val="29"/>
                  </w:numPr>
                  <w:spacing w:line="276" w:lineRule="auto"/>
                  <w:jc w:val="both"/>
                  <w:rPr>
                    <w:rFonts w:ascii="Times New Roman" w:eastAsia="Times New Roman" w:hAnsi="Times New Roman" w:cs="Times New Roman"/>
                  </w:rPr>
                </w:pPr>
              </w:p>
            </w:tc>
            <w:tc>
              <w:tcPr>
                <w:tcW w:w="8510" w:type="dxa"/>
                <w:shd w:val="clear" w:color="auto" w:fill="auto"/>
                <w:tcMar>
                  <w:top w:w="43" w:type="dxa"/>
                  <w:left w:w="43" w:type="dxa"/>
                  <w:bottom w:w="43" w:type="dxa"/>
                  <w:right w:w="43" w:type="dxa"/>
                </w:tcMar>
                <w:vAlign w:val="center"/>
              </w:tcPr>
              <w:p w14:paraId="36B8872E" w14:textId="77777777" w:rsidR="00B26DB2" w:rsidRDefault="000949F9">
                <w:pPr>
                  <w:widowControl w:val="0"/>
                  <w:spacing w:line="276" w:lineRule="auto"/>
                  <w:jc w:val="both"/>
                  <w:rPr>
                    <w:rFonts w:ascii="Times New Roman" w:eastAsia="Times New Roman" w:hAnsi="Times New Roman" w:cs="Times New Roman"/>
                  </w:rPr>
                </w:pPr>
                <w:r>
                  <w:rPr>
                    <w:rFonts w:ascii="Times New Roman" w:eastAsia="Times New Roman" w:hAnsi="Times New Roman" w:cs="Times New Roman"/>
                  </w:rPr>
                  <w:t>El corazón es el primer órgano funcional del embrión, que comienza a desarrollarse tan solo 16 días después de la fecundación.</w:t>
                </w:r>
                <w:r>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vertAlign w:val="superscript"/>
                  </w:rPr>
                  <w:footnoteReference w:id="22"/>
                </w:r>
              </w:p>
            </w:tc>
          </w:tr>
          <w:tr w:rsidR="00B26DB2" w14:paraId="7E717FDE" w14:textId="77777777">
            <w:trPr>
              <w:trHeight w:val="987"/>
            </w:trPr>
            <w:tc>
              <w:tcPr>
                <w:tcW w:w="219" w:type="dxa"/>
                <w:shd w:val="clear" w:color="auto" w:fill="auto"/>
                <w:tcMar>
                  <w:top w:w="43" w:type="dxa"/>
                  <w:left w:w="43" w:type="dxa"/>
                  <w:bottom w:w="43" w:type="dxa"/>
                  <w:right w:w="43" w:type="dxa"/>
                </w:tcMar>
                <w:vAlign w:val="center"/>
              </w:tcPr>
              <w:p w14:paraId="4917EE87" w14:textId="77777777" w:rsidR="00B26DB2" w:rsidRDefault="00B26DB2">
                <w:pPr>
                  <w:widowControl w:val="0"/>
                  <w:numPr>
                    <w:ilvl w:val="0"/>
                    <w:numId w:val="26"/>
                  </w:numPr>
                  <w:spacing w:line="276" w:lineRule="auto"/>
                  <w:jc w:val="both"/>
                  <w:rPr>
                    <w:rFonts w:ascii="Times New Roman" w:eastAsia="Times New Roman" w:hAnsi="Times New Roman" w:cs="Times New Roman"/>
                  </w:rPr>
                </w:pPr>
              </w:p>
            </w:tc>
            <w:tc>
              <w:tcPr>
                <w:tcW w:w="8510" w:type="dxa"/>
                <w:shd w:val="clear" w:color="auto" w:fill="auto"/>
                <w:tcMar>
                  <w:top w:w="-240" w:type="dxa"/>
                  <w:left w:w="-240" w:type="dxa"/>
                  <w:bottom w:w="-240" w:type="dxa"/>
                  <w:right w:w="-240" w:type="dxa"/>
                </w:tcMar>
              </w:tcPr>
              <w:p w14:paraId="362682B7" w14:textId="77777777" w:rsidR="00B26DB2" w:rsidRDefault="000949F9">
                <w:pPr>
                  <w:widowControl w:val="0"/>
                  <w:shd w:val="clear" w:color="auto" w:fill="FFFFFF"/>
                  <w:spacing w:line="276" w:lineRule="auto"/>
                  <w:jc w:val="both"/>
                  <w:rPr>
                    <w:rFonts w:ascii="Times New Roman" w:eastAsia="Times New Roman" w:hAnsi="Times New Roman" w:cs="Times New Roman"/>
                    <w:highlight w:val="white"/>
                  </w:rPr>
                </w:pPr>
                <w:r>
                  <w:rPr>
                    <w:rFonts w:ascii="Times New Roman" w:eastAsia="Times New Roman" w:hAnsi="Times New Roman" w:cs="Times New Roman"/>
                  </w:rPr>
                  <w:t>El corazón se forma muy temprano en la embriogénesis porque la supervivencia del embrión requiere la circulación de sangre transportadora de oxígeno, un hecho validado por todos los libros de texto de embriología.</w:t>
                </w:r>
                <w:r>
                  <w:rPr>
                    <w:rFonts w:ascii="Times New Roman" w:eastAsia="Times New Roman" w:hAnsi="Times New Roman" w:cs="Times New Roman"/>
                    <w:highlight w:val="white"/>
                    <w:vertAlign w:val="superscript"/>
                  </w:rPr>
                  <w:footnoteReference w:id="23"/>
                </w:r>
              </w:p>
            </w:tc>
          </w:tr>
          <w:tr w:rsidR="00B26DB2" w14:paraId="0270EBFD" w14:textId="77777777">
            <w:trPr>
              <w:trHeight w:val="744"/>
            </w:trPr>
            <w:tc>
              <w:tcPr>
                <w:tcW w:w="219" w:type="dxa"/>
                <w:shd w:val="clear" w:color="auto" w:fill="auto"/>
                <w:tcMar>
                  <w:top w:w="43" w:type="dxa"/>
                  <w:left w:w="43" w:type="dxa"/>
                  <w:bottom w:w="43" w:type="dxa"/>
                  <w:right w:w="43" w:type="dxa"/>
                </w:tcMar>
                <w:vAlign w:val="center"/>
              </w:tcPr>
              <w:p w14:paraId="63435C3C" w14:textId="77777777" w:rsidR="00B26DB2" w:rsidRDefault="00B26DB2">
                <w:pPr>
                  <w:widowControl w:val="0"/>
                  <w:numPr>
                    <w:ilvl w:val="0"/>
                    <w:numId w:val="20"/>
                  </w:numPr>
                  <w:spacing w:line="276" w:lineRule="auto"/>
                  <w:jc w:val="both"/>
                  <w:rPr>
                    <w:rFonts w:ascii="Times New Roman" w:eastAsia="Times New Roman" w:hAnsi="Times New Roman" w:cs="Times New Roman"/>
                  </w:rPr>
                </w:pPr>
              </w:p>
            </w:tc>
            <w:tc>
              <w:tcPr>
                <w:tcW w:w="8510" w:type="dxa"/>
                <w:shd w:val="clear" w:color="auto" w:fill="auto"/>
                <w:tcMar>
                  <w:top w:w="43" w:type="dxa"/>
                  <w:left w:w="43" w:type="dxa"/>
                  <w:bottom w:w="43" w:type="dxa"/>
                  <w:right w:w="43" w:type="dxa"/>
                </w:tcMar>
                <w:vAlign w:val="center"/>
              </w:tcPr>
              <w:p w14:paraId="2A365BEA" w14:textId="77777777" w:rsidR="00B26DB2" w:rsidRDefault="000949F9">
                <w:pPr>
                  <w:spacing w:line="276" w:lineRule="auto"/>
                  <w:jc w:val="both"/>
                  <w:rPr>
                    <w:rFonts w:ascii="Times New Roman" w:eastAsia="Times New Roman" w:hAnsi="Times New Roman" w:cs="Times New Roman"/>
                  </w:rPr>
                </w:pPr>
                <w:r>
                  <w:rPr>
                    <w:rFonts w:ascii="Times New Roman" w:eastAsia="Times New Roman" w:hAnsi="Times New Roman" w:cs="Times New Roman"/>
                  </w:rPr>
                  <w:t>El corazón comienza a latir 22 días después de</w:t>
                </w:r>
                <w:r>
                  <w:rPr>
                    <w:rFonts w:ascii="Times New Roman" w:eastAsia="Times New Roman" w:hAnsi="Times New Roman" w:cs="Times New Roman"/>
                    <w:highlight w:val="white"/>
                  </w:rPr>
                  <w:t xml:space="preserve"> </w:t>
                </w:r>
                <w:hyperlink r:id="rId21">
                  <w:r>
                    <w:rPr>
                      <w:rFonts w:ascii="Times New Roman" w:eastAsia="Times New Roman" w:hAnsi="Times New Roman" w:cs="Times New Roman"/>
                      <w:highlight w:val="white"/>
                      <w:u w:val="single"/>
                    </w:rPr>
                    <w:t>la concepción</w:t>
                  </w:r>
                </w:hyperlink>
                <w:r>
                  <w:rPr>
                    <w:rFonts w:ascii="Times New Roman" w:eastAsia="Times New Roman" w:hAnsi="Times New Roman" w:cs="Times New Roman"/>
                    <w:highlight w:val="white"/>
                  </w:rPr>
                  <w:t xml:space="preserve">, </w:t>
                </w:r>
                <w:r>
                  <w:rPr>
                    <w:rFonts w:ascii="Times New Roman" w:eastAsia="Times New Roman" w:hAnsi="Times New Roman" w:cs="Times New Roman"/>
                  </w:rPr>
                  <w:t>lo que lo ubica en la sexta semana de gestación.</w:t>
                </w:r>
                <w:r>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vertAlign w:val="superscript"/>
                  </w:rPr>
                  <w:footnoteReference w:id="24"/>
                </w:r>
              </w:p>
            </w:tc>
          </w:tr>
          <w:tr w:rsidR="00B26DB2" w14:paraId="5D48C654" w14:textId="77777777">
            <w:trPr>
              <w:trHeight w:val="1365"/>
            </w:trPr>
            <w:tc>
              <w:tcPr>
                <w:tcW w:w="219" w:type="dxa"/>
                <w:shd w:val="clear" w:color="auto" w:fill="auto"/>
                <w:tcMar>
                  <w:top w:w="43" w:type="dxa"/>
                  <w:left w:w="43" w:type="dxa"/>
                  <w:bottom w:w="43" w:type="dxa"/>
                  <w:right w:w="43" w:type="dxa"/>
                </w:tcMar>
                <w:vAlign w:val="center"/>
              </w:tcPr>
              <w:p w14:paraId="411A036E" w14:textId="77777777" w:rsidR="00B26DB2" w:rsidRDefault="00B26DB2">
                <w:pPr>
                  <w:widowControl w:val="0"/>
                  <w:numPr>
                    <w:ilvl w:val="0"/>
                    <w:numId w:val="18"/>
                  </w:numPr>
                  <w:spacing w:line="276" w:lineRule="auto"/>
                  <w:jc w:val="both"/>
                  <w:rPr>
                    <w:rFonts w:ascii="Times New Roman" w:eastAsia="Times New Roman" w:hAnsi="Times New Roman" w:cs="Times New Roman"/>
                  </w:rPr>
                </w:pPr>
              </w:p>
            </w:tc>
            <w:tc>
              <w:tcPr>
                <w:tcW w:w="8510" w:type="dxa"/>
                <w:shd w:val="clear" w:color="auto" w:fill="auto"/>
                <w:tcMar>
                  <w:top w:w="43" w:type="dxa"/>
                  <w:left w:w="43" w:type="dxa"/>
                  <w:bottom w:w="43" w:type="dxa"/>
                  <w:right w:w="43" w:type="dxa"/>
                </w:tcMar>
                <w:vAlign w:val="center"/>
              </w:tcPr>
              <w:p w14:paraId="1E02677C" w14:textId="77777777" w:rsidR="00B26DB2" w:rsidRDefault="000949F9">
                <w:pPr>
                  <w:shd w:val="clear" w:color="auto" w:fill="FFFFFF"/>
                  <w:spacing w:line="276" w:lineRule="auto"/>
                  <w:jc w:val="both"/>
                  <w:rPr>
                    <w:rFonts w:ascii="Times New Roman" w:eastAsia="Times New Roman" w:hAnsi="Times New Roman" w:cs="Times New Roman"/>
                    <w:highlight w:val="white"/>
                  </w:rPr>
                </w:pPr>
                <w:r>
                  <w:rPr>
                    <w:rFonts w:ascii="Times New Roman" w:eastAsia="Times New Roman" w:hAnsi="Times New Roman" w:cs="Times New Roman"/>
                  </w:rPr>
                  <w:t xml:space="preserve">Incluso en esta etapa temprana, el corazón tiene </w:t>
                </w:r>
                <w:hyperlink r:id="rId22">
                  <w:r>
                    <w:rPr>
                      <w:rFonts w:ascii="Times New Roman" w:eastAsia="Times New Roman" w:hAnsi="Times New Roman" w:cs="Times New Roman"/>
                    </w:rPr>
                    <w:t xml:space="preserve">válvulas </w:t>
                  </w:r>
                </w:hyperlink>
                <w:hyperlink r:id="rId23">
                  <w:r>
                    <w:rPr>
                      <w:rFonts w:ascii="Times New Roman" w:eastAsia="Times New Roman" w:hAnsi="Times New Roman" w:cs="Times New Roman"/>
                    </w:rPr>
                    <w:t>cardíacas</w:t>
                  </w:r>
                </w:hyperlink>
                <w:r>
                  <w:rPr>
                    <w:rFonts w:ascii="Times New Roman" w:eastAsia="Times New Roman" w:hAnsi="Times New Roman" w:cs="Times New Roman"/>
                    <w:vertAlign w:val="superscript"/>
                  </w:rPr>
                  <w:footnoteReference w:id="25"/>
                </w:r>
                <w:r>
                  <w:rPr>
                    <w:rFonts w:ascii="Times New Roman" w:eastAsia="Times New Roman" w:hAnsi="Times New Roman" w:cs="Times New Roman"/>
                  </w:rPr>
                  <w:t xml:space="preserve"> primitivas que actúan como barreras físicas que evitan el reflujo de sangre a través del tubo cardíaco y ayudan en la propulsión hacia adelante de la sangre a medida que se bombea a través del corazón y hacia el resto del cuerpo</w:t>
                </w:r>
                <w:r>
                  <w:rPr>
                    <w:rFonts w:ascii="Times New Roman" w:eastAsia="Times New Roman" w:hAnsi="Times New Roman" w:cs="Times New Roman"/>
                    <w:highlight w:val="white"/>
                  </w:rPr>
                  <w:t>.</w:t>
                </w:r>
                <w:r>
                  <w:rPr>
                    <w:rFonts w:ascii="Times New Roman" w:eastAsia="Times New Roman" w:hAnsi="Times New Roman" w:cs="Times New Roman"/>
                    <w:highlight w:val="white"/>
                    <w:vertAlign w:val="superscript"/>
                  </w:rPr>
                  <w:footnoteReference w:id="26"/>
                </w:r>
              </w:p>
            </w:tc>
          </w:tr>
          <w:tr w:rsidR="00B26DB2" w14:paraId="701E101C" w14:textId="77777777">
            <w:trPr>
              <w:trHeight w:val="829"/>
            </w:trPr>
            <w:tc>
              <w:tcPr>
                <w:tcW w:w="219" w:type="dxa"/>
                <w:shd w:val="clear" w:color="auto" w:fill="auto"/>
                <w:tcMar>
                  <w:top w:w="43" w:type="dxa"/>
                  <w:left w:w="43" w:type="dxa"/>
                  <w:bottom w:w="43" w:type="dxa"/>
                  <w:right w:w="43" w:type="dxa"/>
                </w:tcMar>
                <w:vAlign w:val="center"/>
              </w:tcPr>
              <w:p w14:paraId="4BED6CE4" w14:textId="77777777" w:rsidR="00B26DB2" w:rsidRDefault="00B26DB2">
                <w:pPr>
                  <w:widowControl w:val="0"/>
                  <w:numPr>
                    <w:ilvl w:val="0"/>
                    <w:numId w:val="23"/>
                  </w:numPr>
                  <w:spacing w:line="276" w:lineRule="auto"/>
                  <w:jc w:val="both"/>
                  <w:rPr>
                    <w:rFonts w:ascii="Times New Roman" w:eastAsia="Times New Roman" w:hAnsi="Times New Roman" w:cs="Times New Roman"/>
                  </w:rPr>
                </w:pPr>
              </w:p>
            </w:tc>
            <w:tc>
              <w:tcPr>
                <w:tcW w:w="8510" w:type="dxa"/>
                <w:shd w:val="clear" w:color="auto" w:fill="auto"/>
                <w:tcMar>
                  <w:top w:w="43" w:type="dxa"/>
                  <w:left w:w="43" w:type="dxa"/>
                  <w:bottom w:w="43" w:type="dxa"/>
                  <w:right w:w="43" w:type="dxa"/>
                </w:tcMar>
                <w:vAlign w:val="center"/>
              </w:tcPr>
              <w:p w14:paraId="6E7741A4" w14:textId="77777777" w:rsidR="00B26DB2" w:rsidRDefault="000949F9">
                <w:pPr>
                  <w:widowControl w:val="0"/>
                  <w:spacing w:line="276" w:lineRule="auto"/>
                  <w:jc w:val="both"/>
                  <w:rPr>
                    <w:rFonts w:ascii="Times New Roman" w:eastAsia="Times New Roman" w:hAnsi="Times New Roman" w:cs="Times New Roman"/>
                  </w:rPr>
                </w:pPr>
                <w:r>
                  <w:rPr>
                    <w:rFonts w:ascii="Times New Roman" w:eastAsia="Times New Roman" w:hAnsi="Times New Roman" w:cs="Times New Roman"/>
                  </w:rPr>
                  <w:t>A los 24 días, el latido del corazón se puede medir utilizando tecnología de ultrasonido transvaginal en la mayoría de los embarazos viables</w:t>
                </w:r>
                <w:r>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vertAlign w:val="superscript"/>
                  </w:rPr>
                  <w:footnoteReference w:id="27"/>
                </w:r>
              </w:p>
            </w:tc>
          </w:tr>
          <w:tr w:rsidR="00B26DB2" w14:paraId="020920DE" w14:textId="77777777">
            <w:trPr>
              <w:trHeight w:val="897"/>
            </w:trPr>
            <w:tc>
              <w:tcPr>
                <w:tcW w:w="219" w:type="dxa"/>
                <w:shd w:val="clear" w:color="auto" w:fill="auto"/>
                <w:tcMar>
                  <w:top w:w="43" w:type="dxa"/>
                  <w:left w:w="43" w:type="dxa"/>
                  <w:bottom w:w="43" w:type="dxa"/>
                  <w:right w:w="43" w:type="dxa"/>
                </w:tcMar>
                <w:vAlign w:val="center"/>
              </w:tcPr>
              <w:p w14:paraId="4C5CF2CA" w14:textId="77777777" w:rsidR="00B26DB2" w:rsidRDefault="00B26DB2">
                <w:pPr>
                  <w:widowControl w:val="0"/>
                  <w:numPr>
                    <w:ilvl w:val="0"/>
                    <w:numId w:val="22"/>
                  </w:numPr>
                  <w:spacing w:line="276" w:lineRule="auto"/>
                  <w:jc w:val="both"/>
                  <w:rPr>
                    <w:rFonts w:ascii="Times New Roman" w:eastAsia="Times New Roman" w:hAnsi="Times New Roman" w:cs="Times New Roman"/>
                  </w:rPr>
                </w:pPr>
              </w:p>
            </w:tc>
            <w:tc>
              <w:tcPr>
                <w:tcW w:w="8510" w:type="dxa"/>
                <w:shd w:val="clear" w:color="auto" w:fill="auto"/>
                <w:tcMar>
                  <w:top w:w="43" w:type="dxa"/>
                  <w:left w:w="43" w:type="dxa"/>
                  <w:bottom w:w="43" w:type="dxa"/>
                  <w:right w:w="43" w:type="dxa"/>
                </w:tcMar>
                <w:vAlign w:val="center"/>
              </w:tcPr>
              <w:p w14:paraId="24DB0986" w14:textId="77777777" w:rsidR="00B26DB2" w:rsidRDefault="000949F9">
                <w:pPr>
                  <w:widowControl w:val="0"/>
                  <w:shd w:val="clear" w:color="auto" w:fill="FFFFFF"/>
                  <w:spacing w:line="276" w:lineRule="auto"/>
                  <w:jc w:val="both"/>
                  <w:rPr>
                    <w:rFonts w:ascii="Times New Roman" w:eastAsia="Times New Roman" w:hAnsi="Times New Roman" w:cs="Times New Roman"/>
                    <w:highlight w:val="white"/>
                  </w:rPr>
                </w:pPr>
                <w:r>
                  <w:rPr>
                    <w:rFonts w:ascii="Times New Roman" w:eastAsia="Times New Roman" w:hAnsi="Times New Roman" w:cs="Times New Roman"/>
                  </w:rPr>
                  <w:t>El corazón fetal es una</w:t>
                </w:r>
                <w:r>
                  <w:rPr>
                    <w:rFonts w:ascii="Times New Roman" w:eastAsia="Times New Roman" w:hAnsi="Times New Roman" w:cs="Times New Roman"/>
                    <w:highlight w:val="white"/>
                  </w:rPr>
                  <w:t xml:space="preserve"> </w:t>
                </w:r>
                <w:hyperlink r:id="rId24">
                  <w:r>
                    <w:rPr>
                      <w:rFonts w:ascii="Times New Roman" w:eastAsia="Times New Roman" w:hAnsi="Times New Roman" w:cs="Times New Roman"/>
                      <w:b/>
                      <w:highlight w:val="white"/>
                    </w:rPr>
                    <w:t>fuente vital</w:t>
                  </w:r>
                </w:hyperlink>
                <w:r>
                  <w:rPr>
                    <w:rFonts w:ascii="Times New Roman" w:eastAsia="Times New Roman" w:hAnsi="Times New Roman" w:cs="Times New Roman"/>
                  </w:rPr>
                  <w:t xml:space="preserve"> para la distribución de oxígeno y nutrientes, porque la difusión pasiva de oxígeno que sostiene al embrión al principio de la gestación se </w:t>
                </w:r>
                <w:r>
                  <w:rPr>
                    <w:rFonts w:ascii="Times New Roman" w:eastAsia="Times New Roman" w:hAnsi="Times New Roman" w:cs="Times New Roman"/>
                  </w:rPr>
                  <w:lastRenderedPageBreak/>
                  <w:t>vuelve insuficiente para sustentar su existencia continua</w:t>
                </w:r>
                <w:r>
                  <w:rPr>
                    <w:rFonts w:ascii="Times New Roman" w:eastAsia="Times New Roman" w:hAnsi="Times New Roman" w:cs="Times New Roman"/>
                    <w:highlight w:val="white"/>
                  </w:rPr>
                  <w:t>.</w:t>
                </w:r>
                <w:r>
                  <w:rPr>
                    <w:rFonts w:ascii="Times New Roman" w:eastAsia="Times New Roman" w:hAnsi="Times New Roman" w:cs="Times New Roman"/>
                    <w:highlight w:val="white"/>
                    <w:vertAlign w:val="superscript"/>
                  </w:rPr>
                  <w:footnoteReference w:id="28"/>
                </w:r>
              </w:p>
            </w:tc>
          </w:tr>
          <w:tr w:rsidR="00B26DB2" w14:paraId="0E0039B7" w14:textId="77777777">
            <w:tc>
              <w:tcPr>
                <w:tcW w:w="219" w:type="dxa"/>
                <w:shd w:val="clear" w:color="auto" w:fill="auto"/>
                <w:tcMar>
                  <w:top w:w="43" w:type="dxa"/>
                  <w:left w:w="43" w:type="dxa"/>
                  <w:bottom w:w="43" w:type="dxa"/>
                  <w:right w:w="43" w:type="dxa"/>
                </w:tcMar>
                <w:vAlign w:val="center"/>
              </w:tcPr>
              <w:p w14:paraId="333E8731" w14:textId="77777777" w:rsidR="00B26DB2" w:rsidRDefault="00B26DB2">
                <w:pPr>
                  <w:widowControl w:val="0"/>
                  <w:numPr>
                    <w:ilvl w:val="0"/>
                    <w:numId w:val="19"/>
                  </w:numPr>
                  <w:spacing w:line="276" w:lineRule="auto"/>
                  <w:jc w:val="both"/>
                  <w:rPr>
                    <w:rFonts w:ascii="Times New Roman" w:eastAsia="Times New Roman" w:hAnsi="Times New Roman" w:cs="Times New Roman"/>
                  </w:rPr>
                </w:pPr>
              </w:p>
            </w:tc>
            <w:tc>
              <w:tcPr>
                <w:tcW w:w="8510" w:type="dxa"/>
                <w:shd w:val="clear" w:color="auto" w:fill="auto"/>
                <w:tcMar>
                  <w:top w:w="43" w:type="dxa"/>
                  <w:left w:w="43" w:type="dxa"/>
                  <w:bottom w:w="43" w:type="dxa"/>
                  <w:right w:w="43" w:type="dxa"/>
                </w:tcMar>
                <w:vAlign w:val="center"/>
              </w:tcPr>
              <w:p w14:paraId="00D53288" w14:textId="77777777" w:rsidR="00B26DB2" w:rsidRDefault="000949F9">
                <w:pPr>
                  <w:widowControl w:val="0"/>
                  <w:spacing w:line="276" w:lineRule="auto"/>
                  <w:jc w:val="both"/>
                  <w:rPr>
                    <w:rFonts w:ascii="Times New Roman" w:eastAsia="Times New Roman" w:hAnsi="Times New Roman" w:cs="Times New Roman"/>
                  </w:rPr>
                </w:pPr>
                <w:r>
                  <w:rPr>
                    <w:rFonts w:ascii="Times New Roman" w:eastAsia="Times New Roman" w:hAnsi="Times New Roman" w:cs="Times New Roman"/>
                    <w:highlight w:val="white"/>
                  </w:rPr>
                  <w:t xml:space="preserve">Durante las siguientes cuatro semanas, la frecuencia cardíaca promedio aumenta de 110 latidos por minuto al comienzo de las 6 semanas de gestación a 173 latidos por minuto al final de las 9 semanas de gestación. </w:t>
                </w:r>
                <w:r>
                  <w:rPr>
                    <w:rFonts w:ascii="Times New Roman" w:eastAsia="Times New Roman" w:hAnsi="Times New Roman" w:cs="Times New Roman"/>
                    <w:highlight w:val="white"/>
                    <w:vertAlign w:val="superscript"/>
                  </w:rPr>
                  <w:footnoteReference w:id="29"/>
                </w:r>
              </w:p>
            </w:tc>
          </w:tr>
          <w:tr w:rsidR="00B26DB2" w14:paraId="57BCA422" w14:textId="77777777">
            <w:trPr>
              <w:trHeight w:val="1654"/>
            </w:trPr>
            <w:tc>
              <w:tcPr>
                <w:tcW w:w="219" w:type="dxa"/>
                <w:shd w:val="clear" w:color="auto" w:fill="auto"/>
                <w:tcMar>
                  <w:top w:w="43" w:type="dxa"/>
                  <w:left w:w="43" w:type="dxa"/>
                  <w:bottom w:w="43" w:type="dxa"/>
                  <w:right w:w="43" w:type="dxa"/>
                </w:tcMar>
                <w:vAlign w:val="center"/>
              </w:tcPr>
              <w:p w14:paraId="39B2DEB3" w14:textId="77777777" w:rsidR="00B26DB2" w:rsidRDefault="00B26DB2">
                <w:pPr>
                  <w:widowControl w:val="0"/>
                  <w:numPr>
                    <w:ilvl w:val="0"/>
                    <w:numId w:val="31"/>
                  </w:numPr>
                  <w:spacing w:line="276" w:lineRule="auto"/>
                  <w:jc w:val="both"/>
                  <w:rPr>
                    <w:rFonts w:ascii="Times New Roman" w:eastAsia="Times New Roman" w:hAnsi="Times New Roman" w:cs="Times New Roman"/>
                  </w:rPr>
                </w:pPr>
              </w:p>
            </w:tc>
            <w:tc>
              <w:tcPr>
                <w:tcW w:w="8510" w:type="dxa"/>
                <w:shd w:val="clear" w:color="auto" w:fill="auto"/>
                <w:tcMar>
                  <w:top w:w="43" w:type="dxa"/>
                  <w:left w:w="43" w:type="dxa"/>
                  <w:bottom w:w="43" w:type="dxa"/>
                  <w:right w:w="43" w:type="dxa"/>
                </w:tcMar>
                <w:vAlign w:val="center"/>
              </w:tcPr>
              <w:p w14:paraId="1E16475E" w14:textId="77777777" w:rsidR="00B26DB2" w:rsidRDefault="000949F9">
                <w:pPr>
                  <w:widowControl w:val="0"/>
                  <w:shd w:val="clear" w:color="auto" w:fill="FFFFFF"/>
                  <w:spacing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A las 6 semanas de gestación, los latidos del corazón del embrión late rítmicamente y se puede identificar fácilmente mediante una ecografía transvaginal. El latido cardíaco embrionario temprano se detecta mejor mediante la ecografía Doppler, que mide el movimiento del corazón palpitante. La ecografía </w:t>
                </w:r>
                <w:r>
                  <w:rPr>
                    <w:rFonts w:ascii="Times New Roman" w:eastAsia="Times New Roman" w:hAnsi="Times New Roman" w:cs="Times New Roman"/>
                    <w:b/>
                    <w:highlight w:val="white"/>
                  </w:rPr>
                  <w:t>no mide la actividad eléctrica, sino los pulsos de sonido de alta</w:t>
                </w:r>
                <w:r>
                  <w:rPr>
                    <w:rFonts w:ascii="Times New Roman" w:eastAsia="Times New Roman" w:hAnsi="Times New Roman" w:cs="Times New Roman"/>
                    <w:highlight w:val="white"/>
                  </w:rPr>
                  <w:t xml:space="preserve"> </w:t>
                </w:r>
                <w:r>
                  <w:rPr>
                    <w:rFonts w:ascii="Times New Roman" w:eastAsia="Times New Roman" w:hAnsi="Times New Roman" w:cs="Times New Roman"/>
                    <w:b/>
                    <w:highlight w:val="white"/>
                  </w:rPr>
                  <w:t>frecuencia</w:t>
                </w:r>
                <w:r>
                  <w:rPr>
                    <w:rFonts w:ascii="Times New Roman" w:eastAsia="Times New Roman" w:hAnsi="Times New Roman" w:cs="Times New Roman"/>
                    <w:highlight w:val="white"/>
                  </w:rPr>
                  <w:t xml:space="preserve"> reflejados por objetos sólidos.</w:t>
                </w:r>
                <w:r>
                  <w:rPr>
                    <w:rFonts w:ascii="Times New Roman" w:eastAsia="Times New Roman" w:hAnsi="Times New Roman" w:cs="Times New Roman"/>
                    <w:highlight w:val="white"/>
                    <w:vertAlign w:val="superscript"/>
                  </w:rPr>
                  <w:footnoteReference w:id="30"/>
                </w:r>
              </w:p>
            </w:tc>
          </w:tr>
          <w:tr w:rsidR="00B26DB2" w14:paraId="0B8DFCB4" w14:textId="77777777">
            <w:trPr>
              <w:trHeight w:val="1137"/>
            </w:trPr>
            <w:tc>
              <w:tcPr>
                <w:tcW w:w="219" w:type="dxa"/>
                <w:shd w:val="clear" w:color="auto" w:fill="auto"/>
                <w:tcMar>
                  <w:top w:w="43" w:type="dxa"/>
                  <w:left w:w="43" w:type="dxa"/>
                  <w:bottom w:w="43" w:type="dxa"/>
                  <w:right w:w="43" w:type="dxa"/>
                </w:tcMar>
                <w:vAlign w:val="center"/>
              </w:tcPr>
              <w:p w14:paraId="7AF19506" w14:textId="77777777" w:rsidR="00B26DB2" w:rsidRDefault="00B26DB2">
                <w:pPr>
                  <w:widowControl w:val="0"/>
                  <w:numPr>
                    <w:ilvl w:val="0"/>
                    <w:numId w:val="27"/>
                  </w:numPr>
                  <w:spacing w:line="276" w:lineRule="auto"/>
                  <w:jc w:val="both"/>
                  <w:rPr>
                    <w:rFonts w:ascii="Times New Roman" w:eastAsia="Times New Roman" w:hAnsi="Times New Roman" w:cs="Times New Roman"/>
                  </w:rPr>
                </w:pPr>
              </w:p>
            </w:tc>
            <w:tc>
              <w:tcPr>
                <w:tcW w:w="8510" w:type="dxa"/>
                <w:shd w:val="clear" w:color="auto" w:fill="auto"/>
                <w:tcMar>
                  <w:top w:w="43" w:type="dxa"/>
                  <w:left w:w="43" w:type="dxa"/>
                  <w:bottom w:w="43" w:type="dxa"/>
                  <w:right w:w="43" w:type="dxa"/>
                </w:tcMar>
                <w:vAlign w:val="center"/>
              </w:tcPr>
              <w:p w14:paraId="20EEFDDE" w14:textId="77777777" w:rsidR="00B26DB2" w:rsidRDefault="000949F9">
                <w:pPr>
                  <w:widowControl w:val="0"/>
                  <w:shd w:val="clear" w:color="auto" w:fill="FFFFFF"/>
                  <w:spacing w:line="276" w:lineRule="auto"/>
                  <w:jc w:val="both"/>
                  <w:rPr>
                    <w:rFonts w:ascii="Times New Roman" w:eastAsia="Times New Roman" w:hAnsi="Times New Roman" w:cs="Times New Roman"/>
                    <w:b/>
                    <w:highlight w:val="white"/>
                    <w:u w:val="single"/>
                  </w:rPr>
                </w:pPr>
                <w:r>
                  <w:rPr>
                    <w:rFonts w:ascii="Times New Roman" w:eastAsia="Times New Roman" w:hAnsi="Times New Roman" w:cs="Times New Roman"/>
                    <w:b/>
                    <w:highlight w:val="white"/>
                    <w:u w:val="single"/>
                  </w:rPr>
                  <w:t xml:space="preserve">Los investigadores han </w:t>
                </w:r>
                <w:hyperlink r:id="rId25">
                  <w:r>
                    <w:rPr>
                      <w:rFonts w:ascii="Times New Roman" w:eastAsia="Times New Roman" w:hAnsi="Times New Roman" w:cs="Times New Roman"/>
                      <w:b/>
                      <w:highlight w:val="white"/>
                      <w:u w:val="single"/>
                    </w:rPr>
                    <w:t>descubierto</w:t>
                  </w:r>
                </w:hyperlink>
                <w:r>
                  <w:rPr>
                    <w:rFonts w:ascii="Times New Roman" w:eastAsia="Times New Roman" w:hAnsi="Times New Roman" w:cs="Times New Roman"/>
                    <w:b/>
                    <w:highlight w:val="white"/>
                    <w:u w:val="single"/>
                    <w:vertAlign w:val="superscript"/>
                  </w:rPr>
                  <w:footnoteReference w:id="31"/>
                </w:r>
                <w:r>
                  <w:rPr>
                    <w:rFonts w:ascii="Times New Roman" w:eastAsia="Times New Roman" w:hAnsi="Times New Roman" w:cs="Times New Roman"/>
                    <w:b/>
                    <w:highlight w:val="white"/>
                    <w:u w:val="single"/>
                  </w:rPr>
                  <w:t xml:space="preserve"> que la presencia de latidos cardíacos entre las 6 y 8 semanas indica que el embrión tiene muchas posibilidades de sobrevivir hasta el parto.</w:t>
                </w:r>
                <w:r>
                  <w:rPr>
                    <w:rFonts w:ascii="Times New Roman" w:eastAsia="Times New Roman" w:hAnsi="Times New Roman" w:cs="Times New Roman"/>
                    <w:b/>
                    <w:highlight w:val="white"/>
                    <w:u w:val="single"/>
                    <w:vertAlign w:val="superscript"/>
                  </w:rPr>
                  <w:footnoteReference w:id="32"/>
                </w:r>
              </w:p>
            </w:tc>
          </w:tr>
        </w:tbl>
      </w:sdtContent>
    </w:sdt>
    <w:p w14:paraId="61242AB4"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highlight w:val="white"/>
        </w:rPr>
        <w:t xml:space="preserve">En los seres humanos, la formación del corazón, conocida como morfogénesis cardíaca, tiene lugar entre la tercera y sexta semana del desarrollo embrionario. El sistema cardiovascular es el primero en alcanzar un grado de funcionalidad durante el desarrollo temprano, </w:t>
      </w:r>
      <w:r>
        <w:rPr>
          <w:rFonts w:ascii="Times New Roman" w:eastAsia="Times New Roman" w:hAnsi="Times New Roman" w:cs="Times New Roman"/>
          <w:b/>
          <w:highlight w:val="white"/>
        </w:rPr>
        <w:t>aunque su maduración continúa en algunos aspectos hasta después del nacimiento</w:t>
      </w:r>
      <w:r>
        <w:rPr>
          <w:rFonts w:ascii="Times New Roman" w:eastAsia="Times New Roman" w:hAnsi="Times New Roman" w:cs="Times New Roman"/>
          <w:highlight w:val="white"/>
        </w:rPr>
        <w:t>. Este sistema se desarrolla principalmente a partir de la lámina esplácnica del mesodermo lateral, con una contribución significativa de células provenientes de las crestas neurales y una inducción notable del endodermo en sus primeras etapas .</w:t>
      </w:r>
      <w:r>
        <w:rPr>
          <w:rFonts w:ascii="Times New Roman" w:eastAsia="Times New Roman" w:hAnsi="Times New Roman" w:cs="Times New Roman"/>
          <w:highlight w:val="white"/>
          <w:vertAlign w:val="superscript"/>
        </w:rPr>
        <w:footnoteReference w:id="33"/>
      </w:r>
      <w:r>
        <w:rPr>
          <w:rFonts w:ascii="Times New Roman" w:eastAsia="Times New Roman" w:hAnsi="Times New Roman" w:cs="Times New Roman"/>
          <w:highlight w:val="white"/>
        </w:rPr>
        <w:t xml:space="preserve"> </w:t>
      </w:r>
    </w:p>
    <w:p w14:paraId="438726C3" w14:textId="77777777" w:rsidR="00B26DB2" w:rsidRDefault="000949F9">
      <w:pPr>
        <w:spacing w:line="276" w:lineRule="auto"/>
        <w:jc w:val="both"/>
        <w:rPr>
          <w:rFonts w:ascii="Times New Roman" w:eastAsia="Times New Roman" w:hAnsi="Times New Roman" w:cs="Times New Roman"/>
          <w:highlight w:val="white"/>
        </w:rPr>
      </w:pPr>
      <w:r>
        <w:rPr>
          <w:rFonts w:ascii="Times New Roman" w:eastAsia="Times New Roman" w:hAnsi="Times New Roman" w:cs="Times New Roman"/>
        </w:rPr>
        <w:t xml:space="preserve">Para terminar de comprender el proceso de desarrollo cardiaco en un ser humano, </w:t>
      </w:r>
      <w:hyperlink r:id="rId26">
        <w:r>
          <w:rPr>
            <w:rFonts w:ascii="Times New Roman" w:eastAsia="Times New Roman" w:hAnsi="Times New Roman" w:cs="Times New Roman"/>
            <w:u w:val="single"/>
          </w:rPr>
          <w:t>The Endowment for Human Development (EHD)</w:t>
        </w:r>
      </w:hyperlink>
      <w:r>
        <w:rPr>
          <w:rFonts w:ascii="Times New Roman" w:eastAsia="Times New Roman" w:hAnsi="Times New Roman" w:cs="Times New Roman"/>
        </w:rPr>
        <w:t>(</w:t>
      </w:r>
      <w:hyperlink r:id="rId27">
        <w:r>
          <w:rPr>
            <w:rFonts w:ascii="Times New Roman" w:eastAsia="Times New Roman" w:hAnsi="Times New Roman" w:cs="Times New Roman"/>
            <w:u w:val="single"/>
          </w:rPr>
          <w:t>https://es.ehd.org/movies/21/The-Heart-in-Action?mov_id=21</w:t>
        </w:r>
      </w:hyperlink>
      <w:r>
        <w:rPr>
          <w:rFonts w:ascii="Times New Roman" w:eastAsia="Times New Roman" w:hAnsi="Times New Roman" w:cs="Times New Roman"/>
        </w:rPr>
        <w:t xml:space="preserve">)  publicó un video que muestra el desarrollo del corazón en un embrión de aproximadamente 4 semanas y 4 días tras la fertilización, en el cual se observa cómo el </w:t>
      </w:r>
      <w:r>
        <w:rPr>
          <w:rFonts w:ascii="Times New Roman" w:eastAsia="Times New Roman" w:hAnsi="Times New Roman" w:cs="Times New Roman"/>
        </w:rPr>
        <w:lastRenderedPageBreak/>
        <w:t xml:space="preserve">corazón late cerca de </w:t>
      </w:r>
      <w:r>
        <w:rPr>
          <w:rFonts w:ascii="Times New Roman" w:eastAsia="Times New Roman" w:hAnsi="Times New Roman" w:cs="Times New Roman"/>
          <w:b/>
        </w:rPr>
        <w:t>113 veces por minuto</w:t>
      </w:r>
      <w:r>
        <w:rPr>
          <w:rFonts w:ascii="Times New Roman" w:eastAsia="Times New Roman" w:hAnsi="Times New Roman" w:cs="Times New Roman"/>
        </w:rPr>
        <w:t>, ilustrando el proceso vital de entrada y salida de sangre en sus cámaras a través de cada latido. El video destaca la magnitud de este órgano, que late aproximadamente 54 millones de veces antes del nacimiento y más de 3,200 millones de veces durante una vida promedio de 80 años. Este recurso proporciona una visión educativa y visualmente detallada sobre la importancia del desarrollo cardiovascular en etapas tempranas.</w:t>
      </w:r>
    </w:p>
    <w:p w14:paraId="32E6EBD8"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El latido cardíaco temprano también tiene implicaciones legales y éticas significativas. Muchas leyes de protección fetal en Estados Unidos y otros países consideran el latido del corazón como un indicador de vida, y por lo tanto, de la existencia de derechos legales para el embrión. </w:t>
      </w:r>
    </w:p>
    <w:p w14:paraId="5FF2919D" w14:textId="77777777" w:rsidR="00B26DB2" w:rsidRDefault="000949F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jc w:val="both"/>
        <w:rPr>
          <w:rFonts w:ascii="Times New Roman" w:eastAsia="Times New Roman" w:hAnsi="Times New Roman" w:cs="Times New Roman"/>
          <w:b/>
          <w:i/>
        </w:rPr>
      </w:pPr>
      <w:bookmarkStart w:id="14" w:name="_heading=h.wuu94ujlx04f" w:colFirst="0" w:colLast="0"/>
      <w:bookmarkEnd w:id="14"/>
      <w:r>
        <w:rPr>
          <w:rFonts w:ascii="Times New Roman" w:eastAsia="Times New Roman" w:hAnsi="Times New Roman" w:cs="Times New Roman"/>
          <w:b/>
          <w:i/>
        </w:rPr>
        <w:t xml:space="preserve">Evidencia científica del comienzo de la actividad cerebral en el embrión </w:t>
      </w:r>
    </w:p>
    <w:p w14:paraId="77C90D32"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La actividad cerebral, medida a través de electroencefalogramas (EEG), es un indicador clave de la actividad neuronal organizada y de la vida cerebral en desarrollo del embrión. Según un análisis de la neurocientífica </w:t>
      </w:r>
      <w:hyperlink r:id="rId28">
        <w:r>
          <w:rPr>
            <w:rFonts w:ascii="Times New Roman" w:eastAsia="Times New Roman" w:hAnsi="Times New Roman" w:cs="Times New Roman"/>
            <w:u w:val="single"/>
          </w:rPr>
          <w:t xml:space="preserve">Dra. Katrina </w:t>
        </w:r>
        <w:proofErr w:type="spellStart"/>
        <w:r>
          <w:rPr>
            <w:rFonts w:ascii="Times New Roman" w:eastAsia="Times New Roman" w:hAnsi="Times New Roman" w:cs="Times New Roman"/>
            <w:u w:val="single"/>
          </w:rPr>
          <w:t>Furth</w:t>
        </w:r>
        <w:proofErr w:type="spellEnd"/>
      </w:hyperlink>
      <w:r>
        <w:rPr>
          <w:rFonts w:ascii="Times New Roman" w:eastAsia="Times New Roman" w:hAnsi="Times New Roman" w:cs="Times New Roman"/>
          <w:vertAlign w:val="superscript"/>
        </w:rPr>
        <w:footnoteReference w:id="34"/>
      </w:r>
      <w:r>
        <w:rPr>
          <w:rFonts w:ascii="Times New Roman" w:eastAsia="Times New Roman" w:hAnsi="Times New Roman" w:cs="Times New Roman"/>
        </w:rPr>
        <w:t xml:space="preserve">, la actividad cerebral comienza a manifestarse tan pronto como </w:t>
      </w:r>
      <w:r>
        <w:rPr>
          <w:rFonts w:ascii="Times New Roman" w:eastAsia="Times New Roman" w:hAnsi="Times New Roman" w:cs="Times New Roman"/>
          <w:b/>
        </w:rPr>
        <w:t>seis semanas y tres días después de la concepción.</w:t>
      </w:r>
      <w:r>
        <w:rPr>
          <w:rFonts w:ascii="Times New Roman" w:eastAsia="Times New Roman" w:hAnsi="Times New Roman" w:cs="Times New Roman"/>
        </w:rPr>
        <w:t xml:space="preserve"> Esta actividad es significativa porque, aunque el cerebro del embrión es aún inmaduro, </w:t>
      </w:r>
      <w:r>
        <w:rPr>
          <w:rFonts w:ascii="Times New Roman" w:eastAsia="Times New Roman" w:hAnsi="Times New Roman" w:cs="Times New Roman"/>
          <w:b/>
        </w:rPr>
        <w:t>sus neuronas ya muestran patrones de activación rítmica y coordinada,</w:t>
      </w:r>
      <w:r>
        <w:rPr>
          <w:rFonts w:ascii="Times New Roman" w:eastAsia="Times New Roman" w:hAnsi="Times New Roman" w:cs="Times New Roman"/>
        </w:rPr>
        <w:t xml:space="preserve"> características de una organización neuronal activa.</w:t>
      </w:r>
      <w:r>
        <w:rPr>
          <w:rFonts w:ascii="Times New Roman" w:eastAsia="Times New Roman" w:hAnsi="Times New Roman" w:cs="Times New Roman"/>
          <w:vertAlign w:val="superscript"/>
        </w:rPr>
        <w:footnoteReference w:id="35"/>
      </w:r>
    </w:p>
    <w:p w14:paraId="770C3D35" w14:textId="77777777" w:rsidR="00B26DB2" w:rsidRDefault="000949F9">
      <w:pPr>
        <w:spacing w:before="240" w:after="240" w:line="276" w:lineRule="auto"/>
        <w:jc w:val="both"/>
        <w:rPr>
          <w:rFonts w:ascii="Times New Roman" w:eastAsia="Times New Roman" w:hAnsi="Times New Roman" w:cs="Times New Roman"/>
          <w:b/>
        </w:rPr>
      </w:pPr>
      <w:r>
        <w:rPr>
          <w:rFonts w:ascii="Times New Roman" w:eastAsia="Times New Roman" w:hAnsi="Times New Roman" w:cs="Times New Roman"/>
        </w:rPr>
        <w:t>La investigación de Winslow Borkowski y Richard Bernstine, mencionada por Furth, encontró que en embriones de aproximadamente 45 días, las señales EEG presentaban patrones de ondas similares a los de embriones más desarrollados y bebés prematuros, incluyendo husos del sueño, que son un tipo de actividad rítmica de alta frecuencia común en el sueño ligero de adultos. Este tipo de actividad cerebral en fetos demuestra una capacidad organizativa y una coordinación neuronal,</w:t>
      </w:r>
      <w:r>
        <w:rPr>
          <w:rFonts w:ascii="Times New Roman" w:eastAsia="Times New Roman" w:hAnsi="Times New Roman" w:cs="Times New Roman"/>
          <w:b/>
        </w:rPr>
        <w:t xml:space="preserve"> lo cual sugiere que el feto ya posee una estructura funcional en sus primeras etapas de desarrollo.</w:t>
      </w:r>
    </w:p>
    <w:tbl>
      <w:tblPr>
        <w:tblStyle w:val="af8"/>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B26DB2" w14:paraId="11E58F19" w14:textId="77777777">
        <w:tc>
          <w:tcPr>
            <w:tcW w:w="8838" w:type="dxa"/>
            <w:shd w:val="clear" w:color="auto" w:fill="auto"/>
            <w:tcMar>
              <w:top w:w="100" w:type="dxa"/>
              <w:left w:w="100" w:type="dxa"/>
              <w:bottom w:w="100" w:type="dxa"/>
              <w:right w:w="100" w:type="dxa"/>
            </w:tcMar>
          </w:tcPr>
          <w:sdt>
            <w:sdtPr>
              <w:tag w:val="goog_rdk_5"/>
              <w:id w:val="124203736"/>
              <w:lock w:val="contentLocked"/>
            </w:sdtPr>
            <w:sdtContent>
              <w:p w14:paraId="2B9518CF" w14:textId="77777777" w:rsidR="00B26DB2" w:rsidRDefault="000949F9">
                <w:pPr>
                  <w:widowControl w:val="0"/>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highlight w:val="white"/>
                  </w:rPr>
                  <w:t xml:space="preserve">“Entre las 6 y las 6½ semanas, las vesículas cerebrales duplicarán su tamaño. </w:t>
                </w:r>
                <w:hyperlink r:id="rId29" w:anchor="fb1">
                  <w:r>
                    <w:rPr>
                      <w:rFonts w:ascii="Times New Roman" w:eastAsia="Times New Roman" w:hAnsi="Times New Roman" w:cs="Times New Roman"/>
                      <w:b/>
                      <w:highlight w:val="white"/>
                      <w:u w:val="single"/>
                    </w:rPr>
                    <w:t>1</w:t>
                  </w:r>
                </w:hyperlink>
                <w:r>
                  <w:rPr>
                    <w:rFonts w:ascii="Times New Roman" w:eastAsia="Times New Roman" w:hAnsi="Times New Roman" w:cs="Times New Roman"/>
                    <w:highlight w:val="white"/>
                  </w:rPr>
                  <w:t xml:space="preserve"> Se han reportado ondas cerebrales individualizadas registradas mediante electroencefalograma (e-lek'tro-en-sef'a-lo-grama), o EEG, ya a las 6 semanas y 2 días.”</w:t>
                </w:r>
                <w:r>
                  <w:rPr>
                    <w:rFonts w:ascii="Times New Roman" w:eastAsia="Times New Roman" w:hAnsi="Times New Roman" w:cs="Times New Roman"/>
                    <w:highlight w:val="white"/>
                    <w:vertAlign w:val="superscript"/>
                  </w:rPr>
                  <w:footnoteReference w:id="36"/>
                </w:r>
              </w:p>
            </w:sdtContent>
          </w:sdt>
        </w:tc>
      </w:tr>
    </w:tbl>
    <w:p w14:paraId="2EAF7A04"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Dentro de su análisis la neurocientífica </w:t>
      </w:r>
      <w:hyperlink r:id="rId30">
        <w:r>
          <w:rPr>
            <w:rFonts w:ascii="Times New Roman" w:eastAsia="Times New Roman" w:hAnsi="Times New Roman" w:cs="Times New Roman"/>
            <w:u w:val="single"/>
          </w:rPr>
          <w:t xml:space="preserve">Dra. Katrina </w:t>
        </w:r>
        <w:proofErr w:type="spellStart"/>
        <w:r>
          <w:rPr>
            <w:rFonts w:ascii="Times New Roman" w:eastAsia="Times New Roman" w:hAnsi="Times New Roman" w:cs="Times New Roman"/>
            <w:u w:val="single"/>
          </w:rPr>
          <w:t>Furth</w:t>
        </w:r>
        <w:proofErr w:type="spellEnd"/>
      </w:hyperlink>
      <w:r>
        <w:rPr>
          <w:rFonts w:ascii="Times New Roman" w:eastAsia="Times New Roman" w:hAnsi="Times New Roman" w:cs="Times New Roman"/>
        </w:rPr>
        <w:t xml:space="preserve"> menciona lo siguiente: “Si la ausencia de actividad cerebral indica muerte cerebral, entonces la presencia de actividad cerebral indica vida cerebral. La ciencia demuestra claramente que un individuo humano único se forma en el momento de la concepción. Si la presencia de actividad cerebral indica una vida digna de intervención médica y protección en un ser humano fuera del útero, entonces ¿por qué no justifica la protección también para un ser humano dentro del útero?”</w:t>
      </w:r>
    </w:p>
    <w:p w14:paraId="1CE8AD51"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La reflexión de la Dra. Katrina resalta un punto crucial sobre la coherencia en la protección de la vida humana: si la actividad cerebral es un indicador de vida y justifica intervenciones médicas en una persona fuera del útero, este mismo principio debería aplicarse a los seres humanos en gestación. </w:t>
      </w:r>
      <w:r>
        <w:rPr>
          <w:rFonts w:ascii="Times New Roman" w:eastAsia="Times New Roman" w:hAnsi="Times New Roman" w:cs="Times New Roman"/>
          <w:b/>
        </w:rPr>
        <w:t>La presencia de actividad cerebral refleja un nivel de organización y funcionalidad en el cerebro, un signo de vida activa y autónoma en desarrollo.</w:t>
      </w:r>
      <w:r>
        <w:rPr>
          <w:rFonts w:ascii="Times New Roman" w:eastAsia="Times New Roman" w:hAnsi="Times New Roman" w:cs="Times New Roman"/>
        </w:rPr>
        <w:t xml:space="preserve"> Reconocer este hecho científico subraya la importancia de extender la protección y el valor de la vida desde sus etapas iniciales, respetando la continuidad de derechos y dignidad para todos los seres humanos.</w:t>
      </w:r>
    </w:p>
    <w:p w14:paraId="254DC94E" w14:textId="77777777" w:rsidR="00B26DB2" w:rsidRDefault="000949F9">
      <w:pPr>
        <w:spacing w:before="240" w:after="240" w:line="276" w:lineRule="auto"/>
        <w:jc w:val="both"/>
        <w:rPr>
          <w:rFonts w:ascii="Times New Roman" w:eastAsia="Times New Roman" w:hAnsi="Times New Roman" w:cs="Times New Roman"/>
          <w:b/>
        </w:rPr>
      </w:pPr>
      <w:r>
        <w:rPr>
          <w:rFonts w:ascii="Times New Roman" w:eastAsia="Times New Roman" w:hAnsi="Times New Roman" w:cs="Times New Roman"/>
        </w:rPr>
        <w:t xml:space="preserve">Este hallazgo fortalece la afirmación de que el embrión, desde las primeras semanas de gestación, </w:t>
      </w:r>
      <w:r>
        <w:rPr>
          <w:rFonts w:ascii="Times New Roman" w:eastAsia="Times New Roman" w:hAnsi="Times New Roman" w:cs="Times New Roman"/>
          <w:b/>
        </w:rPr>
        <w:t>exhibe actividad cerebral autónoma y coordinada</w:t>
      </w:r>
      <w:r>
        <w:rPr>
          <w:rFonts w:ascii="Times New Roman" w:eastAsia="Times New Roman" w:hAnsi="Times New Roman" w:cs="Times New Roman"/>
        </w:rPr>
        <w:t>, fundamentando el proceso de gestación inicial merece protección desde estas fases.</w:t>
      </w:r>
      <w:r>
        <w:rPr>
          <w:rFonts w:ascii="Times New Roman" w:eastAsia="Times New Roman" w:hAnsi="Times New Roman" w:cs="Times New Roman"/>
          <w:b/>
        </w:rPr>
        <w:t xml:space="preserve"> La existencia de actividad EEG en el embrión no solo representa vida, sino que subraya una organización biológica compleja.</w:t>
      </w:r>
    </w:p>
    <w:p w14:paraId="343076C0" w14:textId="77777777" w:rsidR="00B26DB2" w:rsidRDefault="000949F9">
      <w:pPr>
        <w:pBdr>
          <w:top w:val="nil"/>
          <w:left w:val="nil"/>
          <w:bottom w:val="nil"/>
          <w:right w:val="nil"/>
          <w:between w:val="nil"/>
        </w:pBdr>
        <w:spacing w:before="240" w:after="240" w:line="276" w:lineRule="auto"/>
        <w:jc w:val="both"/>
        <w:rPr>
          <w:rFonts w:ascii="Times New Roman" w:eastAsia="Times New Roman" w:hAnsi="Times New Roman" w:cs="Times New Roman"/>
          <w:b/>
          <w:i/>
        </w:rPr>
      </w:pPr>
      <w:bookmarkStart w:id="15" w:name="_heading=h.55c2hm6ev9ug" w:colFirst="0" w:colLast="0"/>
      <w:bookmarkEnd w:id="15"/>
      <w:r>
        <w:rPr>
          <w:rFonts w:ascii="Times New Roman" w:eastAsia="Times New Roman" w:hAnsi="Times New Roman" w:cs="Times New Roman"/>
          <w:b/>
          <w:i/>
        </w:rPr>
        <w:t>Conexión Materno-Embrionaria</w:t>
      </w:r>
    </w:p>
    <w:p w14:paraId="42486D2E" w14:textId="77777777" w:rsidR="00B26DB2" w:rsidRDefault="000949F9">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rPr>
      </w:pPr>
      <w:r>
        <w:rPr>
          <w:rFonts w:ascii="Times New Roman" w:eastAsia="Times New Roman" w:hAnsi="Times New Roman" w:cs="Times New Roman"/>
        </w:rPr>
        <w:t>La madre y el embrión se comunican a través de pequeñas moléculas que pueden viajar de forma libre o ser transportadas en el interior de vesículas extracelulares.</w:t>
      </w:r>
      <w:r>
        <w:rPr>
          <w:rFonts w:ascii="Times New Roman" w:eastAsia="Times New Roman" w:hAnsi="Times New Roman" w:cs="Times New Roman"/>
          <w:vertAlign w:val="superscript"/>
        </w:rPr>
        <w:footnoteReference w:id="37"/>
      </w:r>
    </w:p>
    <w:p w14:paraId="6F9157D9" w14:textId="77777777" w:rsidR="00B26DB2" w:rsidRDefault="00B26DB2">
      <w:pPr>
        <w:spacing w:line="276" w:lineRule="auto"/>
        <w:jc w:val="both"/>
        <w:rPr>
          <w:rFonts w:ascii="Times New Roman" w:eastAsia="Times New Roman" w:hAnsi="Times New Roman" w:cs="Times New Roman"/>
        </w:rPr>
      </w:pPr>
    </w:p>
    <w:p w14:paraId="35E40D61" w14:textId="77777777" w:rsidR="00B26DB2" w:rsidRDefault="000949F9">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rPr>
      </w:pPr>
      <w:hyperlink r:id="rId31">
        <w:r>
          <w:rPr>
            <w:rFonts w:ascii="Times New Roman" w:eastAsia="Times New Roman" w:hAnsi="Times New Roman" w:cs="Times New Roman"/>
            <w:u w:val="single"/>
          </w:rPr>
          <w:t>MELISA Institute</w:t>
        </w:r>
      </w:hyperlink>
      <w:r>
        <w:rPr>
          <w:rFonts w:ascii="Times New Roman" w:eastAsia="Times New Roman" w:hAnsi="Times New Roman" w:cs="Times New Roman"/>
          <w:vertAlign w:val="superscript"/>
        </w:rPr>
        <w:footnoteReference w:id="38"/>
      </w:r>
      <w:r>
        <w:rPr>
          <w:rFonts w:ascii="Times New Roman" w:eastAsia="Times New Roman" w:hAnsi="Times New Roman" w:cs="Times New Roman"/>
        </w:rPr>
        <w:t xml:space="preserve"> es una institución de investigación en biotecnología que documentó “diálogo molecular dinámico entre la madre y el embrión”</w:t>
      </w:r>
      <w:r>
        <w:rPr>
          <w:rFonts w:ascii="Times New Roman" w:eastAsia="Times New Roman" w:hAnsi="Times New Roman" w:cs="Times New Roman"/>
          <w:vertAlign w:val="superscript"/>
        </w:rPr>
        <w:footnoteReference w:id="39"/>
      </w:r>
      <w:r>
        <w:rPr>
          <w:rFonts w:ascii="Times New Roman" w:eastAsia="Times New Roman" w:hAnsi="Times New Roman" w:cs="Times New Roman"/>
        </w:rPr>
        <w:t xml:space="preserve">. Durante esta investigación en biotecnología se determinó que la implantación del embrión en el endometrio uterino representa una interacción compleja y coordinada de señales entre la madre y el embrión. “Este diálogo molecular entre madre y embrión asegura que se reciban los nutrientes y estímulos hormonales necesarios para el desarrollo temprano” </w:t>
      </w:r>
      <w:r>
        <w:rPr>
          <w:rFonts w:ascii="Times New Roman" w:eastAsia="Times New Roman" w:hAnsi="Times New Roman" w:cs="Times New Roman"/>
          <w:vertAlign w:val="superscript"/>
        </w:rPr>
        <w:footnoteReference w:id="40"/>
      </w:r>
      <w:r>
        <w:rPr>
          <w:rFonts w:ascii="Times New Roman" w:eastAsia="Times New Roman" w:hAnsi="Times New Roman" w:cs="Times New Roman"/>
        </w:rPr>
        <w:t xml:space="preserve"> demostrando que, desde el inicio, el embrión no es una mera parte del cuerpo materno, sino un organismo en desarrollo que establece su propio “diálogo” biológico con la madre.</w:t>
      </w:r>
    </w:p>
    <w:p w14:paraId="08E20B4C"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MELISA Institute ha creado una plataforma de investigación in vivo para estudiar el proteoma característico de la ventana pre-implantatoria. A partir de una cohorte preconcepcional, se recolectan y almacenan muestras biológicas a lo largo del ciclo fértil de mujeres que desean concebir. En estas muestras, y mediante tecnologías avanzadas como la espectrometría de masas y la inteligencia artificial, el instituto busca identificar el proteoma que distingue los ciclos en los que hay presencia de un embrión de aquellos en los que no.</w:t>
      </w:r>
    </w:p>
    <w:p w14:paraId="62D819E8"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El primer evento clave en la relación madre-embrión ocurre en </w:t>
      </w:r>
      <w:r>
        <w:rPr>
          <w:rFonts w:ascii="Times New Roman" w:eastAsia="Times New Roman" w:hAnsi="Times New Roman" w:cs="Times New Roman"/>
          <w:b/>
        </w:rPr>
        <w:t xml:space="preserve">la primera semana de vida del embrión, antes de la implantación. </w:t>
      </w:r>
      <w:r>
        <w:rPr>
          <w:rFonts w:ascii="Times New Roman" w:eastAsia="Times New Roman" w:hAnsi="Times New Roman" w:cs="Times New Roman"/>
        </w:rPr>
        <w:t>A través de señales como hormonas, citoquinas, quimioquinas, vesículas extracelulares y miRNA, se facilita la implantación del blastocisto en el endometrio, un paso esencial sin el cual el desarrollo embrionario no puede continuar, resultando en un aborto temprano. Esta investigación utiliza muestras biológicas del período ultratemprano en embarazos naturales y combina datos de transcriptómica, proteómica y metabolómica. Con algoritmos de inteligencia artificial, se logra un análisis profundo y preciso de las interacciones materno-embrionarias al inicio de la gestación.</w:t>
      </w:r>
    </w:p>
    <w:p w14:paraId="1766B512"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Esta investigación proporciona una base científica invaluable para comprender los primeros momentos de la vida humana. Su trabajo revela cómo, en la primera semana de gestación, el embrión emite señales moleculares cruciales —incluyendo hormonas, citoquinas y microARN— que permiten su implantación en el endometrio y la continuidad de su desarrollo. Este proceso no solo evidencia la autonomía biológica del embrión, sino que también destaca la importancia de asegurar protección desde esta etapa inicial. </w:t>
      </w:r>
    </w:p>
    <w:p w14:paraId="5A3D3A92" w14:textId="77777777" w:rsidR="00B26DB2" w:rsidRDefault="000949F9">
      <w:pPr>
        <w:pBdr>
          <w:top w:val="nil"/>
          <w:left w:val="nil"/>
          <w:bottom w:val="nil"/>
          <w:right w:val="nil"/>
          <w:between w:val="nil"/>
        </w:pBdr>
        <w:spacing w:before="240" w:after="240" w:line="276" w:lineRule="auto"/>
        <w:jc w:val="both"/>
        <w:rPr>
          <w:rFonts w:ascii="Times New Roman" w:eastAsia="Times New Roman" w:hAnsi="Times New Roman" w:cs="Times New Roman"/>
          <w:b/>
          <w:i/>
        </w:rPr>
      </w:pPr>
      <w:bookmarkStart w:id="16" w:name="_heading=h.ubpoyyn6hbwi" w:colFirst="0" w:colLast="0"/>
      <w:bookmarkEnd w:id="16"/>
      <w:r>
        <w:rPr>
          <w:rFonts w:ascii="Times New Roman" w:eastAsia="Times New Roman" w:hAnsi="Times New Roman" w:cs="Times New Roman"/>
          <w:b/>
          <w:i/>
        </w:rPr>
        <w:t>Embrión como con autonomía a la madre</w:t>
      </w:r>
    </w:p>
    <w:p w14:paraId="79FCD45E"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Como ya se abordó líneas arriba, la formación de un nuevo individuo de la especie humana comienza con la fecundación, un proceso que se lleva a cabo en la parte distal de la trompa de Falopio.</w:t>
      </w:r>
      <w:r>
        <w:rPr>
          <w:rFonts w:ascii="Times New Roman" w:eastAsia="Times New Roman" w:hAnsi="Times New Roman" w:cs="Times New Roman"/>
          <w:vertAlign w:val="superscript"/>
        </w:rPr>
        <w:footnoteReference w:id="41"/>
      </w:r>
      <w:r>
        <w:rPr>
          <w:rFonts w:ascii="Times New Roman" w:eastAsia="Times New Roman" w:hAnsi="Times New Roman" w:cs="Times New Roman"/>
        </w:rPr>
        <w:t xml:space="preserve"> El argumento de que la vida comienza desde la concepción se fundamenta en la observación científica de que, al unirse el espermatozoide y el óvulo, se crea una célula inicial (el cigoto) que posee una identidad genética única, distinta de sus progenitores. Esta nueva vida humana, desde sus primeras horas, no solo tiene una estructura genética completa, sino que también exhibe un alto grado de autonomía biológica, es decir, cumple con los requisitos fundamentales para ser considerado un organismo vivo de la especie humana. En este sentido, el cigoto no es simplemente un conjunto de células; es un organismo que se autoorganiza y que se dirige activamente hacia el desarrollo y crecimiento.</w:t>
      </w:r>
    </w:p>
    <w:p w14:paraId="736C187A"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El </w:t>
      </w:r>
      <w:proofErr w:type="gramStart"/>
      <w:r>
        <w:rPr>
          <w:rFonts w:ascii="Times New Roman" w:eastAsia="Times New Roman" w:hAnsi="Times New Roman" w:cs="Times New Roman"/>
        </w:rPr>
        <w:t>Director</w:t>
      </w:r>
      <w:proofErr w:type="gramEnd"/>
      <w:r>
        <w:rPr>
          <w:rFonts w:ascii="Times New Roman" w:eastAsia="Times New Roman" w:hAnsi="Times New Roman" w:cs="Times New Roman"/>
        </w:rPr>
        <w:t xml:space="preserve"> del Centro de Bioética, Persona y Familia</w:t>
      </w:r>
      <w:r>
        <w:rPr>
          <w:rFonts w:ascii="Times New Roman" w:eastAsia="Times New Roman" w:hAnsi="Times New Roman" w:cs="Times New Roman"/>
          <w:highlight w:val="white"/>
        </w:rPr>
        <w:t xml:space="preserve">, </w:t>
      </w:r>
      <w:hyperlink r:id="rId32">
        <w:r>
          <w:rPr>
            <w:rFonts w:ascii="Times New Roman" w:eastAsia="Times New Roman" w:hAnsi="Times New Roman" w:cs="Times New Roman"/>
            <w:u w:val="single"/>
          </w:rPr>
          <w:t>Jorge Benjamín Aquino</w:t>
        </w:r>
      </w:hyperlink>
      <w:r>
        <w:rPr>
          <w:rFonts w:ascii="Times New Roman" w:eastAsia="Times New Roman" w:hAnsi="Times New Roman" w:cs="Times New Roman"/>
          <w:vertAlign w:val="superscript"/>
        </w:rPr>
        <w:footnoteReference w:id="42"/>
      </w:r>
      <w:r>
        <w:rPr>
          <w:rFonts w:ascii="Times New Roman" w:eastAsia="Times New Roman" w:hAnsi="Times New Roman" w:cs="Times New Roman"/>
        </w:rPr>
        <w:t xml:space="preserve"> profundiza en esta idea, explicando que la autoorganización y autonomía funcional que muestra el </w:t>
      </w:r>
      <w:r>
        <w:rPr>
          <w:rFonts w:ascii="Times New Roman" w:eastAsia="Times New Roman" w:hAnsi="Times New Roman" w:cs="Times New Roman"/>
        </w:rPr>
        <w:lastRenderedPageBreak/>
        <w:t xml:space="preserve">embrión desde la concepción lo diferencian claramente de las células de los padres. Esta estructura y función del cigoto lo califica como un </w:t>
      </w:r>
      <w:r>
        <w:rPr>
          <w:rFonts w:ascii="Times New Roman" w:eastAsia="Times New Roman" w:hAnsi="Times New Roman" w:cs="Times New Roman"/>
          <w:b/>
        </w:rPr>
        <w:t>ser humano en su fase inicial de desarrollo</w:t>
      </w:r>
      <w:r>
        <w:rPr>
          <w:rFonts w:ascii="Times New Roman" w:eastAsia="Times New Roman" w:hAnsi="Times New Roman" w:cs="Times New Roman"/>
        </w:rPr>
        <w:t xml:space="preserve">, puesto que, desde un punto de vista biológico, cumple con los requisitos que definen a un organismo vivo. Además, Aquino señala que el cigoto contiene toda la </w:t>
      </w:r>
      <w:r>
        <w:rPr>
          <w:rFonts w:ascii="Times New Roman" w:eastAsia="Times New Roman" w:hAnsi="Times New Roman" w:cs="Times New Roman"/>
          <w:b/>
        </w:rPr>
        <w:t>información genética</w:t>
      </w:r>
      <w:r>
        <w:rPr>
          <w:rFonts w:ascii="Times New Roman" w:eastAsia="Times New Roman" w:hAnsi="Times New Roman" w:cs="Times New Roman"/>
        </w:rPr>
        <w:t xml:space="preserve"> necesaria que permitirá que cada célula se especialice a lo largo del proceso de desarrollo embrionario, sin necesidad de incorporar material genético adicional.</w:t>
      </w:r>
      <w:r>
        <w:rPr>
          <w:rFonts w:ascii="Times New Roman" w:eastAsia="Times New Roman" w:hAnsi="Times New Roman" w:cs="Times New Roman"/>
          <w:vertAlign w:val="superscript"/>
        </w:rPr>
        <w:footnoteReference w:id="43"/>
      </w:r>
    </w:p>
    <w:p w14:paraId="14F3E3C1"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Este argumento se sostiene también en el hecho de que el cigoto, como “unidad auto-organizada con la capacidad de nacer, desarrollarse, reproducirse y morir,” posee una estructura y función autónoma, lo que evidencia su individualidad biológica y genética como un nuevo miembro de la especie humana. Desde el primer momento de su existencia, el embrión se configura como un ser humano que se autoorganiza y que inicia un proceso de desarrollo constante, cumpliendo con los criterios esenciales de un organismo autónomo.</w:t>
      </w:r>
      <w:r>
        <w:rPr>
          <w:rFonts w:ascii="Times New Roman" w:eastAsia="Times New Roman" w:hAnsi="Times New Roman" w:cs="Times New Roman"/>
          <w:vertAlign w:val="superscript"/>
        </w:rPr>
        <w:footnoteReference w:id="44"/>
      </w:r>
    </w:p>
    <w:p w14:paraId="6B751816" w14:textId="77777777" w:rsidR="00B26DB2" w:rsidRDefault="000949F9">
      <w:pPr>
        <w:pBdr>
          <w:top w:val="nil"/>
          <w:left w:val="nil"/>
          <w:bottom w:val="nil"/>
          <w:right w:val="nil"/>
          <w:between w:val="nil"/>
        </w:pBdr>
        <w:spacing w:before="240" w:after="240" w:line="276" w:lineRule="auto"/>
        <w:jc w:val="both"/>
        <w:rPr>
          <w:rFonts w:ascii="Times New Roman" w:eastAsia="Times New Roman" w:hAnsi="Times New Roman" w:cs="Times New Roman"/>
          <w:b/>
          <w:i/>
        </w:rPr>
      </w:pPr>
      <w:bookmarkStart w:id="17" w:name="_heading=h.ppwimk6gk2aq" w:colFirst="0" w:colLast="0"/>
      <w:bookmarkEnd w:id="17"/>
      <w:r>
        <w:rPr>
          <w:rFonts w:ascii="Times New Roman" w:eastAsia="Times New Roman" w:hAnsi="Times New Roman" w:cs="Times New Roman"/>
          <w:b/>
          <w:i/>
        </w:rPr>
        <w:t xml:space="preserve">El latido cardiaco como indicador de alcanzar el nacimiento </w:t>
      </w:r>
    </w:p>
    <w:p w14:paraId="0629EDF2"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El latido cardíaco a las seis semanas no solo es una característica observable, sino que la detección del latido cardíaco del feto representa un </w:t>
      </w:r>
      <w:r>
        <w:rPr>
          <w:rFonts w:ascii="Times New Roman" w:eastAsia="Times New Roman" w:hAnsi="Times New Roman" w:cs="Times New Roman"/>
          <w:b/>
        </w:rPr>
        <w:t>indicador significativo de que es probable que el embrión alcance el nacimiento,</w:t>
      </w:r>
      <w:r>
        <w:rPr>
          <w:rFonts w:ascii="Times New Roman" w:eastAsia="Times New Roman" w:hAnsi="Times New Roman" w:cs="Times New Roman"/>
        </w:rPr>
        <w:t xml:space="preserve"> representa una etapa crítica en el desarrollo prenatal, indicando la organización y viabilidad del embrión. La evidencia científica y los precedentes legales apuntan a reconocer esta actividad como un marcador de vida, justificando su protección y el reconocimiento de sus derechos.</w:t>
      </w:r>
    </w:p>
    <w:p w14:paraId="119A0A66"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Apenas 22 días después de </w:t>
      </w:r>
      <w:hyperlink r:id="rId33">
        <w:r>
          <w:rPr>
            <w:rFonts w:ascii="Times New Roman" w:eastAsia="Times New Roman" w:hAnsi="Times New Roman" w:cs="Times New Roman"/>
          </w:rPr>
          <w:t>la concepción</w:t>
        </w:r>
      </w:hyperlink>
      <w:r>
        <w:rPr>
          <w:rFonts w:ascii="Times New Roman" w:eastAsia="Times New Roman" w:hAnsi="Times New Roman" w:cs="Times New Roman"/>
        </w:rPr>
        <w:t xml:space="preserve"> o 5 semanas y 1 día de gestación, el corazón del embrión comienza a latir. Este latido no se detendrá hasta que el individuo muera. El cerebro termina de fusionarse hacia el día 25.</w:t>
      </w:r>
      <w:r>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vertAlign w:val="superscript"/>
        </w:rPr>
        <w:footnoteReference w:id="45"/>
      </w:r>
    </w:p>
    <w:p w14:paraId="5D8DA858"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b/>
          <w:u w:val="single"/>
        </w:rPr>
        <w:t xml:space="preserve">Los datos muestran que la presencia de actividad cardíaca en el embrión entre las seis y ocho semanas se correlaciona con una tasa de nacimientos vivos de hasta el 98% en embarazos sin intervención </w:t>
      </w:r>
      <w:r>
        <w:rPr>
          <w:rFonts w:ascii="Times New Roman" w:eastAsia="Times New Roman" w:hAnsi="Times New Roman" w:cs="Times New Roman"/>
          <w:vertAlign w:val="superscript"/>
        </w:rPr>
        <w:footnoteReference w:id="46"/>
      </w:r>
      <w:r>
        <w:rPr>
          <w:rFonts w:ascii="Times New Roman" w:eastAsia="Times New Roman" w:hAnsi="Times New Roman" w:cs="Times New Roman"/>
        </w:rPr>
        <w:t xml:space="preserve">. Este hallazgo sugiere que el desarrollo del sistema cardíaco </w:t>
      </w:r>
      <w:r>
        <w:rPr>
          <w:rFonts w:ascii="Times New Roman" w:eastAsia="Times New Roman" w:hAnsi="Times New Roman" w:cs="Times New Roman"/>
        </w:rPr>
        <w:lastRenderedPageBreak/>
        <w:t>en esta fase temprana es esencial no solo para la continuidad del embarazo, sino también como un predictor confiable de viabilidad fetal.</w:t>
      </w:r>
    </w:p>
    <w:p w14:paraId="1E802824" w14:textId="77777777" w:rsidR="00B26DB2" w:rsidRDefault="000949F9">
      <w:pPr>
        <w:pBdr>
          <w:top w:val="nil"/>
          <w:left w:val="nil"/>
          <w:bottom w:val="nil"/>
          <w:right w:val="nil"/>
          <w:between w:val="nil"/>
        </w:pBdr>
        <w:spacing w:before="280" w:after="80" w:line="276" w:lineRule="auto"/>
        <w:jc w:val="both"/>
        <w:rPr>
          <w:rFonts w:ascii="Times New Roman" w:eastAsia="Times New Roman" w:hAnsi="Times New Roman" w:cs="Times New Roman"/>
          <w:b/>
          <w:i/>
        </w:rPr>
      </w:pPr>
      <w:bookmarkStart w:id="18" w:name="_heading=h.wc08kcnbq6su" w:colFirst="0" w:colLast="0"/>
      <w:bookmarkEnd w:id="18"/>
      <w:r>
        <w:rPr>
          <w:rFonts w:ascii="Times New Roman" w:eastAsia="Times New Roman" w:hAnsi="Times New Roman" w:cs="Times New Roman"/>
          <w:b/>
          <w:i/>
        </w:rPr>
        <w:t>Refutación de argumentos comunes contra el reconocimiento del embrión como vida humana</w:t>
      </w:r>
    </w:p>
    <w:p w14:paraId="35909D55"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La discusión sobre el estatus del embrión y su reconocimiento como vida humana plantea varios argumentos desde el ámbito científico, legal y ético. En este contexto, existen diversas opiniones que cuestionan la consideración del embrión como un ser humano desde sus etapas iniciales. Algunos sostienen que ciertos procesos biológicos, como el latido cardíaco temprano o los signos de actividad cerebral, no son suficientes para definir la vida. Además, se argumenta que la dependencia del embrión en sus primeras etapas de desarrollo y su falta de autonomía completa cuestionan su individualidad y, por ende, su estatus como persona. </w:t>
      </w:r>
    </w:p>
    <w:p w14:paraId="07F09ED3" w14:textId="77777777" w:rsidR="00B26DB2" w:rsidRDefault="000949F9">
      <w:pPr>
        <w:spacing w:before="240" w:after="240" w:line="276" w:lineRule="auto"/>
        <w:jc w:val="both"/>
        <w:rPr>
          <w:rFonts w:ascii="Times New Roman" w:eastAsia="Times New Roman" w:hAnsi="Times New Roman" w:cs="Times New Roman"/>
          <w:highlight w:val="white"/>
        </w:rPr>
      </w:pPr>
      <w:r>
        <w:rPr>
          <w:rFonts w:ascii="Times New Roman" w:eastAsia="Times New Roman" w:hAnsi="Times New Roman" w:cs="Times New Roman"/>
        </w:rPr>
        <w:t>Sin embargo, investigaciones científicas y perspectivas bioéticas destacan que el embrión demuestra organización funcional, autonomía celular y una estructura genética única desde la concepción, lo cual respalda su reconocimiento como vida humana. Este apartado explora y refuta los principales argumentos en contra de esta postura, proporcionando evidencia científica y fundamentos legales que defienden el valor y la individualidad del embrión desde el inicio de su desarrollo.</w:t>
      </w:r>
    </w:p>
    <w:sdt>
      <w:sdtPr>
        <w:tag w:val="goog_rdk_6"/>
        <w:id w:val="-875849967"/>
        <w:lock w:val="contentLocked"/>
      </w:sdtPr>
      <w:sdtContent>
        <w:tbl>
          <w:tblPr>
            <w:tblStyle w:val="af9"/>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9"/>
            <w:gridCol w:w="4419"/>
          </w:tblGrid>
          <w:tr w:rsidR="00B26DB2" w14:paraId="4EA7D5A7" w14:textId="77777777">
            <w:trPr>
              <w:trHeight w:val="472"/>
            </w:trPr>
            <w:tc>
              <w:tcPr>
                <w:tcW w:w="8838" w:type="dxa"/>
                <w:gridSpan w:val="2"/>
                <w:shd w:val="clear" w:color="auto" w:fill="D9D9D9"/>
                <w:tcMar>
                  <w:top w:w="100" w:type="dxa"/>
                  <w:left w:w="100" w:type="dxa"/>
                  <w:bottom w:w="100" w:type="dxa"/>
                  <w:right w:w="100" w:type="dxa"/>
                </w:tcMar>
              </w:tcPr>
              <w:p w14:paraId="3509A912" w14:textId="77777777" w:rsidR="00B26DB2" w:rsidRDefault="000949F9">
                <w:pPr>
                  <w:widowControl w:val="0"/>
                  <w:spacing w:line="276" w:lineRule="auto"/>
                  <w:jc w:val="both"/>
                  <w:rPr>
                    <w:rFonts w:ascii="Times New Roman" w:eastAsia="Times New Roman" w:hAnsi="Times New Roman" w:cs="Times New Roman"/>
                  </w:rPr>
                </w:pPr>
                <w:r>
                  <w:rPr>
                    <w:rFonts w:ascii="Times New Roman" w:eastAsia="Times New Roman" w:hAnsi="Times New Roman" w:cs="Times New Roman"/>
                    <w:b/>
                  </w:rPr>
                  <w:t>Latido cardíaco: signo temprano de organización vital</w:t>
                </w:r>
              </w:p>
            </w:tc>
          </w:tr>
          <w:tr w:rsidR="00B26DB2" w14:paraId="4EAFCF78" w14:textId="77777777">
            <w:tc>
              <w:tcPr>
                <w:tcW w:w="4419" w:type="dxa"/>
                <w:shd w:val="clear" w:color="auto" w:fill="auto"/>
                <w:tcMar>
                  <w:top w:w="100" w:type="dxa"/>
                  <w:left w:w="100" w:type="dxa"/>
                  <w:bottom w:w="100" w:type="dxa"/>
                  <w:right w:w="100" w:type="dxa"/>
                </w:tcMar>
              </w:tcPr>
              <w:p w14:paraId="17BC57C3" w14:textId="77777777" w:rsidR="00B26DB2" w:rsidRDefault="000949F9">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En realidad no es un latido cardíaco. Es una señal eléctrica. </w:t>
                </w:r>
              </w:p>
            </w:tc>
            <w:tc>
              <w:tcPr>
                <w:tcW w:w="4419" w:type="dxa"/>
                <w:shd w:val="clear" w:color="auto" w:fill="auto"/>
                <w:tcMar>
                  <w:top w:w="100" w:type="dxa"/>
                  <w:left w:w="100" w:type="dxa"/>
                  <w:bottom w:w="100" w:type="dxa"/>
                  <w:right w:w="100" w:type="dxa"/>
                </w:tcMar>
              </w:tcPr>
              <w:p w14:paraId="2F7FA37D" w14:textId="77777777" w:rsidR="00B26DB2" w:rsidRDefault="000949F9">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"Actividad cardíaca embrionaria'" es un número de veces que late el corazón por minuto, visible a través de ultrasonido, que cumple funciones idénticas a las del latido cardíaco en etapas más avanzadas. </w:t>
                </w:r>
              </w:p>
            </w:tc>
          </w:tr>
        </w:tbl>
      </w:sdtContent>
    </w:sdt>
    <w:p w14:paraId="49B71F5C" w14:textId="77777777" w:rsidR="00B26DB2" w:rsidRDefault="000949F9">
      <w:pPr>
        <w:spacing w:before="240" w:after="240" w:line="276" w:lineRule="auto"/>
        <w:jc w:val="both"/>
        <w:rPr>
          <w:rFonts w:ascii="Times New Roman" w:eastAsia="Times New Roman" w:hAnsi="Times New Roman" w:cs="Times New Roman"/>
          <w:highlight w:val="white"/>
        </w:rPr>
      </w:pPr>
      <w:r>
        <w:rPr>
          <w:rFonts w:ascii="Times New Roman" w:eastAsia="Times New Roman" w:hAnsi="Times New Roman" w:cs="Times New Roman"/>
        </w:rPr>
        <w:t>La controversia en la comunidad científica y médica en torno al uso del término “latido cardíaco” hay quienes refieren que en realidad no es un latido cardíaco, sino una “señal eléctrica</w:t>
      </w:r>
      <w:r>
        <w:rPr>
          <w:rFonts w:ascii="Times New Roman" w:eastAsia="Times New Roman" w:hAnsi="Times New Roman" w:cs="Times New Roman"/>
          <w:highlight w:val="white"/>
        </w:rPr>
        <w:t>”</w:t>
      </w:r>
      <w:r>
        <w:rPr>
          <w:rFonts w:ascii="Times New Roman" w:eastAsia="Times New Roman" w:hAnsi="Times New Roman" w:cs="Times New Roman"/>
        </w:rPr>
        <w:t xml:space="preserve">. No obstante, como lo establece el Instituto Charlotte Lozier, esta "actividad cardíaca embrionaria'" es un número de veces que late el corazón por minuto, visible a través de ultrasonido, que </w:t>
      </w:r>
      <w:r>
        <w:rPr>
          <w:rFonts w:ascii="Times New Roman" w:eastAsia="Times New Roman" w:hAnsi="Times New Roman" w:cs="Times New Roman"/>
          <w:b/>
        </w:rPr>
        <w:t>cumple funciones idénticas a las del latido cardíaco en etapas más avanzadas</w:t>
      </w:r>
      <w:r>
        <w:rPr>
          <w:rFonts w:ascii="Times New Roman" w:eastAsia="Times New Roman" w:hAnsi="Times New Roman" w:cs="Times New Roman"/>
          <w:vertAlign w:val="superscript"/>
        </w:rPr>
        <w:footnoteReference w:id="47"/>
      </w:r>
      <w:r>
        <w:rPr>
          <w:rFonts w:ascii="Times New Roman" w:eastAsia="Times New Roman" w:hAnsi="Times New Roman" w:cs="Times New Roman"/>
        </w:rPr>
        <w:t xml:space="preserve">. </w:t>
      </w:r>
      <w:r>
        <w:rPr>
          <w:rFonts w:ascii="Times New Roman" w:eastAsia="Times New Roman" w:hAnsi="Times New Roman" w:cs="Times New Roman"/>
          <w:highlight w:val="white"/>
        </w:rPr>
        <w:t xml:space="preserve">En el contexto del monitoreo fetal, la frecuencia cardíaca fetal promedio se encuentra entre 110 y 160 latidos por minuto, y puede variar entre cinco y 25 latidos por </w:t>
      </w:r>
      <w:r>
        <w:rPr>
          <w:rFonts w:ascii="Times New Roman" w:eastAsia="Times New Roman" w:hAnsi="Times New Roman" w:cs="Times New Roman"/>
          <w:highlight w:val="white"/>
        </w:rPr>
        <w:lastRenderedPageBreak/>
        <w:t>minuto. Esta variabilidad natural es un indicador del estado de salud y del desarrollo temprano del sistema cardiovascular del embrión.</w:t>
      </w:r>
      <w:r>
        <w:rPr>
          <w:rFonts w:ascii="Times New Roman" w:eastAsia="Times New Roman" w:hAnsi="Times New Roman" w:cs="Times New Roman"/>
          <w:highlight w:val="white"/>
          <w:vertAlign w:val="superscript"/>
        </w:rPr>
        <w:footnoteReference w:id="48"/>
      </w:r>
    </w:p>
    <w:sdt>
      <w:sdtPr>
        <w:tag w:val="goog_rdk_7"/>
        <w:id w:val="-824739049"/>
        <w:lock w:val="contentLocked"/>
      </w:sdtPr>
      <w:sdtContent>
        <w:tbl>
          <w:tblPr>
            <w:tblStyle w:val="afa"/>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9"/>
            <w:gridCol w:w="4419"/>
          </w:tblGrid>
          <w:tr w:rsidR="00B26DB2" w14:paraId="1DBFB192" w14:textId="77777777">
            <w:trPr>
              <w:trHeight w:val="440"/>
            </w:trPr>
            <w:tc>
              <w:tcPr>
                <w:tcW w:w="8838" w:type="dxa"/>
                <w:gridSpan w:val="2"/>
                <w:shd w:val="clear" w:color="auto" w:fill="D9D9D9"/>
                <w:tcMar>
                  <w:top w:w="100" w:type="dxa"/>
                  <w:left w:w="100" w:type="dxa"/>
                  <w:bottom w:w="100" w:type="dxa"/>
                  <w:right w:w="100" w:type="dxa"/>
                </w:tcMar>
              </w:tcPr>
              <w:p w14:paraId="113AF46D" w14:textId="77777777" w:rsidR="00B26DB2" w:rsidRDefault="000949F9">
                <w:pPr>
                  <w:spacing w:line="276" w:lineRule="auto"/>
                  <w:jc w:val="both"/>
                  <w:rPr>
                    <w:rFonts w:ascii="Times New Roman" w:eastAsia="Times New Roman" w:hAnsi="Times New Roman" w:cs="Times New Roman"/>
                    <w:b/>
                    <w:highlight w:val="white"/>
                  </w:rPr>
                </w:pPr>
                <w:r>
                  <w:rPr>
                    <w:rFonts w:ascii="Times New Roman" w:eastAsia="Times New Roman" w:hAnsi="Times New Roman" w:cs="Times New Roman"/>
                    <w:b/>
                  </w:rPr>
                  <w:t>El embrión: Más que un conjunto de células</w:t>
                </w:r>
              </w:p>
            </w:tc>
          </w:tr>
          <w:tr w:rsidR="00B26DB2" w14:paraId="18CAD20F" w14:textId="77777777">
            <w:tc>
              <w:tcPr>
                <w:tcW w:w="4419" w:type="dxa"/>
                <w:shd w:val="clear" w:color="auto" w:fill="auto"/>
                <w:tcMar>
                  <w:top w:w="100" w:type="dxa"/>
                  <w:left w:w="100" w:type="dxa"/>
                  <w:bottom w:w="100" w:type="dxa"/>
                  <w:right w:w="100" w:type="dxa"/>
                </w:tcMar>
              </w:tcPr>
              <w:p w14:paraId="5E0BFBD0" w14:textId="77777777" w:rsidR="00B26DB2" w:rsidRDefault="000949F9">
                <w:pPr>
                  <w:spacing w:line="276" w:lineRule="auto"/>
                  <w:jc w:val="both"/>
                  <w:rPr>
                    <w:rFonts w:ascii="Times New Roman" w:eastAsia="Times New Roman" w:hAnsi="Times New Roman" w:cs="Times New Roman"/>
                    <w:highlight w:val="white"/>
                  </w:rPr>
                </w:pPr>
                <w:r>
                  <w:rPr>
                    <w:rFonts w:ascii="Times New Roman" w:eastAsia="Times New Roman" w:hAnsi="Times New Roman" w:cs="Times New Roman"/>
                  </w:rPr>
                  <w:t>Uno de los argumentos comunes es que el embrión es solo un conjunto de células sin autoconsciencia o capacidad de sufrir.</w:t>
                </w:r>
              </w:p>
            </w:tc>
            <w:tc>
              <w:tcPr>
                <w:tcW w:w="4419" w:type="dxa"/>
                <w:shd w:val="clear" w:color="auto" w:fill="auto"/>
                <w:tcMar>
                  <w:top w:w="100" w:type="dxa"/>
                  <w:left w:w="100" w:type="dxa"/>
                  <w:bottom w:w="100" w:type="dxa"/>
                  <w:right w:w="100" w:type="dxa"/>
                </w:tcMar>
              </w:tcPr>
              <w:p w14:paraId="0CC8493C" w14:textId="77777777" w:rsidR="00B26DB2" w:rsidRDefault="000949F9">
                <w:pPr>
                  <w:spacing w:line="276" w:lineRule="auto"/>
                  <w:jc w:val="both"/>
                  <w:rPr>
                    <w:rFonts w:ascii="Times New Roman" w:eastAsia="Times New Roman" w:hAnsi="Times New Roman" w:cs="Times New Roman"/>
                  </w:rPr>
                </w:pPr>
                <w:r>
                  <w:rPr>
                    <w:rFonts w:ascii="Times New Roman" w:eastAsia="Times New Roman" w:hAnsi="Times New Roman" w:cs="Times New Roman"/>
                  </w:rPr>
                  <w:t>“El embrión, aun siendo un ser en etapa temprana, tiene una organización genética y estructural propia de un ser humano, distinto de sus progenitores”</w:t>
                </w:r>
                <w:r>
                  <w:rPr>
                    <w:rFonts w:ascii="Times New Roman" w:eastAsia="Times New Roman" w:hAnsi="Times New Roman" w:cs="Times New Roman"/>
                    <w:vertAlign w:val="superscript"/>
                  </w:rPr>
                  <w:footnoteReference w:id="49"/>
                </w:r>
                <w:r>
                  <w:rPr>
                    <w:rFonts w:ascii="Times New Roman" w:eastAsia="Times New Roman" w:hAnsi="Times New Roman" w:cs="Times New Roman"/>
                  </w:rPr>
                  <w:t>.</w:t>
                </w:r>
              </w:p>
              <w:p w14:paraId="7AAE4122" w14:textId="77777777" w:rsidR="00B26DB2" w:rsidRDefault="000949F9">
                <w:pPr>
                  <w:spacing w:line="276" w:lineRule="auto"/>
                  <w:jc w:val="both"/>
                  <w:rPr>
                    <w:rFonts w:ascii="Times New Roman" w:eastAsia="Times New Roman" w:hAnsi="Times New Roman" w:cs="Times New Roman"/>
                    <w:highlight w:val="white"/>
                  </w:rPr>
                </w:pPr>
                <w:r>
                  <w:rPr>
                    <w:rFonts w:ascii="Times New Roman" w:eastAsia="Times New Roman" w:hAnsi="Times New Roman" w:cs="Times New Roman"/>
                  </w:rPr>
                  <w:t>“Un niño por nacer es un ser humano genéticamente único cuya vida comienza con la fertilización y termina en la muerte</w:t>
                </w:r>
                <w:r>
                  <w:rPr>
                    <w:rFonts w:ascii="Times New Roman" w:eastAsia="Times New Roman" w:hAnsi="Times New Roman" w:cs="Times New Roman"/>
                    <w:highlight w:val="white"/>
                  </w:rPr>
                  <w:t>”</w:t>
                </w:r>
                <w:r>
                  <w:rPr>
                    <w:rFonts w:ascii="Times New Roman" w:eastAsia="Times New Roman" w:hAnsi="Times New Roman" w:cs="Times New Roman"/>
                    <w:highlight w:val="white"/>
                    <w:vertAlign w:val="superscript"/>
                  </w:rPr>
                  <w:footnoteReference w:id="50"/>
                </w:r>
              </w:p>
              <w:p w14:paraId="0A05BA5A" w14:textId="77777777" w:rsidR="00B26DB2" w:rsidRDefault="000949F9">
                <w:pPr>
                  <w:spacing w:line="276" w:lineRule="auto"/>
                  <w:jc w:val="both"/>
                  <w:rPr>
                    <w:rFonts w:ascii="Times New Roman" w:eastAsia="Times New Roman" w:hAnsi="Times New Roman" w:cs="Times New Roman"/>
                    <w:highlight w:val="white"/>
                  </w:rPr>
                </w:pPr>
                <w:r>
                  <w:rPr>
                    <w:rFonts w:ascii="Times New Roman" w:eastAsia="Times New Roman" w:hAnsi="Times New Roman" w:cs="Times New Roman"/>
                  </w:rPr>
                  <w:t>“Los seres humanos pueden distinguirse de las células humanas utilizando el mismo tipo de criterios que los científicos utilizan para distinguir los diferentes tipos de células. Un ser humano (es decir, un organismo humano) está compuesto de partes humanas (células, proteínas, ARN, ADN), pero es diferente de un mero conjunto de células porque tiene la composición molecular y el comportamiento característicos de un  organismo: actúa de manera interdependiente y coordinada para “llevar a cabo las actividades de la vida”</w:t>
                </w:r>
                <w:r>
                  <w:rPr>
                    <w:rFonts w:ascii="Times New Roman" w:eastAsia="Times New Roman" w:hAnsi="Times New Roman" w:cs="Times New Roman"/>
                    <w:highlight w:val="white"/>
                  </w:rPr>
                  <w:t>.</w:t>
                </w:r>
                <w:r>
                  <w:rPr>
                    <w:rFonts w:ascii="Times New Roman" w:eastAsia="Times New Roman" w:hAnsi="Times New Roman" w:cs="Times New Roman"/>
                    <w:highlight w:val="white"/>
                    <w:vertAlign w:val="superscript"/>
                  </w:rPr>
                  <w:footnoteReference w:id="51"/>
                </w:r>
              </w:p>
            </w:tc>
          </w:tr>
        </w:tbl>
      </w:sdtContent>
    </w:sdt>
    <w:p w14:paraId="37E9483D" w14:textId="77777777" w:rsidR="00B26DB2" w:rsidRDefault="000949F9">
      <w:pPr>
        <w:spacing w:before="240" w:after="24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Un argumento común en contra del reconocimiento del embrión es que, en sus primeras etapas, solo es un grupo de células sin capacidad de conciencia o sufrimiento. Sin embargo, el embrión, aun en una etapa temprana, demuestra una organización genética y estructural única que lo distingue como miembro de la especie humana, diferente de sus progenitores. Como señala la literatura bioética, "el embrión, aun siendo un ser en etapa temprana, tiene una organización genética y estructural propia de un ser humano, distinto de sus </w:t>
      </w:r>
      <w:r>
        <w:rPr>
          <w:rFonts w:ascii="Times New Roman" w:eastAsia="Times New Roman" w:hAnsi="Times New Roman" w:cs="Times New Roman"/>
          <w:highlight w:val="white"/>
        </w:rPr>
        <w:lastRenderedPageBreak/>
        <w:t>progenitores." Además, un niño por nacer es un ser humano genéticamente único, cuya vida comienza con la fertilización y sigue un curso natural hacia la madurez, hasta su muerte.</w:t>
      </w:r>
    </w:p>
    <w:sdt>
      <w:sdtPr>
        <w:tag w:val="goog_rdk_8"/>
        <w:id w:val="2000075539"/>
        <w:lock w:val="contentLocked"/>
      </w:sdtPr>
      <w:sdtContent>
        <w:tbl>
          <w:tblPr>
            <w:tblStyle w:val="afb"/>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9"/>
            <w:gridCol w:w="4419"/>
          </w:tblGrid>
          <w:tr w:rsidR="00B26DB2" w14:paraId="0F4BD173" w14:textId="77777777">
            <w:trPr>
              <w:trHeight w:val="440"/>
            </w:trPr>
            <w:tc>
              <w:tcPr>
                <w:tcW w:w="8838" w:type="dxa"/>
                <w:gridSpan w:val="2"/>
                <w:shd w:val="clear" w:color="auto" w:fill="D9D9D9"/>
                <w:tcMar>
                  <w:top w:w="100" w:type="dxa"/>
                  <w:left w:w="100" w:type="dxa"/>
                  <w:bottom w:w="100" w:type="dxa"/>
                  <w:right w:w="100" w:type="dxa"/>
                </w:tcMar>
              </w:tcPr>
              <w:p w14:paraId="0B852E3F" w14:textId="77777777" w:rsidR="00B26DB2" w:rsidRDefault="000949F9">
                <w:pPr>
                  <w:widowControl w:val="0"/>
                  <w:spacing w:line="276" w:lineRule="auto"/>
                  <w:jc w:val="both"/>
                  <w:rPr>
                    <w:rFonts w:ascii="Times New Roman" w:eastAsia="Times New Roman" w:hAnsi="Times New Roman" w:cs="Times New Roman"/>
                  </w:rPr>
                </w:pPr>
                <w:r>
                  <w:rPr>
                    <w:rFonts w:ascii="Times New Roman" w:eastAsia="Times New Roman" w:hAnsi="Times New Roman" w:cs="Times New Roman"/>
                    <w:b/>
                  </w:rPr>
                  <w:t>Actividad cerebral: Desarrollo neurológico y coordinación temprana</w:t>
                </w:r>
              </w:p>
            </w:tc>
          </w:tr>
          <w:tr w:rsidR="00B26DB2" w14:paraId="336EDF4A" w14:textId="77777777">
            <w:tc>
              <w:tcPr>
                <w:tcW w:w="4419" w:type="dxa"/>
                <w:shd w:val="clear" w:color="auto" w:fill="auto"/>
                <w:tcMar>
                  <w:top w:w="100" w:type="dxa"/>
                  <w:left w:w="100" w:type="dxa"/>
                  <w:bottom w:w="100" w:type="dxa"/>
                  <w:right w:w="100" w:type="dxa"/>
                </w:tcMar>
              </w:tcPr>
              <w:p w14:paraId="6AAEE2D8" w14:textId="77777777" w:rsidR="00B26DB2" w:rsidRDefault="000949F9">
                <w:pPr>
                  <w:widowControl w:val="0"/>
                  <w:pBdr>
                    <w:top w:val="nil"/>
                    <w:left w:val="nil"/>
                    <w:bottom w:val="nil"/>
                    <w:right w:val="nil"/>
                    <w:between w:val="nil"/>
                  </w:pBdr>
                  <w:spacing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Algunos sostienen que la conciencia o la vida mental no están presentes en estas etapas iniciales, argumentando que la presencia de actividad cerebral temprana no implica que haya una vida independiente o con conciencia plena.</w:t>
                </w:r>
              </w:p>
            </w:tc>
            <w:tc>
              <w:tcPr>
                <w:tcW w:w="4419" w:type="dxa"/>
                <w:shd w:val="clear" w:color="auto" w:fill="auto"/>
                <w:tcMar>
                  <w:top w:w="100" w:type="dxa"/>
                  <w:left w:w="100" w:type="dxa"/>
                  <w:bottom w:w="100" w:type="dxa"/>
                  <w:right w:w="100" w:type="dxa"/>
                </w:tcMar>
              </w:tcPr>
              <w:p w14:paraId="52416FE7" w14:textId="77777777" w:rsidR="00B26DB2" w:rsidRDefault="000949F9">
                <w:pPr>
                  <w:widowControl w:val="0"/>
                  <w:pBdr>
                    <w:top w:val="nil"/>
                    <w:left w:val="nil"/>
                    <w:bottom w:val="nil"/>
                    <w:right w:val="nil"/>
                    <w:between w:val="nil"/>
                  </w:pBdr>
                  <w:spacing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Los estudios de neurociencia, como los de Winslow Borkowski y Richard Bernstine</w:t>
                </w:r>
                <w:r>
                  <w:rPr>
                    <w:rFonts w:ascii="Times New Roman" w:eastAsia="Times New Roman" w:hAnsi="Times New Roman" w:cs="Times New Roman"/>
                    <w:highlight w:val="white"/>
                    <w:vertAlign w:val="superscript"/>
                  </w:rPr>
                  <w:footnoteReference w:id="52"/>
                </w:r>
                <w:r>
                  <w:rPr>
                    <w:rFonts w:ascii="Times New Roman" w:eastAsia="Times New Roman" w:hAnsi="Times New Roman" w:cs="Times New Roman"/>
                    <w:highlight w:val="white"/>
                  </w:rPr>
                  <w:t>, demuestran que los embriones muestran patrones de ondas cerebrales tempranas y coordinadas que reflejan la organización neuronal en desarrollo. Esta actividad cerebral indica que el embrión posee una estructura funcional incluso en etapas tempranas de gestación.</w:t>
                </w:r>
              </w:p>
            </w:tc>
          </w:tr>
        </w:tbl>
      </w:sdtContent>
    </w:sdt>
    <w:p w14:paraId="3F78E2B7"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Además del progreso en el desarrollo cardíaco del embrión, el cerebro comienza a organizarse en tres áreas principales que cumplen funciones específicas: detección y toma de decisiones, movimiento y seguimiento de objetos, y control de funciones corporales esenciales. Los ojos, orejas y nariz también inician su formación en esta etapa. La Dra. Tara Sander Lee, especialista en desarrollo del corazón y directora de Ciencias de la Vida en el Instituto Charlotte Lozier</w:t>
      </w:r>
      <w:r>
        <w:rPr>
          <w:rFonts w:ascii="Times New Roman" w:eastAsia="Times New Roman" w:hAnsi="Times New Roman" w:cs="Times New Roman"/>
          <w:vertAlign w:val="superscript"/>
        </w:rPr>
        <w:footnoteReference w:id="53"/>
      </w:r>
      <w:r>
        <w:rPr>
          <w:rFonts w:ascii="Times New Roman" w:eastAsia="Times New Roman" w:hAnsi="Times New Roman" w:cs="Times New Roman"/>
        </w:rPr>
        <w:t>, comentó que, aunque algunos consideran que el embrión aún no tiene un corazón plenamente formado a las seis semanas, cabe recordar que el cerebro humano no culmina su desarrollo hasta alrededor de los 25 años. Según ella, sería ilógico que esta misma lógica se aplicara a niños, adolescentes o jóvenes adultos al cuestionar si realmente "tienen" un cerebro.</w:t>
      </w:r>
    </w:p>
    <w:sdt>
      <w:sdtPr>
        <w:tag w:val="goog_rdk_9"/>
        <w:id w:val="831638326"/>
        <w:lock w:val="contentLocked"/>
      </w:sdtPr>
      <w:sdtContent>
        <w:tbl>
          <w:tblPr>
            <w:tblStyle w:val="afc"/>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9"/>
            <w:gridCol w:w="4419"/>
          </w:tblGrid>
          <w:tr w:rsidR="00B26DB2" w14:paraId="235298F3" w14:textId="77777777">
            <w:trPr>
              <w:trHeight w:val="541"/>
            </w:trPr>
            <w:tc>
              <w:tcPr>
                <w:tcW w:w="8838" w:type="dxa"/>
                <w:gridSpan w:val="2"/>
                <w:shd w:val="clear" w:color="auto" w:fill="D9D9D9"/>
                <w:tcMar>
                  <w:top w:w="100" w:type="dxa"/>
                  <w:left w:w="100" w:type="dxa"/>
                  <w:bottom w:w="100" w:type="dxa"/>
                  <w:right w:w="100" w:type="dxa"/>
                </w:tcMar>
              </w:tcPr>
              <w:p w14:paraId="1B9E4F3D" w14:textId="77777777" w:rsidR="00B26DB2" w:rsidRDefault="000949F9">
                <w:pPr>
                  <w:spacing w:line="276" w:lineRule="auto"/>
                  <w:jc w:val="both"/>
                  <w:rPr>
                    <w:rFonts w:ascii="Times New Roman" w:eastAsia="Times New Roman" w:hAnsi="Times New Roman" w:cs="Times New Roman"/>
                    <w:b/>
                  </w:rPr>
                </w:pPr>
                <w:r>
                  <w:rPr>
                    <w:rFonts w:ascii="Times New Roman" w:eastAsia="Times New Roman" w:hAnsi="Times New Roman" w:cs="Times New Roman"/>
                    <w:b/>
                  </w:rPr>
                  <w:t>Dependencia del embrión y la madre: Un vínculo natural, no una falta de individualidad.</w:t>
                </w:r>
              </w:p>
            </w:tc>
          </w:tr>
          <w:tr w:rsidR="00B26DB2" w14:paraId="61621F83" w14:textId="77777777">
            <w:tc>
              <w:tcPr>
                <w:tcW w:w="4419" w:type="dxa"/>
                <w:shd w:val="clear" w:color="auto" w:fill="auto"/>
                <w:tcMar>
                  <w:top w:w="100" w:type="dxa"/>
                  <w:left w:w="100" w:type="dxa"/>
                  <w:bottom w:w="100" w:type="dxa"/>
                  <w:right w:w="100" w:type="dxa"/>
                </w:tcMar>
              </w:tcPr>
              <w:p w14:paraId="32C26830" w14:textId="77777777" w:rsidR="00B26DB2" w:rsidRDefault="000949F9">
                <w:pPr>
                  <w:spacing w:line="276" w:lineRule="auto"/>
                  <w:jc w:val="both"/>
                  <w:rPr>
                    <w:rFonts w:ascii="Times New Roman" w:eastAsia="Times New Roman" w:hAnsi="Times New Roman" w:cs="Times New Roman"/>
                  </w:rPr>
                </w:pPr>
                <w:r>
                  <w:rPr>
                    <w:rFonts w:ascii="Times New Roman" w:eastAsia="Times New Roman" w:hAnsi="Times New Roman" w:cs="Times New Roman"/>
                  </w:rPr>
                  <w:t>Algunos argumentan que la dependencia del embrión con su madre, en las primeras etapas de desarrollo significa que no es un ser individual.</w:t>
                </w:r>
              </w:p>
            </w:tc>
            <w:tc>
              <w:tcPr>
                <w:tcW w:w="4419" w:type="dxa"/>
                <w:shd w:val="clear" w:color="auto" w:fill="auto"/>
                <w:tcMar>
                  <w:top w:w="100" w:type="dxa"/>
                  <w:left w:w="100" w:type="dxa"/>
                  <w:bottom w:w="100" w:type="dxa"/>
                  <w:right w:w="100" w:type="dxa"/>
                </w:tcMar>
              </w:tcPr>
              <w:p w14:paraId="6723BEF8" w14:textId="77777777" w:rsidR="00B26DB2" w:rsidRDefault="000949F9">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La dependencia del embrión respecto a la madre no disminuye su valor como ser humano. La vida humana no depende de la capacidad de autonomía completa; el embrión, en su etapa inicial, ya manifiesta características de un organismo humano y </w:t>
                </w:r>
                <w:r>
                  <w:rPr>
                    <w:rFonts w:ascii="Times New Roman" w:eastAsia="Times New Roman" w:hAnsi="Times New Roman" w:cs="Times New Roman"/>
                  </w:rPr>
                  <w:lastRenderedPageBreak/>
                  <w:t>un desarrollo que se dirige hacia la madurez de sus funciones.</w:t>
                </w:r>
              </w:p>
            </w:tc>
          </w:tr>
        </w:tbl>
      </w:sdtContent>
    </w:sdt>
    <w:p w14:paraId="0C5FC241"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La relación de dependencia entre el embrión y la madre es una característica natural del desarrollo humano, y no debería interpretarse como una señal de falta de individualidad del embrión. Aunque el embrión depende del cuerpo materno para obtener nutrientes, oxígeno y otros elementos esenciales en sus primeras etapas, esta dependencia no disminuye su valor ni su identidad como ser humano. La autonomía completa no es un requisito para reconocer la vida humana; el embrión, desde sus etapas iniciales, presenta una organización y un desarrollo biológico que lo dirigen hacia la madurez, cumpliendo con las características fundamentales de un organismo humano en crecimiento. Incluso, en etapas relativamente tempranas, se ha demostrado que </w:t>
      </w:r>
      <w:r>
        <w:rPr>
          <w:rFonts w:ascii="Times New Roman" w:eastAsia="Times New Roman" w:hAnsi="Times New Roman" w:cs="Times New Roman"/>
          <w:b/>
        </w:rPr>
        <w:t>el embrión o feto puede sobrevivir fuera del útero materno mediante métodos médicos avanzados</w:t>
      </w:r>
    </w:p>
    <w:sdt>
      <w:sdtPr>
        <w:tag w:val="goog_rdk_10"/>
        <w:id w:val="846131802"/>
        <w:lock w:val="contentLocked"/>
      </w:sdtPr>
      <w:sdtContent>
        <w:tbl>
          <w:tblPr>
            <w:tblStyle w:val="afd"/>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9"/>
            <w:gridCol w:w="4419"/>
          </w:tblGrid>
          <w:tr w:rsidR="00B26DB2" w14:paraId="6EB15FAA" w14:textId="77777777">
            <w:trPr>
              <w:trHeight w:val="345"/>
            </w:trPr>
            <w:tc>
              <w:tcPr>
                <w:tcW w:w="8838" w:type="dxa"/>
                <w:gridSpan w:val="2"/>
                <w:shd w:val="clear" w:color="auto" w:fill="D9D9D9"/>
                <w:tcMar>
                  <w:top w:w="100" w:type="dxa"/>
                  <w:left w:w="100" w:type="dxa"/>
                  <w:bottom w:w="100" w:type="dxa"/>
                  <w:right w:w="100" w:type="dxa"/>
                </w:tcMar>
              </w:tcPr>
              <w:p w14:paraId="50ABED09" w14:textId="77777777" w:rsidR="00B26DB2" w:rsidRDefault="000949F9">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El Latido cardíaco como indicador de viabilidad embrionaria </w:t>
                </w:r>
              </w:p>
            </w:tc>
          </w:tr>
          <w:tr w:rsidR="00B26DB2" w14:paraId="6AFE3CF0" w14:textId="77777777">
            <w:tc>
              <w:tcPr>
                <w:tcW w:w="4419" w:type="dxa"/>
                <w:shd w:val="clear" w:color="auto" w:fill="auto"/>
                <w:tcMar>
                  <w:top w:w="100" w:type="dxa"/>
                  <w:left w:w="100" w:type="dxa"/>
                  <w:bottom w:w="100" w:type="dxa"/>
                  <w:right w:w="100" w:type="dxa"/>
                </w:tcMar>
              </w:tcPr>
              <w:p w14:paraId="25AFDE17" w14:textId="77777777" w:rsidR="00B26DB2" w:rsidRDefault="000949F9">
                <w:pPr>
                  <w:widowControl w:val="0"/>
                  <w:spacing w:line="276" w:lineRule="auto"/>
                  <w:jc w:val="both"/>
                  <w:rPr>
                    <w:rFonts w:ascii="Times New Roman" w:eastAsia="Times New Roman" w:hAnsi="Times New Roman" w:cs="Times New Roman"/>
                  </w:rPr>
                </w:pPr>
                <w:r>
                  <w:rPr>
                    <w:rFonts w:ascii="Times New Roman" w:eastAsia="Times New Roman" w:hAnsi="Times New Roman" w:cs="Times New Roman"/>
                  </w:rPr>
                  <w:t>Los detractores pueden ver el latido como un signo biológico insuficiente para establecer viabilidad plena.</w:t>
                </w:r>
              </w:p>
            </w:tc>
            <w:tc>
              <w:tcPr>
                <w:tcW w:w="4419" w:type="dxa"/>
                <w:shd w:val="clear" w:color="auto" w:fill="auto"/>
                <w:tcMar>
                  <w:top w:w="100" w:type="dxa"/>
                  <w:left w:w="100" w:type="dxa"/>
                  <w:bottom w:w="100" w:type="dxa"/>
                  <w:right w:w="100" w:type="dxa"/>
                </w:tcMar>
              </w:tcPr>
              <w:p w14:paraId="66E7F065" w14:textId="77777777" w:rsidR="00B26DB2" w:rsidRDefault="000949F9">
                <w:pPr>
                  <w:widowControl w:val="0"/>
                  <w:spacing w:line="276" w:lineRule="auto"/>
                  <w:jc w:val="both"/>
                  <w:rPr>
                    <w:rFonts w:ascii="Times New Roman" w:eastAsia="Times New Roman" w:hAnsi="Times New Roman" w:cs="Times New Roman"/>
                  </w:rPr>
                </w:pPr>
                <w:r>
                  <w:rPr>
                    <w:rFonts w:ascii="Times New Roman" w:eastAsia="Times New Roman" w:hAnsi="Times New Roman" w:cs="Times New Roman"/>
                  </w:rPr>
                  <w:t>La presencia de latido cardíaco en las primeras semanas aumenta significativamente la probabilidad de que el embarazo sea viable. Esto sugiere que el embrión ha alcanzado un estado de organización vital importante (Instituto Charlotte Lozier).</w:t>
                </w:r>
              </w:p>
            </w:tc>
          </w:tr>
        </w:tbl>
      </w:sdtContent>
    </w:sdt>
    <w:p w14:paraId="3674B2C2" w14:textId="77777777" w:rsidR="00B26DB2" w:rsidRDefault="00B26DB2">
      <w:pPr>
        <w:spacing w:line="276" w:lineRule="auto"/>
        <w:jc w:val="both"/>
        <w:rPr>
          <w:rFonts w:ascii="Times New Roman" w:eastAsia="Times New Roman" w:hAnsi="Times New Roman" w:cs="Times New Roman"/>
        </w:rPr>
      </w:pPr>
    </w:p>
    <w:p w14:paraId="35FA81C9" w14:textId="77777777" w:rsidR="00B26DB2" w:rsidRDefault="000949F9">
      <w:pPr>
        <w:spacing w:line="276" w:lineRule="auto"/>
        <w:jc w:val="both"/>
        <w:rPr>
          <w:rFonts w:ascii="Times New Roman" w:eastAsia="Times New Roman" w:hAnsi="Times New Roman" w:cs="Times New Roman"/>
        </w:rPr>
      </w:pPr>
      <w:r>
        <w:rPr>
          <w:rFonts w:ascii="Times New Roman" w:eastAsia="Times New Roman" w:hAnsi="Times New Roman" w:cs="Times New Roman"/>
        </w:rPr>
        <w:t>El latido cardíaco en las primeras semanas de gestación es un fuerte indicador de viabilidad embrionaria, aunque algunos detractores consideran que no es suficiente para afirmar una viabilidad plena. Sin embargo, la presencia de este latido aumenta considerablemente las probabilidades de que el embarazo progrese exitosamente, lo cual señala que el embrión ha alcanzado un nivel importante de organización biológica. Este estado de desarrollo cardiovascular no solo evidencia la funcionalidad de su sistema en formación, sino también su capacidad para sostener el crecimiento y desarrollo continuos, destacando la importancia de proteger y valorar esta fase inicial de vida.</w:t>
      </w:r>
    </w:p>
    <w:p w14:paraId="6651D688" w14:textId="77777777" w:rsidR="00B26DB2" w:rsidRDefault="00B26DB2">
      <w:pPr>
        <w:spacing w:line="276" w:lineRule="auto"/>
        <w:jc w:val="both"/>
        <w:rPr>
          <w:rFonts w:ascii="Times New Roman" w:eastAsia="Times New Roman" w:hAnsi="Times New Roman" w:cs="Times New Roman"/>
        </w:rPr>
      </w:pPr>
    </w:p>
    <w:sdt>
      <w:sdtPr>
        <w:tag w:val="goog_rdk_11"/>
        <w:id w:val="-722206411"/>
        <w:lock w:val="contentLocked"/>
      </w:sdtPr>
      <w:sdtContent>
        <w:tbl>
          <w:tblPr>
            <w:tblStyle w:val="afe"/>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9"/>
            <w:gridCol w:w="4419"/>
          </w:tblGrid>
          <w:tr w:rsidR="00B26DB2" w14:paraId="52969BA0" w14:textId="77777777">
            <w:trPr>
              <w:trHeight w:val="440"/>
            </w:trPr>
            <w:tc>
              <w:tcPr>
                <w:tcW w:w="8838" w:type="dxa"/>
                <w:gridSpan w:val="2"/>
                <w:shd w:val="clear" w:color="auto" w:fill="D9D9D9"/>
                <w:tcMar>
                  <w:top w:w="100" w:type="dxa"/>
                  <w:left w:w="100" w:type="dxa"/>
                  <w:bottom w:w="100" w:type="dxa"/>
                  <w:right w:w="100" w:type="dxa"/>
                </w:tcMar>
              </w:tcPr>
              <w:p w14:paraId="6CA0096D" w14:textId="77777777" w:rsidR="00B26DB2" w:rsidRDefault="000949F9">
                <w:pPr>
                  <w:spacing w:line="276" w:lineRule="auto"/>
                  <w:jc w:val="both"/>
                  <w:rPr>
                    <w:rFonts w:ascii="Times New Roman" w:eastAsia="Times New Roman" w:hAnsi="Times New Roman" w:cs="Times New Roman"/>
                  </w:rPr>
                </w:pPr>
                <w:r>
                  <w:rPr>
                    <w:rFonts w:ascii="Times New Roman" w:eastAsia="Times New Roman" w:hAnsi="Times New Roman" w:cs="Times New Roman"/>
                    <w:b/>
                  </w:rPr>
                  <w:t>Independencia respiratoria: Un criterio limitado para definir vida</w:t>
                </w:r>
              </w:p>
            </w:tc>
          </w:tr>
          <w:tr w:rsidR="00B26DB2" w14:paraId="44191E42" w14:textId="77777777">
            <w:tc>
              <w:tcPr>
                <w:tcW w:w="4419" w:type="dxa"/>
                <w:shd w:val="clear" w:color="auto" w:fill="auto"/>
                <w:tcMar>
                  <w:top w:w="100" w:type="dxa"/>
                  <w:left w:w="100" w:type="dxa"/>
                  <w:bottom w:w="100" w:type="dxa"/>
                  <w:right w:w="100" w:type="dxa"/>
                </w:tcMar>
              </w:tcPr>
              <w:p w14:paraId="76DD1ADE" w14:textId="77777777" w:rsidR="00B26DB2" w:rsidRDefault="000949F9">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El criterio de “independencia respiratoria” como signo de vida. </w:t>
                </w:r>
              </w:p>
              <w:p w14:paraId="1B5CBD5F" w14:textId="77777777" w:rsidR="00B26DB2" w:rsidRDefault="000949F9">
                <w:pPr>
                  <w:spacing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Algunos defienden que la vida independiente debe incluir la capacidad de respirar por sí mismo.</w:t>
                </w:r>
              </w:p>
            </w:tc>
            <w:tc>
              <w:tcPr>
                <w:tcW w:w="4419" w:type="dxa"/>
                <w:shd w:val="clear" w:color="auto" w:fill="auto"/>
                <w:tcMar>
                  <w:top w:w="100" w:type="dxa"/>
                  <w:left w:w="100" w:type="dxa"/>
                  <w:bottom w:w="100" w:type="dxa"/>
                  <w:right w:w="100" w:type="dxa"/>
                </w:tcMar>
              </w:tcPr>
              <w:p w14:paraId="4FD9AFC4" w14:textId="77777777" w:rsidR="00B26DB2" w:rsidRDefault="000949F9">
                <w:pPr>
                  <w:spacing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Según Jorge Aquino, “</w:t>
                </w:r>
                <w:r>
                  <w:rPr>
                    <w:rFonts w:ascii="Times New Roman" w:eastAsia="Times New Roman" w:hAnsi="Times New Roman" w:cs="Times New Roman"/>
                    <w:highlight w:val="white"/>
                  </w:rPr>
                  <w:t xml:space="preserve">tanto la actividad cerebral mínima como la respiración son capacidades de numerosas especies de animales y no algo específico del hombre. </w:t>
                </w:r>
                <w:r>
                  <w:rPr>
                    <w:rFonts w:ascii="Times New Roman" w:eastAsia="Times New Roman" w:hAnsi="Times New Roman" w:cs="Times New Roman"/>
                    <w:highlight w:val="white"/>
                  </w:rPr>
                  <w:lastRenderedPageBreak/>
                  <w:t>Parece poco pertinente dotar a la respiración de la función más fundamental en el comienzo de un ser personal.</w:t>
                </w:r>
                <w:r>
                  <w:rPr>
                    <w:rFonts w:ascii="Times New Roman" w:eastAsia="Times New Roman" w:hAnsi="Times New Roman" w:cs="Times New Roman"/>
                  </w:rPr>
                  <w:t xml:space="preserve"> </w:t>
                </w:r>
                <w:r>
                  <w:rPr>
                    <w:rFonts w:ascii="Times New Roman" w:eastAsia="Times New Roman" w:hAnsi="Times New Roman" w:cs="Times New Roman"/>
                    <w:vertAlign w:val="superscript"/>
                  </w:rPr>
                  <w:footnoteReference w:id="54"/>
                </w:r>
              </w:p>
              <w:p w14:paraId="6D38CC44" w14:textId="77777777" w:rsidR="00B26DB2" w:rsidRDefault="000949F9">
                <w:pPr>
                  <w:spacing w:line="276" w:lineRule="auto"/>
                  <w:jc w:val="both"/>
                  <w:rPr>
                    <w:rFonts w:ascii="Times New Roman" w:eastAsia="Times New Roman" w:hAnsi="Times New Roman" w:cs="Times New Roman"/>
                  </w:rPr>
                </w:pPr>
                <w:r>
                  <w:rPr>
                    <w:rFonts w:ascii="Times New Roman" w:eastAsia="Times New Roman" w:hAnsi="Times New Roman" w:cs="Times New Roman"/>
                  </w:rPr>
                  <w:t>La autonomía respiratoria no define la vida humana, ya que incluso en la etapa prenatal, el embrión utiliza mecanismos de intercambio de oxígeno fundamentales para su desarrollo.</w:t>
                </w:r>
              </w:p>
              <w:p w14:paraId="37013348" w14:textId="77777777" w:rsidR="00B26DB2" w:rsidRDefault="000949F9">
                <w:pPr>
                  <w:spacing w:line="276" w:lineRule="auto"/>
                  <w:jc w:val="both"/>
                  <w:rPr>
                    <w:rFonts w:ascii="Times New Roman" w:eastAsia="Times New Roman" w:hAnsi="Times New Roman" w:cs="Times New Roman"/>
                  </w:rPr>
                </w:pPr>
                <w:r>
                  <w:rPr>
                    <w:rFonts w:ascii="Times New Roman" w:eastAsia="Times New Roman" w:hAnsi="Times New Roman" w:cs="Times New Roman"/>
                  </w:rPr>
                  <w:t>Aunque el embrión depende del cuerpo materno para el oxígeno, tiene mecanismos que le permiten intercambiar oxígeno y sostener su vida, lo cual demuestra organización y capacidad de vida.</w:t>
                </w:r>
              </w:p>
            </w:tc>
          </w:tr>
        </w:tbl>
      </w:sdtContent>
    </w:sdt>
    <w:p w14:paraId="12AAA04C"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El criterio de "independencia respiratoria" para definir la vida humana es un enfoque limitado. Aunque algunos argumentan que solo se puede considerar vida cuando existe la capacidad de respirar de manera independiente, este enfoque no reconoce la complejidad de la vida en sus primeras etapas. Jorge Aquino sostiene que la autonomía respiratoria no define la vida humana, ya que, desde la etapa prenatal, el embrión cuenta con mecanismos de intercambio de oxígeno esenciales para su desarrollo. Aunque depende del cuerpo materno para obtener oxígeno, el embrión demuestra organización y capacidad de vida, lo que refuerza la idea de que la vida humana no se basa únicamente en la respiración independiente, sino en la capacidad de mantener funciones vitales mediante sistemas ya organizados.</w:t>
      </w:r>
    </w:p>
    <w:sdt>
      <w:sdtPr>
        <w:tag w:val="goog_rdk_12"/>
        <w:id w:val="-1838136362"/>
        <w:lock w:val="contentLocked"/>
      </w:sdtPr>
      <w:sdtContent>
        <w:tbl>
          <w:tblPr>
            <w:tblStyle w:val="aff"/>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9"/>
            <w:gridCol w:w="4419"/>
          </w:tblGrid>
          <w:tr w:rsidR="00B26DB2" w14:paraId="07C2081D" w14:textId="77777777">
            <w:trPr>
              <w:trHeight w:val="440"/>
            </w:trPr>
            <w:tc>
              <w:tcPr>
                <w:tcW w:w="8838" w:type="dxa"/>
                <w:gridSpan w:val="2"/>
                <w:shd w:val="clear" w:color="auto" w:fill="D9D9D9"/>
                <w:tcMar>
                  <w:top w:w="100" w:type="dxa"/>
                  <w:left w:w="100" w:type="dxa"/>
                  <w:bottom w:w="100" w:type="dxa"/>
                  <w:right w:w="100" w:type="dxa"/>
                </w:tcMar>
              </w:tcPr>
              <w:p w14:paraId="36D440AD" w14:textId="77777777" w:rsidR="00B26DB2" w:rsidRDefault="000949F9">
                <w:pPr>
                  <w:spacing w:line="276" w:lineRule="auto"/>
                  <w:jc w:val="both"/>
                  <w:rPr>
                    <w:rFonts w:ascii="Times New Roman" w:eastAsia="Times New Roman" w:hAnsi="Times New Roman" w:cs="Times New Roman"/>
                  </w:rPr>
                </w:pPr>
                <w:r>
                  <w:rPr>
                    <w:rFonts w:ascii="Times New Roman" w:eastAsia="Times New Roman" w:hAnsi="Times New Roman" w:cs="Times New Roman"/>
                    <w:b/>
                  </w:rPr>
                  <w:t>Argumento sobre la individualidad: La identidad humana desde la concepción</w:t>
                </w:r>
              </w:p>
            </w:tc>
          </w:tr>
          <w:tr w:rsidR="00B26DB2" w14:paraId="7714DF61" w14:textId="77777777">
            <w:tc>
              <w:tcPr>
                <w:tcW w:w="4419" w:type="dxa"/>
                <w:shd w:val="clear" w:color="auto" w:fill="auto"/>
                <w:tcMar>
                  <w:top w:w="100" w:type="dxa"/>
                  <w:left w:w="100" w:type="dxa"/>
                  <w:bottom w:w="100" w:type="dxa"/>
                  <w:right w:w="100" w:type="dxa"/>
                </w:tcMar>
              </w:tcPr>
              <w:p w14:paraId="39BDFD27" w14:textId="77777777" w:rsidR="00B26DB2" w:rsidRDefault="000949F9">
                <w:pPr>
                  <w:spacing w:line="276" w:lineRule="auto"/>
                  <w:jc w:val="both"/>
                  <w:rPr>
                    <w:rFonts w:ascii="Times New Roman" w:eastAsia="Times New Roman" w:hAnsi="Times New Roman" w:cs="Times New Roman"/>
                  </w:rPr>
                </w:pPr>
                <w:r>
                  <w:rPr>
                    <w:rFonts w:ascii="Times New Roman" w:eastAsia="Times New Roman" w:hAnsi="Times New Roman" w:cs="Times New Roman"/>
                  </w:rPr>
                  <w:t>A menudo se sostiene que el embrión no es una persona porque carece de autoconsciencia o la capacidad de sufrir.</w:t>
                </w:r>
              </w:p>
              <w:p w14:paraId="48A598FC" w14:textId="77777777" w:rsidR="00B26DB2" w:rsidRDefault="00B26DB2">
                <w:pPr>
                  <w:spacing w:line="276" w:lineRule="auto"/>
                  <w:jc w:val="both"/>
                  <w:rPr>
                    <w:rFonts w:ascii="Times New Roman" w:eastAsia="Times New Roman" w:hAnsi="Times New Roman" w:cs="Times New Roman"/>
                  </w:rPr>
                </w:pPr>
              </w:p>
              <w:p w14:paraId="13EAD0E5" w14:textId="77777777" w:rsidR="00B26DB2" w:rsidRDefault="000949F9">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La </w:t>
                </w:r>
                <w:r>
                  <w:rPr>
                    <w:rFonts w:ascii="Times New Roman" w:eastAsia="Times New Roman" w:hAnsi="Times New Roman" w:cs="Times New Roman"/>
                    <w:b/>
                  </w:rPr>
                  <w:t>coexistencia del embrión con la madre</w:t>
                </w:r>
                <w:r>
                  <w:rPr>
                    <w:rFonts w:ascii="Times New Roman" w:eastAsia="Times New Roman" w:hAnsi="Times New Roman" w:cs="Times New Roman"/>
                  </w:rPr>
                  <w:t xml:space="preserve"> es una condición necesaria para que el embrión adquiera el estatus de individuo humano.</w:t>
                </w:r>
              </w:p>
            </w:tc>
            <w:tc>
              <w:tcPr>
                <w:tcW w:w="4419" w:type="dxa"/>
                <w:shd w:val="clear" w:color="auto" w:fill="auto"/>
                <w:tcMar>
                  <w:top w:w="100" w:type="dxa"/>
                  <w:left w:w="100" w:type="dxa"/>
                  <w:bottom w:w="100" w:type="dxa"/>
                  <w:right w:w="100" w:type="dxa"/>
                </w:tcMar>
              </w:tcPr>
              <w:p w14:paraId="325C9066" w14:textId="77777777" w:rsidR="00B26DB2" w:rsidRDefault="000949F9">
                <w:pPr>
                  <w:spacing w:line="276" w:lineRule="auto"/>
                  <w:jc w:val="both"/>
                  <w:rPr>
                    <w:rFonts w:ascii="Times New Roman" w:eastAsia="Times New Roman" w:hAnsi="Times New Roman" w:cs="Times New Roman"/>
                  </w:rPr>
                </w:pPr>
                <w:r>
                  <w:rPr>
                    <w:rFonts w:ascii="Times New Roman" w:eastAsia="Times New Roman" w:hAnsi="Times New Roman" w:cs="Times New Roman"/>
                  </w:rPr>
                  <w:t>Sin embargo, la Suprema Corte de Alabama sostuvo que el estatus de persona no depende de la conciencia o el sufrimiento, sino de la naturaleza genética y biológica del embrión, que lo identifica como un miembro de la especie humana (</w:t>
                </w:r>
                <w:hyperlink r:id="rId34">
                  <w:r>
                    <w:rPr>
                      <w:rFonts w:ascii="Times New Roman" w:eastAsia="Times New Roman" w:hAnsi="Times New Roman" w:cs="Times New Roman"/>
                      <w:u w:val="single"/>
                    </w:rPr>
                    <w:t>Suprema Corte de Alabama, 2024</w:t>
                  </w:r>
                </w:hyperlink>
                <w:r>
                  <w:rPr>
                    <w:rFonts w:ascii="Times New Roman" w:eastAsia="Times New Roman" w:hAnsi="Times New Roman" w:cs="Times New Roman"/>
                  </w:rPr>
                  <w:t>).</w:t>
                </w:r>
              </w:p>
              <w:p w14:paraId="241C5D2B" w14:textId="77777777" w:rsidR="00B26DB2" w:rsidRDefault="000949F9">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La Suprema Corte de Alabama, al abordar el caso de los embriones en clínicas de fertilidad, indicó que “la condición de niño </w:t>
                </w:r>
                <w:r>
                  <w:rPr>
                    <w:rFonts w:ascii="Times New Roman" w:eastAsia="Times New Roman" w:hAnsi="Times New Roman" w:cs="Times New Roman"/>
                  </w:rPr>
                  <w:lastRenderedPageBreak/>
                  <w:t>o persona no depende de la capacidad de sufrir, sino de su naturaleza humana desde la concepción” (</w:t>
                </w:r>
                <w:hyperlink r:id="rId35">
                  <w:r>
                    <w:rPr>
                      <w:rFonts w:ascii="Times New Roman" w:eastAsia="Times New Roman" w:hAnsi="Times New Roman" w:cs="Times New Roman"/>
                      <w:u w:val="single"/>
                    </w:rPr>
                    <w:t>Suprema Corte deAlabama, 2024</w:t>
                  </w:r>
                </w:hyperlink>
                <w:r>
                  <w:rPr>
                    <w:rFonts w:ascii="Times New Roman" w:eastAsia="Times New Roman" w:hAnsi="Times New Roman" w:cs="Times New Roman"/>
                  </w:rPr>
                  <w:t>).</w:t>
                </w:r>
              </w:p>
              <w:p w14:paraId="6F2EF25D" w14:textId="77777777" w:rsidR="00B26DB2" w:rsidRDefault="000949F9">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Para probar la autonomía del embrión, se ha observado que un embrión </w:t>
                </w:r>
                <w:r>
                  <w:rPr>
                    <w:rFonts w:ascii="Times New Roman" w:eastAsia="Times New Roman" w:hAnsi="Times New Roman" w:cs="Times New Roman"/>
                    <w:b/>
                  </w:rPr>
                  <w:t>in vitro</w:t>
                </w:r>
                <w:r>
                  <w:rPr>
                    <w:rFonts w:ascii="Times New Roman" w:eastAsia="Times New Roman" w:hAnsi="Times New Roman" w:cs="Times New Roman"/>
                  </w:rPr>
                  <w:t xml:space="preserve"> (es decir, fuera del cuerpo de la madre) puede continuar su desarrollo hasta alcanzar un estado avanzado, como el estado fetal, sin la necesidad de implantarse en el útero</w:t>
                </w:r>
                <w:r>
                  <w:rPr>
                    <w:rFonts w:ascii="Times New Roman" w:eastAsia="Times New Roman" w:hAnsi="Times New Roman" w:cs="Times New Roman"/>
                    <w:vertAlign w:val="superscript"/>
                  </w:rPr>
                  <w:footnoteReference w:id="55"/>
                </w:r>
              </w:p>
            </w:tc>
          </w:tr>
        </w:tbl>
      </w:sdtContent>
    </w:sdt>
    <w:p w14:paraId="76CA8758"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Uno de los argumentos comunes para negar la individualidad del embrión es que no posee autoconsciencia ni capacidad de sufrir, características que algunos consideran esenciales para definir a una persona. Según este razonamiento, el embrión solo podría adquirir su estatus como individuo humano cuando alcanza cierto nivel de independencia o autoconsciencia.</w:t>
      </w:r>
    </w:p>
    <w:p w14:paraId="52B72597"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Para evidenciar la autonomía del embrión, se han realizado observaciones sobre embriones cultivados </w:t>
      </w:r>
      <w:r>
        <w:rPr>
          <w:rFonts w:ascii="Times New Roman" w:eastAsia="Times New Roman" w:hAnsi="Times New Roman" w:cs="Times New Roman"/>
          <w:i/>
        </w:rPr>
        <w:t>in vitro</w:t>
      </w:r>
      <w:r>
        <w:rPr>
          <w:rFonts w:ascii="Times New Roman" w:eastAsia="Times New Roman" w:hAnsi="Times New Roman" w:cs="Times New Roman"/>
        </w:rPr>
        <w:t>, demostrando que pueden continuar desarrollándose hasta etapas avanzadas, como el estado fetal, sin la necesidad de estar implantados en el útero. Este comportamiento indica que el embrión posee una capacidad intrínseca de organización y desarrollo independiente de su entorno, lo que subraya su estatus como individuo humano desde sus primeras etapas.</w:t>
      </w:r>
    </w:p>
    <w:p w14:paraId="5729FDFA" w14:textId="77777777" w:rsidR="00B26DB2" w:rsidRDefault="000949F9">
      <w:pPr>
        <w:shd w:val="clear" w:color="auto" w:fill="FFFFFF"/>
        <w:spacing w:after="460" w:line="276" w:lineRule="auto"/>
        <w:jc w:val="both"/>
        <w:rPr>
          <w:rFonts w:ascii="Times New Roman" w:eastAsia="Times New Roman" w:hAnsi="Times New Roman" w:cs="Times New Roman"/>
        </w:rPr>
      </w:pPr>
      <w:r>
        <w:rPr>
          <w:rFonts w:ascii="Times New Roman" w:eastAsia="Times New Roman" w:hAnsi="Times New Roman" w:cs="Times New Roman"/>
        </w:rPr>
        <w:t>En conclusión, los datos científicos, precedentes legales y reflexiones bioéticas concluyen que la vida humana debe ser reconocida y protegida desde el momento de la concepción. Cada paso del desarrollo prenatal—desde el cigoto hasta el corazón latiendo—refleja la continuidad y la individualidad de la vida humana.</w:t>
      </w:r>
    </w:p>
    <w:p w14:paraId="01013DC9" w14:textId="77777777" w:rsidR="00B26DB2" w:rsidRDefault="000949F9">
      <w:pPr>
        <w:spacing w:before="280" w:after="80" w:line="276" w:lineRule="auto"/>
        <w:jc w:val="both"/>
        <w:rPr>
          <w:rFonts w:ascii="Times New Roman" w:eastAsia="Times New Roman" w:hAnsi="Times New Roman" w:cs="Times New Roman"/>
          <w:b/>
          <w:i/>
        </w:rPr>
      </w:pPr>
      <w:r>
        <w:rPr>
          <w:rFonts w:ascii="Times New Roman" w:eastAsia="Times New Roman" w:hAnsi="Times New Roman" w:cs="Times New Roman"/>
          <w:b/>
          <w:i/>
        </w:rPr>
        <w:t>La diferenciación en protecciones legales basada en el desarrollo biológico del Nasciturus</w:t>
      </w:r>
    </w:p>
    <w:p w14:paraId="27ABF2F5"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El desarrollo biológico del </w:t>
      </w:r>
      <w:r>
        <w:rPr>
          <w:rFonts w:ascii="Times New Roman" w:eastAsia="Times New Roman" w:hAnsi="Times New Roman" w:cs="Times New Roman"/>
          <w:i/>
        </w:rPr>
        <w:t>nasciturus</w:t>
      </w:r>
      <w:r>
        <w:rPr>
          <w:rFonts w:ascii="Times New Roman" w:eastAsia="Times New Roman" w:hAnsi="Times New Roman" w:cs="Times New Roman"/>
        </w:rPr>
        <w:t xml:space="preserve"> demuestra una secuencia ordenada de eventos fundamentales que justifican protecciones legales diferenciadas en cada etapa. Desde el momento de la concepción, el cigoto formado es un ser humano con una combinación genética única y distintiva, independiente de sus progenitores, lo cual establece su identidad como un individuo humano. Este punto es respaldado por estudios en biología del desarrollo </w:t>
      </w:r>
      <w:r>
        <w:rPr>
          <w:rFonts w:ascii="Times New Roman" w:eastAsia="Times New Roman" w:hAnsi="Times New Roman" w:cs="Times New Roman"/>
        </w:rPr>
        <w:lastRenderedPageBreak/>
        <w:t>que demuestran que el cigoto tiene “unidad auto-organizada y las condiciones de un ser vivo, propias de un individuo”</w:t>
      </w:r>
      <w:r>
        <w:rPr>
          <w:rFonts w:ascii="Times New Roman" w:eastAsia="Times New Roman" w:hAnsi="Times New Roman" w:cs="Times New Roman"/>
          <w:vertAlign w:val="superscript"/>
        </w:rPr>
        <w:footnoteReference w:id="56"/>
      </w:r>
      <w:r>
        <w:rPr>
          <w:rFonts w:ascii="Times New Roman" w:eastAsia="Times New Roman" w:hAnsi="Times New Roman" w:cs="Times New Roman"/>
        </w:rPr>
        <w:t>.</w:t>
      </w:r>
    </w:p>
    <w:p w14:paraId="0A94578E"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A medida que el embrión progresa, comienza a desarrollar sus primeros órganos funcionales, como el corazón, que inicia su actividad rítmica y autónoma alrededor de la sexta semana de gestación. Este latido temprano del corazón no solo marca el funcionamiento inicial del sistema cardiovascular, sino que también representa una etapa de organización biológica avanzada en la que el </w:t>
      </w:r>
      <w:r>
        <w:rPr>
          <w:rFonts w:ascii="Times New Roman" w:eastAsia="Times New Roman" w:hAnsi="Times New Roman" w:cs="Times New Roman"/>
          <w:i/>
        </w:rPr>
        <w:t>nasciturus</w:t>
      </w:r>
      <w:r>
        <w:rPr>
          <w:rFonts w:ascii="Times New Roman" w:eastAsia="Times New Roman" w:hAnsi="Times New Roman" w:cs="Times New Roman"/>
        </w:rPr>
        <w:t xml:space="preserve"> es capaz de distribuir nutrientes esenciales a través de su sistema en desarrollo.</w:t>
      </w:r>
    </w:p>
    <w:p w14:paraId="77EFAA8D"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b/>
        </w:rPr>
        <w:t>Esta progresión del desarrollo justifica la implementación de protecciones graduales,</w:t>
      </w:r>
      <w:r>
        <w:rPr>
          <w:rFonts w:ascii="Times New Roman" w:eastAsia="Times New Roman" w:hAnsi="Times New Roman" w:cs="Times New Roman"/>
        </w:rPr>
        <w:t xml:space="preserve"> ya que el crecimiento y la organización de las estructuras en el </w:t>
      </w:r>
      <w:r>
        <w:rPr>
          <w:rFonts w:ascii="Times New Roman" w:eastAsia="Times New Roman" w:hAnsi="Times New Roman" w:cs="Times New Roman"/>
          <w:i/>
        </w:rPr>
        <w:t>nasciturus</w:t>
      </w:r>
      <w:r>
        <w:rPr>
          <w:rFonts w:ascii="Times New Roman" w:eastAsia="Times New Roman" w:hAnsi="Times New Roman" w:cs="Times New Roman"/>
        </w:rPr>
        <w:t xml:space="preserve"> permiten el desarrollo de funciones críticas que determinan su viabilidad y, en etapas más avanzadas, su capacidad de interacción con el entorno intrauterino. </w:t>
      </w:r>
    </w:p>
    <w:p w14:paraId="406EE21D"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Desde una perspectiva legal, este enfoque de protección gradual armoniza con el desarrollo biológico del </w:t>
      </w:r>
      <w:r>
        <w:rPr>
          <w:rFonts w:ascii="Times New Roman" w:eastAsia="Times New Roman" w:hAnsi="Times New Roman" w:cs="Times New Roman"/>
          <w:i/>
        </w:rPr>
        <w:t>nasciturus</w:t>
      </w:r>
      <w:r>
        <w:rPr>
          <w:rFonts w:ascii="Times New Roman" w:eastAsia="Times New Roman" w:hAnsi="Times New Roman" w:cs="Times New Roman"/>
        </w:rPr>
        <w:t xml:space="preserve">, estableciendo una estructura donde las protecciones aumentan a medida que el embrión demuestra signos claros de vida, independencia y complejidad funcional. </w:t>
      </w:r>
    </w:p>
    <w:p w14:paraId="78E55091"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Este marco de protección gradual no solo respeta el valor inherente de la vida humana en todas sus etapas, sino que también reconoce las diferentes necesidades de protección y viabilidad del </w:t>
      </w:r>
      <w:r>
        <w:rPr>
          <w:rFonts w:ascii="Times New Roman" w:eastAsia="Times New Roman" w:hAnsi="Times New Roman" w:cs="Times New Roman"/>
          <w:i/>
        </w:rPr>
        <w:t>nasciturus</w:t>
      </w:r>
      <w:r>
        <w:rPr>
          <w:rFonts w:ascii="Times New Roman" w:eastAsia="Times New Roman" w:hAnsi="Times New Roman" w:cs="Times New Roman"/>
        </w:rPr>
        <w:t>, proporcionando una base para promover la dignidad humana y sus protecciones conforme al avance natural del desarrollo biológico.</w:t>
      </w:r>
    </w:p>
    <w:p w14:paraId="1050C94F" w14:textId="77777777" w:rsidR="00B26DB2" w:rsidRDefault="000949F9">
      <w:pPr>
        <w:pStyle w:val="Ttulo2"/>
        <w:spacing w:before="280" w:after="280" w:line="276" w:lineRule="auto"/>
        <w:jc w:val="both"/>
        <w:rPr>
          <w:rFonts w:ascii="Times New Roman" w:eastAsia="Times New Roman" w:hAnsi="Times New Roman" w:cs="Times New Roman"/>
        </w:rPr>
      </w:pPr>
      <w:bookmarkStart w:id="19" w:name="_heading=h.qvdm8g9t6m4k" w:colFirst="0" w:colLast="0"/>
      <w:bookmarkEnd w:id="19"/>
      <w:r>
        <w:rPr>
          <w:rFonts w:ascii="Times New Roman" w:eastAsia="Times New Roman" w:hAnsi="Times New Roman" w:cs="Times New Roman"/>
          <w:i/>
          <w:sz w:val="24"/>
          <w:szCs w:val="24"/>
        </w:rPr>
        <w:t>II. Impacto en la Salud de la Mujer: Complicaciones Físicas y psicológicas</w:t>
      </w:r>
    </w:p>
    <w:p w14:paraId="06478E48" w14:textId="77777777" w:rsidR="00B26DB2" w:rsidRDefault="000949F9">
      <w:pPr>
        <w:spacing w:line="276" w:lineRule="auto"/>
        <w:jc w:val="both"/>
        <w:rPr>
          <w:rFonts w:ascii="Times New Roman" w:eastAsia="Times New Roman" w:hAnsi="Times New Roman" w:cs="Times New Roman"/>
        </w:rPr>
      </w:pPr>
      <w:r>
        <w:rPr>
          <w:rFonts w:ascii="Times New Roman" w:eastAsia="Times New Roman" w:hAnsi="Times New Roman" w:cs="Times New Roman"/>
          <w:highlight w:val="white"/>
        </w:rPr>
        <w:t xml:space="preserve">Evaluar las consecuencias del aborto resulta complejo, ya que muchas veces solo se percibe una pequeña parte de su impacto total. Este procedimiento puede generar complicaciones físicas y psicológicas, tanto inmediatas como a largo plazo, que pueden ser graves para las mujeres. Entre estas complicaciones se incluyen: perforación uterina, perforación de cuello uterino, infección, sangrado, hemorragia, coágulos de sangre, interrupción fallida del embarazo, aborto incompleto (tejido retenido), enfermedad inflamatoria pélvica, endometritis, embarazo ectópico, paro cardíaco, parada respiratoria, insuficiencia renal, enfermedad metabólica, shock, embolia, coma, placenta previa en embarazos posteriores, parto prematuro en los siguientes embarazos, líquido libre en el abdomen, las reacciones </w:t>
      </w:r>
      <w:r>
        <w:rPr>
          <w:rFonts w:ascii="Times New Roman" w:eastAsia="Times New Roman" w:hAnsi="Times New Roman" w:cs="Times New Roman"/>
          <w:highlight w:val="white"/>
        </w:rPr>
        <w:lastRenderedPageBreak/>
        <w:t>adversas a la anestesia y otras drogas, y las complicaciones psicológicas o emocionales, como la depresión, ideación suicida, ansiedad y trastornos del sueño.</w:t>
      </w:r>
      <w:r>
        <w:rPr>
          <w:rFonts w:ascii="Times New Roman" w:eastAsia="Times New Roman" w:hAnsi="Times New Roman" w:cs="Times New Roman"/>
          <w:highlight w:val="white"/>
          <w:vertAlign w:val="superscript"/>
        </w:rPr>
        <w:footnoteReference w:id="57"/>
      </w:r>
    </w:p>
    <w:p w14:paraId="022A0493"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Existe un aumento en el riesgo de muerte a largo plazo a mayor número de abortos; aquellas mujeres que tuvieron 1, 2 o 3 abortos inducidos presentaron 45%, 114% y 191% mayor porcentaje de muerte en los siguientes 25 años que aquellas que no tuvieron un aborto</w:t>
      </w:r>
      <w:r>
        <w:rPr>
          <w:rFonts w:ascii="Times New Roman" w:eastAsia="Times New Roman" w:hAnsi="Times New Roman" w:cs="Times New Roman"/>
          <w:vertAlign w:val="superscript"/>
        </w:rPr>
        <w:footnoteReference w:id="58"/>
      </w:r>
      <w:r>
        <w:rPr>
          <w:rFonts w:ascii="Times New Roman" w:eastAsia="Times New Roman" w:hAnsi="Times New Roman" w:cs="Times New Roman"/>
        </w:rPr>
        <w:t xml:space="preserve"> , y el riesgo de muerte fue de entre 66% y 3 97% para aquellas mujeres que tuvieron un aborto inducido comparado contra las mujeres que tuvieron un parto. El riesgo de muerte de la mujer 1 año posterior a un aborto legal inducido es de hasta 170% más que aquellas que tuvieron a su hijo; y el aumento de mortalidad asociada a aborto inducido permanece más alta durante seis años o más posterior al aborto</w:t>
      </w:r>
      <w:r>
        <w:rPr>
          <w:rFonts w:ascii="Times New Roman" w:eastAsia="Times New Roman" w:hAnsi="Times New Roman" w:cs="Times New Roman"/>
          <w:vertAlign w:val="superscript"/>
        </w:rPr>
        <w:footnoteReference w:id="59"/>
      </w:r>
      <w:r>
        <w:rPr>
          <w:rFonts w:ascii="Times New Roman" w:eastAsia="Times New Roman" w:hAnsi="Times New Roman" w:cs="Times New Roman"/>
        </w:rPr>
        <w:t>.</w:t>
      </w:r>
    </w:p>
    <w:p w14:paraId="20FE3985"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Se presenta 80% mayor riesgo de muerte durante el primer año después de un aborto inducido llevado a cabo antes de las 12 semanas de gestación y 40% mayor riesgo de muerte en los siguientes 10 años.</w:t>
      </w:r>
      <w:r>
        <w:rPr>
          <w:rFonts w:ascii="Times New Roman" w:eastAsia="Times New Roman" w:hAnsi="Times New Roman" w:cs="Times New Roman"/>
          <w:vertAlign w:val="superscript"/>
        </w:rPr>
        <w:footnoteReference w:id="60"/>
      </w:r>
    </w:p>
    <w:p w14:paraId="53F16D0C"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Así mismo, las mujeres con un aborto inducido tienen mayor riesgo de tener problemas en embarazos futuros, por ejemplo:</w:t>
      </w:r>
    </w:p>
    <w:p w14:paraId="6FF14C02" w14:textId="77777777" w:rsidR="00B26DB2" w:rsidRDefault="000949F9">
      <w:pPr>
        <w:spacing w:before="240" w:after="240" w:line="276" w:lineRule="auto"/>
        <w:jc w:val="both"/>
        <w:rPr>
          <w:i/>
        </w:rPr>
      </w:pPr>
      <w:r>
        <w:rPr>
          <w:rFonts w:ascii="Times New Roman" w:eastAsia="Times New Roman" w:hAnsi="Times New Roman" w:cs="Times New Roman"/>
        </w:rPr>
        <w:t>- Mayor posibilidad de tener hijos con bajo peso al nacer.</w:t>
      </w:r>
      <w:r>
        <w:rPr>
          <w:rFonts w:ascii="Times New Roman" w:eastAsia="Times New Roman" w:hAnsi="Times New Roman" w:cs="Times New Roman"/>
          <w:vertAlign w:val="superscript"/>
        </w:rPr>
        <w:footnoteReference w:id="61"/>
      </w:r>
      <w:r>
        <w:rPr>
          <w:rFonts w:ascii="Times New Roman" w:eastAsia="Times New Roman" w:hAnsi="Times New Roman" w:cs="Times New Roman"/>
        </w:rPr>
        <w:br/>
        <w:t>- Tener hijos de talla más pequeña</w:t>
      </w:r>
      <w:r>
        <w:rPr>
          <w:rFonts w:ascii="Times New Roman" w:eastAsia="Times New Roman" w:hAnsi="Times New Roman" w:cs="Times New Roman"/>
          <w:vertAlign w:val="superscript"/>
        </w:rPr>
        <w:footnoteReference w:id="62"/>
      </w:r>
      <w:r>
        <w:rPr>
          <w:rFonts w:ascii="Times New Roman" w:eastAsia="Times New Roman" w:hAnsi="Times New Roman" w:cs="Times New Roman"/>
        </w:rPr>
        <w:t>.</w:t>
      </w:r>
      <w:r>
        <w:rPr>
          <w:rFonts w:ascii="Times New Roman" w:eastAsia="Times New Roman" w:hAnsi="Times New Roman" w:cs="Times New Roman"/>
        </w:rPr>
        <w:br/>
        <w:t>- Hijos que nacen  antes de tiempo, es decir prematuros.</w:t>
      </w:r>
      <w:r>
        <w:rPr>
          <w:rFonts w:ascii="Times New Roman" w:eastAsia="Times New Roman" w:hAnsi="Times New Roman" w:cs="Times New Roman"/>
          <w:vertAlign w:val="superscript"/>
        </w:rPr>
        <w:footnoteReference w:id="63"/>
      </w:r>
      <w:r>
        <w:rPr>
          <w:rFonts w:ascii="Times New Roman" w:eastAsia="Times New Roman" w:hAnsi="Times New Roman" w:cs="Times New Roman"/>
        </w:rPr>
        <w:br/>
      </w:r>
      <w:r>
        <w:rPr>
          <w:rFonts w:ascii="Times New Roman" w:eastAsia="Times New Roman" w:hAnsi="Times New Roman" w:cs="Times New Roman"/>
        </w:rPr>
        <w:lastRenderedPageBreak/>
        <w:t>- Las mujeres que cometieron un aborto inducido legal tuvieron un riesgo 41% mayor de morir problemas cardiovasculares y las mujeres con 3 o más abortos un riesgo 75% mayor.</w:t>
      </w:r>
      <w:r>
        <w:rPr>
          <w:rFonts w:ascii="Times New Roman" w:eastAsia="Times New Roman" w:hAnsi="Times New Roman" w:cs="Times New Roman"/>
          <w:vertAlign w:val="superscript"/>
        </w:rPr>
        <w:footnoteReference w:id="64"/>
      </w:r>
      <w:r>
        <w:rPr>
          <w:rFonts w:ascii="Times New Roman" w:eastAsia="Times New Roman" w:hAnsi="Times New Roman" w:cs="Times New Roman"/>
        </w:rPr>
        <w:br/>
        <w:t>- Las mujeres que cometieron un aborto inducido legal tienen un 18% mayor riesgo de mortalidad prematura por cáncer.</w:t>
      </w:r>
      <w:r>
        <w:rPr>
          <w:rFonts w:ascii="Times New Roman" w:eastAsia="Times New Roman" w:hAnsi="Times New Roman" w:cs="Times New Roman"/>
          <w:vertAlign w:val="superscript"/>
        </w:rPr>
        <w:footnoteReference w:id="65"/>
      </w:r>
      <w:r>
        <w:rPr>
          <w:rFonts w:ascii="Times New Roman" w:eastAsia="Times New Roman" w:hAnsi="Times New Roman" w:cs="Times New Roman"/>
        </w:rPr>
        <w:br/>
        <w:t>- Se presenta 80% mayor riesgo de muerte durante el primer año después de un aborto legal inducido llevado a cabo antes de las 12 semanas de gestación y 40% mayor riesgo de muerte en los siguientes 10 años.</w:t>
      </w:r>
      <w:r>
        <w:rPr>
          <w:rFonts w:ascii="Times New Roman" w:eastAsia="Times New Roman" w:hAnsi="Times New Roman" w:cs="Times New Roman"/>
          <w:vertAlign w:val="superscript"/>
        </w:rPr>
        <w:footnoteReference w:id="66"/>
      </w:r>
      <w:r>
        <w:rPr>
          <w:rFonts w:ascii="Times New Roman" w:eastAsia="Times New Roman" w:hAnsi="Times New Roman" w:cs="Times New Roman"/>
        </w:rPr>
        <w:br/>
        <w:t>- Existe un aumento en el riesgo de muerte a largo plazo a mayor número de abortos; aquellas mujeres que tuvieron 1, 2 o 3 abortos inducidos presentaron 45%, 114% y 191% mayor porcentaje de muerte en los siguientes 25 años que aquellas que no tuvieron un aborto</w:t>
      </w:r>
      <w:r>
        <w:rPr>
          <w:rFonts w:ascii="Times New Roman" w:eastAsia="Times New Roman" w:hAnsi="Times New Roman" w:cs="Times New Roman"/>
          <w:vertAlign w:val="superscript"/>
        </w:rPr>
        <w:footnoteReference w:id="67"/>
      </w:r>
      <w:r>
        <w:rPr>
          <w:rFonts w:ascii="Times New Roman" w:eastAsia="Times New Roman" w:hAnsi="Times New Roman" w:cs="Times New Roman"/>
        </w:rPr>
        <w:t>, y el riesgo de muerte fue de entre 66% y 97% para aquellas mujeres que tuvieron un aborto inducido comparado contra las mujeres que tuvieron un parto.</w:t>
      </w:r>
      <w:r>
        <w:rPr>
          <w:rFonts w:ascii="Times New Roman" w:eastAsia="Times New Roman" w:hAnsi="Times New Roman" w:cs="Times New Roman"/>
        </w:rPr>
        <w:br/>
        <w:t>- El riesgo de muerte de la mujer 1 año posterior a un aborto legal inducido es de</w:t>
      </w:r>
      <w:r>
        <w:rPr>
          <w:rFonts w:ascii="Times New Roman" w:eastAsia="Times New Roman" w:hAnsi="Times New Roman" w:cs="Times New Roman"/>
        </w:rPr>
        <w:br/>
        <w:t>hasta 170% más que aquellas que tuvieron a su hijo; y el aumento de mortalidad asociada a aborto inducido permanece más alta durante seis años o más posterior al aborto.</w:t>
      </w:r>
      <w:r>
        <w:rPr>
          <w:rFonts w:ascii="Times New Roman" w:eastAsia="Times New Roman" w:hAnsi="Times New Roman" w:cs="Times New Roman"/>
          <w:vertAlign w:val="superscript"/>
        </w:rPr>
        <w:footnoteReference w:id="68"/>
      </w:r>
      <w:r>
        <w:rPr>
          <w:rFonts w:ascii="Times New Roman" w:eastAsia="Times New Roman" w:hAnsi="Times New Roman" w:cs="Times New Roman"/>
        </w:rPr>
        <w:br/>
      </w:r>
      <w:r>
        <w:rPr>
          <w:rFonts w:ascii="Times New Roman" w:eastAsia="Times New Roman" w:hAnsi="Times New Roman" w:cs="Times New Roman"/>
          <w:u w:val="single"/>
        </w:rPr>
        <w:t xml:space="preserve">- </w:t>
      </w:r>
      <w:r>
        <w:rPr>
          <w:rFonts w:ascii="Times New Roman" w:eastAsia="Times New Roman" w:hAnsi="Times New Roman" w:cs="Times New Roman"/>
          <w:b/>
          <w:u w:val="single"/>
        </w:rPr>
        <w:t>El riesgo de muerte por aborto inducido legal aumenta en un 38% por cada semana después de las ocho semanas de gestación.</w:t>
      </w:r>
      <w:r>
        <w:rPr>
          <w:rFonts w:ascii="Times New Roman" w:eastAsia="Times New Roman" w:hAnsi="Times New Roman" w:cs="Times New Roman"/>
          <w:b/>
          <w:vertAlign w:val="superscript"/>
        </w:rPr>
        <w:footnoteReference w:id="69"/>
      </w:r>
    </w:p>
    <w:p w14:paraId="16FDE316"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highlight w:val="white"/>
        </w:rPr>
        <w:t xml:space="preserve">La </w:t>
      </w:r>
      <w:hyperlink r:id="rId36">
        <w:r>
          <w:rPr>
            <w:rFonts w:ascii="Times New Roman" w:eastAsia="Times New Roman" w:hAnsi="Times New Roman" w:cs="Times New Roman"/>
            <w:highlight w:val="white"/>
            <w:u w:val="single"/>
          </w:rPr>
          <w:t>mayoría de los estudios</w:t>
        </w:r>
      </w:hyperlink>
      <w:r>
        <w:rPr>
          <w:rFonts w:ascii="Times New Roman" w:eastAsia="Times New Roman" w:hAnsi="Times New Roman" w:cs="Times New Roman"/>
          <w:highlight w:val="white"/>
          <w:vertAlign w:val="superscript"/>
        </w:rPr>
        <w:footnoteReference w:id="70"/>
      </w:r>
      <w:r>
        <w:rPr>
          <w:rFonts w:ascii="Times New Roman" w:eastAsia="Times New Roman" w:hAnsi="Times New Roman" w:cs="Times New Roman"/>
          <w:highlight w:val="white"/>
        </w:rPr>
        <w:t xml:space="preserve"> han demostrado que el aborto está asociado con un mayor riesgo de problemas de salud mental en las mujeres, particularmente en aquellas que presentan uno o más factores de riesgo conocidos. Aunque las condiciones psicológicas suelen ser de origen multifactorial, el aborto puede actuar como un elemento que contribuye al desarrollo de trastornos mentales en algunas mujeres. Diversas investigaciones que han considerado </w:t>
      </w:r>
      <w:hyperlink r:id="rId37">
        <w:r>
          <w:rPr>
            <w:rFonts w:ascii="Times New Roman" w:eastAsia="Times New Roman" w:hAnsi="Times New Roman" w:cs="Times New Roman"/>
            <w:highlight w:val="white"/>
            <w:u w:val="single"/>
          </w:rPr>
          <w:t xml:space="preserve">antecedentes de problemas de salud mental </w:t>
        </w:r>
      </w:hyperlink>
      <w:r>
        <w:rPr>
          <w:rFonts w:ascii="Times New Roman" w:eastAsia="Times New Roman" w:hAnsi="Times New Roman" w:cs="Times New Roman"/>
          <w:highlight w:val="white"/>
        </w:rPr>
        <w:t xml:space="preserve">han identificado el aborto como un factor de </w:t>
      </w:r>
      <w:r>
        <w:rPr>
          <w:rFonts w:ascii="Times New Roman" w:eastAsia="Times New Roman" w:hAnsi="Times New Roman" w:cs="Times New Roman"/>
          <w:highlight w:val="white"/>
        </w:rPr>
        <w:lastRenderedPageBreak/>
        <w:t>riesgo independiente que incrementa la probabilidad de experimentar más dificultades psicológicas.</w:t>
      </w:r>
      <w:r>
        <w:rPr>
          <w:rFonts w:ascii="Times New Roman" w:eastAsia="Times New Roman" w:hAnsi="Times New Roman" w:cs="Times New Roman"/>
          <w:highlight w:val="white"/>
          <w:vertAlign w:val="superscript"/>
        </w:rPr>
        <w:footnoteReference w:id="71"/>
      </w:r>
    </w:p>
    <w:p w14:paraId="24FD8E4C" w14:textId="77777777" w:rsidR="00B26DB2" w:rsidRDefault="000949F9">
      <w:pPr>
        <w:pStyle w:val="Ttulo3"/>
        <w:keepNext/>
        <w:keepLines/>
        <w:spacing w:before="240" w:after="240" w:line="276" w:lineRule="auto"/>
        <w:jc w:val="both"/>
        <w:rPr>
          <w:i/>
          <w:sz w:val="24"/>
          <w:szCs w:val="24"/>
        </w:rPr>
      </w:pPr>
      <w:bookmarkStart w:id="20" w:name="_heading=h.7ssdm7ktaz12" w:colFirst="0" w:colLast="0"/>
      <w:bookmarkEnd w:id="20"/>
      <w:r>
        <w:rPr>
          <w:i/>
          <w:sz w:val="24"/>
          <w:szCs w:val="24"/>
        </w:rPr>
        <w:t xml:space="preserve">El suicidio y el aborto </w:t>
      </w:r>
    </w:p>
    <w:p w14:paraId="2E48C224" w14:textId="77777777" w:rsidR="00B26DB2" w:rsidRDefault="000949F9">
      <w:pPr>
        <w:spacing w:before="240" w:after="24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La evidencia internacional indica que el aborto está vinculado a un aumento significativo en los riesgos de suicidio y muerte violenta. Estudios realizados</w:t>
      </w:r>
      <w:r>
        <w:rPr>
          <w:rFonts w:ascii="Times New Roman" w:eastAsia="Times New Roman" w:hAnsi="Times New Roman" w:cs="Times New Roman"/>
          <w:highlight w:val="white"/>
          <w:vertAlign w:val="superscript"/>
        </w:rPr>
        <w:footnoteReference w:id="72"/>
      </w:r>
      <w:r>
        <w:rPr>
          <w:rFonts w:ascii="Times New Roman" w:eastAsia="Times New Roman" w:hAnsi="Times New Roman" w:cs="Times New Roman"/>
          <w:highlight w:val="white"/>
        </w:rPr>
        <w:t xml:space="preserve"> en </w:t>
      </w:r>
      <w:hyperlink r:id="rId38">
        <w:r>
          <w:rPr>
            <w:rFonts w:ascii="Times New Roman" w:eastAsia="Times New Roman" w:hAnsi="Times New Roman" w:cs="Times New Roman"/>
            <w:highlight w:val="white"/>
            <w:u w:val="single"/>
          </w:rPr>
          <w:t>Estados Unidos,</w:t>
        </w:r>
      </w:hyperlink>
      <w:r>
        <w:rPr>
          <w:rFonts w:ascii="Times New Roman" w:eastAsia="Times New Roman" w:hAnsi="Times New Roman" w:cs="Times New Roman"/>
          <w:highlight w:val="white"/>
        </w:rPr>
        <w:t xml:space="preserve"> </w:t>
      </w:r>
      <w:hyperlink r:id="rId39" w:anchor=":~:text=Estados%20Unidos%20%2C-,Italia,-y%20Finlandia%20muestran">
        <w:r>
          <w:rPr>
            <w:rFonts w:ascii="Times New Roman" w:eastAsia="Times New Roman" w:hAnsi="Times New Roman" w:cs="Times New Roman"/>
            <w:highlight w:val="white"/>
            <w:u w:val="single"/>
          </w:rPr>
          <w:t xml:space="preserve">Italia </w:t>
        </w:r>
      </w:hyperlink>
      <w:r>
        <w:rPr>
          <w:rFonts w:ascii="Times New Roman" w:eastAsia="Times New Roman" w:hAnsi="Times New Roman" w:cs="Times New Roman"/>
          <w:highlight w:val="white"/>
        </w:rPr>
        <w:t xml:space="preserve">y </w:t>
      </w:r>
      <w:hyperlink r:id="rId40" w:anchor=":~:text=%2C%20Italia%20y-,Finlandia,-muestran%20que%20las">
        <w:r>
          <w:rPr>
            <w:rFonts w:ascii="Times New Roman" w:eastAsia="Times New Roman" w:hAnsi="Times New Roman" w:cs="Times New Roman"/>
            <w:highlight w:val="white"/>
            <w:u w:val="single"/>
          </w:rPr>
          <w:t>Finlandia</w:t>
        </w:r>
      </w:hyperlink>
      <w:r>
        <w:rPr>
          <w:rFonts w:ascii="Times New Roman" w:eastAsia="Times New Roman" w:hAnsi="Times New Roman" w:cs="Times New Roman"/>
          <w:highlight w:val="white"/>
        </w:rPr>
        <w:t xml:space="preserve"> revelan que:</w:t>
      </w:r>
    </w:p>
    <w:p w14:paraId="384CB253" w14:textId="77777777" w:rsidR="00B26DB2" w:rsidRDefault="000949F9">
      <w:pPr>
        <w:numPr>
          <w:ilvl w:val="0"/>
          <w:numId w:val="24"/>
        </w:numPr>
        <w:spacing w:before="240" w:line="276" w:lineRule="auto"/>
        <w:jc w:val="both"/>
        <w:rPr>
          <w:rFonts w:ascii="Arial" w:eastAsia="Arial" w:hAnsi="Arial" w:cs="Arial"/>
          <w:highlight w:val="white"/>
        </w:rPr>
      </w:pPr>
      <w:r>
        <w:rPr>
          <w:rFonts w:ascii="Times New Roman" w:eastAsia="Times New Roman" w:hAnsi="Times New Roman" w:cs="Times New Roman"/>
          <w:highlight w:val="white"/>
        </w:rPr>
        <w:t xml:space="preserve">Las mujeres que abortan tienen entre </w:t>
      </w:r>
      <w:r>
        <w:rPr>
          <w:rFonts w:ascii="Times New Roman" w:eastAsia="Times New Roman" w:hAnsi="Times New Roman" w:cs="Times New Roman"/>
          <w:b/>
          <w:highlight w:val="white"/>
        </w:rPr>
        <w:t>dos y seis veces más riesgo de suicidio</w:t>
      </w:r>
      <w:r>
        <w:rPr>
          <w:rFonts w:ascii="Times New Roman" w:eastAsia="Times New Roman" w:hAnsi="Times New Roman" w:cs="Times New Roman"/>
          <w:highlight w:val="white"/>
        </w:rPr>
        <w:t xml:space="preserve"> en el año posterior al aborto, en comparación con las mujeres que dan a luz, y este riesgo aumenta con abortos múltiples.</w:t>
      </w:r>
    </w:p>
    <w:p w14:paraId="7161EC6C" w14:textId="77777777" w:rsidR="00B26DB2" w:rsidRDefault="000949F9">
      <w:pPr>
        <w:numPr>
          <w:ilvl w:val="0"/>
          <w:numId w:val="24"/>
        </w:numPr>
        <w:spacing w:after="24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Las tasas de muerte por causas violentas, como accidentes o agresiones, son significativamente mayores entre mujeres que han abortado.</w:t>
      </w:r>
    </w:p>
    <w:p w14:paraId="54B7D602"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La evidencia científica confirma que el aborto puede aumentar el riesgo de problemas de salud mental en algunas mujeres. Un análisis de 2016 del Estudio Longitudinal Nacional de Salud (Add Health) encontró que cada aborto incrementa el riesgo de trastornos mentales en un 23%, incluso controlando otros 25 factores, como antecedentes de problemas psicológicos.</w:t>
      </w:r>
    </w:p>
    <w:p w14:paraId="2B99DE6C"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Además, un estudio de 2023 señala que la presión para abortar está asociada con peores resultados emocionales y psicológicos. La Asociación Estadounidense de Psicología (APA) reconoce que factores como la falta de apoyo, el estigma, problemas mentales previos, el deseo de continuar con el embarazo o abortos repetidos contribuyen a una mayor incidencia de problemas de salud mental tras un aborto.</w:t>
      </w:r>
    </w:p>
    <w:p w14:paraId="48F6AAF4"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Las causas más importantes de mortalidad en mujeres mexicanas de entre 15 y 44 años según datos del INEGI del 2022 fueron: 1) cáncer 5,367, 2) accidentes 2,950, 3) homicidios 2,683, 4) enfermedades del corazón 2,663. Y en mujeres de entre 15 y 24 años, </w:t>
      </w:r>
      <w:r>
        <w:rPr>
          <w:rFonts w:ascii="Times New Roman" w:eastAsia="Times New Roman" w:hAnsi="Times New Roman" w:cs="Times New Roman"/>
          <w:b/>
        </w:rPr>
        <w:t xml:space="preserve">el 4to lugar lo ocupó el suicidio con 504 fallecimientos. </w:t>
      </w:r>
      <w:r>
        <w:rPr>
          <w:rFonts w:ascii="Times New Roman" w:eastAsia="Times New Roman" w:hAnsi="Times New Roman" w:cs="Times New Roman"/>
        </w:rPr>
        <w:t>Motivo por el cual se deberían enfocar los esfuerzos y ejercer los recursos en este orden.</w:t>
      </w:r>
    </w:p>
    <w:p w14:paraId="3A0924B0" w14:textId="77777777" w:rsidR="00B26DB2" w:rsidRDefault="000949F9">
      <w:pPr>
        <w:spacing w:before="240" w:after="240" w:line="276" w:lineRule="auto"/>
        <w:jc w:val="both"/>
        <w:rPr>
          <w:rFonts w:ascii="Times New Roman" w:eastAsia="Times New Roman" w:hAnsi="Times New Roman" w:cs="Times New Roman"/>
          <w:b/>
        </w:rPr>
      </w:pPr>
      <w:r>
        <w:rPr>
          <w:rFonts w:ascii="Times New Roman" w:eastAsia="Times New Roman" w:hAnsi="Times New Roman" w:cs="Times New Roman"/>
        </w:rPr>
        <w:t xml:space="preserve">El estado de Chihuahua presenta una de las tasas más altas de suicidio en México, con 15.0 suicidios por cada 100,000 habitantes en 2023, superando significativamente la media </w:t>
      </w:r>
      <w:r>
        <w:rPr>
          <w:rFonts w:ascii="Times New Roman" w:eastAsia="Times New Roman" w:hAnsi="Times New Roman" w:cs="Times New Roman"/>
        </w:rPr>
        <w:lastRenderedPageBreak/>
        <w:t xml:space="preserve">nacional de 6.8 suicidios por cada 100,000 habitantes​. Este dato es alarmante y </w:t>
      </w:r>
      <w:r>
        <w:rPr>
          <w:rFonts w:ascii="Times New Roman" w:eastAsia="Times New Roman" w:hAnsi="Times New Roman" w:cs="Times New Roman"/>
          <w:b/>
        </w:rPr>
        <w:t>posiciona a Chihuahua como la entidad con el mayor índice de suicidios en el país.</w:t>
      </w:r>
      <w:r>
        <w:rPr>
          <w:rFonts w:ascii="Times New Roman" w:eastAsia="Times New Roman" w:hAnsi="Times New Roman" w:cs="Times New Roman"/>
          <w:b/>
          <w:vertAlign w:val="superscript"/>
        </w:rPr>
        <w:footnoteReference w:id="73"/>
      </w:r>
    </w:p>
    <w:p w14:paraId="0BD149CF"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Un meta-análisis publicado en el </w:t>
      </w:r>
      <w:r>
        <w:rPr>
          <w:rFonts w:ascii="Times New Roman" w:eastAsia="Times New Roman" w:hAnsi="Times New Roman" w:cs="Times New Roman"/>
          <w:i/>
        </w:rPr>
        <w:t>British Journal of Psychiatry</w:t>
      </w:r>
      <w:r>
        <w:rPr>
          <w:rFonts w:ascii="Times New Roman" w:eastAsia="Times New Roman" w:hAnsi="Times New Roman" w:cs="Times New Roman"/>
        </w:rPr>
        <w:t xml:space="preserve"> por la Dra. Priscilla K. Coleman encontró que el aborto está asociado con un aumento del 81% en el riesgo de problemas de salud mental en comparación con mujeres que no lo han practicado. Además, el 10% de estos problemas se atribuyen directamente al procedimiento.</w:t>
      </w:r>
      <w:r>
        <w:rPr>
          <w:rFonts w:ascii="Times New Roman" w:eastAsia="Times New Roman" w:hAnsi="Times New Roman" w:cs="Times New Roman"/>
          <w:vertAlign w:val="superscript"/>
        </w:rPr>
        <w:footnoteReference w:id="74"/>
      </w:r>
    </w:p>
    <w:p w14:paraId="770943D1"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El estudio, basado en 22 investigaciones con una muestra de más de 877,000 mujeres, destacó que los efectos más graves se observaron en quienes habían abortado, en comparación con mujeres que llevaron el embarazo a término, especialmente en relación con consumo de sustancias y conductas suicidas.</w:t>
      </w:r>
    </w:p>
    <w:p w14:paraId="397B9CEA"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Por otro lado, un análisis revisado por pares del </w:t>
      </w:r>
      <w:r>
        <w:rPr>
          <w:rFonts w:ascii="Times New Roman" w:eastAsia="Times New Roman" w:hAnsi="Times New Roman" w:cs="Times New Roman"/>
          <w:i/>
        </w:rPr>
        <w:t>Charlotte Lozier Institute</w:t>
      </w:r>
      <w:r>
        <w:rPr>
          <w:rFonts w:ascii="Times New Roman" w:eastAsia="Times New Roman" w:hAnsi="Times New Roman" w:cs="Times New Roman"/>
        </w:rPr>
        <w:t xml:space="preserve"> (CLI) con datos de Medicaid revela que, en comparación con las mujeres que dan a luz, aquellas que abortan en su primer embarazo tienen:</w:t>
      </w:r>
    </w:p>
    <w:p w14:paraId="563F9DBD" w14:textId="77777777" w:rsidR="00B26DB2" w:rsidRDefault="000949F9">
      <w:pPr>
        <w:numPr>
          <w:ilvl w:val="0"/>
          <w:numId w:val="12"/>
        </w:numPr>
        <w:spacing w:before="240" w:line="276" w:lineRule="auto"/>
        <w:jc w:val="both"/>
        <w:rPr>
          <w:rFonts w:ascii="Times New Roman" w:eastAsia="Times New Roman" w:hAnsi="Times New Roman" w:cs="Times New Roman"/>
        </w:rPr>
      </w:pPr>
      <w:r>
        <w:rPr>
          <w:rFonts w:ascii="Times New Roman" w:eastAsia="Times New Roman" w:hAnsi="Times New Roman" w:cs="Times New Roman"/>
        </w:rPr>
        <w:t>3.4 veces más probabilidades de requerir consultas de salud mental ambulatorias.</w:t>
      </w:r>
    </w:p>
    <w:p w14:paraId="6193489B" w14:textId="77777777" w:rsidR="00B26DB2" w:rsidRDefault="000949F9">
      <w:pPr>
        <w:numPr>
          <w:ilvl w:val="0"/>
          <w:numId w:val="12"/>
        </w:numPr>
        <w:spacing w:after="240" w:line="276" w:lineRule="auto"/>
        <w:jc w:val="both"/>
        <w:rPr>
          <w:rFonts w:ascii="Times New Roman" w:eastAsia="Times New Roman" w:hAnsi="Times New Roman" w:cs="Times New Roman"/>
        </w:rPr>
      </w:pPr>
      <w:r>
        <w:rPr>
          <w:rFonts w:ascii="Times New Roman" w:eastAsia="Times New Roman" w:hAnsi="Times New Roman" w:cs="Times New Roman"/>
        </w:rPr>
        <w:t>5.7 veces más probabilidades de ser hospitalizadas por problemas de salud mental.</w:t>
      </w:r>
    </w:p>
    <w:p w14:paraId="6A554031"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highlight w:val="white"/>
        </w:rPr>
        <w:t>Además, estudios</w:t>
      </w:r>
      <w:r>
        <w:rPr>
          <w:rFonts w:ascii="Times New Roman" w:eastAsia="Times New Roman" w:hAnsi="Times New Roman" w:cs="Times New Roman"/>
          <w:highlight w:val="white"/>
          <w:vertAlign w:val="superscript"/>
        </w:rPr>
        <w:footnoteReference w:id="75"/>
      </w:r>
      <w:r>
        <w:rPr>
          <w:rFonts w:ascii="Times New Roman" w:eastAsia="Times New Roman" w:hAnsi="Times New Roman" w:cs="Times New Roman"/>
          <w:highlight w:val="white"/>
        </w:rPr>
        <w:t xml:space="preserve"> basados en la vinculación de registros muestran que cada aborto incrementa el riesgo de </w:t>
      </w:r>
      <w:r>
        <w:rPr>
          <w:rFonts w:ascii="Times New Roman" w:eastAsia="Times New Roman" w:hAnsi="Times New Roman" w:cs="Times New Roman"/>
          <w:b/>
          <w:highlight w:val="white"/>
        </w:rPr>
        <w:t>muerte prematura en un 50%</w:t>
      </w:r>
      <w:r>
        <w:rPr>
          <w:rFonts w:ascii="Times New Roman" w:eastAsia="Times New Roman" w:hAnsi="Times New Roman" w:cs="Times New Roman"/>
          <w:highlight w:val="white"/>
        </w:rPr>
        <w:t>, atribuible a enfermedades relacionadas con el estrés y otros factores.</w:t>
      </w:r>
    </w:p>
    <w:p w14:paraId="638C887E" w14:textId="77777777" w:rsidR="00B26DB2" w:rsidRDefault="000949F9">
      <w:pPr>
        <w:spacing w:before="240" w:after="240" w:line="276" w:lineRule="auto"/>
        <w:jc w:val="both"/>
        <w:rPr>
          <w:rFonts w:ascii="Times New Roman" w:eastAsia="Times New Roman" w:hAnsi="Times New Roman" w:cs="Times New Roman"/>
          <w:b/>
          <w:i/>
        </w:rPr>
      </w:pPr>
      <w:bookmarkStart w:id="21" w:name="_heading=h.vjqiow4tdqyt" w:colFirst="0" w:colLast="0"/>
      <w:bookmarkEnd w:id="21"/>
      <w:r>
        <w:rPr>
          <w:rFonts w:ascii="Times New Roman" w:eastAsia="Times New Roman" w:hAnsi="Times New Roman" w:cs="Times New Roman"/>
          <w:b/>
          <w:i/>
        </w:rPr>
        <w:t xml:space="preserve">Depresión y ansiedad </w:t>
      </w:r>
    </w:p>
    <w:p w14:paraId="215D2ACF"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Según un metaanálisis de 2011</w:t>
      </w:r>
      <w:r>
        <w:rPr>
          <w:rFonts w:ascii="Times New Roman" w:eastAsia="Times New Roman" w:hAnsi="Times New Roman" w:cs="Times New Roman"/>
          <w:vertAlign w:val="superscript"/>
        </w:rPr>
        <w:footnoteReference w:id="76"/>
      </w:r>
      <w:r>
        <w:rPr>
          <w:rFonts w:ascii="Times New Roman" w:eastAsia="Times New Roman" w:hAnsi="Times New Roman" w:cs="Times New Roman"/>
        </w:rPr>
        <w:t>, las mujeres que se someten a un aborto tienen:</w:t>
      </w:r>
    </w:p>
    <w:p w14:paraId="0E40034C" w14:textId="77777777" w:rsidR="00B26DB2" w:rsidRDefault="000949F9">
      <w:pPr>
        <w:numPr>
          <w:ilvl w:val="0"/>
          <w:numId w:val="30"/>
        </w:numPr>
        <w:spacing w:before="240" w:line="276" w:lineRule="auto"/>
        <w:jc w:val="both"/>
        <w:rPr>
          <w:rFonts w:ascii="Verdana" w:eastAsia="Verdana" w:hAnsi="Verdana" w:cs="Verdana"/>
        </w:rPr>
      </w:pPr>
      <w:r>
        <w:rPr>
          <w:rFonts w:ascii="Times New Roman" w:eastAsia="Times New Roman" w:hAnsi="Times New Roman" w:cs="Times New Roman"/>
          <w:b/>
        </w:rPr>
        <w:t>37% más de probabilidades</w:t>
      </w:r>
      <w:r>
        <w:rPr>
          <w:rFonts w:ascii="Times New Roman" w:eastAsia="Times New Roman" w:hAnsi="Times New Roman" w:cs="Times New Roman"/>
        </w:rPr>
        <w:t xml:space="preserve"> de sufrir depresión.</w:t>
      </w:r>
    </w:p>
    <w:p w14:paraId="48CB21A6" w14:textId="77777777" w:rsidR="00B26DB2" w:rsidRDefault="000949F9">
      <w:pPr>
        <w:numPr>
          <w:ilvl w:val="0"/>
          <w:numId w:val="30"/>
        </w:numPr>
        <w:spacing w:after="240" w:line="276" w:lineRule="auto"/>
        <w:jc w:val="both"/>
        <w:rPr>
          <w:rFonts w:ascii="Verdana" w:eastAsia="Verdana" w:hAnsi="Verdana" w:cs="Verdana"/>
        </w:rPr>
      </w:pPr>
      <w:r>
        <w:rPr>
          <w:rFonts w:ascii="Times New Roman" w:eastAsia="Times New Roman" w:hAnsi="Times New Roman" w:cs="Times New Roman"/>
          <w:b/>
        </w:rPr>
        <w:t>34% más de probabilidades</w:t>
      </w:r>
      <w:r>
        <w:rPr>
          <w:rFonts w:ascii="Times New Roman" w:eastAsia="Times New Roman" w:hAnsi="Times New Roman" w:cs="Times New Roman"/>
        </w:rPr>
        <w:t xml:space="preserve"> de experimentar ansiedad, en comparación con aquellas que no abortan.</w:t>
      </w:r>
    </w:p>
    <w:p w14:paraId="33D6A922"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Estos hallazgos son respaldados por los datos del Estudio Longitudinal Nacional de Salud de Adolescentes y Adultos (Add Health)</w:t>
      </w:r>
      <w:r>
        <w:rPr>
          <w:rFonts w:ascii="Times New Roman" w:eastAsia="Times New Roman" w:hAnsi="Times New Roman" w:cs="Times New Roman"/>
          <w:vertAlign w:val="superscript"/>
        </w:rPr>
        <w:footnoteReference w:id="77"/>
      </w:r>
      <w:r>
        <w:rPr>
          <w:rFonts w:ascii="Times New Roman" w:eastAsia="Times New Roman" w:hAnsi="Times New Roman" w:cs="Times New Roman"/>
        </w:rPr>
        <w:t>, que muestran que las mujeres que abortan tienen:</w:t>
      </w:r>
    </w:p>
    <w:p w14:paraId="4D23504C" w14:textId="77777777" w:rsidR="00B26DB2" w:rsidRDefault="000949F9">
      <w:pPr>
        <w:numPr>
          <w:ilvl w:val="0"/>
          <w:numId w:val="28"/>
        </w:numPr>
        <w:spacing w:before="240" w:line="276" w:lineRule="auto"/>
        <w:jc w:val="both"/>
        <w:rPr>
          <w:rFonts w:ascii="Verdana" w:eastAsia="Verdana" w:hAnsi="Verdana" w:cs="Verdana"/>
        </w:rPr>
      </w:pPr>
      <w:r>
        <w:rPr>
          <w:rFonts w:ascii="Times New Roman" w:eastAsia="Times New Roman" w:hAnsi="Times New Roman" w:cs="Times New Roman"/>
          <w:b/>
        </w:rPr>
        <w:t>30% más de probabilidades</w:t>
      </w:r>
      <w:r>
        <w:rPr>
          <w:rFonts w:ascii="Times New Roman" w:eastAsia="Times New Roman" w:hAnsi="Times New Roman" w:cs="Times New Roman"/>
        </w:rPr>
        <w:t xml:space="preserve"> de padecer depresión.</w:t>
      </w:r>
    </w:p>
    <w:p w14:paraId="5ECC505E" w14:textId="77777777" w:rsidR="00B26DB2" w:rsidRDefault="000949F9">
      <w:pPr>
        <w:numPr>
          <w:ilvl w:val="0"/>
          <w:numId w:val="28"/>
        </w:numPr>
        <w:spacing w:after="240" w:line="276" w:lineRule="auto"/>
        <w:jc w:val="both"/>
        <w:rPr>
          <w:rFonts w:ascii="Verdana" w:eastAsia="Verdana" w:hAnsi="Verdana" w:cs="Verdana"/>
        </w:rPr>
      </w:pPr>
      <w:r>
        <w:rPr>
          <w:rFonts w:ascii="Times New Roman" w:eastAsia="Times New Roman" w:hAnsi="Times New Roman" w:cs="Times New Roman"/>
          <w:b/>
        </w:rPr>
        <w:t>23% más de probabilidades</w:t>
      </w:r>
      <w:r>
        <w:rPr>
          <w:rFonts w:ascii="Times New Roman" w:eastAsia="Times New Roman" w:hAnsi="Times New Roman" w:cs="Times New Roman"/>
        </w:rPr>
        <w:t xml:space="preserve"> de experimentar ansiedad.</w:t>
      </w:r>
    </w:p>
    <w:p w14:paraId="5F342167"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Estos datos resaltan la importancia de considerar los impactos emocionales del aborto al evaluar sus efectos sobre la salud mental de las mujeres.</w:t>
      </w:r>
    </w:p>
    <w:p w14:paraId="6DF264E6"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Asimismo, las mujeres con antecedentes dex pérdida de embarazo, incluido el aborto, tienen un 35% más de probabilidades de necesitar tratamiento de salud mental después de su primer nacimiento vivo.</w:t>
      </w:r>
      <w:r>
        <w:rPr>
          <w:rFonts w:ascii="Times New Roman" w:eastAsia="Times New Roman" w:hAnsi="Times New Roman" w:cs="Times New Roman"/>
          <w:vertAlign w:val="superscript"/>
        </w:rPr>
        <w:footnoteReference w:id="78"/>
      </w:r>
    </w:p>
    <w:p w14:paraId="0715CEC2" w14:textId="77777777" w:rsidR="00B26DB2" w:rsidRDefault="000949F9">
      <w:pPr>
        <w:spacing w:before="240" w:after="240" w:line="276" w:lineRule="auto"/>
        <w:jc w:val="both"/>
        <w:rPr>
          <w:rFonts w:ascii="Times New Roman" w:eastAsia="Times New Roman" w:hAnsi="Times New Roman" w:cs="Times New Roman"/>
          <w:b/>
          <w:i/>
        </w:rPr>
      </w:pPr>
      <w:r>
        <w:rPr>
          <w:rFonts w:ascii="Times New Roman" w:eastAsia="Times New Roman" w:hAnsi="Times New Roman" w:cs="Times New Roman"/>
          <w:b/>
          <w:i/>
        </w:rPr>
        <w:t>Abuso de sustancias</w:t>
      </w:r>
    </w:p>
    <w:p w14:paraId="6AA99E0C"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El aborto también está vinculado con un mayor consumo de sustancias. Un metaanálisis de 2011</w:t>
      </w:r>
      <w:r>
        <w:rPr>
          <w:rFonts w:ascii="Times New Roman" w:eastAsia="Times New Roman" w:hAnsi="Times New Roman" w:cs="Times New Roman"/>
          <w:vertAlign w:val="superscript"/>
        </w:rPr>
        <w:footnoteReference w:id="79"/>
      </w:r>
      <w:r>
        <w:rPr>
          <w:rFonts w:ascii="Times New Roman" w:eastAsia="Times New Roman" w:hAnsi="Times New Roman" w:cs="Times New Roman"/>
        </w:rPr>
        <w:t>. En el estudio Add Health</w:t>
      </w:r>
      <w:r>
        <w:rPr>
          <w:rFonts w:ascii="Times New Roman" w:eastAsia="Times New Roman" w:hAnsi="Times New Roman" w:cs="Times New Roman"/>
          <w:vertAlign w:val="superscript"/>
        </w:rPr>
        <w:footnoteReference w:id="80"/>
      </w:r>
      <w:r>
        <w:rPr>
          <w:rFonts w:ascii="Times New Roman" w:eastAsia="Times New Roman" w:hAnsi="Times New Roman" w:cs="Times New Roman"/>
        </w:rPr>
        <w:t>, las mujeres que abortaron mostraron:</w:t>
      </w:r>
    </w:p>
    <w:p w14:paraId="08212DB2" w14:textId="77777777" w:rsidR="00B26DB2" w:rsidRDefault="000949F9">
      <w:pPr>
        <w:numPr>
          <w:ilvl w:val="1"/>
          <w:numId w:val="25"/>
        </w:numPr>
        <w:spacing w:line="276" w:lineRule="auto"/>
        <w:jc w:val="both"/>
        <w:rPr>
          <w:rFonts w:ascii="Verdana" w:eastAsia="Verdana" w:hAnsi="Verdana" w:cs="Verdana"/>
        </w:rPr>
      </w:pPr>
      <w:r>
        <w:rPr>
          <w:rFonts w:ascii="Times New Roman" w:eastAsia="Times New Roman" w:hAnsi="Times New Roman" w:cs="Times New Roman"/>
          <w:b/>
        </w:rPr>
        <w:t>2 veces más probabilidades</w:t>
      </w:r>
      <w:r>
        <w:rPr>
          <w:rFonts w:ascii="Times New Roman" w:eastAsia="Times New Roman" w:hAnsi="Times New Roman" w:cs="Times New Roman"/>
        </w:rPr>
        <w:t xml:space="preserve"> de abusar del alcohol.</w:t>
      </w:r>
    </w:p>
    <w:p w14:paraId="7BE2B863" w14:textId="77777777" w:rsidR="00B26DB2" w:rsidRDefault="000949F9">
      <w:pPr>
        <w:numPr>
          <w:ilvl w:val="1"/>
          <w:numId w:val="25"/>
        </w:numPr>
        <w:spacing w:line="276" w:lineRule="auto"/>
        <w:jc w:val="both"/>
        <w:rPr>
          <w:rFonts w:ascii="Verdana" w:eastAsia="Verdana" w:hAnsi="Verdana" w:cs="Verdana"/>
        </w:rPr>
      </w:pPr>
      <w:r>
        <w:rPr>
          <w:rFonts w:ascii="Times New Roman" w:eastAsia="Times New Roman" w:hAnsi="Times New Roman" w:cs="Times New Roman"/>
          <w:b/>
        </w:rPr>
        <w:t>2.5 veces más probabilidades</w:t>
      </w:r>
      <w:r>
        <w:rPr>
          <w:rFonts w:ascii="Times New Roman" w:eastAsia="Times New Roman" w:hAnsi="Times New Roman" w:cs="Times New Roman"/>
        </w:rPr>
        <w:t xml:space="preserve"> de abusar de marihuana.</w:t>
      </w:r>
    </w:p>
    <w:p w14:paraId="43C8AD0B" w14:textId="77777777" w:rsidR="00B26DB2" w:rsidRDefault="000949F9">
      <w:pPr>
        <w:numPr>
          <w:ilvl w:val="1"/>
          <w:numId w:val="25"/>
        </w:numPr>
        <w:spacing w:after="240" w:line="276" w:lineRule="auto"/>
        <w:jc w:val="both"/>
        <w:rPr>
          <w:rFonts w:ascii="Verdana" w:eastAsia="Verdana" w:hAnsi="Verdana" w:cs="Verdana"/>
        </w:rPr>
      </w:pPr>
      <w:r>
        <w:rPr>
          <w:rFonts w:ascii="Times New Roman" w:eastAsia="Times New Roman" w:hAnsi="Times New Roman" w:cs="Times New Roman"/>
          <w:b/>
        </w:rPr>
        <w:t>3 veces más probabilidades</w:t>
      </w:r>
      <w:r>
        <w:rPr>
          <w:rFonts w:ascii="Times New Roman" w:eastAsia="Times New Roman" w:hAnsi="Times New Roman" w:cs="Times New Roman"/>
        </w:rPr>
        <w:t xml:space="preserve"> de consumir drogas ilícitas.</w:t>
      </w:r>
    </w:p>
    <w:p w14:paraId="04A35B3D" w14:textId="77777777" w:rsidR="00B26DB2" w:rsidRDefault="000949F9">
      <w:pPr>
        <w:spacing w:before="240" w:after="240" w:line="276" w:lineRule="auto"/>
        <w:jc w:val="both"/>
        <w:rPr>
          <w:rFonts w:ascii="Times New Roman" w:eastAsia="Times New Roman" w:hAnsi="Times New Roman" w:cs="Times New Roman"/>
          <w:i/>
        </w:rPr>
      </w:pPr>
      <w:r>
        <w:rPr>
          <w:rFonts w:ascii="Times New Roman" w:eastAsia="Times New Roman" w:hAnsi="Times New Roman" w:cs="Times New Roman"/>
          <w:b/>
          <w:i/>
        </w:rPr>
        <w:t>Trastorno de Estrés Postraumático</w:t>
      </w:r>
    </w:p>
    <w:p w14:paraId="09EFD747"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Aunque se han documentado múltiples </w:t>
      </w:r>
      <w:r>
        <w:rPr>
          <w:rFonts w:ascii="Times New Roman" w:eastAsia="Times New Roman" w:hAnsi="Times New Roman" w:cs="Times New Roman"/>
          <w:b/>
        </w:rPr>
        <w:t>efectos psicológicos tras un aborto</w:t>
      </w:r>
      <w:r>
        <w:rPr>
          <w:rFonts w:ascii="Times New Roman" w:eastAsia="Times New Roman" w:hAnsi="Times New Roman" w:cs="Times New Roman"/>
        </w:rPr>
        <w:t xml:space="preserve">, expresados en signos y síntomas que se observan de manera frecuente en muchas mujeres, </w:t>
      </w:r>
      <w:r>
        <w:rPr>
          <w:rFonts w:ascii="Times New Roman" w:eastAsia="Times New Roman" w:hAnsi="Times New Roman" w:cs="Times New Roman"/>
          <w:b/>
        </w:rPr>
        <w:t>no existe una clasificación formal reconocida como “Síndrome Postaborto”</w:t>
      </w:r>
      <w:r>
        <w:rPr>
          <w:rFonts w:ascii="Times New Roman" w:eastAsia="Times New Roman" w:hAnsi="Times New Roman" w:cs="Times New Roman"/>
        </w:rPr>
        <w:t xml:space="preserve"> por parte de las instituciones oficiales de salud mental.</w:t>
      </w:r>
    </w:p>
    <w:p w14:paraId="51228766"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Sin embargo, es posible que la mujer que ha vivido un aborto experimente un </w:t>
      </w:r>
      <w:r>
        <w:rPr>
          <w:rFonts w:ascii="Times New Roman" w:eastAsia="Times New Roman" w:hAnsi="Times New Roman" w:cs="Times New Roman"/>
          <w:b/>
        </w:rPr>
        <w:t>Trastorno de Estrés Postraumático</w:t>
      </w:r>
      <w:r>
        <w:rPr>
          <w:rFonts w:ascii="Times New Roman" w:eastAsia="Times New Roman" w:hAnsi="Times New Roman" w:cs="Times New Roman"/>
        </w:rPr>
        <w:t xml:space="preserve">, en el que el aborto actúa como el evento detonante debido a la </w:t>
      </w:r>
      <w:r>
        <w:rPr>
          <w:rFonts w:ascii="Times New Roman" w:eastAsia="Times New Roman" w:hAnsi="Times New Roman" w:cs="Times New Roman"/>
        </w:rPr>
        <w:lastRenderedPageBreak/>
        <w:t xml:space="preserve">pérdida gestacional. También pueden presentarse </w:t>
      </w:r>
      <w:r>
        <w:rPr>
          <w:rFonts w:ascii="Times New Roman" w:eastAsia="Times New Roman" w:hAnsi="Times New Roman" w:cs="Times New Roman"/>
          <w:b/>
        </w:rPr>
        <w:t>procesos de duelo complicados</w:t>
      </w:r>
      <w:r>
        <w:rPr>
          <w:rFonts w:ascii="Times New Roman" w:eastAsia="Times New Roman" w:hAnsi="Times New Roman" w:cs="Times New Roman"/>
        </w:rPr>
        <w:t xml:space="preserve">, </w:t>
      </w:r>
      <w:r>
        <w:rPr>
          <w:rFonts w:ascii="Times New Roman" w:eastAsia="Times New Roman" w:hAnsi="Times New Roman" w:cs="Times New Roman"/>
          <w:b/>
        </w:rPr>
        <w:t>síntomas depresivos</w:t>
      </w:r>
      <w:r>
        <w:rPr>
          <w:rFonts w:ascii="Times New Roman" w:eastAsia="Times New Roman" w:hAnsi="Times New Roman" w:cs="Times New Roman"/>
        </w:rPr>
        <w:t xml:space="preserve"> y manifestaciones específicas vinculadas con la experiencia de pérdida.</w:t>
      </w:r>
      <w:r>
        <w:rPr>
          <w:rFonts w:ascii="Times New Roman" w:eastAsia="Times New Roman" w:hAnsi="Times New Roman" w:cs="Times New Roman"/>
          <w:vertAlign w:val="superscript"/>
        </w:rPr>
        <w:footnoteReference w:id="81"/>
      </w:r>
    </w:p>
    <w:p w14:paraId="34B12E45"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El uso del término "síndrome" puede ser problemático si se convierte en una etiqueta que </w:t>
      </w:r>
      <w:r>
        <w:rPr>
          <w:rFonts w:ascii="Times New Roman" w:eastAsia="Times New Roman" w:hAnsi="Times New Roman" w:cs="Times New Roman"/>
          <w:b/>
        </w:rPr>
        <w:t>reduce la experiencia emocional a una enfermedad psiquiátrica</w:t>
      </w:r>
      <w:r>
        <w:rPr>
          <w:rFonts w:ascii="Times New Roman" w:eastAsia="Times New Roman" w:hAnsi="Times New Roman" w:cs="Times New Roman"/>
        </w:rPr>
        <w:t xml:space="preserve">, sin considerar la singularidad del proceso y la </w:t>
      </w:r>
      <w:r>
        <w:rPr>
          <w:rFonts w:ascii="Times New Roman" w:eastAsia="Times New Roman" w:hAnsi="Times New Roman" w:cs="Times New Roman"/>
          <w:b/>
        </w:rPr>
        <w:t>capacidad de la mujer para asumir, procesar y sanar</w:t>
      </w:r>
      <w:r>
        <w:rPr>
          <w:rFonts w:ascii="Times New Roman" w:eastAsia="Times New Roman" w:hAnsi="Times New Roman" w:cs="Times New Roman"/>
        </w:rPr>
        <w:t xml:space="preserve"> su vivencia de forma integral. Esto podría despersonalizar su experiencia y generar estigmas, al centrarse únicamente en un conjunto sintomático y no en su dimensión humana.</w:t>
      </w:r>
    </w:p>
    <w:p w14:paraId="0C48DB38"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Por tanto, </w:t>
      </w:r>
      <w:r>
        <w:rPr>
          <w:rFonts w:ascii="Times New Roman" w:eastAsia="Times New Roman" w:hAnsi="Times New Roman" w:cs="Times New Roman"/>
          <w:b/>
        </w:rPr>
        <w:t xml:space="preserve">la ausencia de reconocimiento oficial no implica que no existan consecuencias emocionales profundas </w:t>
      </w:r>
      <w:r>
        <w:rPr>
          <w:rFonts w:ascii="Times New Roman" w:eastAsia="Times New Roman" w:hAnsi="Times New Roman" w:cs="Times New Roman"/>
        </w:rPr>
        <w:t xml:space="preserve">derivadas del aborto. Enfocarse en la no existencia del “síndrome” puede desviar la atención del verdadero problema: </w:t>
      </w:r>
      <w:r>
        <w:rPr>
          <w:rFonts w:ascii="Times New Roman" w:eastAsia="Times New Roman" w:hAnsi="Times New Roman" w:cs="Times New Roman"/>
          <w:b/>
        </w:rPr>
        <w:t>el dolor, el duelo y el posible trauma que experimenta la mujer ante la pérdida de su hijo en el vientre</w:t>
      </w:r>
      <w:r>
        <w:rPr>
          <w:rFonts w:ascii="Times New Roman" w:eastAsia="Times New Roman" w:hAnsi="Times New Roman" w:cs="Times New Roman"/>
        </w:rPr>
        <w:t>.</w:t>
      </w:r>
    </w:p>
    <w:p w14:paraId="620EB820" w14:textId="77777777" w:rsidR="00B26DB2" w:rsidRDefault="000949F9">
      <w:pPr>
        <w:spacing w:before="240" w:after="240" w:line="276" w:lineRule="auto"/>
        <w:jc w:val="both"/>
        <w:rPr>
          <w:rFonts w:ascii="Times New Roman" w:eastAsia="Times New Roman" w:hAnsi="Times New Roman" w:cs="Times New Roman"/>
          <w:i/>
        </w:rPr>
      </w:pPr>
      <w:r>
        <w:rPr>
          <w:rFonts w:ascii="Times New Roman" w:eastAsia="Times New Roman" w:hAnsi="Times New Roman" w:cs="Times New Roman"/>
        </w:rPr>
        <w:t>Entre los síntomas más frecuentes se incluyen: revivir la experiencia en fechas significativas, conductas de sustitución (como buscar un hijo, mascota u objeto), sobreprotección hacia otros hijos, dificultades en las relaciones personales o familiares, y complicaciones en la maternidad o el matrimonio</w:t>
      </w:r>
      <w:r>
        <w:rPr>
          <w:rFonts w:ascii="Times New Roman" w:eastAsia="Times New Roman" w:hAnsi="Times New Roman" w:cs="Times New Roman"/>
          <w:i/>
        </w:rPr>
        <w:t>.</w:t>
      </w:r>
    </w:p>
    <w:p w14:paraId="69BA9A16"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Esto puede afectar tanto a la madre como al padre,</w:t>
      </w:r>
      <w:r>
        <w:rPr>
          <w:rFonts w:ascii="Times New Roman" w:eastAsia="Times New Roman" w:hAnsi="Times New Roman" w:cs="Times New Roman"/>
          <w:b/>
        </w:rPr>
        <w:t xml:space="preserve"> e incluso a otras personas cercanas al evento, como familiares y amigos, quienes son las víctimas indirectas.</w:t>
      </w:r>
      <w:r>
        <w:rPr>
          <w:rFonts w:ascii="Times New Roman" w:eastAsia="Times New Roman" w:hAnsi="Times New Roman" w:cs="Times New Roman"/>
        </w:rPr>
        <w:t xml:space="preserve"> Este “síndrome” o trastorno resulta del quiebre del vínculo natural entre padres e hijos, generando sentimientos de vacío y conflictos en las relaciones de pareja.</w:t>
      </w:r>
      <w:r>
        <w:rPr>
          <w:rFonts w:ascii="Times New Roman" w:eastAsia="Times New Roman" w:hAnsi="Times New Roman" w:cs="Times New Roman"/>
          <w:vertAlign w:val="superscript"/>
        </w:rPr>
        <w:footnoteReference w:id="82"/>
      </w:r>
    </w:p>
    <w:p w14:paraId="36B61E80"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highlight w:val="white"/>
        </w:rPr>
        <w:t xml:space="preserve">Las mujeres que se realizaron abortos informaron elevadas tasas de </w:t>
      </w:r>
      <w:hyperlink r:id="rId41">
        <w:r>
          <w:rPr>
            <w:rFonts w:ascii="Times New Roman" w:eastAsia="Times New Roman" w:hAnsi="Times New Roman" w:cs="Times New Roman"/>
            <w:b/>
            <w:highlight w:val="white"/>
          </w:rPr>
          <w:t>arrepentimiento, culpa, tristeza</w:t>
        </w:r>
      </w:hyperlink>
      <w:r>
        <w:rPr>
          <w:rFonts w:ascii="Times New Roman" w:eastAsia="Times New Roman" w:hAnsi="Times New Roman" w:cs="Times New Roman"/>
          <w:highlight w:val="white"/>
        </w:rPr>
        <w:t xml:space="preserve"> y </w:t>
      </w:r>
      <w:hyperlink r:id="rId42">
        <w:r>
          <w:rPr>
            <w:rFonts w:ascii="Times New Roman" w:eastAsia="Times New Roman" w:hAnsi="Times New Roman" w:cs="Times New Roman"/>
            <w:b/>
            <w:highlight w:val="white"/>
          </w:rPr>
          <w:t>trastorno de estrés postraumático</w:t>
        </w:r>
      </w:hyperlink>
      <w:r>
        <w:rPr>
          <w:rFonts w:ascii="Times New Roman" w:eastAsia="Times New Roman" w:hAnsi="Times New Roman" w:cs="Times New Roman"/>
          <w:highlight w:val="white"/>
        </w:rPr>
        <w:t>.</w:t>
      </w:r>
      <w:r>
        <w:rPr>
          <w:rFonts w:ascii="Times New Roman" w:eastAsia="Times New Roman" w:hAnsi="Times New Roman" w:cs="Times New Roman"/>
          <w:highlight w:val="white"/>
          <w:vertAlign w:val="superscript"/>
        </w:rPr>
        <w:footnoteReference w:id="83"/>
      </w:r>
      <w:r>
        <w:rPr>
          <w:rFonts w:ascii="Times New Roman" w:eastAsia="Times New Roman" w:hAnsi="Times New Roman" w:cs="Times New Roman"/>
          <w:highlight w:val="white"/>
        </w:rPr>
        <w:t xml:space="preserve">  </w:t>
      </w:r>
      <w:r>
        <w:rPr>
          <w:rFonts w:ascii="Times New Roman" w:eastAsia="Times New Roman" w:hAnsi="Times New Roman" w:cs="Times New Roman"/>
        </w:rPr>
        <w:t>En las mujeres, se caracteriza por un conflicto interno entre su rol de madre y la participación en la interrupción de la vida de su hijo no nacido,</w:t>
      </w:r>
      <w:r>
        <w:rPr>
          <w:rFonts w:ascii="Times New Roman" w:eastAsia="Times New Roman" w:hAnsi="Times New Roman" w:cs="Times New Roman"/>
          <w:highlight w:val="white"/>
        </w:rPr>
        <w:t xml:space="preserve"> se sintieron presionadas culparon a sus abortos de causar más problemas de salud mental, sentimientos de pérdida o dolor y alteraciones de sus relaciones y vida diaria.</w:t>
      </w:r>
      <w:r>
        <w:rPr>
          <w:rFonts w:ascii="Times New Roman" w:eastAsia="Times New Roman" w:hAnsi="Times New Roman" w:cs="Times New Roman"/>
          <w:highlight w:val="white"/>
          <w:vertAlign w:val="superscript"/>
        </w:rPr>
        <w:footnoteReference w:id="84"/>
      </w:r>
    </w:p>
    <w:p w14:paraId="03BCEC8B"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Este conflicto suele estar acompañado por un proceso de duelo complejo y difícil de gestionar.</w:t>
      </w:r>
      <w:r>
        <w:rPr>
          <w:rFonts w:ascii="Times New Roman" w:eastAsia="Times New Roman" w:hAnsi="Times New Roman" w:cs="Times New Roman"/>
          <w:highlight w:val="white"/>
        </w:rPr>
        <w:t xml:space="preserve"> </w:t>
      </w:r>
      <w:r>
        <w:rPr>
          <w:rFonts w:ascii="Times New Roman" w:eastAsia="Times New Roman" w:hAnsi="Times New Roman" w:cs="Times New Roman"/>
        </w:rPr>
        <w:t xml:space="preserve">El duelo implica una intensa respuesta emocional ante la pérdida, que puede incluir sufrimiento, desesperanza, desilusión y dolor profundo. Durante este proceso, las personas pueden experimentar conflictos interpersonales, pérdida de interés en el mundo exterior y un </w:t>
      </w:r>
      <w:r>
        <w:rPr>
          <w:rFonts w:ascii="Times New Roman" w:eastAsia="Times New Roman" w:hAnsi="Times New Roman" w:cs="Times New Roman"/>
        </w:rPr>
        <w:lastRenderedPageBreak/>
        <w:t>período prolongado de desequilibrio emocional. Según S. Freud, el duelo surge debido al valor afectivo atribuido a la pérdida, ya sea consciente o inconsciente.</w:t>
      </w:r>
    </w:p>
    <w:p w14:paraId="01CB5463"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Además, el impacto emocional del aborto puede manifestarse de manera tardía, desde semanas hasta años después del evento, como lo menciona la Dra. Wanda Franz. Esto puede provocar una gama de emociones intensas que dificultan el enfrentamiento adecuado de la situación, afectando a múltiples aspectos de la vida del individuo.</w:t>
      </w:r>
      <w:r>
        <w:rPr>
          <w:rFonts w:ascii="Times New Roman" w:eastAsia="Times New Roman" w:hAnsi="Times New Roman" w:cs="Times New Roman"/>
          <w:vertAlign w:val="superscript"/>
        </w:rPr>
        <w:footnoteReference w:id="85"/>
      </w:r>
    </w:p>
    <w:p w14:paraId="7070FCCE"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Un alto porcentaje de mujeres que comenten un aborto padecen consecuencias físicas y psicológicas que pueden permanecer por el resto de sus vidas. Estudios científicos reportan que las mujeres que han cometido un aborto inducido legal presentan:</w:t>
      </w:r>
    </w:p>
    <w:p w14:paraId="399F5670"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- 81% mayor riesgo de problemas de salud mental</w:t>
      </w:r>
      <w:r>
        <w:rPr>
          <w:rFonts w:ascii="Times New Roman" w:eastAsia="Times New Roman" w:hAnsi="Times New Roman" w:cs="Times New Roman"/>
          <w:vertAlign w:val="superscript"/>
        </w:rPr>
        <w:footnoteReference w:id="86"/>
      </w:r>
      <w:r>
        <w:rPr>
          <w:rFonts w:ascii="Times New Roman" w:eastAsia="Times New Roman" w:hAnsi="Times New Roman" w:cs="Times New Roman"/>
        </w:rPr>
        <w:t>, aumento de depresión, ansiedad</w:t>
      </w:r>
      <w:r>
        <w:rPr>
          <w:rFonts w:ascii="Times New Roman" w:eastAsia="Times New Roman" w:hAnsi="Times New Roman" w:cs="Times New Roman"/>
          <w:vertAlign w:val="superscript"/>
        </w:rPr>
        <w:footnoteReference w:id="87"/>
      </w:r>
      <w:r>
        <w:rPr>
          <w:rFonts w:ascii="Times New Roman" w:eastAsia="Times New Roman" w:hAnsi="Times New Roman" w:cs="Times New Roman"/>
        </w:rPr>
        <w:t>, conductas suicidas y trastornos por uso de sustancias posteriores al aborto</w:t>
      </w:r>
      <w:r>
        <w:rPr>
          <w:rFonts w:ascii="Times New Roman" w:eastAsia="Times New Roman" w:hAnsi="Times New Roman" w:cs="Times New Roman"/>
          <w:vertAlign w:val="superscript"/>
        </w:rPr>
        <w:footnoteReference w:id="88"/>
      </w:r>
      <w:r>
        <w:rPr>
          <w:rFonts w:ascii="Times New Roman" w:eastAsia="Times New Roman" w:hAnsi="Times New Roman" w:cs="Times New Roman"/>
        </w:rPr>
        <w:t>.</w:t>
      </w:r>
    </w:p>
    <w:p w14:paraId="30C3CAF3"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Mujeres de entre 15 a 18 años de edad que tuvieron un aborto inducido, presentaron 78.6% mayor depresión, 64.3% ansiedad y 50% mayor ideas suicidas</w:t>
      </w:r>
      <w:r>
        <w:rPr>
          <w:rFonts w:ascii="Times New Roman" w:eastAsia="Times New Roman" w:hAnsi="Times New Roman" w:cs="Times New Roman"/>
          <w:vertAlign w:val="superscript"/>
        </w:rPr>
        <w:footnoteReference w:id="89"/>
      </w:r>
      <w:r>
        <w:rPr>
          <w:rFonts w:ascii="Times New Roman" w:eastAsia="Times New Roman" w:hAnsi="Times New Roman" w:cs="Times New Roman"/>
        </w:rPr>
        <w:t>.</w:t>
      </w:r>
    </w:p>
    <w:p w14:paraId="624D91F5"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Las mujeres con un aborto inducido reciente tienen 100% más riesgo de llevar a cabo un suicidio</w:t>
      </w:r>
      <w:r>
        <w:rPr>
          <w:rFonts w:ascii="Times New Roman" w:eastAsia="Times New Roman" w:hAnsi="Times New Roman" w:cs="Times New Roman"/>
          <w:vertAlign w:val="superscript"/>
        </w:rPr>
        <w:footnoteReference w:id="90"/>
      </w:r>
      <w:r>
        <w:rPr>
          <w:rFonts w:ascii="Times New Roman" w:eastAsia="Times New Roman" w:hAnsi="Times New Roman" w:cs="Times New Roman"/>
        </w:rPr>
        <w:t>.</w:t>
      </w:r>
      <w:r>
        <w:rPr>
          <w:rFonts w:ascii="Times New Roman" w:eastAsia="Times New Roman" w:hAnsi="Times New Roman" w:cs="Times New Roman"/>
        </w:rPr>
        <w:br/>
        <w:t>- En comparación con las mujeres que llevaron a término su embarazo, las mujeres que cometieron un aborto inducido legal tuvieron un incremento del 500% de morir por un suicidio.</w:t>
      </w:r>
      <w:r>
        <w:rPr>
          <w:rFonts w:ascii="Times New Roman" w:eastAsia="Times New Roman" w:hAnsi="Times New Roman" w:cs="Times New Roman"/>
          <w:vertAlign w:val="superscript"/>
        </w:rPr>
        <w:footnoteReference w:id="91"/>
      </w:r>
      <w:r>
        <w:rPr>
          <w:rFonts w:ascii="Times New Roman" w:eastAsia="Times New Roman" w:hAnsi="Times New Roman" w:cs="Times New Roman"/>
        </w:rPr>
        <w:br/>
        <w:t>- 63% mayor necesidad de tratamiento de salud mental 90 días posterior al aborto comparado con las mujeres que tuvieron a su bebé, y 42%, 30% y 16% mayor necesidad de tratamiento durante 180 días, 1 año y 2 años, respectivamente.</w:t>
      </w:r>
      <w:r>
        <w:rPr>
          <w:rFonts w:ascii="Times New Roman" w:eastAsia="Times New Roman" w:hAnsi="Times New Roman" w:cs="Times New Roman"/>
          <w:vertAlign w:val="superscript"/>
        </w:rPr>
        <w:footnoteReference w:id="92"/>
      </w:r>
      <w:r>
        <w:rPr>
          <w:rFonts w:ascii="Times New Roman" w:eastAsia="Times New Roman" w:hAnsi="Times New Roman" w:cs="Times New Roman"/>
        </w:rPr>
        <w:br/>
      </w:r>
      <w:r>
        <w:rPr>
          <w:rFonts w:ascii="Times New Roman" w:eastAsia="Times New Roman" w:hAnsi="Times New Roman" w:cs="Times New Roman"/>
        </w:rPr>
        <w:lastRenderedPageBreak/>
        <w:t>- Un aborto inducido previo a un embarazo representa un factor de riesgo para todas las conductas de alto riesgo durante dicho embarazo</w:t>
      </w:r>
      <w:r>
        <w:rPr>
          <w:rFonts w:ascii="Times New Roman" w:eastAsia="Times New Roman" w:hAnsi="Times New Roman" w:cs="Times New Roman"/>
          <w:vertAlign w:val="superscript"/>
        </w:rPr>
        <w:footnoteReference w:id="93"/>
      </w:r>
      <w:r>
        <w:rPr>
          <w:rFonts w:ascii="Times New Roman" w:eastAsia="Times New Roman" w:hAnsi="Times New Roman" w:cs="Times New Roman"/>
        </w:rPr>
        <w:t>: mayor uso de drogas ilícitas</w:t>
      </w:r>
      <w:r>
        <w:rPr>
          <w:rFonts w:ascii="Times New Roman" w:eastAsia="Times New Roman" w:hAnsi="Times New Roman" w:cs="Times New Roman"/>
          <w:vertAlign w:val="superscript"/>
        </w:rPr>
        <w:footnoteReference w:id="94"/>
      </w:r>
      <w:r>
        <w:rPr>
          <w:rFonts w:ascii="Times New Roman" w:eastAsia="Times New Roman" w:hAnsi="Times New Roman" w:cs="Times New Roman"/>
        </w:rPr>
        <w:t>, marihuana</w:t>
      </w:r>
      <w:r>
        <w:rPr>
          <w:rFonts w:ascii="Times New Roman" w:eastAsia="Times New Roman" w:hAnsi="Times New Roman" w:cs="Times New Roman"/>
          <w:vertAlign w:val="superscript"/>
        </w:rPr>
        <w:footnoteReference w:id="95"/>
      </w:r>
      <w:r>
        <w:rPr>
          <w:rFonts w:ascii="Times New Roman" w:eastAsia="Times New Roman" w:hAnsi="Times New Roman" w:cs="Times New Roman"/>
        </w:rPr>
        <w:t xml:space="preserve"> y alcohol</w:t>
      </w:r>
      <w:r>
        <w:rPr>
          <w:rFonts w:ascii="Times New Roman" w:eastAsia="Times New Roman" w:hAnsi="Times New Roman" w:cs="Times New Roman"/>
          <w:vertAlign w:val="superscript"/>
        </w:rPr>
        <w:footnoteReference w:id="96"/>
      </w:r>
      <w:r>
        <w:rPr>
          <w:rFonts w:ascii="Times New Roman" w:eastAsia="Times New Roman" w:hAnsi="Times New Roman" w:cs="Times New Roman"/>
        </w:rPr>
        <w:t>.</w:t>
      </w:r>
      <w:r>
        <w:rPr>
          <w:rFonts w:ascii="Times New Roman" w:eastAsia="Times New Roman" w:hAnsi="Times New Roman" w:cs="Times New Roman"/>
        </w:rPr>
        <w:br/>
        <w:t>- Se presentan reportes de hasta 100% más consumo de marihuana y 143% mas uso de cocaína en mujeres que abortaron comparada con aquellas mujeres con embarazos inesperados que no abortaron.</w:t>
      </w:r>
      <w:r>
        <w:rPr>
          <w:rFonts w:ascii="Times New Roman" w:eastAsia="Times New Roman" w:hAnsi="Times New Roman" w:cs="Times New Roman"/>
          <w:vertAlign w:val="superscript"/>
        </w:rPr>
        <w:footnoteReference w:id="97"/>
      </w:r>
    </w:p>
    <w:p w14:paraId="54E5615C"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Gómez y Zapata</w:t>
      </w:r>
      <w:r>
        <w:rPr>
          <w:rFonts w:ascii="Times New Roman" w:eastAsia="Times New Roman" w:hAnsi="Times New Roman" w:cs="Times New Roman"/>
          <w:vertAlign w:val="superscript"/>
        </w:rPr>
        <w:footnoteReference w:id="98"/>
      </w:r>
      <w:r>
        <w:rPr>
          <w:rFonts w:ascii="Times New Roman" w:eastAsia="Times New Roman" w:hAnsi="Times New Roman" w:cs="Times New Roman"/>
        </w:rPr>
        <w:t xml:space="preserve">, en sus investigaciones describen un conjunto de síntomas similares al estrés postraumático. Este síndrome se caracteriza por la </w:t>
      </w:r>
      <w:r>
        <w:rPr>
          <w:rFonts w:ascii="Times New Roman" w:eastAsia="Times New Roman" w:hAnsi="Times New Roman" w:cs="Times New Roman"/>
          <w:b/>
        </w:rPr>
        <w:t>reexperimentación del evento</w:t>
      </w:r>
      <w:r>
        <w:rPr>
          <w:rFonts w:ascii="Times New Roman" w:eastAsia="Times New Roman" w:hAnsi="Times New Roman" w:cs="Times New Roman"/>
        </w:rPr>
        <w:t xml:space="preserve">, </w:t>
      </w:r>
      <w:r>
        <w:rPr>
          <w:rFonts w:ascii="Times New Roman" w:eastAsia="Times New Roman" w:hAnsi="Times New Roman" w:cs="Times New Roman"/>
          <w:b/>
        </w:rPr>
        <w:t>alteraciones cognitivas</w:t>
      </w:r>
      <w:r>
        <w:rPr>
          <w:rFonts w:ascii="Times New Roman" w:eastAsia="Times New Roman" w:hAnsi="Times New Roman" w:cs="Times New Roman"/>
        </w:rPr>
        <w:t xml:space="preserve">, </w:t>
      </w:r>
      <w:r>
        <w:rPr>
          <w:rFonts w:ascii="Times New Roman" w:eastAsia="Times New Roman" w:hAnsi="Times New Roman" w:cs="Times New Roman"/>
          <w:b/>
        </w:rPr>
        <w:t>embotamiento emocional</w:t>
      </w:r>
      <w:r>
        <w:rPr>
          <w:rFonts w:ascii="Times New Roman" w:eastAsia="Times New Roman" w:hAnsi="Times New Roman" w:cs="Times New Roman"/>
        </w:rPr>
        <w:t xml:space="preserve">, </w:t>
      </w:r>
      <w:r>
        <w:rPr>
          <w:rFonts w:ascii="Times New Roman" w:eastAsia="Times New Roman" w:hAnsi="Times New Roman" w:cs="Times New Roman"/>
          <w:b/>
        </w:rPr>
        <w:t>abuso de sustancias</w:t>
      </w:r>
      <w:r>
        <w:rPr>
          <w:rFonts w:ascii="Times New Roman" w:eastAsia="Times New Roman" w:hAnsi="Times New Roman" w:cs="Times New Roman"/>
        </w:rPr>
        <w:t xml:space="preserve">, </w:t>
      </w:r>
      <w:r>
        <w:rPr>
          <w:rFonts w:ascii="Times New Roman" w:eastAsia="Times New Roman" w:hAnsi="Times New Roman" w:cs="Times New Roman"/>
          <w:b/>
        </w:rPr>
        <w:t>conductas de evitación</w:t>
      </w:r>
      <w:r>
        <w:rPr>
          <w:rFonts w:ascii="Times New Roman" w:eastAsia="Times New Roman" w:hAnsi="Times New Roman" w:cs="Times New Roman"/>
        </w:rPr>
        <w:t xml:space="preserve"> y </w:t>
      </w:r>
      <w:r>
        <w:rPr>
          <w:rFonts w:ascii="Times New Roman" w:eastAsia="Times New Roman" w:hAnsi="Times New Roman" w:cs="Times New Roman"/>
          <w:b/>
        </w:rPr>
        <w:t>dificultades en el manejo de la ira</w:t>
      </w:r>
      <w:r>
        <w:rPr>
          <w:rFonts w:ascii="Times New Roman" w:eastAsia="Times New Roman" w:hAnsi="Times New Roman" w:cs="Times New Roman"/>
        </w:rPr>
        <w:t>.</w:t>
      </w:r>
    </w:p>
    <w:p w14:paraId="7ED4DBD6"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En las mujeres estudiadas, se observaron sentimientos predominantes de tristeza, ansiedad y culpa, acompañados de un proceso de duelo. Los autores sistematizaron sus observaciones sobre las consecuencias del postaborto en varios puntos clave, destacando los aspectos emocionales y conductuales que afectan a las mujeres tras la experiencia del aborto.</w:t>
      </w:r>
    </w:p>
    <w:sdt>
      <w:sdtPr>
        <w:tag w:val="goog_rdk_13"/>
        <w:id w:val="-918250447"/>
        <w:lock w:val="contentLocked"/>
      </w:sdtPr>
      <w:sdtContent>
        <w:tbl>
          <w:tblPr>
            <w:tblStyle w:val="aff0"/>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40"/>
            <w:gridCol w:w="5805"/>
          </w:tblGrid>
          <w:tr w:rsidR="00B26DB2" w14:paraId="582F58D1" w14:textId="77777777">
            <w:tc>
              <w:tcPr>
                <w:tcW w:w="3540" w:type="dxa"/>
                <w:shd w:val="clear" w:color="auto" w:fill="CCCCCC"/>
                <w:tcMar>
                  <w:top w:w="100" w:type="dxa"/>
                  <w:left w:w="100" w:type="dxa"/>
                  <w:bottom w:w="100" w:type="dxa"/>
                  <w:right w:w="100" w:type="dxa"/>
                </w:tcMar>
              </w:tcPr>
              <w:p w14:paraId="4702A3A4" w14:textId="77777777" w:rsidR="00B26DB2" w:rsidRDefault="000949F9">
                <w:pPr>
                  <w:widowControl w:val="0"/>
                  <w:spacing w:line="276" w:lineRule="auto"/>
                  <w:jc w:val="both"/>
                  <w:rPr>
                    <w:rFonts w:ascii="Times New Roman" w:eastAsia="Times New Roman" w:hAnsi="Times New Roman" w:cs="Times New Roman"/>
                  </w:rPr>
                </w:pPr>
                <w:r>
                  <w:rPr>
                    <w:rFonts w:ascii="Times New Roman" w:eastAsia="Times New Roman" w:hAnsi="Times New Roman" w:cs="Times New Roman"/>
                  </w:rPr>
                  <w:t>Tipo de Trastorno</w:t>
                </w:r>
              </w:p>
            </w:tc>
            <w:tc>
              <w:tcPr>
                <w:tcW w:w="5805" w:type="dxa"/>
                <w:shd w:val="clear" w:color="auto" w:fill="CCCCCC"/>
                <w:tcMar>
                  <w:top w:w="100" w:type="dxa"/>
                  <w:left w:w="100" w:type="dxa"/>
                  <w:bottom w:w="100" w:type="dxa"/>
                  <w:right w:w="100" w:type="dxa"/>
                </w:tcMar>
              </w:tcPr>
              <w:p w14:paraId="4B4CB101" w14:textId="77777777" w:rsidR="00B26DB2" w:rsidRDefault="000949F9">
                <w:pPr>
                  <w:widowControl w:val="0"/>
                  <w:spacing w:line="276" w:lineRule="auto"/>
                  <w:jc w:val="both"/>
                  <w:rPr>
                    <w:rFonts w:ascii="Times New Roman" w:eastAsia="Times New Roman" w:hAnsi="Times New Roman" w:cs="Times New Roman"/>
                  </w:rPr>
                </w:pPr>
                <w:r>
                  <w:rPr>
                    <w:rFonts w:ascii="Times New Roman" w:eastAsia="Times New Roman" w:hAnsi="Times New Roman" w:cs="Times New Roman"/>
                  </w:rPr>
                  <w:t>Características</w:t>
                </w:r>
              </w:p>
            </w:tc>
          </w:tr>
          <w:tr w:rsidR="00B26DB2" w14:paraId="147AED0C" w14:textId="77777777">
            <w:tc>
              <w:tcPr>
                <w:tcW w:w="3540" w:type="dxa"/>
                <w:shd w:val="clear" w:color="auto" w:fill="auto"/>
                <w:tcMar>
                  <w:top w:w="100" w:type="dxa"/>
                  <w:left w:w="100" w:type="dxa"/>
                  <w:bottom w:w="100" w:type="dxa"/>
                  <w:right w:w="100" w:type="dxa"/>
                </w:tcMar>
              </w:tcPr>
              <w:p w14:paraId="2B6F2185" w14:textId="77777777" w:rsidR="00B26DB2" w:rsidRDefault="000949F9">
                <w:pPr>
                  <w:spacing w:line="276" w:lineRule="auto"/>
                  <w:jc w:val="both"/>
                  <w:rPr>
                    <w:rFonts w:ascii="Times New Roman" w:eastAsia="Times New Roman" w:hAnsi="Times New Roman" w:cs="Times New Roman"/>
                  </w:rPr>
                </w:pPr>
                <w:r>
                  <w:rPr>
                    <w:rFonts w:ascii="Times New Roman" w:eastAsia="Times New Roman" w:hAnsi="Times New Roman" w:cs="Times New Roman"/>
                  </w:rPr>
                  <w:t>Trastornos emocionales/afectivos</w:t>
                </w:r>
              </w:p>
            </w:tc>
            <w:tc>
              <w:tcPr>
                <w:tcW w:w="5805" w:type="dxa"/>
                <w:shd w:val="clear" w:color="auto" w:fill="auto"/>
                <w:tcMar>
                  <w:top w:w="100" w:type="dxa"/>
                  <w:left w:w="100" w:type="dxa"/>
                  <w:bottom w:w="100" w:type="dxa"/>
                  <w:right w:w="100" w:type="dxa"/>
                </w:tcMar>
              </w:tcPr>
              <w:p w14:paraId="6165ABC1" w14:textId="77777777" w:rsidR="00B26DB2" w:rsidRDefault="000949F9">
                <w:pPr>
                  <w:widowControl w:val="0"/>
                  <w:spacing w:line="276" w:lineRule="auto"/>
                  <w:jc w:val="both"/>
                  <w:rPr>
                    <w:rFonts w:ascii="Times New Roman" w:eastAsia="Times New Roman" w:hAnsi="Times New Roman" w:cs="Times New Roman"/>
                  </w:rPr>
                </w:pPr>
                <w:r>
                  <w:rPr>
                    <w:rFonts w:ascii="Times New Roman" w:eastAsia="Times New Roman" w:hAnsi="Times New Roman" w:cs="Times New Roman"/>
                  </w:rPr>
                  <w:t>Baja autoestima, inestabilidad emocional, sentimiento de culpa, angustia, tristeza, desasosiego, ansiedad, sentimiento de fracaso, dolor, pena, depresión.</w:t>
                </w:r>
              </w:p>
            </w:tc>
          </w:tr>
          <w:tr w:rsidR="00B26DB2" w14:paraId="48C02A44" w14:textId="77777777">
            <w:tc>
              <w:tcPr>
                <w:tcW w:w="3540" w:type="dxa"/>
                <w:shd w:val="clear" w:color="auto" w:fill="auto"/>
                <w:tcMar>
                  <w:top w:w="100" w:type="dxa"/>
                  <w:left w:w="100" w:type="dxa"/>
                  <w:bottom w:w="100" w:type="dxa"/>
                  <w:right w:w="100" w:type="dxa"/>
                </w:tcMar>
              </w:tcPr>
              <w:p w14:paraId="4AE4A858" w14:textId="77777777" w:rsidR="00B26DB2" w:rsidRDefault="000949F9">
                <w:pPr>
                  <w:spacing w:line="276" w:lineRule="auto"/>
                  <w:jc w:val="both"/>
                  <w:rPr>
                    <w:rFonts w:ascii="Times New Roman" w:eastAsia="Times New Roman" w:hAnsi="Times New Roman" w:cs="Times New Roman"/>
                  </w:rPr>
                </w:pPr>
                <w:r>
                  <w:rPr>
                    <w:rFonts w:ascii="Times New Roman" w:eastAsia="Times New Roman" w:hAnsi="Times New Roman" w:cs="Times New Roman"/>
                  </w:rPr>
                  <w:t>Trastornos de la comunicación o relacionales</w:t>
                </w:r>
              </w:p>
            </w:tc>
            <w:tc>
              <w:tcPr>
                <w:tcW w:w="5805" w:type="dxa"/>
                <w:shd w:val="clear" w:color="auto" w:fill="auto"/>
                <w:tcMar>
                  <w:top w:w="100" w:type="dxa"/>
                  <w:left w:w="100" w:type="dxa"/>
                  <w:bottom w:w="100" w:type="dxa"/>
                  <w:right w:w="100" w:type="dxa"/>
                </w:tcMar>
              </w:tcPr>
              <w:p w14:paraId="411B20A5" w14:textId="77777777" w:rsidR="00B26DB2" w:rsidRDefault="000949F9">
                <w:pPr>
                  <w:spacing w:line="276" w:lineRule="auto"/>
                  <w:jc w:val="both"/>
                  <w:rPr>
                    <w:rFonts w:ascii="Times New Roman" w:eastAsia="Times New Roman" w:hAnsi="Times New Roman" w:cs="Times New Roman"/>
                  </w:rPr>
                </w:pPr>
                <w:r>
                  <w:rPr>
                    <w:rFonts w:ascii="Times New Roman" w:eastAsia="Times New Roman" w:hAnsi="Times New Roman" w:cs="Times New Roman"/>
                  </w:rPr>
                  <w:t>Agresividad, irritabilidad, baja tolerancia a la frustración, incapacidad para establecer vínculos duraderos, rechazo hacia la figura masculina, incapacidad y rechazo hacia el compromiso afectivo, ruptura de la relación inicial.</w:t>
                </w:r>
              </w:p>
            </w:tc>
          </w:tr>
          <w:tr w:rsidR="00B26DB2" w14:paraId="555EB4C1" w14:textId="77777777">
            <w:tc>
              <w:tcPr>
                <w:tcW w:w="3540" w:type="dxa"/>
                <w:shd w:val="clear" w:color="auto" w:fill="auto"/>
                <w:tcMar>
                  <w:top w:w="100" w:type="dxa"/>
                  <w:left w:w="100" w:type="dxa"/>
                  <w:bottom w:w="100" w:type="dxa"/>
                  <w:right w:w="100" w:type="dxa"/>
                </w:tcMar>
              </w:tcPr>
              <w:p w14:paraId="0F2241C1" w14:textId="77777777" w:rsidR="00B26DB2" w:rsidRDefault="000949F9">
                <w:pPr>
                  <w:spacing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Trastornos de la alimentación</w:t>
                </w:r>
              </w:p>
            </w:tc>
            <w:tc>
              <w:tcPr>
                <w:tcW w:w="5805" w:type="dxa"/>
                <w:shd w:val="clear" w:color="auto" w:fill="auto"/>
                <w:tcMar>
                  <w:top w:w="100" w:type="dxa"/>
                  <w:left w:w="100" w:type="dxa"/>
                  <w:bottom w:w="100" w:type="dxa"/>
                  <w:right w:w="100" w:type="dxa"/>
                </w:tcMar>
              </w:tcPr>
              <w:p w14:paraId="304154CB" w14:textId="77777777" w:rsidR="00B26DB2" w:rsidRDefault="000949F9">
                <w:pPr>
                  <w:spacing w:line="276" w:lineRule="auto"/>
                  <w:jc w:val="both"/>
                  <w:rPr>
                    <w:rFonts w:ascii="Times New Roman" w:eastAsia="Times New Roman" w:hAnsi="Times New Roman" w:cs="Times New Roman"/>
                  </w:rPr>
                </w:pPr>
                <w:r>
                  <w:rPr>
                    <w:rFonts w:ascii="Times New Roman" w:eastAsia="Times New Roman" w:hAnsi="Times New Roman" w:cs="Times New Roman"/>
                  </w:rPr>
                  <w:t>Pérdida del apetito, anorexia, bulimia.</w:t>
                </w:r>
              </w:p>
            </w:tc>
          </w:tr>
          <w:tr w:rsidR="00B26DB2" w14:paraId="2847432A" w14:textId="77777777">
            <w:tc>
              <w:tcPr>
                <w:tcW w:w="3540" w:type="dxa"/>
                <w:shd w:val="clear" w:color="auto" w:fill="auto"/>
                <w:tcMar>
                  <w:top w:w="100" w:type="dxa"/>
                  <w:left w:w="100" w:type="dxa"/>
                  <w:bottom w:w="100" w:type="dxa"/>
                  <w:right w:w="100" w:type="dxa"/>
                </w:tcMar>
              </w:tcPr>
              <w:p w14:paraId="2D49351E" w14:textId="77777777" w:rsidR="00B26DB2" w:rsidRDefault="000949F9">
                <w:pPr>
                  <w:spacing w:line="276" w:lineRule="auto"/>
                  <w:jc w:val="both"/>
                  <w:rPr>
                    <w:rFonts w:ascii="Times New Roman" w:eastAsia="Times New Roman" w:hAnsi="Times New Roman" w:cs="Times New Roman"/>
                  </w:rPr>
                </w:pPr>
                <w:r>
                  <w:rPr>
                    <w:rFonts w:ascii="Times New Roman" w:eastAsia="Times New Roman" w:hAnsi="Times New Roman" w:cs="Times New Roman"/>
                  </w:rPr>
                  <w:t>Trastornos neuro-vegetativos</w:t>
                </w:r>
              </w:p>
            </w:tc>
            <w:tc>
              <w:tcPr>
                <w:tcW w:w="5805" w:type="dxa"/>
                <w:shd w:val="clear" w:color="auto" w:fill="auto"/>
                <w:tcMar>
                  <w:top w:w="100" w:type="dxa"/>
                  <w:left w:w="100" w:type="dxa"/>
                  <w:bottom w:w="100" w:type="dxa"/>
                  <w:right w:w="100" w:type="dxa"/>
                </w:tcMar>
              </w:tcPr>
              <w:p w14:paraId="6C87940A" w14:textId="77777777" w:rsidR="00B26DB2" w:rsidRDefault="000949F9">
                <w:pPr>
                  <w:spacing w:line="276" w:lineRule="auto"/>
                  <w:jc w:val="both"/>
                  <w:rPr>
                    <w:rFonts w:ascii="Times New Roman" w:eastAsia="Times New Roman" w:hAnsi="Times New Roman" w:cs="Times New Roman"/>
                  </w:rPr>
                </w:pPr>
                <w:r>
                  <w:rPr>
                    <w:rFonts w:ascii="Times New Roman" w:eastAsia="Times New Roman" w:hAnsi="Times New Roman" w:cs="Times New Roman"/>
                  </w:rPr>
                  <w:t>Disrupción de biorritmos.</w:t>
                </w:r>
              </w:p>
            </w:tc>
          </w:tr>
          <w:tr w:rsidR="00B26DB2" w14:paraId="7CD0C0BC" w14:textId="77777777">
            <w:tc>
              <w:tcPr>
                <w:tcW w:w="3540" w:type="dxa"/>
                <w:shd w:val="clear" w:color="auto" w:fill="auto"/>
                <w:tcMar>
                  <w:top w:w="100" w:type="dxa"/>
                  <w:left w:w="100" w:type="dxa"/>
                  <w:bottom w:w="100" w:type="dxa"/>
                  <w:right w:w="100" w:type="dxa"/>
                </w:tcMar>
              </w:tcPr>
              <w:p w14:paraId="50E85BBA" w14:textId="77777777" w:rsidR="00B26DB2" w:rsidRDefault="000949F9">
                <w:pPr>
                  <w:spacing w:line="276" w:lineRule="auto"/>
                  <w:jc w:val="both"/>
                  <w:rPr>
                    <w:rFonts w:ascii="Times New Roman" w:eastAsia="Times New Roman" w:hAnsi="Times New Roman" w:cs="Times New Roman"/>
                  </w:rPr>
                </w:pPr>
                <w:r>
                  <w:rPr>
                    <w:rFonts w:ascii="Times New Roman" w:eastAsia="Times New Roman" w:hAnsi="Times New Roman" w:cs="Times New Roman"/>
                  </w:rPr>
                  <w:t>Trastornos en la esfera sexual</w:t>
                </w:r>
              </w:p>
            </w:tc>
            <w:tc>
              <w:tcPr>
                <w:tcW w:w="5805" w:type="dxa"/>
                <w:shd w:val="clear" w:color="auto" w:fill="auto"/>
                <w:tcMar>
                  <w:top w:w="100" w:type="dxa"/>
                  <w:left w:w="100" w:type="dxa"/>
                  <w:bottom w:w="100" w:type="dxa"/>
                  <w:right w:w="100" w:type="dxa"/>
                </w:tcMar>
              </w:tcPr>
              <w:p w14:paraId="7D13D49F" w14:textId="77777777" w:rsidR="00B26DB2" w:rsidRDefault="000949F9">
                <w:pPr>
                  <w:spacing w:line="276" w:lineRule="auto"/>
                  <w:jc w:val="both"/>
                  <w:rPr>
                    <w:rFonts w:ascii="Times New Roman" w:eastAsia="Times New Roman" w:hAnsi="Times New Roman" w:cs="Times New Roman"/>
                  </w:rPr>
                </w:pPr>
                <w:r>
                  <w:rPr>
                    <w:rFonts w:ascii="Times New Roman" w:eastAsia="Times New Roman" w:hAnsi="Times New Roman" w:cs="Times New Roman"/>
                  </w:rPr>
                  <w:t>Pérdida o disminución de la libido o energía sexual, problemas con la propia sexualidad, frigidez.</w:t>
                </w:r>
              </w:p>
            </w:tc>
          </w:tr>
          <w:tr w:rsidR="00B26DB2" w14:paraId="736F9666" w14:textId="77777777">
            <w:tc>
              <w:tcPr>
                <w:tcW w:w="3540" w:type="dxa"/>
                <w:shd w:val="clear" w:color="auto" w:fill="auto"/>
                <w:tcMar>
                  <w:top w:w="100" w:type="dxa"/>
                  <w:left w:w="100" w:type="dxa"/>
                  <w:bottom w:w="100" w:type="dxa"/>
                  <w:right w:w="100" w:type="dxa"/>
                </w:tcMar>
              </w:tcPr>
              <w:p w14:paraId="6F7ED891" w14:textId="77777777" w:rsidR="00B26DB2" w:rsidRDefault="000949F9">
                <w:pPr>
                  <w:spacing w:line="276" w:lineRule="auto"/>
                  <w:jc w:val="both"/>
                  <w:rPr>
                    <w:rFonts w:ascii="Times New Roman" w:eastAsia="Times New Roman" w:hAnsi="Times New Roman" w:cs="Times New Roman"/>
                  </w:rPr>
                </w:pPr>
                <w:r>
                  <w:rPr>
                    <w:rFonts w:ascii="Times New Roman" w:eastAsia="Times New Roman" w:hAnsi="Times New Roman" w:cs="Times New Roman"/>
                  </w:rPr>
                  <w:t>Trastornos del sueño</w:t>
                </w:r>
              </w:p>
            </w:tc>
            <w:tc>
              <w:tcPr>
                <w:tcW w:w="5805" w:type="dxa"/>
                <w:shd w:val="clear" w:color="auto" w:fill="auto"/>
                <w:tcMar>
                  <w:top w:w="100" w:type="dxa"/>
                  <w:left w:w="100" w:type="dxa"/>
                  <w:bottom w:w="100" w:type="dxa"/>
                  <w:right w:w="100" w:type="dxa"/>
                </w:tcMar>
              </w:tcPr>
              <w:p w14:paraId="70471EA5" w14:textId="77777777" w:rsidR="00B26DB2" w:rsidRDefault="000949F9">
                <w:pPr>
                  <w:spacing w:line="276" w:lineRule="auto"/>
                  <w:jc w:val="both"/>
                  <w:rPr>
                    <w:rFonts w:ascii="Times New Roman" w:eastAsia="Times New Roman" w:hAnsi="Times New Roman" w:cs="Times New Roman"/>
                  </w:rPr>
                </w:pPr>
                <w:r>
                  <w:rPr>
                    <w:rFonts w:ascii="Times New Roman" w:eastAsia="Times New Roman" w:hAnsi="Times New Roman" w:cs="Times New Roman"/>
                  </w:rPr>
                  <w:t>Insomnio, pesadillas, sueños recurrentes.</w:t>
                </w:r>
              </w:p>
            </w:tc>
          </w:tr>
          <w:tr w:rsidR="00B26DB2" w14:paraId="487FD3B9" w14:textId="77777777">
            <w:tc>
              <w:tcPr>
                <w:tcW w:w="3540" w:type="dxa"/>
                <w:shd w:val="clear" w:color="auto" w:fill="auto"/>
                <w:tcMar>
                  <w:top w:w="100" w:type="dxa"/>
                  <w:left w:w="100" w:type="dxa"/>
                  <w:bottom w:w="100" w:type="dxa"/>
                  <w:right w:w="100" w:type="dxa"/>
                </w:tcMar>
              </w:tcPr>
              <w:p w14:paraId="1AE9CE01" w14:textId="77777777" w:rsidR="00B26DB2" w:rsidRDefault="000949F9">
                <w:pPr>
                  <w:spacing w:line="276" w:lineRule="auto"/>
                  <w:jc w:val="both"/>
                  <w:rPr>
                    <w:rFonts w:ascii="Times New Roman" w:eastAsia="Times New Roman" w:hAnsi="Times New Roman" w:cs="Times New Roman"/>
                  </w:rPr>
                </w:pPr>
                <w:r>
                  <w:rPr>
                    <w:rFonts w:ascii="Times New Roman" w:eastAsia="Times New Roman" w:hAnsi="Times New Roman" w:cs="Times New Roman"/>
                  </w:rPr>
                  <w:t>Trastornos de tipo obsesivo</w:t>
                </w:r>
              </w:p>
            </w:tc>
            <w:tc>
              <w:tcPr>
                <w:tcW w:w="5805" w:type="dxa"/>
                <w:shd w:val="clear" w:color="auto" w:fill="auto"/>
                <w:tcMar>
                  <w:top w:w="100" w:type="dxa"/>
                  <w:left w:w="100" w:type="dxa"/>
                  <w:bottom w:w="100" w:type="dxa"/>
                  <w:right w:w="100" w:type="dxa"/>
                </w:tcMar>
              </w:tcPr>
              <w:p w14:paraId="1690B516" w14:textId="77777777" w:rsidR="00B26DB2" w:rsidRDefault="000949F9">
                <w:pPr>
                  <w:spacing w:line="276" w:lineRule="auto"/>
                  <w:jc w:val="both"/>
                  <w:rPr>
                    <w:rFonts w:ascii="Times New Roman" w:eastAsia="Times New Roman" w:hAnsi="Times New Roman" w:cs="Times New Roman"/>
                  </w:rPr>
                </w:pPr>
                <w:r>
                  <w:rPr>
                    <w:rFonts w:ascii="Times New Roman" w:eastAsia="Times New Roman" w:hAnsi="Times New Roman" w:cs="Times New Roman"/>
                  </w:rPr>
                  <w:t>Ideas recurrentes de muerte, autorreproches, sentimiento de culpa, evitación de estímulos que recuerden el hecho del aborto, "visitación" del niño abortado.</w:t>
                </w:r>
              </w:p>
            </w:tc>
          </w:tr>
          <w:tr w:rsidR="00B26DB2" w14:paraId="218E4235" w14:textId="77777777">
            <w:tc>
              <w:tcPr>
                <w:tcW w:w="3540" w:type="dxa"/>
                <w:shd w:val="clear" w:color="auto" w:fill="auto"/>
                <w:tcMar>
                  <w:top w:w="100" w:type="dxa"/>
                  <w:left w:w="100" w:type="dxa"/>
                  <w:bottom w:w="100" w:type="dxa"/>
                  <w:right w:w="100" w:type="dxa"/>
                </w:tcMar>
              </w:tcPr>
              <w:p w14:paraId="6AEA4C07" w14:textId="77777777" w:rsidR="00B26DB2" w:rsidRDefault="000949F9">
                <w:pPr>
                  <w:spacing w:line="276" w:lineRule="auto"/>
                  <w:jc w:val="both"/>
                  <w:rPr>
                    <w:rFonts w:ascii="Times New Roman" w:eastAsia="Times New Roman" w:hAnsi="Times New Roman" w:cs="Times New Roman"/>
                  </w:rPr>
                </w:pPr>
                <w:r>
                  <w:rPr>
                    <w:rFonts w:ascii="Times New Roman" w:eastAsia="Times New Roman" w:hAnsi="Times New Roman" w:cs="Times New Roman"/>
                  </w:rPr>
                  <w:t>Trastornos de tipo depresivo</w:t>
                </w:r>
              </w:p>
            </w:tc>
            <w:tc>
              <w:tcPr>
                <w:tcW w:w="5805" w:type="dxa"/>
                <w:shd w:val="clear" w:color="auto" w:fill="auto"/>
                <w:tcMar>
                  <w:top w:w="100" w:type="dxa"/>
                  <w:left w:w="100" w:type="dxa"/>
                  <w:bottom w:w="100" w:type="dxa"/>
                  <w:right w:w="100" w:type="dxa"/>
                </w:tcMar>
              </w:tcPr>
              <w:p w14:paraId="397390FE" w14:textId="77777777" w:rsidR="00B26DB2" w:rsidRDefault="000949F9">
                <w:pPr>
                  <w:spacing w:line="276" w:lineRule="auto"/>
                  <w:jc w:val="both"/>
                  <w:rPr>
                    <w:rFonts w:ascii="Times New Roman" w:eastAsia="Times New Roman" w:hAnsi="Times New Roman" w:cs="Times New Roman"/>
                  </w:rPr>
                </w:pPr>
                <w:r>
                  <w:rPr>
                    <w:rFonts w:ascii="Times New Roman" w:eastAsia="Times New Roman" w:hAnsi="Times New Roman" w:cs="Times New Roman"/>
                  </w:rPr>
                  <w:t>Pérdida de interés por las cosas de la vida, tristeza, humor disfórico, depresión, crisis de llanto, angustia existencial, ideas y/o tentativas suicidas.</w:t>
                </w:r>
              </w:p>
            </w:tc>
          </w:tr>
          <w:tr w:rsidR="00B26DB2" w14:paraId="4173DC11" w14:textId="77777777">
            <w:tc>
              <w:tcPr>
                <w:tcW w:w="3540" w:type="dxa"/>
                <w:shd w:val="clear" w:color="auto" w:fill="auto"/>
                <w:tcMar>
                  <w:top w:w="100" w:type="dxa"/>
                  <w:left w:w="100" w:type="dxa"/>
                  <w:bottom w:w="100" w:type="dxa"/>
                  <w:right w:w="100" w:type="dxa"/>
                </w:tcMar>
              </w:tcPr>
              <w:p w14:paraId="698EAE3D" w14:textId="77777777" w:rsidR="00B26DB2" w:rsidRDefault="000949F9">
                <w:pPr>
                  <w:spacing w:line="276" w:lineRule="auto"/>
                  <w:jc w:val="both"/>
                  <w:rPr>
                    <w:rFonts w:ascii="Times New Roman" w:eastAsia="Times New Roman" w:hAnsi="Times New Roman" w:cs="Times New Roman"/>
                  </w:rPr>
                </w:pPr>
                <w:r>
                  <w:rPr>
                    <w:rFonts w:ascii="Times New Roman" w:eastAsia="Times New Roman" w:hAnsi="Times New Roman" w:cs="Times New Roman"/>
                  </w:rPr>
                  <w:t>Trastornos típicos</w:t>
                </w:r>
              </w:p>
            </w:tc>
            <w:tc>
              <w:tcPr>
                <w:tcW w:w="5805" w:type="dxa"/>
                <w:shd w:val="clear" w:color="auto" w:fill="auto"/>
                <w:tcMar>
                  <w:top w:w="100" w:type="dxa"/>
                  <w:left w:w="100" w:type="dxa"/>
                  <w:bottom w:w="100" w:type="dxa"/>
                  <w:right w:w="100" w:type="dxa"/>
                </w:tcMar>
              </w:tcPr>
              <w:p w14:paraId="21BF42D6" w14:textId="77777777" w:rsidR="00B26DB2" w:rsidRDefault="000949F9">
                <w:pPr>
                  <w:spacing w:line="276" w:lineRule="auto"/>
                  <w:jc w:val="both"/>
                  <w:rPr>
                    <w:rFonts w:ascii="Times New Roman" w:eastAsia="Times New Roman" w:hAnsi="Times New Roman" w:cs="Times New Roman"/>
                  </w:rPr>
                </w:pPr>
                <w:r>
                  <w:rPr>
                    <w:rFonts w:ascii="Times New Roman" w:eastAsia="Times New Roman" w:hAnsi="Times New Roman" w:cs="Times New Roman"/>
                  </w:rPr>
                  <w:t>Síndrome del aniversario (malestar físico o psicológico asociado con la fecha del aborto o la supuesta fecha de nacimiento), exacerbación de cuadros psiquiátricos previos, aumento o iniciación en el consumo de drogas y/o alcohol.</w:t>
                </w:r>
              </w:p>
            </w:tc>
          </w:tr>
        </w:tbl>
      </w:sdtContent>
    </w:sdt>
    <w:p w14:paraId="14CE473A"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Información recuperada de: </w:t>
      </w:r>
    </w:p>
    <w:p w14:paraId="488F47BF" w14:textId="79975AA2"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b/>
        </w:rPr>
        <w:t>Fernández-Díaz, E.</w:t>
      </w:r>
      <w:r>
        <w:rPr>
          <w:rFonts w:ascii="Times New Roman" w:eastAsia="Times New Roman" w:hAnsi="Times New Roman" w:cs="Times New Roman"/>
        </w:rPr>
        <w:t xml:space="preserve"> (2019). El aborto, ¿una cuestión de decisión personal en búsqueda de un bien? Secuelas psicológicas y morales. </w:t>
      </w:r>
      <w:r>
        <w:rPr>
          <w:rFonts w:ascii="Times New Roman" w:eastAsia="Times New Roman" w:hAnsi="Times New Roman" w:cs="Times New Roman"/>
          <w:i/>
        </w:rPr>
        <w:t>Revista del Cuerpo Médico Hospital Nacional Almanzor Aguinaga Asenjo</w:t>
      </w:r>
      <w:r>
        <w:rPr>
          <w:rFonts w:ascii="Times New Roman" w:eastAsia="Times New Roman" w:hAnsi="Times New Roman" w:cs="Times New Roman"/>
        </w:rPr>
        <w:t xml:space="preserve">, </w:t>
      </w:r>
      <w:r>
        <w:rPr>
          <w:rFonts w:ascii="Times New Roman" w:eastAsia="Times New Roman" w:hAnsi="Times New Roman" w:cs="Times New Roman"/>
          <w:i/>
        </w:rPr>
        <w:t>12</w:t>
      </w:r>
      <w:r>
        <w:rPr>
          <w:rFonts w:ascii="Times New Roman" w:eastAsia="Times New Roman" w:hAnsi="Times New Roman" w:cs="Times New Roman"/>
        </w:rPr>
        <w:t xml:space="preserve">(2), 85–90. </w:t>
      </w:r>
      <w:hyperlink r:id="rId43">
        <w:r>
          <w:rPr>
            <w:rFonts w:ascii="Times New Roman" w:eastAsia="Times New Roman" w:hAnsi="Times New Roman" w:cs="Times New Roman"/>
            <w:u w:val="single"/>
          </w:rPr>
          <w:t>https://cmhnaaa.org.pe/ojs/index.php/rcmhnaaa/article/view/101/85</w:t>
        </w:r>
      </w:hyperlink>
      <w:r w:rsidR="00040A30">
        <w:rPr>
          <w:rFonts w:ascii="Times New Roman" w:eastAsia="Times New Roman" w:hAnsi="Times New Roman" w:cs="Times New Roman"/>
        </w:rPr>
        <w:t xml:space="preserve"> </w:t>
      </w:r>
    </w:p>
    <w:p w14:paraId="3BC055C2" w14:textId="77777777" w:rsidR="00B26DB2" w:rsidRDefault="000949F9">
      <w:pPr>
        <w:pStyle w:val="Ttulo3"/>
        <w:keepNext/>
        <w:keepLines/>
        <w:spacing w:before="240" w:after="240" w:line="276" w:lineRule="auto"/>
        <w:jc w:val="both"/>
        <w:rPr>
          <w:i/>
          <w:sz w:val="24"/>
          <w:szCs w:val="24"/>
        </w:rPr>
      </w:pPr>
      <w:bookmarkStart w:id="22" w:name="_heading=h.7h99my6prxvh" w:colFirst="0" w:colLast="0"/>
      <w:bookmarkEnd w:id="22"/>
      <w:r>
        <w:rPr>
          <w:i/>
          <w:sz w:val="24"/>
          <w:szCs w:val="24"/>
        </w:rPr>
        <w:t xml:space="preserve">Conocimiento de las consecuencias de un aborto </w:t>
      </w:r>
    </w:p>
    <w:p w14:paraId="5CA6D87A"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Un estudio realizado en Brasil, que incluyó a 10 instituciones educativas de Maceió y Alagoas, examinó a 2,592 adolescentes entre 12 y 19 años y reveló que el </w:t>
      </w:r>
      <w:r>
        <w:rPr>
          <w:rFonts w:ascii="Times New Roman" w:eastAsia="Times New Roman" w:hAnsi="Times New Roman" w:cs="Times New Roman"/>
          <w:b/>
        </w:rPr>
        <w:t>65.64% desconocía las posibles complicaciones del aborto inducido</w:t>
      </w:r>
      <w:r>
        <w:rPr>
          <w:rFonts w:ascii="Times New Roman" w:eastAsia="Times New Roman" w:hAnsi="Times New Roman" w:cs="Times New Roman"/>
        </w:rPr>
        <w:t xml:space="preserve">. Entre las complicaciones más mencionadas se encontraron la </w:t>
      </w:r>
      <w:r>
        <w:rPr>
          <w:rFonts w:ascii="Times New Roman" w:eastAsia="Times New Roman" w:hAnsi="Times New Roman" w:cs="Times New Roman"/>
          <w:b/>
        </w:rPr>
        <w:t>muerte y la esterilidad</w:t>
      </w:r>
      <w:r>
        <w:rPr>
          <w:rFonts w:ascii="Times New Roman" w:eastAsia="Times New Roman" w:hAnsi="Times New Roman" w:cs="Times New Roman"/>
        </w:rPr>
        <w:t xml:space="preserve">, además de las manifestaciones clínicas del procedimiento. El análisis mostró que el conocimiento sobre complicaciones como la </w:t>
      </w:r>
      <w:r>
        <w:rPr>
          <w:rFonts w:ascii="Times New Roman" w:eastAsia="Times New Roman" w:hAnsi="Times New Roman" w:cs="Times New Roman"/>
          <w:b/>
        </w:rPr>
        <w:t>esterilidad</w:t>
      </w:r>
      <w:r>
        <w:rPr>
          <w:rFonts w:ascii="Times New Roman" w:eastAsia="Times New Roman" w:hAnsi="Times New Roman" w:cs="Times New Roman"/>
        </w:rPr>
        <w:t xml:space="preserve"> y la </w:t>
      </w:r>
      <w:r>
        <w:rPr>
          <w:rFonts w:ascii="Times New Roman" w:eastAsia="Times New Roman" w:hAnsi="Times New Roman" w:cs="Times New Roman"/>
          <w:b/>
        </w:rPr>
        <w:t>hemorragia</w:t>
      </w:r>
      <w:r>
        <w:rPr>
          <w:rFonts w:ascii="Times New Roman" w:eastAsia="Times New Roman" w:hAnsi="Times New Roman" w:cs="Times New Roman"/>
        </w:rPr>
        <w:t xml:space="preserve"> estaba relacionado con la edad de las adolescentes. La </w:t>
      </w:r>
      <w:r>
        <w:rPr>
          <w:rFonts w:ascii="Times New Roman" w:eastAsia="Times New Roman" w:hAnsi="Times New Roman" w:cs="Times New Roman"/>
          <w:b/>
        </w:rPr>
        <w:lastRenderedPageBreak/>
        <w:t>muerte fue más significativa en menores de 15 años</w:t>
      </w:r>
      <w:r>
        <w:rPr>
          <w:rFonts w:ascii="Times New Roman" w:eastAsia="Times New Roman" w:hAnsi="Times New Roman" w:cs="Times New Roman"/>
        </w:rPr>
        <w:t xml:space="preserve">, mientras que la </w:t>
      </w:r>
      <w:r>
        <w:rPr>
          <w:rFonts w:ascii="Times New Roman" w:eastAsia="Times New Roman" w:hAnsi="Times New Roman" w:cs="Times New Roman"/>
          <w:b/>
        </w:rPr>
        <w:t>esterilidad fue más mencionada por las mayores de esa edad</w:t>
      </w:r>
      <w:r>
        <w:rPr>
          <w:rFonts w:ascii="Times New Roman" w:eastAsia="Times New Roman" w:hAnsi="Times New Roman" w:cs="Times New Roman"/>
        </w:rPr>
        <w:t>.</w:t>
      </w:r>
      <w:r>
        <w:rPr>
          <w:rFonts w:ascii="Times New Roman" w:eastAsia="Times New Roman" w:hAnsi="Times New Roman" w:cs="Times New Roman"/>
          <w:vertAlign w:val="superscript"/>
        </w:rPr>
        <w:footnoteReference w:id="99"/>
      </w:r>
    </w:p>
    <w:p w14:paraId="07CBBAD5"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El estudio concluyó que las adolescentes carecen de información adecuada sobre los riesgos del aborto inducido, lo que aumenta la probabilidad de complicaciones graves para aquellas que se someten a este procedimiento.</w:t>
      </w:r>
      <w:r>
        <w:rPr>
          <w:rFonts w:ascii="Times New Roman" w:eastAsia="Times New Roman" w:hAnsi="Times New Roman" w:cs="Times New Roman"/>
          <w:vertAlign w:val="superscript"/>
        </w:rPr>
        <w:footnoteReference w:id="100"/>
      </w:r>
      <w:r>
        <w:rPr>
          <w:rFonts w:ascii="Times New Roman" w:eastAsia="Times New Roman" w:hAnsi="Times New Roman" w:cs="Times New Roman"/>
        </w:rPr>
        <w:t xml:space="preserve"> </w:t>
      </w:r>
    </w:p>
    <w:p w14:paraId="2DCB302F"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Una encuesta realizada en México encontró que las estudiantes con acceso a internet, televisión, educación formal, revistas o periódicos tenían un nivel de conocimiento sobre las complicaciones del aborto similar al de aquellas que carecían de estas fuentes. Además, muchas mencionaron que en sus localidades se llevan a cabo charlas informativas impartidas por trabajadores de la salud, lo que podría indicar que estas intervenciones tienen un impacto relevante en el acceso a la información sobre el tema.</w:t>
      </w:r>
      <w:r>
        <w:rPr>
          <w:rFonts w:ascii="Times New Roman" w:eastAsia="Times New Roman" w:hAnsi="Times New Roman" w:cs="Times New Roman"/>
          <w:vertAlign w:val="superscript"/>
        </w:rPr>
        <w:footnoteReference w:id="101"/>
      </w:r>
    </w:p>
    <w:p w14:paraId="67043464" w14:textId="77777777" w:rsidR="00B26DB2" w:rsidRDefault="000949F9">
      <w:pPr>
        <w:pStyle w:val="Ttulo3"/>
        <w:keepNext/>
        <w:keepLines/>
        <w:spacing w:before="240" w:after="240" w:line="276" w:lineRule="auto"/>
        <w:jc w:val="both"/>
        <w:rPr>
          <w:b w:val="0"/>
          <w:i/>
          <w:sz w:val="24"/>
          <w:szCs w:val="24"/>
        </w:rPr>
      </w:pPr>
      <w:bookmarkStart w:id="23" w:name="_heading=h.er52voixd4ut" w:colFirst="0" w:colLast="0"/>
      <w:bookmarkEnd w:id="23"/>
      <w:r>
        <w:rPr>
          <w:i/>
          <w:sz w:val="24"/>
          <w:szCs w:val="24"/>
        </w:rPr>
        <w:t xml:space="preserve">El contexto de Chihuahua </w:t>
      </w:r>
    </w:p>
    <w:p w14:paraId="275ADECF"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El Estado de Chihuahua enfrenta una realidad compleja en torno al aborto, donde esta práctica, lejos de ser un hecho aislado, se relaciona con un entramado de violencias estructurales. El aborto en esta entidad no siempre es una decisión plenamente libre e informada, sino que en múltiples ocasiones ocurre en contextos de violencia familiar, amenazas, abusos o coerción económica, vinculándose con delitos graves como homicidio y violencia familiar​.</w:t>
      </w:r>
    </w:p>
    <w:p w14:paraId="6422760D"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Dado que Chihuahua ya enfrenta una crisis de salud pública en términos de suicidios, es crucial considerar cómo las políticas públicas pueden abordar los factores de riesgo asociados con el aborto para prevenir el agravamiento de estos indicadores. Implementar estrategias de apoyo psicológico, asesoramiento y redes de acompañamiento para mujeres en situaciones de embarazo vulnerable puede ser una respuesta efectiva para reducir la carga emocional y social que puede derivar en conductas autodestructivas.</w:t>
      </w:r>
    </w:p>
    <w:p w14:paraId="1917BC2C"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Además, la alta incidencia de suicidios en Chihuahua, exige que las políticas públicas y la regulación penal se alineen con un enfoque integral de protección. Esto implica garantizar el acceso a información clara y veraz sobre alternativas al aborto, así como servicios de salud y apoyo psicológico oportuno.</w:t>
      </w:r>
    </w:p>
    <w:p w14:paraId="3E9AA998"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En Chihuahua existen indicios de afectaciones psicológicas a raíz del aborto, pero no hay protocolos ni registros sistemáticos que permitan atender integralmente esta problemática. A través de la respuesta al oficio </w:t>
      </w:r>
      <w:r>
        <w:rPr>
          <w:rFonts w:ascii="Times New Roman" w:eastAsia="Times New Roman" w:hAnsi="Times New Roman" w:cs="Times New Roman"/>
          <w:b/>
        </w:rPr>
        <w:t>COORD/JUR/048/2025</w:t>
      </w:r>
      <w:r>
        <w:rPr>
          <w:rFonts w:ascii="Times New Roman" w:eastAsia="Times New Roman" w:hAnsi="Times New Roman" w:cs="Times New Roman"/>
        </w:rPr>
        <w:t>, proporcionada mediante la Plataforma Nacional de Transparencia (folio 08276232500017</w:t>
      </w:r>
      <w:r>
        <w:rPr>
          <w:rFonts w:ascii="Times New Roman" w:eastAsia="Times New Roman" w:hAnsi="Times New Roman" w:cs="Times New Roman"/>
          <w:vertAlign w:val="superscript"/>
        </w:rPr>
        <w:footnoteReference w:id="102"/>
      </w:r>
      <w:r>
        <w:rPr>
          <w:rFonts w:ascii="Times New Roman" w:eastAsia="Times New Roman" w:hAnsi="Times New Roman" w:cs="Times New Roman"/>
        </w:rPr>
        <w:t xml:space="preserve">), se reconoció por parte del Instituto Municipal de Prevención y Atención a la Salud (IMPAS) que </w:t>
      </w:r>
      <w:r>
        <w:rPr>
          <w:rFonts w:ascii="Times New Roman" w:eastAsia="Times New Roman" w:hAnsi="Times New Roman" w:cs="Times New Roman"/>
          <w:b/>
        </w:rPr>
        <w:t>se han detectado consecuencias como estrés agudo, estrés postraumático, depresión y ansiedad en mujeres atendidas tras un aborto</w:t>
      </w:r>
      <w:r>
        <w:rPr>
          <w:rFonts w:ascii="Times New Roman" w:eastAsia="Times New Roman" w:hAnsi="Times New Roman" w:cs="Times New Roman"/>
        </w:rPr>
        <w:t xml:space="preserve">. Si bien no se cuenta con un registro específico ni cuantitativo, se confirmó la existencia de estos efectos psicoemocionales como </w:t>
      </w:r>
      <w:r>
        <w:rPr>
          <w:rFonts w:ascii="Times New Roman" w:eastAsia="Times New Roman" w:hAnsi="Times New Roman" w:cs="Times New Roman"/>
          <w:b/>
        </w:rPr>
        <w:t>indicadores clínicos observados en usuarias de la institución</w:t>
      </w:r>
      <w:r>
        <w:rPr>
          <w:rFonts w:ascii="Times New Roman" w:eastAsia="Times New Roman" w:hAnsi="Times New Roman" w:cs="Times New Roman"/>
        </w:rPr>
        <w:t>.</w:t>
      </w:r>
    </w:p>
    <w:p w14:paraId="4E68FC3E"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A pesar de la falta de sistematización, esta información fue proporcionada oficialmente por el Subdirector de Salud Mental, y da cuenta de que el fenómeno existe y requiere atención. En el mismo documento se establece que el impacto en la salud mental de la mujer que aborta </w:t>
      </w:r>
      <w:r>
        <w:rPr>
          <w:rFonts w:ascii="Times New Roman" w:eastAsia="Times New Roman" w:hAnsi="Times New Roman" w:cs="Times New Roman"/>
          <w:b/>
        </w:rPr>
        <w:t>es multifactorial</w:t>
      </w:r>
      <w:r>
        <w:rPr>
          <w:rFonts w:ascii="Times New Roman" w:eastAsia="Times New Roman" w:hAnsi="Times New Roman" w:cs="Times New Roman"/>
        </w:rPr>
        <w:t>, y depende tanto de sus redes de apoyo como del momento de la gestación y de su propia percepción sobre el hecho.</w:t>
      </w:r>
    </w:p>
    <w:p w14:paraId="2CA1B010" w14:textId="77777777"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Por otro lado, el propio IMPAS reconoce que una estrategia adecuada para mitigar posibles daños es la </w:t>
      </w:r>
      <w:r>
        <w:rPr>
          <w:rFonts w:ascii="Times New Roman" w:eastAsia="Times New Roman" w:hAnsi="Times New Roman" w:cs="Times New Roman"/>
          <w:b/>
        </w:rPr>
        <w:t>reformulación de políticas públicas</w:t>
      </w:r>
      <w:r>
        <w:rPr>
          <w:rFonts w:ascii="Times New Roman" w:eastAsia="Times New Roman" w:hAnsi="Times New Roman" w:cs="Times New Roman"/>
        </w:rPr>
        <w:t xml:space="preserve">, lo cual </w:t>
      </w:r>
      <w:r>
        <w:rPr>
          <w:rFonts w:ascii="Times New Roman" w:eastAsia="Times New Roman" w:hAnsi="Times New Roman" w:cs="Times New Roman"/>
          <w:b/>
        </w:rPr>
        <w:t>justifica directamente una acción legislativa como esta propuesta</w:t>
      </w:r>
      <w:r>
        <w:rPr>
          <w:rFonts w:ascii="Times New Roman" w:eastAsia="Times New Roman" w:hAnsi="Times New Roman" w:cs="Times New Roman"/>
        </w:rPr>
        <w:t xml:space="preserve">, que busca construir un </w:t>
      </w:r>
      <w:r>
        <w:rPr>
          <w:rFonts w:ascii="Times New Roman" w:eastAsia="Times New Roman" w:hAnsi="Times New Roman" w:cs="Times New Roman"/>
          <w:b/>
        </w:rPr>
        <w:t>modelo restaurativo de atención integral a la mujer</w:t>
      </w:r>
      <w:r>
        <w:rPr>
          <w:rFonts w:ascii="Times New Roman" w:eastAsia="Times New Roman" w:hAnsi="Times New Roman" w:cs="Times New Roman"/>
        </w:rPr>
        <w:t>, al que se pueda acceder sin estigmas, desde una visión de salud pública.</w:t>
      </w:r>
    </w:p>
    <w:p w14:paraId="25DCFA6F" w14:textId="34E1B9BA" w:rsidR="00B26DB2" w:rsidRDefault="000949F9">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Finalmente, es imperativo que el Estado de Chihuahua, al adecuar su marco normativo, no se limite a replicar modelos nacionales o internacionales, sino que considere las condiciones culturales, económicas y sociales propias de la entidad. Solo de esta manera se podrá construir un sistema de protección efectivo para las mujeres chihuahuenses, que les permita vivir en un contexto de libertad real, garantizando la protección tanto de su salud física y mental como del valor inherente de la vida en gestación, en equilibrio y pleno respeto a los derechos humanos de ambas partes involucradas.</w:t>
      </w:r>
      <w:bookmarkStart w:id="24" w:name="_heading=h.wt6hvr4buh50" w:colFirst="0" w:colLast="0"/>
      <w:bookmarkEnd w:id="24"/>
    </w:p>
    <w:p w14:paraId="29803DAE" w14:textId="77777777" w:rsidR="00B26DB2" w:rsidRDefault="00B26DB2">
      <w:pPr>
        <w:spacing w:line="276" w:lineRule="auto"/>
        <w:jc w:val="both"/>
        <w:rPr>
          <w:rFonts w:ascii="Times New Roman" w:eastAsia="Times New Roman" w:hAnsi="Times New Roman" w:cs="Times New Roman"/>
        </w:rPr>
      </w:pPr>
    </w:p>
    <w:p w14:paraId="75667024" w14:textId="77777777" w:rsidR="00FB4524" w:rsidRPr="00062024" w:rsidRDefault="000949F9" w:rsidP="00FB4524">
      <w:pPr>
        <w:spacing w:line="360" w:lineRule="auto"/>
        <w:ind w:right="49"/>
        <w:jc w:val="both"/>
        <w:rPr>
          <w:rFonts w:ascii="Times New Roman" w:eastAsia="Century Gothic" w:hAnsi="Times New Roman" w:cs="Times New Roman"/>
          <w:color w:val="252525"/>
        </w:rPr>
      </w:pPr>
      <w:r>
        <w:rPr>
          <w:rFonts w:ascii="Times New Roman" w:eastAsia="Times New Roman" w:hAnsi="Times New Roman" w:cs="Times New Roman"/>
          <w:b/>
        </w:rPr>
        <w:t xml:space="preserve">4. </w:t>
      </w:r>
      <w:r w:rsidR="00FB4524" w:rsidRPr="00207046">
        <w:rPr>
          <w:rFonts w:ascii="Times New Roman" w:eastAsia="Century Gothic" w:hAnsi="Times New Roman" w:cs="Times New Roman"/>
          <w:color w:val="252525"/>
        </w:rPr>
        <w:t>Por lo anteriormente expuesto</w:t>
      </w:r>
      <w:r w:rsidR="00FB4524">
        <w:rPr>
          <w:rFonts w:ascii="Times New Roman" w:eastAsia="Century Gothic" w:hAnsi="Times New Roman" w:cs="Times New Roman"/>
          <w:color w:val="252525"/>
        </w:rPr>
        <w:t xml:space="preserve">, </w:t>
      </w:r>
      <w:r w:rsidR="00FB4524" w:rsidRPr="00207046">
        <w:rPr>
          <w:rFonts w:ascii="Times New Roman" w:eastAsia="Century Gothic" w:hAnsi="Times New Roman" w:cs="Times New Roman"/>
          <w:color w:val="252525"/>
        </w:rPr>
        <w:t xml:space="preserve">me permito someter a consideración de esta </w:t>
      </w:r>
      <w:r w:rsidR="00FB4524">
        <w:rPr>
          <w:rFonts w:ascii="Times New Roman" w:eastAsia="Century Gothic" w:hAnsi="Times New Roman" w:cs="Times New Roman"/>
          <w:color w:val="252525"/>
        </w:rPr>
        <w:t>asamblea</w:t>
      </w:r>
      <w:r w:rsidR="00FB4524" w:rsidRPr="00207046">
        <w:rPr>
          <w:rFonts w:ascii="Times New Roman" w:eastAsia="Century Gothic" w:hAnsi="Times New Roman" w:cs="Times New Roman"/>
          <w:color w:val="252525"/>
        </w:rPr>
        <w:t>, el siguiente proyecto de</w:t>
      </w:r>
      <w:r w:rsidR="00FB4524">
        <w:rPr>
          <w:rFonts w:ascii="Times New Roman" w:eastAsia="Century Gothic" w:hAnsi="Times New Roman" w:cs="Times New Roman"/>
          <w:color w:val="252525"/>
        </w:rPr>
        <w:t>:</w:t>
      </w:r>
    </w:p>
    <w:p w14:paraId="75E9011F" w14:textId="77777777" w:rsidR="00FB4524" w:rsidRDefault="00FB4524" w:rsidP="00FB4524"/>
    <w:p w14:paraId="06DCFFC5" w14:textId="77777777" w:rsidR="00FB4524" w:rsidRPr="009D3D0D" w:rsidRDefault="00FB4524" w:rsidP="00FB4524">
      <w:pPr>
        <w:spacing w:line="360" w:lineRule="auto"/>
        <w:jc w:val="center"/>
        <w:rPr>
          <w:rFonts w:ascii="Times New Roman" w:hAnsi="Times New Roman" w:cs="Times New Roman"/>
          <w:b/>
          <w:bCs/>
          <w:lang w:val="es-ES_tradnl"/>
        </w:rPr>
      </w:pPr>
      <w:r w:rsidRPr="009D3D0D">
        <w:rPr>
          <w:rFonts w:ascii="Times New Roman" w:hAnsi="Times New Roman" w:cs="Times New Roman"/>
          <w:b/>
          <w:bCs/>
          <w:lang w:val="es-ES_tradnl"/>
        </w:rPr>
        <w:t>D E C R E T O</w:t>
      </w:r>
    </w:p>
    <w:p w14:paraId="46DC883D" w14:textId="674CE5A2" w:rsidR="00B26DB2" w:rsidRDefault="00B26DB2" w:rsidP="00FB4524">
      <w:pPr>
        <w:spacing w:line="276" w:lineRule="auto"/>
        <w:jc w:val="both"/>
        <w:rPr>
          <w:rFonts w:ascii="Times New Roman" w:eastAsia="Times New Roman" w:hAnsi="Times New Roman" w:cs="Times New Roman"/>
          <w:b/>
        </w:rPr>
      </w:pPr>
    </w:p>
    <w:p w14:paraId="15635BA9" w14:textId="63095ABD" w:rsidR="00B26DB2" w:rsidRPr="0060366C" w:rsidRDefault="00FB4524" w:rsidP="0060366C">
      <w:pPr>
        <w:spacing w:line="360" w:lineRule="auto"/>
        <w:jc w:val="both"/>
        <w:rPr>
          <w:rFonts w:ascii="Times New Roman" w:hAnsi="Times New Roman" w:cs="Times New Roman"/>
          <w:b/>
          <w:bCs/>
          <w:lang w:val="es-ES_tradnl"/>
        </w:rPr>
      </w:pPr>
      <w:r>
        <w:rPr>
          <w:rFonts w:ascii="Times New Roman" w:eastAsia="Times New Roman" w:hAnsi="Times New Roman" w:cs="Times New Roman"/>
          <w:b/>
        </w:rPr>
        <w:t xml:space="preserve">Artículo Único.- </w:t>
      </w:r>
      <w:r w:rsidRPr="009D3D0D">
        <w:rPr>
          <w:rFonts w:ascii="Times New Roman" w:hAnsi="Times New Roman" w:cs="Times New Roman"/>
          <w:lang w:val="es-ES_tradnl"/>
        </w:rPr>
        <w:t>Se ADICIONA</w:t>
      </w:r>
      <w:r>
        <w:rPr>
          <w:rFonts w:ascii="Times New Roman" w:hAnsi="Times New Roman" w:cs="Times New Roman"/>
          <w:lang w:val="es-ES_tradnl"/>
        </w:rPr>
        <w:t>N</w:t>
      </w:r>
      <w:r w:rsidRPr="009D3D0D">
        <w:rPr>
          <w:rFonts w:ascii="Times New Roman" w:hAnsi="Times New Roman" w:cs="Times New Roman"/>
          <w:lang w:val="es-ES_tradnl"/>
        </w:rPr>
        <w:t xml:space="preserve"> los artículos </w:t>
      </w:r>
      <w:r>
        <w:rPr>
          <w:rFonts w:ascii="Times New Roman" w:hAnsi="Times New Roman" w:cs="Times New Roman"/>
          <w:lang w:val="es-ES_tradnl"/>
        </w:rPr>
        <w:t>143</w:t>
      </w:r>
      <w:r w:rsidRPr="009D3D0D">
        <w:rPr>
          <w:rFonts w:ascii="Times New Roman" w:hAnsi="Times New Roman" w:cs="Times New Roman"/>
          <w:lang w:val="es-ES_tradnl"/>
        </w:rPr>
        <w:t xml:space="preserve"> Bis, </w:t>
      </w:r>
      <w:r>
        <w:rPr>
          <w:rFonts w:ascii="Times New Roman" w:hAnsi="Times New Roman" w:cs="Times New Roman"/>
          <w:lang w:val="es-ES_tradnl"/>
        </w:rPr>
        <w:t>143</w:t>
      </w:r>
      <w:r w:rsidRPr="009D3D0D">
        <w:rPr>
          <w:rFonts w:ascii="Times New Roman" w:hAnsi="Times New Roman" w:cs="Times New Roman"/>
          <w:lang w:val="es-ES_tradnl"/>
        </w:rPr>
        <w:t xml:space="preserve"> Ter</w:t>
      </w:r>
      <w:r>
        <w:rPr>
          <w:rFonts w:ascii="Times New Roman" w:hAnsi="Times New Roman" w:cs="Times New Roman"/>
          <w:lang w:val="es-ES_tradnl"/>
        </w:rPr>
        <w:t xml:space="preserve"> y 145 Bis, todos del Código Penal del Estado de Chihuahua </w:t>
      </w:r>
      <w:r w:rsidRPr="009D3D0D">
        <w:rPr>
          <w:rFonts w:ascii="Times New Roman" w:hAnsi="Times New Roman" w:cs="Times New Roman"/>
          <w:lang w:val="es-ES_tradnl"/>
        </w:rPr>
        <w:t>para quedar como sigue:</w:t>
      </w:r>
    </w:p>
    <w:p w14:paraId="2B388DF7" w14:textId="67158BBA" w:rsidR="008D33BF" w:rsidRPr="00FB4524" w:rsidRDefault="008D33BF" w:rsidP="00FB4524">
      <w:pPr>
        <w:spacing w:before="100" w:beforeAutospacing="1" w:after="100" w:afterAutospacing="1"/>
        <w:jc w:val="both"/>
        <w:outlineLvl w:val="2"/>
        <w:rPr>
          <w:rFonts w:ascii="Times New Roman" w:eastAsia="Times New Roman" w:hAnsi="Times New Roman" w:cs="Times New Roman"/>
          <w:b/>
          <w:bCs/>
          <w:color w:val="000000"/>
          <w:sz w:val="27"/>
          <w:szCs w:val="27"/>
        </w:rPr>
      </w:pPr>
      <w:r w:rsidRPr="008D33BF">
        <w:rPr>
          <w:rFonts w:ascii="Times New Roman" w:eastAsia="Times New Roman" w:hAnsi="Times New Roman" w:cs="Times New Roman"/>
          <w:b/>
          <w:bCs/>
          <w:color w:val="000000"/>
          <w:sz w:val="27"/>
          <w:szCs w:val="27"/>
        </w:rPr>
        <w:lastRenderedPageBreak/>
        <w:t>Artículo 143 Bis.</w:t>
      </w:r>
      <w:r w:rsidR="00FB4524">
        <w:rPr>
          <w:rFonts w:ascii="Times New Roman" w:eastAsia="Times New Roman" w:hAnsi="Times New Roman" w:cs="Times New Roman"/>
          <w:b/>
          <w:bCs/>
          <w:color w:val="000000"/>
          <w:sz w:val="27"/>
          <w:szCs w:val="27"/>
        </w:rPr>
        <w:t xml:space="preserve">- </w:t>
      </w:r>
      <w:r w:rsidRPr="008D33BF">
        <w:rPr>
          <w:rFonts w:ascii="Times New Roman" w:eastAsia="Times New Roman" w:hAnsi="Times New Roman" w:cs="Times New Roman"/>
          <w:b/>
          <w:bCs/>
          <w:color w:val="000000"/>
        </w:rPr>
        <w:t>A quien cause la muerte del producto de la concepción después de la detección clínica del latido cardíaco embrionario, se le impondrá de seis meses a tres años de prisión, sea cual fuere el medio que empleare, siempre que lo haga con consentimiento de la mujer.</w:t>
      </w:r>
    </w:p>
    <w:p w14:paraId="33AAFD9F" w14:textId="77777777" w:rsidR="008D33BF" w:rsidRPr="008D33BF" w:rsidRDefault="008D33BF" w:rsidP="00FB4524">
      <w:pPr>
        <w:spacing w:before="100" w:beforeAutospacing="1" w:after="100" w:afterAutospacing="1"/>
        <w:jc w:val="both"/>
        <w:rPr>
          <w:rFonts w:ascii="Times New Roman" w:eastAsia="Times New Roman" w:hAnsi="Times New Roman" w:cs="Times New Roman"/>
          <w:b/>
          <w:bCs/>
          <w:color w:val="000000"/>
        </w:rPr>
      </w:pPr>
      <w:r w:rsidRPr="008D33BF">
        <w:rPr>
          <w:rFonts w:ascii="Times New Roman" w:eastAsia="Times New Roman" w:hAnsi="Times New Roman" w:cs="Times New Roman"/>
          <w:b/>
          <w:bCs/>
          <w:color w:val="000000"/>
        </w:rPr>
        <w:t>A quien facilite, induzca o auxilie dolosamente en la realización de un aborto después de la detección del latido cardíaco embrionario, con el consentimiento de la mujer, se le impondrá de seis meses a dos años de prisión. Para cualquier otra forma de participación en el aborto en este supuesto, se aplicarán las reglas generales del artículo 21 de este Código.</w:t>
      </w:r>
    </w:p>
    <w:p w14:paraId="41D07BC7" w14:textId="77777777" w:rsidR="008D33BF" w:rsidRPr="008D33BF" w:rsidRDefault="008D33BF" w:rsidP="00FB4524">
      <w:pPr>
        <w:spacing w:before="100" w:beforeAutospacing="1" w:after="100" w:afterAutospacing="1"/>
        <w:jc w:val="both"/>
        <w:rPr>
          <w:rFonts w:ascii="Times New Roman" w:eastAsia="Times New Roman" w:hAnsi="Times New Roman" w:cs="Times New Roman"/>
          <w:b/>
          <w:bCs/>
          <w:color w:val="000000"/>
        </w:rPr>
      </w:pPr>
      <w:r w:rsidRPr="008D33BF">
        <w:rPr>
          <w:rFonts w:ascii="Times New Roman" w:eastAsia="Times New Roman" w:hAnsi="Times New Roman" w:cs="Times New Roman"/>
          <w:b/>
          <w:bCs/>
          <w:color w:val="000000"/>
        </w:rPr>
        <w:t>Cuando falte el consentimiento, la prisión será de tres a seis años. Si mediare violencia física o moral, se impondrá de seis a ocho años de prisión.</w:t>
      </w:r>
    </w:p>
    <w:p w14:paraId="762951EA" w14:textId="77777777" w:rsidR="00B26DB2" w:rsidRDefault="00B26DB2" w:rsidP="00FB4524">
      <w:pPr>
        <w:spacing w:line="276" w:lineRule="auto"/>
        <w:jc w:val="both"/>
        <w:rPr>
          <w:rFonts w:ascii="Times New Roman" w:eastAsia="Times New Roman" w:hAnsi="Times New Roman" w:cs="Times New Roman"/>
          <w:b/>
        </w:rPr>
      </w:pPr>
    </w:p>
    <w:p w14:paraId="511E5417" w14:textId="409E558F" w:rsidR="008D33BF" w:rsidRPr="00FB4524" w:rsidRDefault="008D33BF" w:rsidP="00FB4524">
      <w:pPr>
        <w:spacing w:before="100" w:beforeAutospacing="1" w:after="100" w:afterAutospacing="1"/>
        <w:jc w:val="both"/>
        <w:outlineLvl w:val="2"/>
        <w:rPr>
          <w:rFonts w:ascii="Times New Roman" w:eastAsia="Times New Roman" w:hAnsi="Times New Roman" w:cs="Times New Roman"/>
          <w:b/>
          <w:bCs/>
          <w:color w:val="000000"/>
          <w:sz w:val="27"/>
          <w:szCs w:val="27"/>
        </w:rPr>
      </w:pPr>
      <w:r w:rsidRPr="008D33BF">
        <w:rPr>
          <w:rFonts w:ascii="Times New Roman" w:eastAsia="Times New Roman" w:hAnsi="Times New Roman" w:cs="Times New Roman"/>
          <w:b/>
          <w:bCs/>
          <w:color w:val="000000"/>
          <w:sz w:val="27"/>
          <w:szCs w:val="27"/>
        </w:rPr>
        <w:t>Artículo 143 Ter.</w:t>
      </w:r>
      <w:r w:rsidR="00FB4524">
        <w:rPr>
          <w:rFonts w:ascii="Times New Roman" w:eastAsia="Times New Roman" w:hAnsi="Times New Roman" w:cs="Times New Roman"/>
          <w:b/>
          <w:bCs/>
          <w:color w:val="000000"/>
          <w:sz w:val="27"/>
          <w:szCs w:val="27"/>
        </w:rPr>
        <w:t xml:space="preserve">- </w:t>
      </w:r>
      <w:r w:rsidRPr="008D33BF">
        <w:rPr>
          <w:rFonts w:ascii="Times New Roman" w:eastAsia="Times New Roman" w:hAnsi="Times New Roman" w:cs="Times New Roman"/>
          <w:b/>
          <w:bCs/>
          <w:color w:val="000000"/>
        </w:rPr>
        <w:t>Para efectos de este Código, se entenderá por latido cardíaco embrionario la actividad cardíaca autónoma del embrión humano, detectable mediante ultrasonido médico realizado por personal profesional capacitado, con base en los protocolos clínicos reconocidos por la autoridad sanitaria.</w:t>
      </w:r>
    </w:p>
    <w:p w14:paraId="138CEA33" w14:textId="77777777" w:rsidR="008D33BF" w:rsidRPr="008D33BF" w:rsidRDefault="008D33BF" w:rsidP="00FB4524">
      <w:pPr>
        <w:spacing w:before="100" w:beforeAutospacing="1" w:after="100" w:afterAutospacing="1"/>
        <w:jc w:val="both"/>
        <w:rPr>
          <w:rFonts w:ascii="Times New Roman" w:eastAsia="Times New Roman" w:hAnsi="Times New Roman" w:cs="Times New Roman"/>
          <w:b/>
          <w:bCs/>
          <w:color w:val="000000"/>
        </w:rPr>
      </w:pPr>
      <w:r w:rsidRPr="008D33BF">
        <w:rPr>
          <w:rFonts w:ascii="Times New Roman" w:eastAsia="Times New Roman" w:hAnsi="Times New Roman" w:cs="Times New Roman"/>
          <w:b/>
          <w:bCs/>
          <w:color w:val="000000"/>
        </w:rPr>
        <w:t>Se considerará que el latido cardíaco embrionario es clínicamente detectable a partir del momento en que pueda ser verificado mediante ecografía transvaginal conforme a la práctica médica generalizada, sin que sea necesario el uso de técnicas invasivas o experimentales.</w:t>
      </w:r>
    </w:p>
    <w:p w14:paraId="095252A3" w14:textId="78EAF7F9" w:rsidR="00B26DB2" w:rsidRPr="0060366C" w:rsidRDefault="008D33BF" w:rsidP="0060366C">
      <w:pPr>
        <w:spacing w:before="100" w:beforeAutospacing="1" w:after="100" w:afterAutospacing="1"/>
        <w:jc w:val="both"/>
        <w:rPr>
          <w:rFonts w:ascii="Times New Roman" w:eastAsia="Times New Roman" w:hAnsi="Times New Roman" w:cs="Times New Roman"/>
          <w:b/>
          <w:bCs/>
          <w:color w:val="000000"/>
        </w:rPr>
      </w:pPr>
      <w:r w:rsidRPr="008D33BF">
        <w:rPr>
          <w:rFonts w:ascii="Times New Roman" w:eastAsia="Times New Roman" w:hAnsi="Times New Roman" w:cs="Times New Roman"/>
          <w:b/>
          <w:bCs/>
          <w:color w:val="000000"/>
        </w:rPr>
        <w:t>La acreditación del momento de detección se sujetará a lo que establezca la normativa técnica correspondiente, y deberá constar en el expediente clínico en caso de intervención médica.</w:t>
      </w:r>
    </w:p>
    <w:p w14:paraId="431CDC9E" w14:textId="461EECE1" w:rsidR="008D33BF" w:rsidRPr="00040A30" w:rsidRDefault="008D33BF" w:rsidP="00040A30">
      <w:pPr>
        <w:spacing w:before="100" w:beforeAutospacing="1" w:after="100" w:afterAutospacing="1"/>
        <w:jc w:val="both"/>
        <w:outlineLvl w:val="2"/>
        <w:rPr>
          <w:rFonts w:ascii="Times New Roman" w:eastAsia="Times New Roman" w:hAnsi="Times New Roman" w:cs="Times New Roman"/>
          <w:b/>
          <w:bCs/>
          <w:color w:val="000000"/>
          <w:sz w:val="27"/>
          <w:szCs w:val="27"/>
        </w:rPr>
      </w:pPr>
      <w:r w:rsidRPr="008D33BF">
        <w:rPr>
          <w:rFonts w:ascii="Times New Roman" w:eastAsia="Times New Roman" w:hAnsi="Times New Roman" w:cs="Times New Roman"/>
          <w:b/>
          <w:bCs/>
          <w:color w:val="000000"/>
          <w:sz w:val="27"/>
          <w:szCs w:val="27"/>
        </w:rPr>
        <w:t>Artículo 145 Bis.</w:t>
      </w:r>
      <w:r w:rsidR="00040A30">
        <w:rPr>
          <w:rFonts w:ascii="Times New Roman" w:eastAsia="Times New Roman" w:hAnsi="Times New Roman" w:cs="Times New Roman"/>
          <w:b/>
          <w:bCs/>
          <w:color w:val="000000"/>
          <w:sz w:val="27"/>
          <w:szCs w:val="27"/>
        </w:rPr>
        <w:t xml:space="preserve">- </w:t>
      </w:r>
      <w:r w:rsidRPr="008D33BF">
        <w:rPr>
          <w:rFonts w:ascii="Times New Roman" w:eastAsia="Times New Roman" w:hAnsi="Times New Roman" w:cs="Times New Roman"/>
          <w:b/>
          <w:bCs/>
          <w:color w:val="000000"/>
        </w:rPr>
        <w:t>A la mujer que se provoque o consienta que se le practique un aborto después de la detección del latido cardíaco embrionario, se le impondrá de seis meses a tres años de tratamiento en libertad. Este tratamiento tendrá como objetivo la rehabilitación de las mujeres por los efectos físicos y psicológicos causados como consecuencia del aborto.</w:t>
      </w:r>
    </w:p>
    <w:p w14:paraId="45486407" w14:textId="77777777" w:rsidR="008D33BF" w:rsidRPr="008D33BF" w:rsidRDefault="008D33BF" w:rsidP="00FB4524">
      <w:pPr>
        <w:spacing w:before="100" w:beforeAutospacing="1" w:after="100" w:afterAutospacing="1"/>
        <w:jc w:val="both"/>
        <w:rPr>
          <w:rFonts w:ascii="Times New Roman" w:eastAsia="Times New Roman" w:hAnsi="Times New Roman" w:cs="Times New Roman"/>
          <w:b/>
          <w:bCs/>
          <w:color w:val="000000"/>
        </w:rPr>
      </w:pPr>
      <w:r w:rsidRPr="008D33BF">
        <w:rPr>
          <w:rFonts w:ascii="Times New Roman" w:eastAsia="Times New Roman" w:hAnsi="Times New Roman" w:cs="Times New Roman"/>
          <w:b/>
          <w:bCs/>
          <w:color w:val="000000"/>
        </w:rPr>
        <w:t>En este caso, el delito de aborto solo se sancionará cuando se haya consumado.</w:t>
      </w:r>
    </w:p>
    <w:p w14:paraId="727818F6" w14:textId="77777777" w:rsidR="00B26DB2" w:rsidRDefault="00B26DB2">
      <w:pPr>
        <w:spacing w:line="276" w:lineRule="auto"/>
        <w:jc w:val="both"/>
        <w:rPr>
          <w:rFonts w:ascii="Times New Roman" w:eastAsia="Times New Roman" w:hAnsi="Times New Roman" w:cs="Times New Roman"/>
          <w:b/>
        </w:rPr>
      </w:pPr>
    </w:p>
    <w:p w14:paraId="04628AA2" w14:textId="35797627" w:rsidR="00B26DB2" w:rsidRPr="0060366C" w:rsidRDefault="000949F9">
      <w:pPr>
        <w:spacing w:line="276" w:lineRule="auto"/>
        <w:jc w:val="both"/>
        <w:rPr>
          <w:rFonts w:ascii="Times New Roman" w:eastAsia="Times New Roman" w:hAnsi="Times New Roman" w:cs="Times New Roman"/>
          <w:bCs/>
        </w:rPr>
      </w:pPr>
      <w:r w:rsidRPr="0060366C">
        <w:rPr>
          <w:rFonts w:ascii="Times New Roman" w:eastAsia="Times New Roman" w:hAnsi="Times New Roman" w:cs="Times New Roman"/>
          <w:bCs/>
        </w:rPr>
        <w:t xml:space="preserve">Dado en el recinto del poder legislativo de Chihuahua a los días </w:t>
      </w:r>
      <w:r w:rsidR="00C751F8" w:rsidRPr="0060366C">
        <w:rPr>
          <w:rFonts w:ascii="Times New Roman" w:eastAsia="Times New Roman" w:hAnsi="Times New Roman" w:cs="Times New Roman"/>
          <w:bCs/>
        </w:rPr>
        <w:t xml:space="preserve">15 </w:t>
      </w:r>
      <w:r w:rsidRPr="0060366C">
        <w:rPr>
          <w:rFonts w:ascii="Times New Roman" w:eastAsia="Times New Roman" w:hAnsi="Times New Roman" w:cs="Times New Roman"/>
          <w:bCs/>
        </w:rPr>
        <w:t xml:space="preserve">de abril del 2025. </w:t>
      </w:r>
    </w:p>
    <w:p w14:paraId="536D26AB" w14:textId="77777777" w:rsidR="00B26DB2" w:rsidRDefault="000949F9">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p>
    <w:p w14:paraId="1D714258" w14:textId="77777777" w:rsidR="00B26DB2" w:rsidRDefault="000949F9">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p>
    <w:p w14:paraId="1D0AE3BE" w14:textId="77777777" w:rsidR="00B26DB2" w:rsidRDefault="000949F9">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p>
    <w:p w14:paraId="45CFA539" w14:textId="77777777" w:rsidR="00B26DB2" w:rsidRDefault="000949F9" w:rsidP="00C751F8">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ATENTAMENTE</w:t>
      </w:r>
    </w:p>
    <w:p w14:paraId="4A025432" w14:textId="0FB68F1C" w:rsidR="00B26DB2" w:rsidRDefault="00B26DB2" w:rsidP="00C751F8">
      <w:pPr>
        <w:spacing w:line="276" w:lineRule="auto"/>
        <w:jc w:val="center"/>
        <w:rPr>
          <w:rFonts w:ascii="Times New Roman" w:eastAsia="Times New Roman" w:hAnsi="Times New Roman" w:cs="Times New Roman"/>
          <w:b/>
        </w:rPr>
      </w:pPr>
    </w:p>
    <w:p w14:paraId="5664EFDC" w14:textId="699CEFF3" w:rsidR="00B26DB2" w:rsidRDefault="00B26DB2" w:rsidP="00C751F8">
      <w:pPr>
        <w:spacing w:line="276" w:lineRule="auto"/>
        <w:jc w:val="center"/>
        <w:rPr>
          <w:rFonts w:ascii="Times New Roman" w:eastAsia="Times New Roman" w:hAnsi="Times New Roman" w:cs="Times New Roman"/>
          <w:b/>
        </w:rPr>
      </w:pPr>
    </w:p>
    <w:p w14:paraId="7952A1C3" w14:textId="44AE21C2" w:rsidR="00B26DB2" w:rsidRDefault="00B26DB2" w:rsidP="00C751F8">
      <w:pPr>
        <w:spacing w:line="276" w:lineRule="auto"/>
        <w:jc w:val="center"/>
        <w:rPr>
          <w:rFonts w:ascii="Times New Roman" w:eastAsia="Times New Roman" w:hAnsi="Times New Roman" w:cs="Times New Roman"/>
          <w:b/>
        </w:rPr>
      </w:pPr>
    </w:p>
    <w:p w14:paraId="7214A3AF" w14:textId="77777777" w:rsidR="00B26DB2" w:rsidRDefault="000949F9" w:rsidP="00C751F8">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DIP. CARLOS ALFREDO OLSON SAN VICENTE</w:t>
      </w:r>
    </w:p>
    <w:p w14:paraId="1CD85581" w14:textId="77777777" w:rsidR="00B26DB2" w:rsidRDefault="000949F9" w:rsidP="00C751F8">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EN REPRESENTACIÓN DEL GRUPO PARLAMENTARIO DE ACCIÓN NACIONAL</w:t>
      </w:r>
    </w:p>
    <w:p w14:paraId="3255031E" w14:textId="77777777" w:rsidR="00B26DB2" w:rsidRDefault="000949F9">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p>
    <w:p w14:paraId="026553CB" w14:textId="77777777" w:rsidR="00B26DB2" w:rsidRDefault="000949F9">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p>
    <w:p w14:paraId="044C4793" w14:textId="77777777" w:rsidR="00B26DB2" w:rsidRDefault="00B26DB2">
      <w:pPr>
        <w:spacing w:line="276" w:lineRule="auto"/>
        <w:jc w:val="both"/>
        <w:rPr>
          <w:rFonts w:ascii="Times New Roman" w:eastAsia="Times New Roman" w:hAnsi="Times New Roman" w:cs="Times New Roman"/>
          <w:b/>
        </w:rPr>
      </w:pPr>
    </w:p>
    <w:tbl>
      <w:tblPr>
        <w:tblStyle w:val="aff4"/>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27"/>
        <w:gridCol w:w="4411"/>
      </w:tblGrid>
      <w:tr w:rsidR="00B26DB2" w14:paraId="64C232C1" w14:textId="77777777">
        <w:trPr>
          <w:trHeight w:val="1620"/>
        </w:trPr>
        <w:tc>
          <w:tcPr>
            <w:tcW w:w="4426" w:type="dxa"/>
            <w:tcMar>
              <w:top w:w="0" w:type="dxa"/>
              <w:left w:w="100" w:type="dxa"/>
              <w:bottom w:w="0" w:type="dxa"/>
              <w:right w:w="100" w:type="dxa"/>
            </w:tcMar>
          </w:tcPr>
          <w:p w14:paraId="7D62880D" w14:textId="6751D934" w:rsidR="00B26DB2" w:rsidRDefault="00B26DB2" w:rsidP="00C751F8">
            <w:pPr>
              <w:spacing w:line="276" w:lineRule="auto"/>
              <w:jc w:val="center"/>
              <w:rPr>
                <w:rFonts w:ascii="Times New Roman" w:eastAsia="Times New Roman" w:hAnsi="Times New Roman" w:cs="Times New Roman"/>
                <w:b/>
              </w:rPr>
            </w:pPr>
          </w:p>
          <w:p w14:paraId="480A4DA7" w14:textId="77777777" w:rsidR="00B26DB2" w:rsidRDefault="000949F9" w:rsidP="00C751F8">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DIP. JOSÉ ALFREDO CHÁVEZ     MADRID</w:t>
            </w:r>
          </w:p>
          <w:p w14:paraId="4E51E2CC" w14:textId="4A0695E7" w:rsidR="00B26DB2" w:rsidRDefault="00B26DB2" w:rsidP="00C751F8">
            <w:pPr>
              <w:spacing w:line="276" w:lineRule="auto"/>
              <w:jc w:val="center"/>
              <w:rPr>
                <w:rFonts w:ascii="Times New Roman" w:eastAsia="Times New Roman" w:hAnsi="Times New Roman" w:cs="Times New Roman"/>
                <w:b/>
              </w:rPr>
            </w:pPr>
          </w:p>
          <w:p w14:paraId="367691DD" w14:textId="79B19BFA" w:rsidR="00B26DB2" w:rsidRDefault="00B26DB2" w:rsidP="00C751F8">
            <w:pPr>
              <w:spacing w:line="276" w:lineRule="auto"/>
              <w:jc w:val="center"/>
              <w:rPr>
                <w:rFonts w:ascii="Times New Roman" w:eastAsia="Times New Roman" w:hAnsi="Times New Roman" w:cs="Times New Roman"/>
                <w:b/>
              </w:rPr>
            </w:pPr>
          </w:p>
          <w:p w14:paraId="7DC69862" w14:textId="2DB9B697" w:rsidR="00B26DB2" w:rsidRDefault="00B26DB2" w:rsidP="00C751F8">
            <w:pPr>
              <w:spacing w:line="276" w:lineRule="auto"/>
              <w:jc w:val="center"/>
              <w:rPr>
                <w:rFonts w:ascii="Times New Roman" w:eastAsia="Times New Roman" w:hAnsi="Times New Roman" w:cs="Times New Roman"/>
                <w:b/>
              </w:rPr>
            </w:pPr>
          </w:p>
        </w:tc>
        <w:tc>
          <w:tcPr>
            <w:tcW w:w="4411" w:type="dxa"/>
            <w:tcMar>
              <w:top w:w="0" w:type="dxa"/>
              <w:left w:w="100" w:type="dxa"/>
              <w:bottom w:w="0" w:type="dxa"/>
              <w:right w:w="100" w:type="dxa"/>
            </w:tcMar>
          </w:tcPr>
          <w:p w14:paraId="46D0E448" w14:textId="489E8091" w:rsidR="00B26DB2" w:rsidRDefault="00B26DB2" w:rsidP="00C751F8">
            <w:pPr>
              <w:spacing w:line="276" w:lineRule="auto"/>
              <w:jc w:val="center"/>
              <w:rPr>
                <w:rFonts w:ascii="Times New Roman" w:eastAsia="Times New Roman" w:hAnsi="Times New Roman" w:cs="Times New Roman"/>
                <w:b/>
              </w:rPr>
            </w:pPr>
          </w:p>
          <w:p w14:paraId="56D28196" w14:textId="77777777" w:rsidR="00B26DB2" w:rsidRDefault="000949F9" w:rsidP="00C751F8">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DIP. SÁUL MIRELES CORRAL</w:t>
            </w:r>
          </w:p>
        </w:tc>
      </w:tr>
      <w:tr w:rsidR="00B26DB2" w14:paraId="3DBDE3CA" w14:textId="77777777">
        <w:trPr>
          <w:trHeight w:val="810"/>
        </w:trPr>
        <w:tc>
          <w:tcPr>
            <w:tcW w:w="4426" w:type="dxa"/>
            <w:tcMar>
              <w:top w:w="0" w:type="dxa"/>
              <w:left w:w="100" w:type="dxa"/>
              <w:bottom w:w="0" w:type="dxa"/>
              <w:right w:w="100" w:type="dxa"/>
            </w:tcMar>
          </w:tcPr>
          <w:p w14:paraId="0921F919" w14:textId="03B71FFC" w:rsidR="00B26DB2" w:rsidRDefault="00B26DB2" w:rsidP="00C751F8">
            <w:pPr>
              <w:spacing w:line="276" w:lineRule="auto"/>
              <w:jc w:val="center"/>
              <w:rPr>
                <w:rFonts w:ascii="Times New Roman" w:eastAsia="Times New Roman" w:hAnsi="Times New Roman" w:cs="Times New Roman"/>
                <w:b/>
              </w:rPr>
            </w:pPr>
          </w:p>
          <w:p w14:paraId="775DE588" w14:textId="77777777" w:rsidR="00B26DB2" w:rsidRDefault="000949F9" w:rsidP="00C751F8">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DIP. CARLA YAMILETH RIVAS MARTINEZ</w:t>
            </w:r>
          </w:p>
        </w:tc>
        <w:tc>
          <w:tcPr>
            <w:tcW w:w="4411" w:type="dxa"/>
            <w:tcMar>
              <w:top w:w="0" w:type="dxa"/>
              <w:left w:w="100" w:type="dxa"/>
              <w:bottom w:w="0" w:type="dxa"/>
              <w:right w:w="100" w:type="dxa"/>
            </w:tcMar>
          </w:tcPr>
          <w:p w14:paraId="683B8E1C" w14:textId="2352A9D7" w:rsidR="00B26DB2" w:rsidRDefault="00B26DB2" w:rsidP="00C751F8">
            <w:pPr>
              <w:spacing w:line="276" w:lineRule="auto"/>
              <w:jc w:val="center"/>
              <w:rPr>
                <w:rFonts w:ascii="Times New Roman" w:eastAsia="Times New Roman" w:hAnsi="Times New Roman" w:cs="Times New Roman"/>
                <w:b/>
              </w:rPr>
            </w:pPr>
          </w:p>
          <w:p w14:paraId="4FC7C42D" w14:textId="77777777" w:rsidR="00B26DB2" w:rsidRDefault="000949F9" w:rsidP="00C751F8">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DIP. EDNA XÓCHITL CONTRERAS HERRERA.</w:t>
            </w:r>
          </w:p>
        </w:tc>
      </w:tr>
      <w:tr w:rsidR="00B26DB2" w14:paraId="6347B80E" w14:textId="77777777">
        <w:trPr>
          <w:trHeight w:val="1350"/>
        </w:trPr>
        <w:tc>
          <w:tcPr>
            <w:tcW w:w="4426" w:type="dxa"/>
            <w:tcMar>
              <w:top w:w="0" w:type="dxa"/>
              <w:left w:w="100" w:type="dxa"/>
              <w:bottom w:w="0" w:type="dxa"/>
              <w:right w:w="100" w:type="dxa"/>
            </w:tcMar>
          </w:tcPr>
          <w:p w14:paraId="38D8965F" w14:textId="354A65C9" w:rsidR="00B26DB2" w:rsidRDefault="00B26DB2" w:rsidP="00C751F8">
            <w:pPr>
              <w:spacing w:line="276" w:lineRule="auto"/>
              <w:jc w:val="center"/>
              <w:rPr>
                <w:rFonts w:ascii="Times New Roman" w:eastAsia="Times New Roman" w:hAnsi="Times New Roman" w:cs="Times New Roman"/>
                <w:b/>
              </w:rPr>
            </w:pPr>
          </w:p>
          <w:p w14:paraId="680D9A1E" w14:textId="022FB135" w:rsidR="00B26DB2" w:rsidRDefault="00B26DB2" w:rsidP="00C751F8">
            <w:pPr>
              <w:spacing w:line="276" w:lineRule="auto"/>
              <w:jc w:val="center"/>
              <w:rPr>
                <w:rFonts w:ascii="Times New Roman" w:eastAsia="Times New Roman" w:hAnsi="Times New Roman" w:cs="Times New Roman"/>
                <w:b/>
              </w:rPr>
            </w:pPr>
          </w:p>
          <w:p w14:paraId="6CDE6868" w14:textId="7AADE1EB" w:rsidR="00B26DB2" w:rsidRDefault="00B26DB2" w:rsidP="00C751F8">
            <w:pPr>
              <w:spacing w:line="276" w:lineRule="auto"/>
              <w:jc w:val="center"/>
              <w:rPr>
                <w:rFonts w:ascii="Times New Roman" w:eastAsia="Times New Roman" w:hAnsi="Times New Roman" w:cs="Times New Roman"/>
                <w:b/>
              </w:rPr>
            </w:pPr>
          </w:p>
          <w:p w14:paraId="2B58531F" w14:textId="7BC0DFE4" w:rsidR="00B26DB2" w:rsidRDefault="00B26DB2" w:rsidP="00C751F8">
            <w:pPr>
              <w:spacing w:line="276" w:lineRule="auto"/>
              <w:jc w:val="center"/>
              <w:rPr>
                <w:rFonts w:ascii="Times New Roman" w:eastAsia="Times New Roman" w:hAnsi="Times New Roman" w:cs="Times New Roman"/>
                <w:b/>
              </w:rPr>
            </w:pPr>
          </w:p>
          <w:p w14:paraId="7679911E" w14:textId="77777777" w:rsidR="00B26DB2" w:rsidRDefault="000949F9" w:rsidP="00C751F8">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DIP. JOCELINE VEGA VARGAS</w:t>
            </w:r>
          </w:p>
        </w:tc>
        <w:tc>
          <w:tcPr>
            <w:tcW w:w="4411" w:type="dxa"/>
            <w:tcMar>
              <w:top w:w="0" w:type="dxa"/>
              <w:left w:w="100" w:type="dxa"/>
              <w:bottom w:w="0" w:type="dxa"/>
              <w:right w:w="100" w:type="dxa"/>
            </w:tcMar>
          </w:tcPr>
          <w:p w14:paraId="30C12954" w14:textId="315A37C6" w:rsidR="00B26DB2" w:rsidRDefault="00B26DB2" w:rsidP="00C751F8">
            <w:pPr>
              <w:spacing w:line="276" w:lineRule="auto"/>
              <w:jc w:val="center"/>
              <w:rPr>
                <w:rFonts w:ascii="Times New Roman" w:eastAsia="Times New Roman" w:hAnsi="Times New Roman" w:cs="Times New Roman"/>
                <w:b/>
              </w:rPr>
            </w:pPr>
          </w:p>
          <w:p w14:paraId="7D5B580C" w14:textId="6D1A69D7" w:rsidR="00B26DB2" w:rsidRDefault="00B26DB2" w:rsidP="00C751F8">
            <w:pPr>
              <w:spacing w:line="276" w:lineRule="auto"/>
              <w:jc w:val="center"/>
              <w:rPr>
                <w:rFonts w:ascii="Times New Roman" w:eastAsia="Times New Roman" w:hAnsi="Times New Roman" w:cs="Times New Roman"/>
                <w:b/>
              </w:rPr>
            </w:pPr>
          </w:p>
          <w:p w14:paraId="344DD113" w14:textId="295B3ED0" w:rsidR="00B26DB2" w:rsidRDefault="00B26DB2" w:rsidP="00C751F8">
            <w:pPr>
              <w:spacing w:line="276" w:lineRule="auto"/>
              <w:jc w:val="center"/>
              <w:rPr>
                <w:rFonts w:ascii="Times New Roman" w:eastAsia="Times New Roman" w:hAnsi="Times New Roman" w:cs="Times New Roman"/>
                <w:b/>
              </w:rPr>
            </w:pPr>
          </w:p>
          <w:p w14:paraId="285AA48A" w14:textId="2C858602" w:rsidR="00B26DB2" w:rsidRDefault="00B26DB2" w:rsidP="00C751F8">
            <w:pPr>
              <w:spacing w:line="276" w:lineRule="auto"/>
              <w:jc w:val="center"/>
              <w:rPr>
                <w:rFonts w:ascii="Times New Roman" w:eastAsia="Times New Roman" w:hAnsi="Times New Roman" w:cs="Times New Roman"/>
                <w:b/>
              </w:rPr>
            </w:pPr>
          </w:p>
          <w:p w14:paraId="3867056B" w14:textId="77777777" w:rsidR="00B26DB2" w:rsidRDefault="000949F9" w:rsidP="00C751F8">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DIP. NANCY JANETH FRÍAS FRÍAS</w:t>
            </w:r>
          </w:p>
        </w:tc>
      </w:tr>
      <w:tr w:rsidR="00B26DB2" w14:paraId="2C2B4CC0" w14:textId="77777777">
        <w:trPr>
          <w:trHeight w:val="1890"/>
        </w:trPr>
        <w:tc>
          <w:tcPr>
            <w:tcW w:w="4426" w:type="dxa"/>
            <w:tcMar>
              <w:top w:w="0" w:type="dxa"/>
              <w:left w:w="100" w:type="dxa"/>
              <w:bottom w:w="0" w:type="dxa"/>
              <w:right w:w="100" w:type="dxa"/>
            </w:tcMar>
          </w:tcPr>
          <w:p w14:paraId="516CD74A" w14:textId="1972C967" w:rsidR="00B26DB2" w:rsidRDefault="00B26DB2" w:rsidP="00C751F8">
            <w:pPr>
              <w:spacing w:line="276" w:lineRule="auto"/>
              <w:jc w:val="center"/>
              <w:rPr>
                <w:rFonts w:ascii="Times New Roman" w:eastAsia="Times New Roman" w:hAnsi="Times New Roman" w:cs="Times New Roman"/>
                <w:b/>
              </w:rPr>
            </w:pPr>
          </w:p>
          <w:p w14:paraId="578C026E" w14:textId="63A5439E" w:rsidR="00B26DB2" w:rsidRDefault="00B26DB2" w:rsidP="00C751F8">
            <w:pPr>
              <w:spacing w:line="276" w:lineRule="auto"/>
              <w:jc w:val="center"/>
              <w:rPr>
                <w:rFonts w:ascii="Times New Roman" w:eastAsia="Times New Roman" w:hAnsi="Times New Roman" w:cs="Times New Roman"/>
                <w:b/>
              </w:rPr>
            </w:pPr>
          </w:p>
          <w:p w14:paraId="314619EB" w14:textId="561FDE03" w:rsidR="00B26DB2" w:rsidRDefault="00B26DB2" w:rsidP="00C751F8">
            <w:pPr>
              <w:spacing w:line="276" w:lineRule="auto"/>
              <w:jc w:val="center"/>
              <w:rPr>
                <w:rFonts w:ascii="Times New Roman" w:eastAsia="Times New Roman" w:hAnsi="Times New Roman" w:cs="Times New Roman"/>
                <w:b/>
              </w:rPr>
            </w:pPr>
          </w:p>
          <w:p w14:paraId="695D0BAF" w14:textId="1F94FC39" w:rsidR="00B26DB2" w:rsidRDefault="00B26DB2" w:rsidP="00C751F8">
            <w:pPr>
              <w:spacing w:line="276" w:lineRule="auto"/>
              <w:jc w:val="center"/>
              <w:rPr>
                <w:rFonts w:ascii="Times New Roman" w:eastAsia="Times New Roman" w:hAnsi="Times New Roman" w:cs="Times New Roman"/>
                <w:b/>
              </w:rPr>
            </w:pPr>
          </w:p>
          <w:p w14:paraId="31962512" w14:textId="319CD619" w:rsidR="00B26DB2" w:rsidRDefault="00B26DB2" w:rsidP="00C751F8">
            <w:pPr>
              <w:spacing w:line="276" w:lineRule="auto"/>
              <w:jc w:val="center"/>
              <w:rPr>
                <w:rFonts w:ascii="Times New Roman" w:eastAsia="Times New Roman" w:hAnsi="Times New Roman" w:cs="Times New Roman"/>
                <w:b/>
              </w:rPr>
            </w:pPr>
          </w:p>
          <w:p w14:paraId="6818FDFA" w14:textId="77777777" w:rsidR="00B26DB2" w:rsidRDefault="000949F9" w:rsidP="00C751F8">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DIP. JORGE CARLOS SOTO PRIETO</w:t>
            </w:r>
          </w:p>
        </w:tc>
        <w:tc>
          <w:tcPr>
            <w:tcW w:w="4411" w:type="dxa"/>
            <w:tcMar>
              <w:top w:w="0" w:type="dxa"/>
              <w:left w:w="100" w:type="dxa"/>
              <w:bottom w:w="0" w:type="dxa"/>
              <w:right w:w="100" w:type="dxa"/>
            </w:tcMar>
          </w:tcPr>
          <w:p w14:paraId="21D442E1" w14:textId="68CE4A2E" w:rsidR="00B26DB2" w:rsidRDefault="00B26DB2" w:rsidP="00C751F8">
            <w:pPr>
              <w:spacing w:line="276" w:lineRule="auto"/>
              <w:jc w:val="center"/>
              <w:rPr>
                <w:rFonts w:ascii="Times New Roman" w:eastAsia="Times New Roman" w:hAnsi="Times New Roman" w:cs="Times New Roman"/>
                <w:b/>
              </w:rPr>
            </w:pPr>
          </w:p>
          <w:p w14:paraId="67166A28" w14:textId="4D00C364" w:rsidR="00B26DB2" w:rsidRDefault="00B26DB2" w:rsidP="00C751F8">
            <w:pPr>
              <w:spacing w:line="276" w:lineRule="auto"/>
              <w:jc w:val="center"/>
              <w:rPr>
                <w:rFonts w:ascii="Times New Roman" w:eastAsia="Times New Roman" w:hAnsi="Times New Roman" w:cs="Times New Roman"/>
                <w:b/>
              </w:rPr>
            </w:pPr>
          </w:p>
          <w:p w14:paraId="61F3781D" w14:textId="3154B6C2" w:rsidR="00B26DB2" w:rsidRDefault="00B26DB2" w:rsidP="00C751F8">
            <w:pPr>
              <w:spacing w:line="276" w:lineRule="auto"/>
              <w:jc w:val="center"/>
              <w:rPr>
                <w:rFonts w:ascii="Times New Roman" w:eastAsia="Times New Roman" w:hAnsi="Times New Roman" w:cs="Times New Roman"/>
                <w:b/>
              </w:rPr>
            </w:pPr>
          </w:p>
          <w:p w14:paraId="5453ECD7" w14:textId="19F40BBE" w:rsidR="00B26DB2" w:rsidRDefault="00B26DB2" w:rsidP="00C751F8">
            <w:pPr>
              <w:spacing w:line="276" w:lineRule="auto"/>
              <w:jc w:val="center"/>
              <w:rPr>
                <w:rFonts w:ascii="Times New Roman" w:eastAsia="Times New Roman" w:hAnsi="Times New Roman" w:cs="Times New Roman"/>
                <w:b/>
              </w:rPr>
            </w:pPr>
          </w:p>
          <w:p w14:paraId="32B1DB0F" w14:textId="427334A4" w:rsidR="00B26DB2" w:rsidRDefault="00B26DB2" w:rsidP="00C751F8">
            <w:pPr>
              <w:spacing w:line="276" w:lineRule="auto"/>
              <w:jc w:val="center"/>
              <w:rPr>
                <w:rFonts w:ascii="Times New Roman" w:eastAsia="Times New Roman" w:hAnsi="Times New Roman" w:cs="Times New Roman"/>
                <w:b/>
              </w:rPr>
            </w:pPr>
          </w:p>
          <w:p w14:paraId="6C2D97F4" w14:textId="77777777" w:rsidR="00B26DB2" w:rsidRDefault="000949F9" w:rsidP="00C751F8">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DIP. ROBERTO MARCELINO CARREÓN HUITRÓN</w:t>
            </w:r>
          </w:p>
        </w:tc>
      </w:tr>
      <w:tr w:rsidR="00B26DB2" w14:paraId="12A7A972" w14:textId="77777777">
        <w:trPr>
          <w:trHeight w:val="3510"/>
        </w:trPr>
        <w:tc>
          <w:tcPr>
            <w:tcW w:w="4426" w:type="dxa"/>
            <w:tcMar>
              <w:top w:w="0" w:type="dxa"/>
              <w:left w:w="100" w:type="dxa"/>
              <w:bottom w:w="0" w:type="dxa"/>
              <w:right w:w="100" w:type="dxa"/>
            </w:tcMar>
          </w:tcPr>
          <w:p w14:paraId="142C24D0" w14:textId="58B74F65" w:rsidR="00B26DB2" w:rsidRDefault="00B26DB2" w:rsidP="00C751F8">
            <w:pPr>
              <w:spacing w:line="276" w:lineRule="auto"/>
              <w:jc w:val="center"/>
              <w:rPr>
                <w:rFonts w:ascii="Times New Roman" w:eastAsia="Times New Roman" w:hAnsi="Times New Roman" w:cs="Times New Roman"/>
                <w:b/>
              </w:rPr>
            </w:pPr>
          </w:p>
          <w:p w14:paraId="7C8D08D7" w14:textId="0B6DAB0A" w:rsidR="00B26DB2" w:rsidRDefault="00B26DB2" w:rsidP="00C751F8">
            <w:pPr>
              <w:spacing w:line="276" w:lineRule="auto"/>
              <w:jc w:val="center"/>
              <w:rPr>
                <w:rFonts w:ascii="Times New Roman" w:eastAsia="Times New Roman" w:hAnsi="Times New Roman" w:cs="Times New Roman"/>
                <w:b/>
              </w:rPr>
            </w:pPr>
          </w:p>
          <w:p w14:paraId="499912AC" w14:textId="09474DD7" w:rsidR="00B26DB2" w:rsidRDefault="00B26DB2" w:rsidP="00C751F8">
            <w:pPr>
              <w:spacing w:line="276" w:lineRule="auto"/>
              <w:jc w:val="center"/>
              <w:rPr>
                <w:rFonts w:ascii="Times New Roman" w:eastAsia="Times New Roman" w:hAnsi="Times New Roman" w:cs="Times New Roman"/>
                <w:b/>
              </w:rPr>
            </w:pPr>
          </w:p>
          <w:p w14:paraId="106E1FFD" w14:textId="0F81F538" w:rsidR="00B26DB2" w:rsidRDefault="00B26DB2" w:rsidP="00C751F8">
            <w:pPr>
              <w:spacing w:line="276" w:lineRule="auto"/>
              <w:jc w:val="center"/>
              <w:rPr>
                <w:rFonts w:ascii="Times New Roman" w:eastAsia="Times New Roman" w:hAnsi="Times New Roman" w:cs="Times New Roman"/>
                <w:b/>
              </w:rPr>
            </w:pPr>
          </w:p>
          <w:p w14:paraId="6BCDD5AB" w14:textId="07A91D18" w:rsidR="00B26DB2" w:rsidRDefault="00B26DB2" w:rsidP="00C751F8">
            <w:pPr>
              <w:spacing w:line="276" w:lineRule="auto"/>
              <w:jc w:val="center"/>
              <w:rPr>
                <w:rFonts w:ascii="Times New Roman" w:eastAsia="Times New Roman" w:hAnsi="Times New Roman" w:cs="Times New Roman"/>
                <w:b/>
              </w:rPr>
            </w:pPr>
          </w:p>
          <w:p w14:paraId="528AFA21" w14:textId="77777777" w:rsidR="00B26DB2" w:rsidRDefault="000949F9" w:rsidP="00C751F8">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DIP. ARTURO ZUBIA FERNÁNDEZ</w:t>
            </w:r>
          </w:p>
          <w:p w14:paraId="38AAAB51" w14:textId="7DCDDA96" w:rsidR="00B26DB2" w:rsidRDefault="00B26DB2" w:rsidP="00C751F8">
            <w:pPr>
              <w:spacing w:line="276" w:lineRule="auto"/>
              <w:jc w:val="center"/>
              <w:rPr>
                <w:rFonts w:ascii="Times New Roman" w:eastAsia="Times New Roman" w:hAnsi="Times New Roman" w:cs="Times New Roman"/>
                <w:b/>
              </w:rPr>
            </w:pPr>
          </w:p>
          <w:p w14:paraId="067B086A" w14:textId="5D47A786" w:rsidR="00B26DB2" w:rsidRDefault="00B26DB2" w:rsidP="00C751F8">
            <w:pPr>
              <w:spacing w:line="276" w:lineRule="auto"/>
              <w:jc w:val="center"/>
              <w:rPr>
                <w:rFonts w:ascii="Times New Roman" w:eastAsia="Times New Roman" w:hAnsi="Times New Roman" w:cs="Times New Roman"/>
                <w:b/>
              </w:rPr>
            </w:pPr>
          </w:p>
          <w:p w14:paraId="38FE70A6" w14:textId="20F2A369" w:rsidR="00B26DB2" w:rsidRDefault="00B26DB2" w:rsidP="00C751F8">
            <w:pPr>
              <w:spacing w:line="276" w:lineRule="auto"/>
              <w:jc w:val="center"/>
              <w:rPr>
                <w:rFonts w:ascii="Times New Roman" w:eastAsia="Times New Roman" w:hAnsi="Times New Roman" w:cs="Times New Roman"/>
                <w:b/>
              </w:rPr>
            </w:pPr>
          </w:p>
          <w:p w14:paraId="1434553E" w14:textId="1773C3EC" w:rsidR="00B26DB2" w:rsidRDefault="00B26DB2" w:rsidP="00C751F8">
            <w:pPr>
              <w:spacing w:line="276" w:lineRule="auto"/>
              <w:jc w:val="center"/>
              <w:rPr>
                <w:rFonts w:ascii="Times New Roman" w:eastAsia="Times New Roman" w:hAnsi="Times New Roman" w:cs="Times New Roman"/>
                <w:b/>
              </w:rPr>
            </w:pPr>
          </w:p>
          <w:p w14:paraId="36B6E332" w14:textId="4F2FE0DE" w:rsidR="00B26DB2" w:rsidRDefault="00B26DB2" w:rsidP="00C751F8">
            <w:pPr>
              <w:spacing w:line="276" w:lineRule="auto"/>
              <w:jc w:val="center"/>
              <w:rPr>
                <w:rFonts w:ascii="Times New Roman" w:eastAsia="Times New Roman" w:hAnsi="Times New Roman" w:cs="Times New Roman"/>
                <w:b/>
              </w:rPr>
            </w:pPr>
          </w:p>
          <w:p w14:paraId="2136CD6F" w14:textId="7AD27DF6" w:rsidR="00B26DB2" w:rsidRDefault="00B26DB2" w:rsidP="00C751F8">
            <w:pPr>
              <w:spacing w:line="276" w:lineRule="auto"/>
              <w:jc w:val="center"/>
              <w:rPr>
                <w:rFonts w:ascii="Times New Roman" w:eastAsia="Times New Roman" w:hAnsi="Times New Roman" w:cs="Times New Roman"/>
                <w:b/>
              </w:rPr>
            </w:pPr>
          </w:p>
          <w:p w14:paraId="4E73CDC0" w14:textId="77777777" w:rsidR="00B26DB2" w:rsidRDefault="000949F9" w:rsidP="00C751F8">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DIP. ISMAEL PÉREZ PAVÍA.</w:t>
            </w:r>
          </w:p>
        </w:tc>
        <w:tc>
          <w:tcPr>
            <w:tcW w:w="4411" w:type="dxa"/>
            <w:tcMar>
              <w:top w:w="0" w:type="dxa"/>
              <w:left w:w="100" w:type="dxa"/>
              <w:bottom w:w="0" w:type="dxa"/>
              <w:right w:w="100" w:type="dxa"/>
            </w:tcMar>
          </w:tcPr>
          <w:p w14:paraId="4BA921F4" w14:textId="783733FC" w:rsidR="00B26DB2" w:rsidRDefault="00B26DB2" w:rsidP="00C751F8">
            <w:pPr>
              <w:spacing w:line="276" w:lineRule="auto"/>
              <w:jc w:val="center"/>
              <w:rPr>
                <w:rFonts w:ascii="Times New Roman" w:eastAsia="Times New Roman" w:hAnsi="Times New Roman" w:cs="Times New Roman"/>
                <w:b/>
              </w:rPr>
            </w:pPr>
          </w:p>
          <w:p w14:paraId="32887A5D" w14:textId="78D240DB" w:rsidR="00B26DB2" w:rsidRDefault="00B26DB2" w:rsidP="00C751F8">
            <w:pPr>
              <w:spacing w:line="276" w:lineRule="auto"/>
              <w:jc w:val="center"/>
              <w:rPr>
                <w:rFonts w:ascii="Times New Roman" w:eastAsia="Times New Roman" w:hAnsi="Times New Roman" w:cs="Times New Roman"/>
                <w:b/>
              </w:rPr>
            </w:pPr>
          </w:p>
          <w:p w14:paraId="38CB0AC4" w14:textId="350F0A92" w:rsidR="00B26DB2" w:rsidRDefault="00B26DB2" w:rsidP="00C751F8">
            <w:pPr>
              <w:spacing w:line="276" w:lineRule="auto"/>
              <w:jc w:val="center"/>
              <w:rPr>
                <w:rFonts w:ascii="Times New Roman" w:eastAsia="Times New Roman" w:hAnsi="Times New Roman" w:cs="Times New Roman"/>
                <w:b/>
              </w:rPr>
            </w:pPr>
          </w:p>
          <w:p w14:paraId="6068D7E5" w14:textId="1D154401" w:rsidR="00B26DB2" w:rsidRDefault="00B26DB2" w:rsidP="00C751F8">
            <w:pPr>
              <w:spacing w:line="276" w:lineRule="auto"/>
              <w:jc w:val="center"/>
              <w:rPr>
                <w:rFonts w:ascii="Times New Roman" w:eastAsia="Times New Roman" w:hAnsi="Times New Roman" w:cs="Times New Roman"/>
                <w:b/>
              </w:rPr>
            </w:pPr>
          </w:p>
          <w:p w14:paraId="312F4C1A" w14:textId="53DEA058" w:rsidR="00B26DB2" w:rsidRDefault="00B26DB2" w:rsidP="00C751F8">
            <w:pPr>
              <w:spacing w:line="276" w:lineRule="auto"/>
              <w:jc w:val="center"/>
              <w:rPr>
                <w:rFonts w:ascii="Times New Roman" w:eastAsia="Times New Roman" w:hAnsi="Times New Roman" w:cs="Times New Roman"/>
                <w:b/>
              </w:rPr>
            </w:pPr>
          </w:p>
          <w:p w14:paraId="7E874819" w14:textId="77777777" w:rsidR="00B26DB2" w:rsidRDefault="000949F9" w:rsidP="00C751F8">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DIP. YESENIA GUADALUPE REYES CALZADÍAS</w:t>
            </w:r>
          </w:p>
          <w:p w14:paraId="26E5F24D" w14:textId="1EBA42D6" w:rsidR="00B26DB2" w:rsidRDefault="00B26DB2" w:rsidP="00C751F8">
            <w:pPr>
              <w:spacing w:line="276" w:lineRule="auto"/>
              <w:jc w:val="center"/>
              <w:rPr>
                <w:rFonts w:ascii="Times New Roman" w:eastAsia="Times New Roman" w:hAnsi="Times New Roman" w:cs="Times New Roman"/>
                <w:b/>
              </w:rPr>
            </w:pPr>
          </w:p>
          <w:p w14:paraId="5E8D3A54" w14:textId="6AA2D0AD" w:rsidR="00B26DB2" w:rsidRDefault="00B26DB2" w:rsidP="00C751F8">
            <w:pPr>
              <w:spacing w:line="276" w:lineRule="auto"/>
              <w:jc w:val="center"/>
              <w:rPr>
                <w:rFonts w:ascii="Times New Roman" w:eastAsia="Times New Roman" w:hAnsi="Times New Roman" w:cs="Times New Roman"/>
                <w:b/>
              </w:rPr>
            </w:pPr>
          </w:p>
          <w:p w14:paraId="6B0397DB" w14:textId="032C5AE3" w:rsidR="00B26DB2" w:rsidRDefault="00B26DB2" w:rsidP="00C751F8">
            <w:pPr>
              <w:spacing w:line="276" w:lineRule="auto"/>
              <w:jc w:val="center"/>
              <w:rPr>
                <w:rFonts w:ascii="Times New Roman" w:eastAsia="Times New Roman" w:hAnsi="Times New Roman" w:cs="Times New Roman"/>
                <w:b/>
              </w:rPr>
            </w:pPr>
          </w:p>
          <w:p w14:paraId="03E5A99E" w14:textId="57A7685E" w:rsidR="00B26DB2" w:rsidRDefault="00B26DB2" w:rsidP="00C751F8">
            <w:pPr>
              <w:spacing w:line="276" w:lineRule="auto"/>
              <w:jc w:val="center"/>
              <w:rPr>
                <w:rFonts w:ascii="Times New Roman" w:eastAsia="Times New Roman" w:hAnsi="Times New Roman" w:cs="Times New Roman"/>
                <w:b/>
              </w:rPr>
            </w:pPr>
          </w:p>
          <w:p w14:paraId="1CA8CC05" w14:textId="4C5BB6F1" w:rsidR="00B26DB2" w:rsidRDefault="00B26DB2" w:rsidP="00C751F8">
            <w:pPr>
              <w:spacing w:line="276" w:lineRule="auto"/>
              <w:jc w:val="center"/>
              <w:rPr>
                <w:rFonts w:ascii="Times New Roman" w:eastAsia="Times New Roman" w:hAnsi="Times New Roman" w:cs="Times New Roman"/>
                <w:b/>
              </w:rPr>
            </w:pPr>
          </w:p>
        </w:tc>
      </w:tr>
    </w:tbl>
    <w:p w14:paraId="451C34C9" w14:textId="59B0E890" w:rsidR="00B26DB2" w:rsidRDefault="00B26DB2" w:rsidP="00C751F8">
      <w:pPr>
        <w:spacing w:line="276" w:lineRule="auto"/>
        <w:jc w:val="center"/>
        <w:rPr>
          <w:rFonts w:ascii="Times New Roman" w:eastAsia="Times New Roman" w:hAnsi="Times New Roman" w:cs="Times New Roman"/>
          <w:b/>
        </w:rPr>
      </w:pPr>
    </w:p>
    <w:p w14:paraId="72D6B087" w14:textId="313F318A" w:rsidR="00040A30" w:rsidRDefault="00040A30" w:rsidP="00C751F8">
      <w:pPr>
        <w:spacing w:line="276" w:lineRule="auto"/>
        <w:jc w:val="center"/>
        <w:rPr>
          <w:rFonts w:ascii="Times New Roman" w:eastAsia="Times New Roman" w:hAnsi="Times New Roman" w:cs="Times New Roman"/>
          <w:b/>
        </w:rPr>
      </w:pPr>
    </w:p>
    <w:p w14:paraId="605C56C5" w14:textId="5179A306" w:rsidR="00040A30" w:rsidRDefault="00040A30" w:rsidP="00C751F8">
      <w:pPr>
        <w:spacing w:line="276" w:lineRule="auto"/>
        <w:jc w:val="center"/>
        <w:rPr>
          <w:rFonts w:ascii="Times New Roman" w:eastAsia="Times New Roman" w:hAnsi="Times New Roman" w:cs="Times New Roman"/>
          <w:b/>
        </w:rPr>
      </w:pPr>
    </w:p>
    <w:p w14:paraId="427006C1" w14:textId="5EBFF154" w:rsidR="00040A30" w:rsidRDefault="00040A30" w:rsidP="00C751F8">
      <w:pPr>
        <w:spacing w:line="276" w:lineRule="auto"/>
        <w:jc w:val="center"/>
        <w:rPr>
          <w:rFonts w:ascii="Times New Roman" w:eastAsia="Times New Roman" w:hAnsi="Times New Roman" w:cs="Times New Roman"/>
          <w:b/>
        </w:rPr>
      </w:pPr>
    </w:p>
    <w:p w14:paraId="049A0DD8" w14:textId="2511C148" w:rsidR="00040A30" w:rsidRDefault="00040A30" w:rsidP="00C751F8">
      <w:pPr>
        <w:spacing w:line="276" w:lineRule="auto"/>
        <w:jc w:val="center"/>
        <w:rPr>
          <w:rFonts w:ascii="Times New Roman" w:eastAsia="Times New Roman" w:hAnsi="Times New Roman" w:cs="Times New Roman"/>
          <w:b/>
        </w:rPr>
      </w:pPr>
    </w:p>
    <w:p w14:paraId="3530A845" w14:textId="26B432FD" w:rsidR="00040A30" w:rsidRDefault="00040A30" w:rsidP="00C751F8">
      <w:pPr>
        <w:spacing w:line="276" w:lineRule="auto"/>
        <w:jc w:val="center"/>
        <w:rPr>
          <w:rFonts w:ascii="Times New Roman" w:eastAsia="Times New Roman" w:hAnsi="Times New Roman" w:cs="Times New Roman"/>
          <w:b/>
        </w:rPr>
      </w:pPr>
    </w:p>
    <w:p w14:paraId="6A14D82B" w14:textId="3CB5D5AB" w:rsidR="00040A30" w:rsidRDefault="00040A30" w:rsidP="00C751F8">
      <w:pPr>
        <w:spacing w:line="276" w:lineRule="auto"/>
        <w:jc w:val="center"/>
        <w:rPr>
          <w:rFonts w:ascii="Times New Roman" w:eastAsia="Times New Roman" w:hAnsi="Times New Roman" w:cs="Times New Roman"/>
          <w:b/>
        </w:rPr>
      </w:pPr>
    </w:p>
    <w:p w14:paraId="26D2D81D" w14:textId="020D719C" w:rsidR="00040A30" w:rsidRDefault="00040A30" w:rsidP="00C751F8">
      <w:pPr>
        <w:spacing w:line="276" w:lineRule="auto"/>
        <w:jc w:val="center"/>
        <w:rPr>
          <w:rFonts w:ascii="Times New Roman" w:eastAsia="Times New Roman" w:hAnsi="Times New Roman" w:cs="Times New Roman"/>
          <w:b/>
        </w:rPr>
      </w:pPr>
    </w:p>
    <w:p w14:paraId="58CC262B" w14:textId="2AE117D1" w:rsidR="00C45C75" w:rsidRDefault="00C45C75" w:rsidP="00C751F8">
      <w:pPr>
        <w:spacing w:line="276" w:lineRule="auto"/>
        <w:jc w:val="center"/>
        <w:rPr>
          <w:rFonts w:ascii="Times New Roman" w:eastAsia="Times New Roman" w:hAnsi="Times New Roman" w:cs="Times New Roman"/>
          <w:b/>
        </w:rPr>
      </w:pPr>
    </w:p>
    <w:p w14:paraId="185B6F64" w14:textId="06CD073A" w:rsidR="00C45C75" w:rsidRDefault="00C45C75" w:rsidP="00C751F8">
      <w:pPr>
        <w:spacing w:line="276" w:lineRule="auto"/>
        <w:jc w:val="center"/>
        <w:rPr>
          <w:rFonts w:ascii="Times New Roman" w:eastAsia="Times New Roman" w:hAnsi="Times New Roman" w:cs="Times New Roman"/>
          <w:b/>
        </w:rPr>
      </w:pPr>
    </w:p>
    <w:p w14:paraId="029B02E2" w14:textId="77777777" w:rsidR="00C45C75" w:rsidRDefault="00C45C75" w:rsidP="00C751F8">
      <w:pPr>
        <w:spacing w:line="276" w:lineRule="auto"/>
        <w:jc w:val="center"/>
        <w:rPr>
          <w:rFonts w:ascii="Times New Roman" w:eastAsia="Times New Roman" w:hAnsi="Times New Roman" w:cs="Times New Roman"/>
          <w:b/>
        </w:rPr>
      </w:pPr>
    </w:p>
    <w:p w14:paraId="1B5AE191" w14:textId="088C35CC" w:rsidR="00040A30" w:rsidRDefault="00040A30" w:rsidP="00C751F8">
      <w:pPr>
        <w:spacing w:line="276" w:lineRule="auto"/>
        <w:jc w:val="center"/>
        <w:rPr>
          <w:rFonts w:ascii="Times New Roman" w:eastAsia="Times New Roman" w:hAnsi="Times New Roman" w:cs="Times New Roman"/>
          <w:b/>
        </w:rPr>
      </w:pPr>
    </w:p>
    <w:p w14:paraId="3C1A0828" w14:textId="77777777" w:rsidR="00040A30" w:rsidRDefault="00040A30" w:rsidP="00C751F8">
      <w:pPr>
        <w:spacing w:line="276" w:lineRule="auto"/>
        <w:jc w:val="center"/>
        <w:rPr>
          <w:rFonts w:ascii="Times New Roman" w:eastAsia="Times New Roman" w:hAnsi="Times New Roman" w:cs="Times New Roman"/>
          <w:b/>
        </w:rPr>
      </w:pPr>
    </w:p>
    <w:p w14:paraId="4DB7B0EF" w14:textId="77777777" w:rsidR="00040A30" w:rsidRDefault="00040A30" w:rsidP="00040A30">
      <w:pPr>
        <w:spacing w:line="276" w:lineRule="auto"/>
        <w:jc w:val="both"/>
        <w:rPr>
          <w:rFonts w:ascii="Times New Roman" w:eastAsia="Times New Roman" w:hAnsi="Times New Roman" w:cs="Times New Roman"/>
          <w:b/>
        </w:rPr>
      </w:pPr>
      <w:r>
        <w:rPr>
          <w:rFonts w:ascii="Times New Roman" w:eastAsia="Times New Roman" w:hAnsi="Times New Roman" w:cs="Times New Roman"/>
          <w:b/>
        </w:rPr>
        <w:t>Bibliografía</w:t>
      </w:r>
    </w:p>
    <w:p w14:paraId="1B0BA8D4" w14:textId="77777777" w:rsidR="00040A30" w:rsidRDefault="00040A30" w:rsidP="00040A30">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Ancel PY, Lelong N, Papiernik E, Saurel-Cubizolles MJ, Kaminski M, EUROPOP.</w:t>
      </w:r>
      <w:r>
        <w:rPr>
          <w:rFonts w:ascii="Times New Roman" w:eastAsia="Times New Roman" w:hAnsi="Times New Roman" w:cs="Times New Roman"/>
          <w:i/>
        </w:rPr>
        <w:t xml:space="preserve"> </w:t>
      </w:r>
      <w:r w:rsidRPr="00664265">
        <w:rPr>
          <w:rFonts w:ascii="Times New Roman" w:eastAsia="Times New Roman" w:hAnsi="Times New Roman" w:cs="Times New Roman"/>
          <w:i/>
          <w:lang w:val="en-US"/>
        </w:rPr>
        <w:t>History of induced abortion as a risk factor for preterm birth in European countries: results of the EUROPOP survey</w:t>
      </w:r>
      <w:r w:rsidRPr="00664265">
        <w:rPr>
          <w:rFonts w:ascii="Times New Roman" w:eastAsia="Times New Roman" w:hAnsi="Times New Roman" w:cs="Times New Roman"/>
          <w:lang w:val="en-US"/>
        </w:rPr>
        <w:t xml:space="preserve">. </w:t>
      </w:r>
      <w:r>
        <w:rPr>
          <w:rFonts w:ascii="Times New Roman" w:eastAsia="Times New Roman" w:hAnsi="Times New Roman" w:cs="Times New Roman"/>
        </w:rPr>
        <w:t>Hum Reprod 2004; 19(3):734-40.</w:t>
      </w:r>
    </w:p>
    <w:p w14:paraId="295884FD" w14:textId="77777777" w:rsidR="00040A30" w:rsidRDefault="00040A30" w:rsidP="00040A30">
      <w:pPr>
        <w:spacing w:before="240" w:after="240" w:line="276" w:lineRule="auto"/>
        <w:jc w:val="both"/>
        <w:rPr>
          <w:rFonts w:ascii="Times New Roman" w:eastAsia="Times New Roman" w:hAnsi="Times New Roman" w:cs="Times New Roman"/>
          <w:color w:val="1155CC"/>
          <w:u w:val="single"/>
        </w:rPr>
      </w:pPr>
      <w:r>
        <w:rPr>
          <w:rFonts w:ascii="Times New Roman" w:eastAsia="Times New Roman" w:hAnsi="Times New Roman" w:cs="Times New Roman"/>
        </w:rPr>
        <w:t xml:space="preserve">Aquino, J. B. (2018, mayo 21). </w:t>
      </w:r>
      <w:r>
        <w:rPr>
          <w:rFonts w:ascii="Times New Roman" w:eastAsia="Times New Roman" w:hAnsi="Times New Roman" w:cs="Times New Roman"/>
          <w:i/>
        </w:rPr>
        <w:t>El embrión como ser humano desde la óptica de la biología del desarrollo</w:t>
      </w:r>
      <w:r>
        <w:rPr>
          <w:rFonts w:ascii="Times New Roman" w:eastAsia="Times New Roman" w:hAnsi="Times New Roman" w:cs="Times New Roman"/>
        </w:rPr>
        <w:t>. Centro de Bioética, Persona y Familia</w:t>
      </w:r>
      <w:hyperlink r:id="rId44">
        <w:r>
          <w:rPr>
            <w:rFonts w:ascii="Times New Roman" w:eastAsia="Times New Roman" w:hAnsi="Times New Roman" w:cs="Times New Roman"/>
          </w:rPr>
          <w:t xml:space="preserve"> </w:t>
        </w:r>
      </w:hyperlink>
      <w:hyperlink r:id="rId45">
        <w:r>
          <w:rPr>
            <w:rFonts w:ascii="Times New Roman" w:eastAsia="Times New Roman" w:hAnsi="Times New Roman" w:cs="Times New Roman"/>
            <w:color w:val="1155CC"/>
            <w:u w:val="single"/>
          </w:rPr>
          <w:t>https://centrodebioetica.org/el-embrion-como-ser-humano-desde-la-optica-de-la-biologia-del-desarrollo/</w:t>
        </w:r>
      </w:hyperlink>
    </w:p>
    <w:p w14:paraId="43F2ABB0" w14:textId="77777777" w:rsidR="00040A30" w:rsidRDefault="00040A30" w:rsidP="00040A30">
      <w:pPr>
        <w:spacing w:before="240" w:after="240" w:line="276" w:lineRule="auto"/>
        <w:jc w:val="both"/>
        <w:rPr>
          <w:rFonts w:ascii="Times New Roman" w:eastAsia="Times New Roman" w:hAnsi="Times New Roman" w:cs="Times New Roman"/>
          <w:color w:val="1155CC"/>
          <w:u w:val="single"/>
        </w:rPr>
      </w:pPr>
      <w:r>
        <w:rPr>
          <w:rFonts w:ascii="Times New Roman" w:eastAsia="Times New Roman" w:hAnsi="Times New Roman" w:cs="Times New Roman"/>
        </w:rPr>
        <w:t xml:space="preserve">Arámbula Reyes, A. (2008, noviembre). </w:t>
      </w:r>
      <w:r>
        <w:rPr>
          <w:rFonts w:ascii="Times New Roman" w:eastAsia="Times New Roman" w:hAnsi="Times New Roman" w:cs="Times New Roman"/>
          <w:i/>
        </w:rPr>
        <w:t>Legislación internacional y derecho comparado sobre el aborto</w:t>
      </w:r>
      <w:r>
        <w:rPr>
          <w:rFonts w:ascii="Times New Roman" w:eastAsia="Times New Roman" w:hAnsi="Times New Roman" w:cs="Times New Roman"/>
        </w:rPr>
        <w:t xml:space="preserve"> (SPE-ISS-19-08). Cámara de Diputados, Centro de Documentación, Información y Análisis.</w:t>
      </w:r>
      <w:hyperlink r:id="rId46">
        <w:r>
          <w:rPr>
            <w:rFonts w:ascii="Times New Roman" w:eastAsia="Times New Roman" w:hAnsi="Times New Roman" w:cs="Times New Roman"/>
          </w:rPr>
          <w:t xml:space="preserve"> </w:t>
        </w:r>
      </w:hyperlink>
      <w:hyperlink r:id="rId47">
        <w:r>
          <w:rPr>
            <w:rFonts w:ascii="Times New Roman" w:eastAsia="Times New Roman" w:hAnsi="Times New Roman" w:cs="Times New Roman"/>
            <w:color w:val="1155CC"/>
            <w:u w:val="single"/>
          </w:rPr>
          <w:t>https://www.diputados.gob.mx/sedia/sia/spe/SPE-ISS-19-08.pdf</w:t>
        </w:r>
      </w:hyperlink>
    </w:p>
    <w:p w14:paraId="4FB1473E" w14:textId="77777777" w:rsidR="00040A30" w:rsidRPr="00664265" w:rsidRDefault="00040A30" w:rsidP="00040A30">
      <w:pPr>
        <w:spacing w:before="240" w:after="240" w:line="276" w:lineRule="auto"/>
        <w:jc w:val="both"/>
        <w:rPr>
          <w:rFonts w:ascii="Times New Roman" w:eastAsia="Times New Roman" w:hAnsi="Times New Roman" w:cs="Times New Roman"/>
          <w:color w:val="1155CC"/>
          <w:u w:val="single"/>
          <w:lang w:val="en-US"/>
        </w:rPr>
      </w:pPr>
      <w:r>
        <w:rPr>
          <w:rFonts w:ascii="Times New Roman" w:eastAsia="Times New Roman" w:hAnsi="Times New Roman" w:cs="Times New Roman"/>
        </w:rPr>
        <w:t xml:space="preserve">Arteaga Martínez, M., García Peláez, I., &amp; Sánchez Gómez, C. (2019). </w:t>
      </w:r>
      <w:r>
        <w:rPr>
          <w:rFonts w:ascii="Times New Roman" w:eastAsia="Times New Roman" w:hAnsi="Times New Roman" w:cs="Times New Roman"/>
          <w:i/>
        </w:rPr>
        <w:t>Desarrollo del sistema cardiovascular</w:t>
      </w:r>
      <w:r>
        <w:rPr>
          <w:rFonts w:ascii="Times New Roman" w:eastAsia="Times New Roman" w:hAnsi="Times New Roman" w:cs="Times New Roman"/>
        </w:rPr>
        <w:t>. Facultad de Medicina, Universidad Nacional Autónoma de México.</w:t>
      </w:r>
      <w:hyperlink r:id="rId48">
        <w:r>
          <w:rPr>
            <w:rFonts w:ascii="Times New Roman" w:eastAsia="Times New Roman" w:hAnsi="Times New Roman" w:cs="Times New Roman"/>
            <w:color w:val="1155CC"/>
            <w:u w:val="single"/>
          </w:rPr>
          <w:t xml:space="preserve"> </w:t>
        </w:r>
        <w:r w:rsidRPr="00664265">
          <w:rPr>
            <w:rFonts w:ascii="Times New Roman" w:eastAsia="Times New Roman" w:hAnsi="Times New Roman" w:cs="Times New Roman"/>
            <w:color w:val="1155CC"/>
            <w:u w:val="single"/>
            <w:lang w:val="en-US"/>
          </w:rPr>
          <w:t>https://embriologia.facmed.unam.mx/wp-content/uploads/2019/02/Arteagacardiovascular.pdf</w:t>
        </w:r>
      </w:hyperlink>
    </w:p>
    <w:p w14:paraId="5F06FA3A" w14:textId="77777777" w:rsidR="00040A30" w:rsidRPr="00664265" w:rsidRDefault="00040A30" w:rsidP="00040A30">
      <w:pPr>
        <w:spacing w:before="240" w:after="240" w:line="276" w:lineRule="auto"/>
        <w:jc w:val="both"/>
        <w:rPr>
          <w:rFonts w:ascii="Times New Roman" w:eastAsia="Times New Roman" w:hAnsi="Times New Roman" w:cs="Times New Roman"/>
          <w:lang w:val="en-US"/>
        </w:rPr>
      </w:pPr>
      <w:r w:rsidRPr="00664265">
        <w:rPr>
          <w:rFonts w:ascii="Times New Roman" w:eastAsia="Times New Roman" w:hAnsi="Times New Roman" w:cs="Times New Roman"/>
          <w:lang w:val="en-US"/>
        </w:rPr>
        <w:lastRenderedPageBreak/>
        <w:t xml:space="preserve">Bartlett L, C Berg, H Shulman. </w:t>
      </w:r>
      <w:r w:rsidRPr="00664265">
        <w:rPr>
          <w:rFonts w:ascii="Times New Roman" w:eastAsia="Times New Roman" w:hAnsi="Times New Roman" w:cs="Times New Roman"/>
          <w:i/>
          <w:lang w:val="en-US"/>
        </w:rPr>
        <w:t xml:space="preserve">Risk Factors for Legal Induced Abortion Related Mortality in the U.S. </w:t>
      </w:r>
      <w:r w:rsidRPr="00664265">
        <w:rPr>
          <w:rFonts w:ascii="Times New Roman" w:eastAsia="Times New Roman" w:hAnsi="Times New Roman" w:cs="Times New Roman"/>
          <w:lang w:val="en-US"/>
        </w:rPr>
        <w:t>Obstetrics &amp; Gynecology. 2004; 103:729–37.</w:t>
      </w:r>
    </w:p>
    <w:p w14:paraId="29BA61B5" w14:textId="77777777" w:rsidR="00040A30" w:rsidRPr="00664265" w:rsidRDefault="00040A30" w:rsidP="00040A30">
      <w:pPr>
        <w:spacing w:before="240" w:after="240" w:line="276" w:lineRule="auto"/>
        <w:jc w:val="both"/>
        <w:rPr>
          <w:rFonts w:ascii="Times New Roman" w:eastAsia="Times New Roman" w:hAnsi="Times New Roman" w:cs="Times New Roman"/>
          <w:color w:val="1155CC"/>
          <w:u w:val="single"/>
          <w:lang w:val="en-US"/>
        </w:rPr>
      </w:pPr>
      <w:r w:rsidRPr="00664265">
        <w:rPr>
          <w:rFonts w:ascii="Times New Roman" w:eastAsia="Times New Roman" w:hAnsi="Times New Roman" w:cs="Times New Roman"/>
          <w:lang w:val="en-US"/>
        </w:rPr>
        <w:t xml:space="preserve">Bhardwaj, R., &amp; Bhardwaj, P. (2016). Development of the cardiovascular system. En J. P. Fisher, A. S. K. Chien, &amp; J. D. Liao (Eds.), </w:t>
      </w:r>
      <w:r w:rsidRPr="00664265">
        <w:rPr>
          <w:rFonts w:ascii="Times New Roman" w:eastAsia="Times New Roman" w:hAnsi="Times New Roman" w:cs="Times New Roman"/>
          <w:i/>
          <w:lang w:val="en-US"/>
        </w:rPr>
        <w:t>Cardiovascular Development and Congenital Disease</w:t>
      </w:r>
      <w:r w:rsidRPr="00664265">
        <w:rPr>
          <w:rFonts w:ascii="Times New Roman" w:eastAsia="Times New Roman" w:hAnsi="Times New Roman" w:cs="Times New Roman"/>
          <w:lang w:val="en-US"/>
        </w:rPr>
        <w:t xml:space="preserve"> (pp. 3–22). Elsevier.</w:t>
      </w:r>
      <w:hyperlink r:id="rId49">
        <w:r w:rsidRPr="00664265">
          <w:rPr>
            <w:rFonts w:ascii="Times New Roman" w:eastAsia="Times New Roman" w:hAnsi="Times New Roman" w:cs="Times New Roman"/>
            <w:lang w:val="en-US"/>
          </w:rPr>
          <w:t xml:space="preserve"> </w:t>
        </w:r>
      </w:hyperlink>
      <w:hyperlink r:id="rId50">
        <w:r w:rsidRPr="00664265">
          <w:rPr>
            <w:rFonts w:ascii="Times New Roman" w:eastAsia="Times New Roman" w:hAnsi="Times New Roman" w:cs="Times New Roman"/>
            <w:color w:val="1155CC"/>
            <w:u w:val="single"/>
            <w:lang w:val="en-US"/>
          </w:rPr>
          <w:t>https://www.sciencedirect.com/science/article/abs/pii/B978012801238305460X?via%3Dihub</w:t>
        </w:r>
      </w:hyperlink>
    </w:p>
    <w:p w14:paraId="6E432009" w14:textId="77777777" w:rsidR="00040A30" w:rsidRDefault="00040A30" w:rsidP="00040A30">
      <w:pPr>
        <w:spacing w:before="240" w:after="240" w:line="276" w:lineRule="auto"/>
        <w:jc w:val="both"/>
        <w:rPr>
          <w:rFonts w:ascii="Times New Roman" w:eastAsia="Times New Roman" w:hAnsi="Times New Roman" w:cs="Times New Roman"/>
          <w:color w:val="1155CC"/>
          <w:u w:val="single"/>
        </w:rPr>
      </w:pPr>
      <w:r>
        <w:rPr>
          <w:rFonts w:ascii="Times New Roman" w:eastAsia="Times New Roman" w:hAnsi="Times New Roman" w:cs="Times New Roman"/>
        </w:rPr>
        <w:t xml:space="preserve">Bonilla-Crispín, Á., Espinoza-Campos, L., &amp; Gonzales-Sánchez, E. (2018). </w:t>
      </w:r>
      <w:r>
        <w:rPr>
          <w:rFonts w:ascii="Times New Roman" w:eastAsia="Times New Roman" w:hAnsi="Times New Roman" w:cs="Times New Roman"/>
          <w:i/>
        </w:rPr>
        <w:t>Factores que influyen en el nivel de conocimiento sobre las complicaciones del aborto en estudiantes universitarias</w:t>
      </w:r>
      <w:r>
        <w:rPr>
          <w:rFonts w:ascii="Times New Roman" w:eastAsia="Times New Roman" w:hAnsi="Times New Roman" w:cs="Times New Roman"/>
        </w:rPr>
        <w:t>. Revista Peruana de Investigación en Salud, Recuperado de:</w:t>
      </w:r>
      <w:hyperlink r:id="rId51">
        <w:r>
          <w:rPr>
            <w:rFonts w:ascii="Times New Roman" w:eastAsia="Times New Roman" w:hAnsi="Times New Roman" w:cs="Times New Roman"/>
          </w:rPr>
          <w:t xml:space="preserve"> </w:t>
        </w:r>
      </w:hyperlink>
      <w:hyperlink r:id="rId52">
        <w:r>
          <w:rPr>
            <w:rFonts w:ascii="Times New Roman" w:eastAsia="Times New Roman" w:hAnsi="Times New Roman" w:cs="Times New Roman"/>
            <w:color w:val="1155CC"/>
            <w:u w:val="single"/>
          </w:rPr>
          <w:t>https://www.redalyc.org/journal/6357/635767693003/html/</w:t>
        </w:r>
      </w:hyperlink>
    </w:p>
    <w:p w14:paraId="2030FDD2" w14:textId="77777777" w:rsidR="00040A30" w:rsidRDefault="00040A30" w:rsidP="00040A30">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Carrasco de Paula, J., Colombo, R., Cozzoli, M., Eusebi, L., Lafitte, J., Leone, S., Lucas Lucas, R., Melina, L., Palazzani, L., Pessina, A., Serra, A., &amp; Sgreccia, E. (2000). </w:t>
      </w:r>
      <w:r>
        <w:rPr>
          <w:rFonts w:ascii="Times New Roman" w:eastAsia="Times New Roman" w:hAnsi="Times New Roman" w:cs="Times New Roman"/>
          <w:i/>
        </w:rPr>
        <w:t>Identidad y estatuto del embrión humano</w:t>
      </w:r>
      <w:r>
        <w:rPr>
          <w:rFonts w:ascii="Times New Roman" w:eastAsia="Times New Roman" w:hAnsi="Times New Roman" w:cs="Times New Roman"/>
        </w:rPr>
        <w:t>. Ética y Sociedad, (p. 145).</w:t>
      </w:r>
    </w:p>
    <w:p w14:paraId="12862135" w14:textId="77777777" w:rsidR="00040A30" w:rsidRDefault="00040A30" w:rsidP="00040A30">
      <w:pPr>
        <w:spacing w:before="240" w:after="240" w:line="276" w:lineRule="auto"/>
        <w:jc w:val="both"/>
        <w:rPr>
          <w:rFonts w:ascii="Times New Roman" w:eastAsia="Times New Roman" w:hAnsi="Times New Roman" w:cs="Times New Roman"/>
          <w:color w:val="1155CC"/>
          <w:u w:val="single"/>
        </w:rPr>
      </w:pPr>
      <w:r>
        <w:rPr>
          <w:rFonts w:ascii="Times New Roman" w:eastAsia="Times New Roman" w:hAnsi="Times New Roman" w:cs="Times New Roman"/>
        </w:rPr>
        <w:t xml:space="preserve">Centro de Bioética, Persona y Familia. (2011, 5 de octubre). </w:t>
      </w:r>
      <w:r>
        <w:rPr>
          <w:rFonts w:ascii="Times New Roman" w:eastAsia="Times New Roman" w:hAnsi="Times New Roman" w:cs="Times New Roman"/>
          <w:i/>
        </w:rPr>
        <w:t>Los peligros del aborto para la salud de la mujer</w:t>
      </w:r>
      <w:r>
        <w:rPr>
          <w:rFonts w:ascii="Times New Roman" w:eastAsia="Times New Roman" w:hAnsi="Times New Roman" w:cs="Times New Roman"/>
        </w:rPr>
        <w:t>. Centro de Bioética, Persona y Familia.</w:t>
      </w:r>
      <w:hyperlink r:id="rId53">
        <w:r>
          <w:rPr>
            <w:rFonts w:ascii="Times New Roman" w:eastAsia="Times New Roman" w:hAnsi="Times New Roman" w:cs="Times New Roman"/>
            <w:color w:val="1155CC"/>
            <w:u w:val="single"/>
          </w:rPr>
          <w:t xml:space="preserve"> Recuperado de: https://centrodebioetica.org/los-peligros-del-aborto-para-la-salud-de-la-mujer/https://centrodebioetica.org/los-peligros-del-aborto-para-la-salud-de-la-mujer/</w:t>
        </w:r>
      </w:hyperlink>
    </w:p>
    <w:p w14:paraId="3EB49F68" w14:textId="77777777" w:rsidR="00040A30" w:rsidRPr="00664265" w:rsidRDefault="00040A30" w:rsidP="00040A30">
      <w:pPr>
        <w:spacing w:before="240" w:after="240" w:line="276" w:lineRule="auto"/>
        <w:jc w:val="both"/>
        <w:rPr>
          <w:rFonts w:ascii="Times New Roman" w:eastAsia="Times New Roman" w:hAnsi="Times New Roman" w:cs="Times New Roman"/>
          <w:color w:val="1155CC"/>
          <w:u w:val="single"/>
          <w:lang w:val="en-US"/>
        </w:rPr>
      </w:pPr>
      <w:r w:rsidRPr="00664265">
        <w:rPr>
          <w:rFonts w:ascii="Times New Roman" w:eastAsia="Times New Roman" w:hAnsi="Times New Roman" w:cs="Times New Roman"/>
          <w:lang w:val="en-US"/>
        </w:rPr>
        <w:t xml:space="preserve">Charlotte Lozier Institute. (2021, November 3). </w:t>
      </w:r>
      <w:r w:rsidRPr="00664265">
        <w:rPr>
          <w:rFonts w:ascii="Times New Roman" w:eastAsia="Times New Roman" w:hAnsi="Times New Roman" w:cs="Times New Roman"/>
          <w:i/>
          <w:lang w:val="en-US"/>
        </w:rPr>
        <w:t>The science behind embryonic heartbeats: A fact sheet</w:t>
      </w:r>
      <w:r w:rsidRPr="00664265">
        <w:rPr>
          <w:rFonts w:ascii="Times New Roman" w:eastAsia="Times New Roman" w:hAnsi="Times New Roman" w:cs="Times New Roman"/>
          <w:lang w:val="en-US"/>
        </w:rPr>
        <w:t>.</w:t>
      </w:r>
      <w:hyperlink r:id="rId54">
        <w:r w:rsidRPr="00664265">
          <w:rPr>
            <w:rFonts w:ascii="Times New Roman" w:eastAsia="Times New Roman" w:hAnsi="Times New Roman" w:cs="Times New Roman"/>
            <w:color w:val="1155CC"/>
            <w:u w:val="single"/>
            <w:lang w:val="en-US"/>
          </w:rPr>
          <w:t xml:space="preserve"> https://lozierinstitute.org/the-science-behind-embryonic-heartbeats-a-fact-sheet/</w:t>
        </w:r>
      </w:hyperlink>
    </w:p>
    <w:p w14:paraId="3254389E" w14:textId="77777777" w:rsidR="00040A30" w:rsidRPr="00664265" w:rsidRDefault="00040A30" w:rsidP="00040A30">
      <w:pPr>
        <w:spacing w:before="240" w:after="240" w:line="276" w:lineRule="auto"/>
        <w:jc w:val="both"/>
        <w:rPr>
          <w:rFonts w:ascii="Times New Roman" w:eastAsia="Times New Roman" w:hAnsi="Times New Roman" w:cs="Times New Roman"/>
          <w:color w:val="1155CC"/>
          <w:u w:val="single"/>
          <w:lang w:val="en-US"/>
        </w:rPr>
      </w:pPr>
      <w:r>
        <w:rPr>
          <w:rFonts w:ascii="Times New Roman" w:eastAsia="Times New Roman" w:hAnsi="Times New Roman" w:cs="Times New Roman"/>
        </w:rPr>
        <w:t xml:space="preserve">Charlotte Lozier Institute. (2022, 21 de octubre). </w:t>
      </w:r>
      <w:r w:rsidRPr="00664265">
        <w:rPr>
          <w:rFonts w:ascii="Times New Roman" w:eastAsia="Times New Roman" w:hAnsi="Times New Roman" w:cs="Times New Roman"/>
          <w:i/>
          <w:lang w:val="en-US"/>
        </w:rPr>
        <w:t>DNA and genetic variation</w:t>
      </w:r>
      <w:r w:rsidRPr="00664265">
        <w:rPr>
          <w:rFonts w:ascii="Times New Roman" w:eastAsia="Times New Roman" w:hAnsi="Times New Roman" w:cs="Times New Roman"/>
          <w:lang w:val="en-US"/>
        </w:rPr>
        <w:t>.</w:t>
      </w:r>
      <w:hyperlink r:id="rId55">
        <w:r w:rsidRPr="00664265">
          <w:rPr>
            <w:rFonts w:ascii="Times New Roman" w:eastAsia="Times New Roman" w:hAnsi="Times New Roman" w:cs="Times New Roman"/>
            <w:color w:val="1155CC"/>
            <w:u w:val="single"/>
            <w:lang w:val="en-US"/>
          </w:rPr>
          <w:t xml:space="preserve"> https://lozierinstitute.org/dive-deeper/dna-and-genetic-variation/</w:t>
        </w:r>
      </w:hyperlink>
    </w:p>
    <w:p w14:paraId="640CC516" w14:textId="77777777" w:rsidR="00040A30" w:rsidRDefault="00040A30" w:rsidP="00040A30">
      <w:pPr>
        <w:spacing w:before="240" w:after="240" w:line="276" w:lineRule="auto"/>
        <w:jc w:val="both"/>
        <w:rPr>
          <w:rFonts w:ascii="Times New Roman" w:eastAsia="Times New Roman" w:hAnsi="Times New Roman" w:cs="Times New Roman"/>
          <w:color w:val="1155CC"/>
          <w:u w:val="single"/>
        </w:rPr>
      </w:pPr>
      <w:r w:rsidRPr="00664265">
        <w:rPr>
          <w:rFonts w:ascii="Times New Roman" w:eastAsia="Times New Roman" w:hAnsi="Times New Roman" w:cs="Times New Roman"/>
          <w:lang w:val="en-US"/>
        </w:rPr>
        <w:t xml:space="preserve">Charlotte Lozier Institute. (2023, 22 August). </w:t>
      </w:r>
      <w:r w:rsidRPr="00664265">
        <w:rPr>
          <w:rFonts w:ascii="Times New Roman" w:eastAsia="Times New Roman" w:hAnsi="Times New Roman" w:cs="Times New Roman"/>
          <w:i/>
          <w:lang w:val="en-US"/>
        </w:rPr>
        <w:t>Preparing for pregnancy</w:t>
      </w:r>
      <w:r w:rsidRPr="00664265">
        <w:rPr>
          <w:rFonts w:ascii="Times New Roman" w:eastAsia="Times New Roman" w:hAnsi="Times New Roman" w:cs="Times New Roman"/>
          <w:lang w:val="en-US"/>
        </w:rPr>
        <w:t>.</w:t>
      </w:r>
      <w:hyperlink r:id="rId56">
        <w:r w:rsidRPr="00664265">
          <w:rPr>
            <w:rFonts w:ascii="Times New Roman" w:eastAsia="Times New Roman" w:hAnsi="Times New Roman" w:cs="Times New Roman"/>
            <w:color w:val="1155CC"/>
            <w:u w:val="single"/>
            <w:lang w:val="en-US"/>
          </w:rPr>
          <w:t xml:space="preserve"> </w:t>
        </w:r>
        <w:r>
          <w:rPr>
            <w:rFonts w:ascii="Times New Roman" w:eastAsia="Times New Roman" w:hAnsi="Times New Roman" w:cs="Times New Roman"/>
            <w:color w:val="1155CC"/>
            <w:u w:val="single"/>
          </w:rPr>
          <w:t>https://lozierinstitute.org/fetal-development/preparing-for-pregnancy/</w:t>
        </w:r>
      </w:hyperlink>
    </w:p>
    <w:p w14:paraId="58F1C5F7" w14:textId="77777777" w:rsidR="00040A30" w:rsidRPr="00664265" w:rsidRDefault="00040A30" w:rsidP="00040A30">
      <w:pPr>
        <w:spacing w:before="240" w:after="240" w:line="276" w:lineRule="auto"/>
        <w:jc w:val="both"/>
        <w:rPr>
          <w:rFonts w:ascii="Times New Roman" w:eastAsia="Times New Roman" w:hAnsi="Times New Roman" w:cs="Times New Roman"/>
          <w:color w:val="1155CC"/>
          <w:u w:val="single"/>
          <w:lang w:val="en-US"/>
        </w:rPr>
      </w:pPr>
      <w:r>
        <w:rPr>
          <w:rFonts w:ascii="Times New Roman" w:eastAsia="Times New Roman" w:hAnsi="Times New Roman" w:cs="Times New Roman"/>
        </w:rPr>
        <w:t xml:space="preserve">Charlotte Lozier Institute. (2023, 22 de agosto). </w:t>
      </w:r>
      <w:r w:rsidRPr="00664265">
        <w:rPr>
          <w:rFonts w:ascii="Times New Roman" w:eastAsia="Times New Roman" w:hAnsi="Times New Roman" w:cs="Times New Roman"/>
          <w:i/>
          <w:lang w:val="en-US"/>
        </w:rPr>
        <w:t>Week 4</w:t>
      </w:r>
      <w:r w:rsidRPr="00664265">
        <w:rPr>
          <w:rFonts w:ascii="Times New Roman" w:eastAsia="Times New Roman" w:hAnsi="Times New Roman" w:cs="Times New Roman"/>
          <w:lang w:val="en-US"/>
        </w:rPr>
        <w:t>.</w:t>
      </w:r>
      <w:hyperlink r:id="rId57">
        <w:r w:rsidRPr="00664265">
          <w:rPr>
            <w:rFonts w:ascii="Times New Roman" w:eastAsia="Times New Roman" w:hAnsi="Times New Roman" w:cs="Times New Roman"/>
            <w:color w:val="1155CC"/>
            <w:u w:val="single"/>
            <w:lang w:val="en-US"/>
          </w:rPr>
          <w:t xml:space="preserve"> https://lozierinstitute.org/fetal-development/week-4/</w:t>
        </w:r>
      </w:hyperlink>
    </w:p>
    <w:p w14:paraId="4E4480ED" w14:textId="77777777" w:rsidR="00040A30" w:rsidRPr="00664265" w:rsidRDefault="00040A30" w:rsidP="00040A30">
      <w:pPr>
        <w:spacing w:before="240" w:after="240" w:line="276" w:lineRule="auto"/>
        <w:jc w:val="both"/>
        <w:rPr>
          <w:rFonts w:ascii="Times New Roman" w:eastAsia="Times New Roman" w:hAnsi="Times New Roman" w:cs="Times New Roman"/>
          <w:color w:val="1155CC"/>
          <w:u w:val="single"/>
          <w:lang w:val="en-US"/>
        </w:rPr>
      </w:pPr>
      <w:r w:rsidRPr="00664265">
        <w:rPr>
          <w:rFonts w:ascii="Times New Roman" w:eastAsia="Times New Roman" w:hAnsi="Times New Roman" w:cs="Times New Roman"/>
          <w:lang w:val="en-US"/>
        </w:rPr>
        <w:t xml:space="preserve">Charlotte Lozier Institute. (2023, January 11). </w:t>
      </w:r>
      <w:r w:rsidRPr="00664265">
        <w:rPr>
          <w:rFonts w:ascii="Times New Roman" w:eastAsia="Times New Roman" w:hAnsi="Times New Roman" w:cs="Times New Roman"/>
          <w:i/>
          <w:lang w:val="en-US"/>
        </w:rPr>
        <w:t>NEBRASKA FACT CHECK: Heart rate at six weeks is 110 beats per minute</w:t>
      </w:r>
      <w:r w:rsidRPr="00664265">
        <w:rPr>
          <w:rFonts w:ascii="Times New Roman" w:eastAsia="Times New Roman" w:hAnsi="Times New Roman" w:cs="Times New Roman"/>
          <w:lang w:val="en-US"/>
        </w:rPr>
        <w:t>. Retrieved from</w:t>
      </w:r>
      <w:hyperlink r:id="rId58">
        <w:r w:rsidRPr="00664265">
          <w:rPr>
            <w:rFonts w:ascii="Times New Roman" w:eastAsia="Times New Roman" w:hAnsi="Times New Roman" w:cs="Times New Roman"/>
            <w:color w:val="1155CC"/>
            <w:u w:val="single"/>
            <w:lang w:val="en-US"/>
          </w:rPr>
          <w:t xml:space="preserve"> https://lozierinstitute.org/nebraska-fact-check-heart-rate-at-six-weeks-is-110-beats-per-minute/</w:t>
        </w:r>
      </w:hyperlink>
    </w:p>
    <w:p w14:paraId="3512E907" w14:textId="77777777" w:rsidR="00040A30" w:rsidRPr="00664265" w:rsidRDefault="00040A30" w:rsidP="00040A30">
      <w:pPr>
        <w:spacing w:before="240" w:after="240" w:line="276" w:lineRule="auto"/>
        <w:jc w:val="both"/>
        <w:rPr>
          <w:rFonts w:ascii="Times New Roman" w:eastAsia="Times New Roman" w:hAnsi="Times New Roman" w:cs="Times New Roman"/>
          <w:color w:val="1155CC"/>
          <w:u w:val="single"/>
          <w:lang w:val="en-US"/>
        </w:rPr>
      </w:pPr>
      <w:r w:rsidRPr="00664265">
        <w:rPr>
          <w:rFonts w:ascii="Times New Roman" w:eastAsia="Times New Roman" w:hAnsi="Times New Roman" w:cs="Times New Roman"/>
          <w:lang w:val="en-US"/>
        </w:rPr>
        <w:t xml:space="preserve">Charlotte Lozier Institute. (2023, September 13). </w:t>
      </w:r>
      <w:r w:rsidRPr="00664265">
        <w:rPr>
          <w:rFonts w:ascii="Times New Roman" w:eastAsia="Times New Roman" w:hAnsi="Times New Roman" w:cs="Times New Roman"/>
          <w:i/>
          <w:lang w:val="en-US"/>
        </w:rPr>
        <w:t>Fact sheet: Abortion and mental health</w:t>
      </w:r>
      <w:r w:rsidRPr="00664265">
        <w:rPr>
          <w:rFonts w:ascii="Times New Roman" w:eastAsia="Times New Roman" w:hAnsi="Times New Roman" w:cs="Times New Roman"/>
          <w:lang w:val="en-US"/>
        </w:rPr>
        <w:t xml:space="preserve">. </w:t>
      </w:r>
      <w:hyperlink r:id="rId59">
        <w:r w:rsidRPr="00664265">
          <w:rPr>
            <w:rFonts w:ascii="Times New Roman" w:eastAsia="Times New Roman" w:hAnsi="Times New Roman" w:cs="Times New Roman"/>
            <w:color w:val="1155CC"/>
            <w:u w:val="single"/>
            <w:lang w:val="en-US"/>
          </w:rPr>
          <w:t>https://lozierinstitute.org/fact-sheet-abortion-and-mental-health/</w:t>
        </w:r>
      </w:hyperlink>
    </w:p>
    <w:p w14:paraId="31827EB8" w14:textId="77777777" w:rsidR="00040A30" w:rsidRDefault="00040A30" w:rsidP="00040A30">
      <w:pPr>
        <w:spacing w:before="240" w:after="240" w:line="276" w:lineRule="auto"/>
        <w:jc w:val="both"/>
        <w:rPr>
          <w:rFonts w:ascii="Times New Roman" w:eastAsia="Times New Roman" w:hAnsi="Times New Roman" w:cs="Times New Roman"/>
          <w:color w:val="1155CC"/>
          <w:u w:val="single"/>
        </w:rPr>
      </w:pPr>
      <w:r w:rsidRPr="00664265">
        <w:rPr>
          <w:rFonts w:ascii="Times New Roman" w:eastAsia="Times New Roman" w:hAnsi="Times New Roman" w:cs="Times New Roman"/>
          <w:lang w:val="en-US"/>
        </w:rPr>
        <w:lastRenderedPageBreak/>
        <w:t xml:space="preserve">Charlotte Lozier Institute. (2025, February 12). </w:t>
      </w:r>
      <w:r w:rsidRPr="00664265">
        <w:rPr>
          <w:rFonts w:ascii="Times New Roman" w:eastAsia="Times New Roman" w:hAnsi="Times New Roman" w:cs="Times New Roman"/>
          <w:i/>
          <w:lang w:val="en-US"/>
        </w:rPr>
        <w:t>Week 5: The emergence of a body plan</w:t>
      </w:r>
      <w:r w:rsidRPr="00664265">
        <w:rPr>
          <w:rFonts w:ascii="Times New Roman" w:eastAsia="Times New Roman" w:hAnsi="Times New Roman" w:cs="Times New Roman"/>
          <w:lang w:val="en-US"/>
        </w:rPr>
        <w:t>.</w:t>
      </w:r>
      <w:hyperlink r:id="rId60">
        <w:r w:rsidRPr="00664265">
          <w:rPr>
            <w:rFonts w:ascii="Times New Roman" w:eastAsia="Times New Roman" w:hAnsi="Times New Roman" w:cs="Times New Roman"/>
            <w:color w:val="1155CC"/>
            <w:u w:val="single"/>
            <w:lang w:val="en-US"/>
          </w:rPr>
          <w:t xml:space="preserve"> </w:t>
        </w:r>
        <w:r>
          <w:rPr>
            <w:rFonts w:ascii="Times New Roman" w:eastAsia="Times New Roman" w:hAnsi="Times New Roman" w:cs="Times New Roman"/>
            <w:color w:val="1155CC"/>
            <w:u w:val="single"/>
          </w:rPr>
          <w:t>https://lozierinstitute.org/fetal-development/week-5/</w:t>
        </w:r>
      </w:hyperlink>
    </w:p>
    <w:p w14:paraId="76443620" w14:textId="77777777" w:rsidR="00040A30" w:rsidRDefault="00040A30" w:rsidP="00040A30">
      <w:pPr>
        <w:spacing w:before="240" w:after="240" w:line="276" w:lineRule="auto"/>
        <w:jc w:val="both"/>
        <w:rPr>
          <w:rFonts w:ascii="Times New Roman" w:eastAsia="Times New Roman" w:hAnsi="Times New Roman" w:cs="Times New Roman"/>
          <w:color w:val="1155CC"/>
          <w:u w:val="single"/>
        </w:rPr>
      </w:pPr>
      <w:r w:rsidRPr="00664265">
        <w:rPr>
          <w:rFonts w:ascii="Times New Roman" w:eastAsia="Times New Roman" w:hAnsi="Times New Roman" w:cs="Times New Roman"/>
          <w:lang w:val="en-US"/>
        </w:rPr>
        <w:t>Charlotte Lozier Institute. (</w:t>
      </w:r>
      <w:proofErr w:type="spellStart"/>
      <w:r w:rsidRPr="00664265">
        <w:rPr>
          <w:rFonts w:ascii="Times New Roman" w:eastAsia="Times New Roman" w:hAnsi="Times New Roman" w:cs="Times New Roman"/>
          <w:lang w:val="en-US"/>
        </w:rPr>
        <w:t>s.f.</w:t>
      </w:r>
      <w:proofErr w:type="spellEnd"/>
      <w:r w:rsidRPr="00664265">
        <w:rPr>
          <w:rFonts w:ascii="Times New Roman" w:eastAsia="Times New Roman" w:hAnsi="Times New Roman" w:cs="Times New Roman"/>
          <w:lang w:val="en-US"/>
        </w:rPr>
        <w:t xml:space="preserve">). </w:t>
      </w:r>
      <w:r w:rsidRPr="00664265">
        <w:rPr>
          <w:rFonts w:ascii="Times New Roman" w:eastAsia="Times New Roman" w:hAnsi="Times New Roman" w:cs="Times New Roman"/>
          <w:i/>
          <w:lang w:val="en-US"/>
        </w:rPr>
        <w:t>Fact Sheet: Abortion and Mental Health</w:t>
      </w:r>
      <w:r w:rsidRPr="00664265">
        <w:rPr>
          <w:rFonts w:ascii="Times New Roman" w:eastAsia="Times New Roman" w:hAnsi="Times New Roman" w:cs="Times New Roman"/>
          <w:lang w:val="en-US"/>
        </w:rPr>
        <w:t>.</w:t>
      </w:r>
      <w:hyperlink r:id="rId61">
        <w:r w:rsidRPr="00664265">
          <w:rPr>
            <w:rFonts w:ascii="Times New Roman" w:eastAsia="Times New Roman" w:hAnsi="Times New Roman" w:cs="Times New Roman"/>
            <w:lang w:val="en-US"/>
          </w:rPr>
          <w:t xml:space="preserve"> </w:t>
        </w:r>
      </w:hyperlink>
      <w:hyperlink r:id="rId62">
        <w:r>
          <w:rPr>
            <w:rFonts w:ascii="Times New Roman" w:eastAsia="Times New Roman" w:hAnsi="Times New Roman" w:cs="Times New Roman"/>
            <w:color w:val="1155CC"/>
            <w:u w:val="single"/>
          </w:rPr>
          <w:t>https://lozierinstitute.org/fact-sheet-abortion-and-mental-health/</w:t>
        </w:r>
      </w:hyperlink>
    </w:p>
    <w:p w14:paraId="31DD6F4C" w14:textId="77777777" w:rsidR="00040A30" w:rsidRDefault="00040A30" w:rsidP="00040A30">
      <w:pPr>
        <w:spacing w:before="240" w:after="240" w:line="276" w:lineRule="auto"/>
        <w:jc w:val="both"/>
        <w:rPr>
          <w:rFonts w:ascii="Times New Roman" w:eastAsia="Times New Roman" w:hAnsi="Times New Roman" w:cs="Times New Roman"/>
          <w:color w:val="1155CC"/>
          <w:u w:val="single"/>
        </w:rPr>
      </w:pPr>
      <w:r w:rsidRPr="00664265">
        <w:rPr>
          <w:rFonts w:ascii="Times New Roman" w:eastAsia="Times New Roman" w:hAnsi="Times New Roman" w:cs="Times New Roman"/>
          <w:lang w:val="en-US"/>
        </w:rPr>
        <w:t>Charlotte Lozier Institute. (</w:t>
      </w:r>
      <w:proofErr w:type="spellStart"/>
      <w:r w:rsidRPr="00664265">
        <w:rPr>
          <w:rFonts w:ascii="Times New Roman" w:eastAsia="Times New Roman" w:hAnsi="Times New Roman" w:cs="Times New Roman"/>
          <w:lang w:val="en-US"/>
        </w:rPr>
        <w:t>s.f.</w:t>
      </w:r>
      <w:proofErr w:type="spellEnd"/>
      <w:r w:rsidRPr="00664265">
        <w:rPr>
          <w:rFonts w:ascii="Times New Roman" w:eastAsia="Times New Roman" w:hAnsi="Times New Roman" w:cs="Times New Roman"/>
          <w:lang w:val="en-US"/>
        </w:rPr>
        <w:t xml:space="preserve">). </w:t>
      </w:r>
      <w:r w:rsidRPr="00664265">
        <w:rPr>
          <w:rFonts w:ascii="Times New Roman" w:eastAsia="Times New Roman" w:hAnsi="Times New Roman" w:cs="Times New Roman"/>
          <w:i/>
          <w:lang w:val="en-US"/>
        </w:rPr>
        <w:t>Katrina Furth, Ph.D.</w:t>
      </w:r>
      <w:hyperlink r:id="rId63">
        <w:r w:rsidRPr="00664265">
          <w:rPr>
            <w:rFonts w:ascii="Times New Roman" w:eastAsia="Times New Roman" w:hAnsi="Times New Roman" w:cs="Times New Roman"/>
            <w:color w:val="1155CC"/>
            <w:u w:val="single"/>
            <w:lang w:val="en-US"/>
          </w:rPr>
          <w:t xml:space="preserve"> </w:t>
        </w:r>
        <w:r>
          <w:rPr>
            <w:rFonts w:ascii="Times New Roman" w:eastAsia="Times New Roman" w:hAnsi="Times New Roman" w:cs="Times New Roman"/>
            <w:color w:val="1155CC"/>
            <w:u w:val="single"/>
          </w:rPr>
          <w:t>https://lozierinstitute.org/team-member/katrina-furth/</w:t>
        </w:r>
      </w:hyperlink>
    </w:p>
    <w:p w14:paraId="17039240" w14:textId="77777777" w:rsidR="00040A30" w:rsidRPr="00664265" w:rsidRDefault="00040A30" w:rsidP="00040A30">
      <w:pPr>
        <w:spacing w:before="240" w:after="240" w:line="276" w:lineRule="auto"/>
        <w:jc w:val="both"/>
        <w:rPr>
          <w:rFonts w:ascii="Times New Roman" w:eastAsia="Times New Roman" w:hAnsi="Times New Roman" w:cs="Times New Roman"/>
          <w:color w:val="1155CC"/>
          <w:u w:val="single"/>
          <w:lang w:val="en-US"/>
        </w:rPr>
      </w:pPr>
      <w:r>
        <w:rPr>
          <w:rFonts w:ascii="Times New Roman" w:eastAsia="Times New Roman" w:hAnsi="Times New Roman" w:cs="Times New Roman"/>
        </w:rPr>
        <w:t xml:space="preserve">Charlotte Lozier Institute. (s.f.). </w:t>
      </w:r>
      <w:r>
        <w:rPr>
          <w:rFonts w:ascii="Times New Roman" w:eastAsia="Times New Roman" w:hAnsi="Times New Roman" w:cs="Times New Roman"/>
          <w:i/>
        </w:rPr>
        <w:t>Semana 6: Primer latido y desarrollo del tubo neural</w:t>
      </w:r>
      <w:r>
        <w:rPr>
          <w:rFonts w:ascii="Times New Roman" w:eastAsia="Times New Roman" w:hAnsi="Times New Roman" w:cs="Times New Roman"/>
        </w:rPr>
        <w:t>.</w:t>
      </w:r>
      <w:hyperlink r:id="rId64">
        <w:r>
          <w:rPr>
            <w:rFonts w:ascii="Times New Roman" w:eastAsia="Times New Roman" w:hAnsi="Times New Roman" w:cs="Times New Roman"/>
            <w:color w:val="1155CC"/>
            <w:u w:val="single"/>
          </w:rPr>
          <w:t xml:space="preserve"> </w:t>
        </w:r>
        <w:r w:rsidRPr="00664265">
          <w:rPr>
            <w:rFonts w:ascii="Times New Roman" w:eastAsia="Times New Roman" w:hAnsi="Times New Roman" w:cs="Times New Roman"/>
            <w:color w:val="1155CC"/>
            <w:u w:val="single"/>
            <w:lang w:val="en-US"/>
          </w:rPr>
          <w:t>https://lozierinstitute.org/fetal-development/week-6/</w:t>
        </w:r>
      </w:hyperlink>
    </w:p>
    <w:p w14:paraId="7F0E5A58" w14:textId="77777777" w:rsidR="00040A30" w:rsidRPr="00664265" w:rsidRDefault="00040A30" w:rsidP="00040A30">
      <w:pPr>
        <w:spacing w:before="240" w:after="240" w:line="276" w:lineRule="auto"/>
        <w:jc w:val="both"/>
        <w:rPr>
          <w:rFonts w:ascii="Times New Roman" w:eastAsia="Times New Roman" w:hAnsi="Times New Roman" w:cs="Times New Roman"/>
          <w:lang w:val="en-US"/>
        </w:rPr>
      </w:pPr>
      <w:r w:rsidRPr="00664265">
        <w:rPr>
          <w:rFonts w:ascii="Times New Roman" w:eastAsia="Times New Roman" w:hAnsi="Times New Roman" w:cs="Times New Roman"/>
          <w:lang w:val="en-US"/>
        </w:rPr>
        <w:t xml:space="preserve"> Coleman P, Boswell K, Etzkorn K, Turnwald </w:t>
      </w:r>
      <w:proofErr w:type="spellStart"/>
      <w:proofErr w:type="gramStart"/>
      <w:r w:rsidRPr="00664265">
        <w:rPr>
          <w:rFonts w:ascii="Times New Roman" w:eastAsia="Times New Roman" w:hAnsi="Times New Roman" w:cs="Times New Roman"/>
          <w:lang w:val="en-US"/>
        </w:rPr>
        <w:t>R.Women</w:t>
      </w:r>
      <w:proofErr w:type="spellEnd"/>
      <w:proofErr w:type="gramEnd"/>
      <w:r w:rsidRPr="00664265">
        <w:rPr>
          <w:rFonts w:ascii="Times New Roman" w:eastAsia="Times New Roman" w:hAnsi="Times New Roman" w:cs="Times New Roman"/>
          <w:lang w:val="en-US"/>
        </w:rPr>
        <w:t xml:space="preserve"> who suffered emotionally from abortion: a qualitative synthesis of their experiences. J Am Phys Surg 2017; 22(4): 113–118.</w:t>
      </w:r>
    </w:p>
    <w:p w14:paraId="64ACCB8A" w14:textId="77777777" w:rsidR="00040A30" w:rsidRPr="00664265" w:rsidRDefault="00040A30" w:rsidP="00040A30">
      <w:pPr>
        <w:spacing w:before="240" w:after="240" w:line="276" w:lineRule="auto"/>
        <w:jc w:val="both"/>
        <w:rPr>
          <w:rFonts w:ascii="Times New Roman" w:eastAsia="Times New Roman" w:hAnsi="Times New Roman" w:cs="Times New Roman"/>
          <w:lang w:val="en-US"/>
        </w:rPr>
      </w:pPr>
      <w:r w:rsidRPr="00664265">
        <w:rPr>
          <w:rFonts w:ascii="Times New Roman" w:eastAsia="Times New Roman" w:hAnsi="Times New Roman" w:cs="Times New Roman"/>
          <w:lang w:val="en-US"/>
        </w:rPr>
        <w:t xml:space="preserve"> Coleman PK, Reardon DC, Calhoun BC. Reproductive history patterns and long-term 3 mortality rates: a Danish, population-based record linkage study. Eur J Public Health. 2013; 23(4):569-74.</w:t>
      </w:r>
    </w:p>
    <w:p w14:paraId="54096AC9" w14:textId="77777777" w:rsidR="00040A30" w:rsidRPr="00664265" w:rsidRDefault="00040A30" w:rsidP="00040A30">
      <w:pPr>
        <w:spacing w:before="240" w:after="240" w:line="276" w:lineRule="auto"/>
        <w:jc w:val="both"/>
        <w:rPr>
          <w:rFonts w:ascii="Times New Roman" w:eastAsia="Times New Roman" w:hAnsi="Times New Roman" w:cs="Times New Roman"/>
          <w:lang w:val="en-US"/>
        </w:rPr>
      </w:pPr>
      <w:r w:rsidRPr="00664265">
        <w:rPr>
          <w:rFonts w:ascii="Times New Roman" w:eastAsia="Times New Roman" w:hAnsi="Times New Roman" w:cs="Times New Roman"/>
          <w:lang w:val="en-US"/>
        </w:rPr>
        <w:t>Coleman PK, Reardon DC, Cougle JR. Substance use among pregnant women in the context of previous reproductive loss and desire for current pregnancy. Br J Psychiatry. 2005; 10(Pt 2):255-68.</w:t>
      </w:r>
    </w:p>
    <w:p w14:paraId="08529251" w14:textId="77777777" w:rsidR="00040A30" w:rsidRPr="00664265" w:rsidRDefault="00040A30" w:rsidP="00040A30">
      <w:pPr>
        <w:spacing w:before="240" w:after="240" w:line="276" w:lineRule="auto"/>
        <w:jc w:val="both"/>
        <w:rPr>
          <w:rFonts w:ascii="Times New Roman" w:eastAsia="Times New Roman" w:hAnsi="Times New Roman" w:cs="Times New Roman"/>
          <w:lang w:val="en-US"/>
        </w:rPr>
      </w:pPr>
      <w:r w:rsidRPr="00664265">
        <w:rPr>
          <w:rFonts w:ascii="Times New Roman" w:eastAsia="Times New Roman" w:hAnsi="Times New Roman" w:cs="Times New Roman"/>
          <w:lang w:val="en-US"/>
        </w:rPr>
        <w:t xml:space="preserve"> Coleman PK, Reardon DC, Rue VM, Cougle J. A history of induced abortion in relation to substance use during subsequent pregnancies carried to term. Am J Obstetrics and Gynecology. 2002; 187(6):1673-8.</w:t>
      </w:r>
    </w:p>
    <w:p w14:paraId="62C3D31D" w14:textId="77777777" w:rsidR="00040A30" w:rsidRPr="00664265" w:rsidRDefault="00040A30" w:rsidP="00040A30">
      <w:pPr>
        <w:spacing w:before="240" w:after="240" w:line="276" w:lineRule="auto"/>
        <w:jc w:val="both"/>
        <w:rPr>
          <w:rFonts w:ascii="Times New Roman" w:eastAsia="Times New Roman" w:hAnsi="Times New Roman" w:cs="Times New Roman"/>
          <w:lang w:val="en-US"/>
        </w:rPr>
      </w:pPr>
      <w:r w:rsidRPr="00664265">
        <w:rPr>
          <w:rFonts w:ascii="Times New Roman" w:eastAsia="Times New Roman" w:hAnsi="Times New Roman" w:cs="Times New Roman"/>
          <w:lang w:val="en-US"/>
        </w:rPr>
        <w:t xml:space="preserve"> Coleman PK, Reardon DC, Rue VM, Cougle J. State-funded abortions versus deliveries: a comparison of outpatient mental health claims over 4 years. Am J Orthopsychiatry 2002; 72(1):141-52.</w:t>
      </w:r>
    </w:p>
    <w:p w14:paraId="0D86E764" w14:textId="77777777" w:rsidR="00040A30" w:rsidRPr="00664265" w:rsidRDefault="00040A30" w:rsidP="00040A30">
      <w:pPr>
        <w:spacing w:before="240" w:after="240" w:line="276" w:lineRule="auto"/>
        <w:jc w:val="both"/>
        <w:rPr>
          <w:rFonts w:ascii="Times New Roman" w:eastAsia="Times New Roman" w:hAnsi="Times New Roman" w:cs="Times New Roman"/>
          <w:color w:val="1155CC"/>
          <w:u w:val="single"/>
          <w:lang w:val="en-US"/>
        </w:rPr>
      </w:pPr>
      <w:r w:rsidRPr="00664265">
        <w:rPr>
          <w:rFonts w:ascii="Times New Roman" w:eastAsia="Times New Roman" w:hAnsi="Times New Roman" w:cs="Times New Roman"/>
          <w:lang w:val="en-US"/>
        </w:rPr>
        <w:t xml:space="preserve">Coleman, P. K. (2011). Abortion and mental health: Quantitative synthesis and analysis of research published 1995–2009. </w:t>
      </w:r>
      <w:r w:rsidRPr="00664265">
        <w:rPr>
          <w:rFonts w:ascii="Times New Roman" w:eastAsia="Times New Roman" w:hAnsi="Times New Roman" w:cs="Times New Roman"/>
          <w:i/>
          <w:lang w:val="en-US"/>
        </w:rPr>
        <w:t>The British Journal of Psychiatry, 199</w:t>
      </w:r>
      <w:r w:rsidRPr="00664265">
        <w:rPr>
          <w:rFonts w:ascii="Times New Roman" w:eastAsia="Times New Roman" w:hAnsi="Times New Roman" w:cs="Times New Roman"/>
          <w:lang w:val="en-US"/>
        </w:rPr>
        <w:t>(3), 180–186.</w:t>
      </w:r>
      <w:hyperlink r:id="rId65">
        <w:r w:rsidRPr="00664265">
          <w:rPr>
            <w:rFonts w:ascii="Times New Roman" w:eastAsia="Times New Roman" w:hAnsi="Times New Roman" w:cs="Times New Roman"/>
            <w:lang w:val="en-US"/>
          </w:rPr>
          <w:t xml:space="preserve"> </w:t>
        </w:r>
      </w:hyperlink>
      <w:hyperlink r:id="rId66">
        <w:r w:rsidRPr="00664265">
          <w:rPr>
            <w:rFonts w:ascii="Times New Roman" w:eastAsia="Times New Roman" w:hAnsi="Times New Roman" w:cs="Times New Roman"/>
            <w:color w:val="1155CC"/>
            <w:u w:val="single"/>
            <w:lang w:val="en-US"/>
          </w:rPr>
          <w:t>https://www.cambridge.org/core/journals/the-british-journal-of-psychiatry/article/abortion-and-mental-health-quantitative-synthesis-and-analysis-of-research-published-19952009/E8D556AAE1C1D2F0F8B060B28BEE6C3D</w:t>
        </w:r>
      </w:hyperlink>
    </w:p>
    <w:p w14:paraId="0B67915E" w14:textId="77777777" w:rsidR="00040A30" w:rsidRPr="00664265" w:rsidRDefault="00040A30" w:rsidP="00040A30">
      <w:pPr>
        <w:spacing w:before="240" w:after="240" w:line="276" w:lineRule="auto"/>
        <w:jc w:val="both"/>
        <w:rPr>
          <w:rFonts w:ascii="Times New Roman" w:eastAsia="Times New Roman" w:hAnsi="Times New Roman" w:cs="Times New Roman"/>
          <w:lang w:val="en-US"/>
        </w:rPr>
      </w:pPr>
      <w:r w:rsidRPr="00664265">
        <w:rPr>
          <w:rFonts w:ascii="Times New Roman" w:eastAsia="Times New Roman" w:hAnsi="Times New Roman" w:cs="Times New Roman"/>
          <w:lang w:val="en-US"/>
        </w:rPr>
        <w:t xml:space="preserve">Condic, M. (2014, 11 de </w:t>
      </w:r>
      <w:proofErr w:type="spellStart"/>
      <w:r w:rsidRPr="00664265">
        <w:rPr>
          <w:rFonts w:ascii="Times New Roman" w:eastAsia="Times New Roman" w:hAnsi="Times New Roman" w:cs="Times New Roman"/>
          <w:lang w:val="en-US"/>
        </w:rPr>
        <w:t>junio</w:t>
      </w:r>
      <w:proofErr w:type="spellEnd"/>
      <w:r w:rsidRPr="00664265">
        <w:rPr>
          <w:rFonts w:ascii="Times New Roman" w:eastAsia="Times New Roman" w:hAnsi="Times New Roman" w:cs="Times New Roman"/>
          <w:lang w:val="en-US"/>
        </w:rPr>
        <w:t xml:space="preserve">). </w:t>
      </w:r>
      <w:r w:rsidRPr="00664265">
        <w:rPr>
          <w:rFonts w:ascii="Times New Roman" w:eastAsia="Times New Roman" w:hAnsi="Times New Roman" w:cs="Times New Roman"/>
          <w:i/>
          <w:lang w:val="en-US"/>
        </w:rPr>
        <w:t>A scientific view of when life begins</w:t>
      </w:r>
      <w:r w:rsidRPr="00664265">
        <w:rPr>
          <w:rFonts w:ascii="Times New Roman" w:eastAsia="Times New Roman" w:hAnsi="Times New Roman" w:cs="Times New Roman"/>
          <w:lang w:val="en-US"/>
        </w:rPr>
        <w:t>. Charlotte Lozier Institute.</w:t>
      </w:r>
      <w:hyperlink r:id="rId67">
        <w:r w:rsidRPr="00664265">
          <w:rPr>
            <w:rFonts w:ascii="Times New Roman" w:eastAsia="Times New Roman" w:hAnsi="Times New Roman" w:cs="Times New Roman"/>
            <w:color w:val="1155CC"/>
            <w:u w:val="single"/>
            <w:lang w:val="en-US"/>
          </w:rPr>
          <w:t xml:space="preserve"> https://lozierinstitute.org/a-scientific-view-of-when-life-begins/</w:t>
        </w:r>
      </w:hyperlink>
      <w:r w:rsidRPr="00664265">
        <w:rPr>
          <w:rFonts w:ascii="Times New Roman" w:eastAsia="Times New Roman" w:hAnsi="Times New Roman" w:cs="Times New Roman"/>
          <w:lang w:val="en-US"/>
        </w:rPr>
        <w:t>​</w:t>
      </w:r>
    </w:p>
    <w:p w14:paraId="1F4072CE" w14:textId="77777777" w:rsidR="00040A30" w:rsidRPr="00664265" w:rsidRDefault="00040A30" w:rsidP="00040A30">
      <w:pPr>
        <w:spacing w:before="240" w:after="240" w:line="276" w:lineRule="auto"/>
        <w:jc w:val="both"/>
        <w:rPr>
          <w:rFonts w:ascii="Times New Roman" w:eastAsia="Times New Roman" w:hAnsi="Times New Roman" w:cs="Times New Roman"/>
          <w:lang w:val="en-US"/>
        </w:rPr>
      </w:pPr>
      <w:r w:rsidRPr="00664265">
        <w:rPr>
          <w:rFonts w:ascii="Times New Roman" w:eastAsia="Times New Roman" w:hAnsi="Times New Roman" w:cs="Times New Roman"/>
          <w:lang w:val="en-US"/>
        </w:rPr>
        <w:t xml:space="preserve"> </w:t>
      </w:r>
      <w:r>
        <w:rPr>
          <w:rFonts w:ascii="Times New Roman" w:eastAsia="Times New Roman" w:hAnsi="Times New Roman" w:cs="Times New Roman"/>
        </w:rPr>
        <w:t xml:space="preserve">Correia DS, Monteiro VGN, Cavalcante JC, Maia EMC. Adolescentes estudantes: conhecimentos das complicações do aborto provocado. </w:t>
      </w:r>
      <w:r w:rsidRPr="00664265">
        <w:rPr>
          <w:rFonts w:ascii="Times New Roman" w:eastAsia="Times New Roman" w:hAnsi="Times New Roman" w:cs="Times New Roman"/>
          <w:lang w:val="en-US"/>
        </w:rPr>
        <w:t xml:space="preserve">Rev </w:t>
      </w:r>
      <w:proofErr w:type="spellStart"/>
      <w:r w:rsidRPr="00664265">
        <w:rPr>
          <w:rFonts w:ascii="Times New Roman" w:eastAsia="Times New Roman" w:hAnsi="Times New Roman" w:cs="Times New Roman"/>
          <w:lang w:val="en-US"/>
        </w:rPr>
        <w:t>Gaúcha</w:t>
      </w:r>
      <w:proofErr w:type="spellEnd"/>
      <w:r w:rsidRPr="00664265">
        <w:rPr>
          <w:rFonts w:ascii="Times New Roman" w:eastAsia="Times New Roman" w:hAnsi="Times New Roman" w:cs="Times New Roman"/>
          <w:lang w:val="en-US"/>
        </w:rPr>
        <w:t xml:space="preserve"> </w:t>
      </w:r>
      <w:proofErr w:type="spellStart"/>
      <w:r w:rsidRPr="00664265">
        <w:rPr>
          <w:rFonts w:ascii="Times New Roman" w:eastAsia="Times New Roman" w:hAnsi="Times New Roman" w:cs="Times New Roman"/>
          <w:lang w:val="en-US"/>
        </w:rPr>
        <w:t>Enferm</w:t>
      </w:r>
      <w:proofErr w:type="spellEnd"/>
      <w:r w:rsidRPr="00664265">
        <w:rPr>
          <w:rFonts w:ascii="Times New Roman" w:eastAsia="Times New Roman" w:hAnsi="Times New Roman" w:cs="Times New Roman"/>
          <w:lang w:val="en-US"/>
        </w:rPr>
        <w:t>. 2011; 32(3):465-71.</w:t>
      </w:r>
    </w:p>
    <w:p w14:paraId="06811065" w14:textId="77777777" w:rsidR="00040A30" w:rsidRPr="00664265" w:rsidRDefault="00040A30" w:rsidP="00040A30">
      <w:pPr>
        <w:spacing w:before="240" w:after="240" w:line="276" w:lineRule="auto"/>
        <w:jc w:val="both"/>
        <w:rPr>
          <w:rFonts w:ascii="Times New Roman" w:eastAsia="Times New Roman" w:hAnsi="Times New Roman" w:cs="Times New Roman"/>
          <w:lang w:val="en-US"/>
        </w:rPr>
      </w:pPr>
      <w:r w:rsidRPr="00664265">
        <w:rPr>
          <w:rFonts w:ascii="Times New Roman" w:eastAsia="Times New Roman" w:hAnsi="Times New Roman" w:cs="Times New Roman"/>
          <w:lang w:val="en-US"/>
        </w:rPr>
        <w:lastRenderedPageBreak/>
        <w:t xml:space="preserve"> Cougle JR, Reardon DC, Coleman PK. Generalized anxiety following unintended pregnancies resolved through childbirth and abortion: a cohort study of the 1995 National Survey of Family Growth. J Anxiety </w:t>
      </w:r>
      <w:proofErr w:type="spellStart"/>
      <w:r w:rsidRPr="00664265">
        <w:rPr>
          <w:rFonts w:ascii="Times New Roman" w:eastAsia="Times New Roman" w:hAnsi="Times New Roman" w:cs="Times New Roman"/>
          <w:lang w:val="en-US"/>
        </w:rPr>
        <w:t>Disord</w:t>
      </w:r>
      <w:proofErr w:type="spellEnd"/>
      <w:r w:rsidRPr="00664265">
        <w:rPr>
          <w:rFonts w:ascii="Times New Roman" w:eastAsia="Times New Roman" w:hAnsi="Times New Roman" w:cs="Times New Roman"/>
          <w:lang w:val="en-US"/>
        </w:rPr>
        <w:t>. 2005; 19(1):137-42.</w:t>
      </w:r>
    </w:p>
    <w:p w14:paraId="205EB814" w14:textId="77777777" w:rsidR="00040A30" w:rsidRDefault="00040A30" w:rsidP="00040A30">
      <w:pPr>
        <w:spacing w:before="240" w:after="240" w:line="276" w:lineRule="auto"/>
        <w:jc w:val="both"/>
        <w:rPr>
          <w:rFonts w:ascii="Times New Roman" w:eastAsia="Times New Roman" w:hAnsi="Times New Roman" w:cs="Times New Roman"/>
        </w:rPr>
      </w:pPr>
      <w:r w:rsidRPr="00664265">
        <w:rPr>
          <w:rFonts w:ascii="Times New Roman" w:eastAsia="Times New Roman" w:hAnsi="Times New Roman" w:cs="Times New Roman"/>
          <w:lang w:val="en-US"/>
        </w:rPr>
        <w:t xml:space="preserve"> De Santis M, De Luca C, </w:t>
      </w:r>
      <w:proofErr w:type="spellStart"/>
      <w:r w:rsidRPr="00664265">
        <w:rPr>
          <w:rFonts w:ascii="Times New Roman" w:eastAsia="Times New Roman" w:hAnsi="Times New Roman" w:cs="Times New Roman"/>
          <w:lang w:val="en-US"/>
        </w:rPr>
        <w:t>Mappa</w:t>
      </w:r>
      <w:proofErr w:type="spellEnd"/>
      <w:r w:rsidRPr="00664265">
        <w:rPr>
          <w:rFonts w:ascii="Times New Roman" w:eastAsia="Times New Roman" w:hAnsi="Times New Roman" w:cs="Times New Roman"/>
          <w:lang w:val="en-US"/>
        </w:rPr>
        <w:t xml:space="preserve"> I, Quattrocchi T, Angelo L, Cesari E. Smoke, alcohol consumption and illicit drug use in an Italian population of pregnant women. </w:t>
      </w:r>
      <w:r>
        <w:rPr>
          <w:rFonts w:ascii="Times New Roman" w:eastAsia="Times New Roman" w:hAnsi="Times New Roman" w:cs="Times New Roman"/>
        </w:rPr>
        <w:t>Eur J Obstet Gynecol Reprod Biol. 2011 Nov;159(1):106-10.</w:t>
      </w:r>
    </w:p>
    <w:p w14:paraId="6CC89262" w14:textId="77777777" w:rsidR="00040A30" w:rsidRDefault="00040A30" w:rsidP="00040A30">
      <w:pPr>
        <w:spacing w:before="240" w:after="240" w:line="276" w:lineRule="auto"/>
        <w:jc w:val="both"/>
        <w:rPr>
          <w:rFonts w:ascii="Times New Roman" w:eastAsia="Times New Roman" w:hAnsi="Times New Roman" w:cs="Times New Roman"/>
          <w:color w:val="1155CC"/>
          <w:u w:val="single"/>
        </w:rPr>
      </w:pPr>
      <w:r>
        <w:rPr>
          <w:rFonts w:ascii="Times New Roman" w:eastAsia="Times New Roman" w:hAnsi="Times New Roman" w:cs="Times New Roman"/>
        </w:rPr>
        <w:t xml:space="preserve"> Director del Centro de Bioética, Persona y Familia. Abogado (UBA), Doctor en Ciencias Jurídicas (UCA). Profesor Titular Ordinario de Principios de Derecho Privado e Instituciones de Derecho Civil (UCA). Profesor Titular Regular de Derecho Civil (UBA). Director de Investigación Jurídica Aplicada de la Facultad de Derecho de la Pontificia Universidad Católica </w:t>
      </w:r>
      <w:proofErr w:type="spellStart"/>
      <w:r>
        <w:rPr>
          <w:rFonts w:ascii="Times New Roman" w:eastAsia="Times New Roman" w:hAnsi="Times New Roman" w:cs="Times New Roman"/>
        </w:rPr>
        <w:t>Argentina.</w:t>
      </w:r>
      <w:hyperlink r:id="rId68">
        <w:r>
          <w:rPr>
            <w:rFonts w:ascii="Times New Roman" w:eastAsia="Times New Roman" w:hAnsi="Times New Roman" w:cs="Times New Roman"/>
            <w:color w:val="1155CC"/>
            <w:u w:val="single"/>
          </w:rPr>
          <w:t>https</w:t>
        </w:r>
        <w:proofErr w:type="spellEnd"/>
        <w:r>
          <w:rPr>
            <w:rFonts w:ascii="Times New Roman" w:eastAsia="Times New Roman" w:hAnsi="Times New Roman" w:cs="Times New Roman"/>
            <w:color w:val="1155CC"/>
            <w:u w:val="single"/>
          </w:rPr>
          <w:t>://centrodebioetica.org/</w:t>
        </w:r>
        <w:proofErr w:type="spellStart"/>
        <w:r>
          <w:rPr>
            <w:rFonts w:ascii="Times New Roman" w:eastAsia="Times New Roman" w:hAnsi="Times New Roman" w:cs="Times New Roman"/>
            <w:color w:val="1155CC"/>
            <w:u w:val="single"/>
          </w:rPr>
          <w:t>author</w:t>
        </w:r>
        <w:proofErr w:type="spellEnd"/>
        <w:r>
          <w:rPr>
            <w:rFonts w:ascii="Times New Roman" w:eastAsia="Times New Roman" w:hAnsi="Times New Roman" w:cs="Times New Roman"/>
            <w:color w:val="1155CC"/>
            <w:u w:val="single"/>
          </w:rPr>
          <w:t>/nlafferriere-2/</w:t>
        </w:r>
      </w:hyperlink>
    </w:p>
    <w:p w14:paraId="65A49F81" w14:textId="77777777" w:rsidR="00040A30" w:rsidRDefault="00040A30" w:rsidP="00040A30">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Estudio curricular de los Institutos Nacionales de Salud (EE. UU.) y Ciencias Biológicas, </w:t>
      </w:r>
      <w:r>
        <w:rPr>
          <w:rFonts w:ascii="Times New Roman" w:eastAsia="Times New Roman" w:hAnsi="Times New Roman" w:cs="Times New Roman"/>
          <w:i/>
        </w:rPr>
        <w:t xml:space="preserve">Comprensión de la variación genética humana, Serie de suplementos curriculares del NIH </w:t>
      </w:r>
      <w:r>
        <w:rPr>
          <w:rFonts w:ascii="Times New Roman" w:eastAsia="Times New Roman" w:hAnsi="Times New Roman" w:cs="Times New Roman"/>
        </w:rPr>
        <w:t>(Institutos Nacionales de Salud (EE. UU.), 2007),  https://www.ncbi.nlm.nih.gov/books/NBK20363/.</w:t>
      </w:r>
    </w:p>
    <w:p w14:paraId="7787F2E6" w14:textId="77777777" w:rsidR="00040A30" w:rsidRDefault="00040A30" w:rsidP="00040A30">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Fernández-Díaz, E. (2019).</w:t>
      </w:r>
      <w:r>
        <w:rPr>
          <w:rFonts w:ascii="Times New Roman" w:eastAsia="Times New Roman" w:hAnsi="Times New Roman" w:cs="Times New Roman"/>
          <w:i/>
        </w:rPr>
        <w:t xml:space="preserve"> El aborto, ¿una cuestión de decisión personal en búsqueda de un bien? Secuelas psicológicas y morales.</w:t>
      </w:r>
      <w:r>
        <w:rPr>
          <w:rFonts w:ascii="Times New Roman" w:eastAsia="Times New Roman" w:hAnsi="Times New Roman" w:cs="Times New Roman"/>
        </w:rPr>
        <w:t xml:space="preserve"> Revista del Cuerpo Médico Hospital Nacional Almanzor Aguinaga Asenjo, 12(2), 85–90. </w:t>
      </w:r>
      <w:hyperlink r:id="rId69">
        <w:r>
          <w:rPr>
            <w:rFonts w:ascii="Times New Roman" w:eastAsia="Times New Roman" w:hAnsi="Times New Roman" w:cs="Times New Roman"/>
            <w:u w:val="single"/>
          </w:rPr>
          <w:t>https://cmhnaaa.org.pe/ojs/index.php/rcmhnaaa/article/view/101/85</w:t>
        </w:r>
      </w:hyperlink>
      <w:r>
        <w:rPr>
          <w:rFonts w:ascii="Times New Roman" w:eastAsia="Times New Roman" w:hAnsi="Times New Roman" w:cs="Times New Roman"/>
        </w:rPr>
        <w:t xml:space="preserve"> </w:t>
      </w:r>
    </w:p>
    <w:p w14:paraId="357E55FF" w14:textId="77777777" w:rsidR="00040A30" w:rsidRPr="00664265" w:rsidRDefault="00040A30" w:rsidP="00040A30">
      <w:pPr>
        <w:spacing w:before="240" w:after="240" w:line="276" w:lineRule="auto"/>
        <w:jc w:val="both"/>
        <w:rPr>
          <w:rFonts w:ascii="Times New Roman" w:eastAsia="Times New Roman" w:hAnsi="Times New Roman" w:cs="Times New Roman"/>
          <w:lang w:val="en-US"/>
        </w:rPr>
      </w:pPr>
      <w:r w:rsidRPr="00664265">
        <w:rPr>
          <w:rFonts w:ascii="Times New Roman" w:eastAsia="Times New Roman" w:hAnsi="Times New Roman" w:cs="Times New Roman"/>
          <w:lang w:val="en-US"/>
        </w:rPr>
        <w:t xml:space="preserve">Fergusson DM, Horwood LJ, Boden JM. </w:t>
      </w:r>
      <w:r w:rsidRPr="00664265">
        <w:rPr>
          <w:rFonts w:ascii="Times New Roman" w:eastAsia="Times New Roman" w:hAnsi="Times New Roman" w:cs="Times New Roman"/>
          <w:i/>
          <w:lang w:val="en-US"/>
        </w:rPr>
        <w:t>Does abortion reduce the mental health risks of unwanted or unintended pregnancy? A re-appraisal of the evidence</w:t>
      </w:r>
      <w:r w:rsidRPr="00664265">
        <w:rPr>
          <w:rFonts w:ascii="Times New Roman" w:eastAsia="Times New Roman" w:hAnsi="Times New Roman" w:cs="Times New Roman"/>
          <w:lang w:val="en-US"/>
        </w:rPr>
        <w:t>. Aust N Z J Psychiatry. 2013 Sep;47(9):819-27.</w:t>
      </w:r>
    </w:p>
    <w:p w14:paraId="4AB5D59A" w14:textId="77777777" w:rsidR="00040A30" w:rsidRDefault="00040A30" w:rsidP="00040A30">
      <w:pPr>
        <w:spacing w:before="240" w:after="240" w:line="276" w:lineRule="auto"/>
        <w:jc w:val="both"/>
        <w:rPr>
          <w:rFonts w:ascii="Times New Roman" w:eastAsia="Times New Roman" w:hAnsi="Times New Roman" w:cs="Times New Roman"/>
        </w:rPr>
      </w:pPr>
      <w:r w:rsidRPr="00664265">
        <w:rPr>
          <w:rFonts w:ascii="Times New Roman" w:eastAsia="Times New Roman" w:hAnsi="Times New Roman" w:cs="Times New Roman"/>
          <w:lang w:val="en-US"/>
        </w:rPr>
        <w:t xml:space="preserve">Fergusson DM, Horwood LJ, Ridder EM. </w:t>
      </w:r>
      <w:r w:rsidRPr="00664265">
        <w:rPr>
          <w:rFonts w:ascii="Times New Roman" w:eastAsia="Times New Roman" w:hAnsi="Times New Roman" w:cs="Times New Roman"/>
          <w:i/>
          <w:lang w:val="en-US"/>
        </w:rPr>
        <w:t>Abortion in young women and subsequent mental health.</w:t>
      </w:r>
      <w:r w:rsidRPr="00664265">
        <w:rPr>
          <w:rFonts w:ascii="Times New Roman" w:eastAsia="Times New Roman" w:hAnsi="Times New Roman" w:cs="Times New Roman"/>
          <w:lang w:val="en-US"/>
        </w:rPr>
        <w:t xml:space="preserve"> </w:t>
      </w:r>
      <w:r>
        <w:rPr>
          <w:rFonts w:ascii="Times New Roman" w:eastAsia="Times New Roman" w:hAnsi="Times New Roman" w:cs="Times New Roman"/>
        </w:rPr>
        <w:t>J Child Psychol Psychiatry. 2006; 47(1):16-24.</w:t>
      </w:r>
    </w:p>
    <w:p w14:paraId="3CD0571A" w14:textId="77777777" w:rsidR="00040A30" w:rsidRDefault="00040A30" w:rsidP="00040A30">
      <w:pPr>
        <w:spacing w:before="240" w:after="240" w:line="276" w:lineRule="auto"/>
        <w:jc w:val="both"/>
        <w:rPr>
          <w:rFonts w:ascii="Times New Roman" w:eastAsia="Times New Roman" w:hAnsi="Times New Roman" w:cs="Times New Roman"/>
          <w:color w:val="1155CC"/>
          <w:u w:val="single"/>
        </w:rPr>
      </w:pPr>
      <w:r>
        <w:rPr>
          <w:rFonts w:ascii="Times New Roman" w:eastAsia="Times New Roman" w:hAnsi="Times New Roman" w:cs="Times New Roman"/>
        </w:rPr>
        <w:t xml:space="preserve">Fundación Carlos Simón. (s.f.). </w:t>
      </w:r>
      <w:r>
        <w:rPr>
          <w:rFonts w:ascii="Times New Roman" w:eastAsia="Times New Roman" w:hAnsi="Times New Roman" w:cs="Times New Roman"/>
          <w:i/>
        </w:rPr>
        <w:t>La comunicación madre-embrión: clave para la salud a largo plazo</w:t>
      </w:r>
      <w:r>
        <w:rPr>
          <w:rFonts w:ascii="Times New Roman" w:eastAsia="Times New Roman" w:hAnsi="Times New Roman" w:cs="Times New Roman"/>
        </w:rPr>
        <w:t>.</w:t>
      </w:r>
      <w:hyperlink r:id="rId70">
        <w:r>
          <w:rPr>
            <w:rFonts w:ascii="Times New Roman" w:eastAsia="Times New Roman" w:hAnsi="Times New Roman" w:cs="Times New Roman"/>
            <w:color w:val="1155CC"/>
            <w:u w:val="single"/>
          </w:rPr>
          <w:t xml:space="preserve"> https://fundacioncarlossimon.com/comunicacion-madre-embrion-clave-salud-largo-plazo/</w:t>
        </w:r>
      </w:hyperlink>
    </w:p>
    <w:p w14:paraId="1FAA5857" w14:textId="77777777" w:rsidR="00040A30" w:rsidRPr="00664265" w:rsidRDefault="00040A30" w:rsidP="00040A30">
      <w:pPr>
        <w:spacing w:before="240" w:after="240" w:line="276" w:lineRule="auto"/>
        <w:jc w:val="both"/>
        <w:rPr>
          <w:rFonts w:ascii="Times New Roman" w:eastAsia="Times New Roman" w:hAnsi="Times New Roman" w:cs="Times New Roman"/>
          <w:lang w:val="en-US"/>
        </w:rPr>
      </w:pPr>
      <w:r w:rsidRPr="00664265">
        <w:rPr>
          <w:rFonts w:ascii="Times New Roman" w:eastAsia="Times New Roman" w:hAnsi="Times New Roman" w:cs="Times New Roman"/>
          <w:lang w:val="en-US"/>
        </w:rPr>
        <w:t xml:space="preserve">Furth, K. (2018, November 27). </w:t>
      </w:r>
      <w:r w:rsidRPr="00664265">
        <w:rPr>
          <w:rFonts w:ascii="Times New Roman" w:eastAsia="Times New Roman" w:hAnsi="Times New Roman" w:cs="Times New Roman"/>
          <w:i/>
          <w:lang w:val="en-US"/>
        </w:rPr>
        <w:t>Fetal EEGs: Signals from the Dawn of Life</w:t>
      </w:r>
      <w:r w:rsidRPr="00664265">
        <w:rPr>
          <w:rFonts w:ascii="Times New Roman" w:eastAsia="Times New Roman" w:hAnsi="Times New Roman" w:cs="Times New Roman"/>
          <w:lang w:val="en-US"/>
        </w:rPr>
        <w:t>. Charlotte Lozier Institute.</w:t>
      </w:r>
      <w:hyperlink r:id="rId71">
        <w:r w:rsidRPr="00664265">
          <w:rPr>
            <w:rFonts w:ascii="Times New Roman" w:eastAsia="Times New Roman" w:hAnsi="Times New Roman" w:cs="Times New Roman"/>
            <w:color w:val="1155CC"/>
            <w:u w:val="single"/>
            <w:lang w:val="en-US"/>
          </w:rPr>
          <w:t xml:space="preserve"> https://lozierinstitute.org/fetal-eegs-signals-from-the-dawn-of-life/</w:t>
        </w:r>
      </w:hyperlink>
      <w:r w:rsidRPr="00664265">
        <w:rPr>
          <w:rFonts w:ascii="Times New Roman" w:eastAsia="Times New Roman" w:hAnsi="Times New Roman" w:cs="Times New Roman"/>
          <w:lang w:val="en-US"/>
        </w:rPr>
        <w:t>​</w:t>
      </w:r>
    </w:p>
    <w:p w14:paraId="650BB78D" w14:textId="77777777" w:rsidR="00040A30" w:rsidRPr="00664265" w:rsidRDefault="00040A30" w:rsidP="00040A30">
      <w:pPr>
        <w:spacing w:before="240" w:after="240" w:line="276" w:lineRule="auto"/>
        <w:jc w:val="both"/>
        <w:rPr>
          <w:rFonts w:ascii="Times New Roman" w:eastAsia="Times New Roman" w:hAnsi="Times New Roman" w:cs="Times New Roman"/>
          <w:lang w:val="en-US"/>
        </w:rPr>
      </w:pPr>
      <w:r w:rsidRPr="00664265">
        <w:rPr>
          <w:rFonts w:ascii="Times New Roman" w:eastAsia="Times New Roman" w:hAnsi="Times New Roman" w:cs="Times New Roman"/>
          <w:lang w:val="en-US"/>
        </w:rPr>
        <w:t xml:space="preserve">Gissler M, Karalis E, Ulander VM. </w:t>
      </w:r>
      <w:r w:rsidRPr="00664265">
        <w:rPr>
          <w:rFonts w:ascii="Times New Roman" w:eastAsia="Times New Roman" w:hAnsi="Times New Roman" w:cs="Times New Roman"/>
          <w:i/>
          <w:lang w:val="en-US"/>
        </w:rPr>
        <w:t>Decreased suicide rate after induced abortion, after the Current Care Guidelines in Finland 1987-2012</w:t>
      </w:r>
      <w:r w:rsidRPr="00664265">
        <w:rPr>
          <w:rFonts w:ascii="Times New Roman" w:eastAsia="Times New Roman" w:hAnsi="Times New Roman" w:cs="Times New Roman"/>
          <w:lang w:val="en-US"/>
        </w:rPr>
        <w:t>. Scand J Public Health. 2015 Feb;43(1):99-101.</w:t>
      </w:r>
    </w:p>
    <w:p w14:paraId="0D8D9409" w14:textId="77777777" w:rsidR="00040A30" w:rsidRDefault="00040A30" w:rsidP="00040A30">
      <w:pPr>
        <w:spacing w:before="240" w:after="240" w:line="276" w:lineRule="auto"/>
        <w:jc w:val="both"/>
        <w:rPr>
          <w:rFonts w:ascii="Times New Roman" w:eastAsia="Times New Roman" w:hAnsi="Times New Roman" w:cs="Times New Roman"/>
          <w:color w:val="1155CC"/>
          <w:u w:val="single"/>
        </w:rPr>
      </w:pPr>
      <w:r w:rsidRPr="00664265">
        <w:rPr>
          <w:rFonts w:ascii="Times New Roman" w:eastAsia="Times New Roman" w:hAnsi="Times New Roman" w:cs="Times New Roman"/>
          <w:lang w:val="en-US"/>
        </w:rPr>
        <w:lastRenderedPageBreak/>
        <w:t xml:space="preserve">Gómez LC, Zapata GR. </w:t>
      </w:r>
      <w:r w:rsidRPr="00664265">
        <w:rPr>
          <w:rFonts w:ascii="Times New Roman" w:eastAsia="Times New Roman" w:hAnsi="Times New Roman" w:cs="Times New Roman"/>
          <w:i/>
          <w:lang w:val="en-US"/>
        </w:rPr>
        <w:t xml:space="preserve">El </w:t>
      </w:r>
      <w:proofErr w:type="spellStart"/>
      <w:r w:rsidRPr="00664265">
        <w:rPr>
          <w:rFonts w:ascii="Times New Roman" w:eastAsia="Times New Roman" w:hAnsi="Times New Roman" w:cs="Times New Roman"/>
          <w:i/>
          <w:lang w:val="en-US"/>
        </w:rPr>
        <w:t>Síndrome</w:t>
      </w:r>
      <w:proofErr w:type="spellEnd"/>
      <w:r w:rsidRPr="00664265">
        <w:rPr>
          <w:rFonts w:ascii="Times New Roman" w:eastAsia="Times New Roman" w:hAnsi="Times New Roman" w:cs="Times New Roman"/>
          <w:i/>
          <w:lang w:val="en-US"/>
        </w:rPr>
        <w:t xml:space="preserve"> Post-</w:t>
      </w:r>
      <w:proofErr w:type="spellStart"/>
      <w:r w:rsidRPr="00664265">
        <w:rPr>
          <w:rFonts w:ascii="Times New Roman" w:eastAsia="Times New Roman" w:hAnsi="Times New Roman" w:cs="Times New Roman"/>
          <w:i/>
          <w:lang w:val="en-US"/>
        </w:rPr>
        <w:t>aborto</w:t>
      </w:r>
      <w:proofErr w:type="spellEnd"/>
      <w:r w:rsidRPr="00664265">
        <w:rPr>
          <w:rFonts w:ascii="Times New Roman" w:eastAsia="Times New Roman" w:hAnsi="Times New Roman" w:cs="Times New Roman"/>
          <w:lang w:val="en-US"/>
        </w:rPr>
        <w:t xml:space="preserve">. </w:t>
      </w:r>
      <w:r>
        <w:rPr>
          <w:rFonts w:ascii="Times New Roman" w:eastAsia="Times New Roman" w:hAnsi="Times New Roman" w:cs="Times New Roman"/>
        </w:rPr>
        <w:t xml:space="preserve">Congreso Mundial de las Familias. Mayo 2012 </w:t>
      </w:r>
      <w:hyperlink r:id="rId72">
        <w:r>
          <w:rPr>
            <w:rFonts w:ascii="Times New Roman" w:eastAsia="Times New Roman" w:hAnsi="Times New Roman" w:cs="Times New Roman"/>
            <w:color w:val="1155CC"/>
            <w:u w:val="single"/>
          </w:rPr>
          <w:t>http://congresomundial.es/wp-content/uploads/Carmen-GLCongreso-Mundial-de-las-Familias-El-S%C3%ADndrome-Postaborto-2.pdf</w:t>
        </w:r>
      </w:hyperlink>
    </w:p>
    <w:p w14:paraId="0B74E1C2" w14:textId="77777777" w:rsidR="00040A30" w:rsidRPr="00664265" w:rsidRDefault="00040A30" w:rsidP="00040A30">
      <w:pPr>
        <w:spacing w:before="240" w:after="240" w:line="276" w:lineRule="auto"/>
        <w:jc w:val="both"/>
        <w:rPr>
          <w:rFonts w:ascii="Times New Roman" w:eastAsia="Times New Roman" w:hAnsi="Times New Roman" w:cs="Times New Roman"/>
          <w:lang w:val="en-US"/>
        </w:rPr>
      </w:pPr>
      <w:r w:rsidRPr="00664265">
        <w:rPr>
          <w:rFonts w:ascii="Times New Roman" w:eastAsia="Times New Roman" w:hAnsi="Times New Roman" w:cs="Times New Roman"/>
          <w:lang w:val="en-US"/>
        </w:rPr>
        <w:t>Henriet L, Kaminski M.</w:t>
      </w:r>
      <w:r w:rsidRPr="00664265">
        <w:rPr>
          <w:rFonts w:ascii="Times New Roman" w:eastAsia="Times New Roman" w:hAnsi="Times New Roman" w:cs="Times New Roman"/>
          <w:i/>
          <w:lang w:val="en-US"/>
        </w:rPr>
        <w:t xml:space="preserve"> Impact of induced abortions on subsequent pregnancy outcome: the 1995 French national perinatal survey</w:t>
      </w:r>
      <w:r w:rsidRPr="00664265">
        <w:rPr>
          <w:rFonts w:ascii="Times New Roman" w:eastAsia="Times New Roman" w:hAnsi="Times New Roman" w:cs="Times New Roman"/>
          <w:lang w:val="en-US"/>
        </w:rPr>
        <w:t>. BJOG 2001; 108(10):1036-42.</w:t>
      </w:r>
    </w:p>
    <w:p w14:paraId="1E0583B4" w14:textId="77777777" w:rsidR="00040A30" w:rsidRPr="00664265" w:rsidRDefault="00040A30" w:rsidP="00040A30">
      <w:pPr>
        <w:spacing w:before="240" w:after="240" w:line="276" w:lineRule="auto"/>
        <w:jc w:val="both"/>
        <w:rPr>
          <w:rFonts w:ascii="Times New Roman" w:eastAsia="Times New Roman" w:hAnsi="Times New Roman" w:cs="Times New Roman"/>
          <w:color w:val="1155CC"/>
          <w:u w:val="single"/>
          <w:lang w:val="en-US"/>
        </w:rPr>
      </w:pPr>
      <w:r w:rsidRPr="00664265">
        <w:rPr>
          <w:rFonts w:ascii="Times New Roman" w:eastAsia="Times New Roman" w:hAnsi="Times New Roman" w:cs="Times New Roman"/>
          <w:lang w:val="en-US"/>
        </w:rPr>
        <w:t xml:space="preserve">Hill, M. A. (2025, January 22). </w:t>
      </w:r>
      <w:r w:rsidRPr="00664265">
        <w:rPr>
          <w:rFonts w:ascii="Times New Roman" w:eastAsia="Times New Roman" w:hAnsi="Times New Roman" w:cs="Times New Roman"/>
          <w:i/>
          <w:lang w:val="en-US"/>
        </w:rPr>
        <w:t>Cardiovascular system development</w:t>
      </w:r>
      <w:r w:rsidRPr="00664265">
        <w:rPr>
          <w:rFonts w:ascii="Times New Roman" w:eastAsia="Times New Roman" w:hAnsi="Times New Roman" w:cs="Times New Roman"/>
          <w:lang w:val="en-US"/>
        </w:rPr>
        <w:t>. University of New South Wales. Retrieved from</w:t>
      </w:r>
      <w:hyperlink r:id="rId73">
        <w:r w:rsidRPr="00664265">
          <w:rPr>
            <w:rFonts w:ascii="Times New Roman" w:eastAsia="Times New Roman" w:hAnsi="Times New Roman" w:cs="Times New Roman"/>
            <w:color w:val="1155CC"/>
            <w:u w:val="single"/>
            <w:lang w:val="en-US"/>
          </w:rPr>
          <w:t xml:space="preserve"> https://embryology.med.unsw.edu.au/embryology/index.php/Cardiovascular_System_Development</w:t>
        </w:r>
      </w:hyperlink>
    </w:p>
    <w:p w14:paraId="549A5B05" w14:textId="77777777" w:rsidR="00040A30" w:rsidRPr="00664265" w:rsidRDefault="00040A30" w:rsidP="00040A30">
      <w:pPr>
        <w:spacing w:before="240" w:after="240" w:line="276" w:lineRule="auto"/>
        <w:jc w:val="both"/>
        <w:rPr>
          <w:rFonts w:ascii="Times New Roman" w:eastAsia="Times New Roman" w:hAnsi="Times New Roman" w:cs="Times New Roman"/>
          <w:color w:val="1155CC"/>
          <w:u w:val="single"/>
          <w:lang w:val="en-US"/>
        </w:rPr>
      </w:pPr>
      <w:r w:rsidRPr="00664265">
        <w:rPr>
          <w:rFonts w:ascii="Times New Roman" w:eastAsia="Times New Roman" w:hAnsi="Times New Roman" w:cs="Times New Roman"/>
          <w:lang w:val="en-US"/>
        </w:rPr>
        <w:t xml:space="preserve"> Hyer, J. S., Fong, S., &amp; </w:t>
      </w:r>
      <w:proofErr w:type="spellStart"/>
      <w:r w:rsidRPr="00664265">
        <w:rPr>
          <w:rFonts w:ascii="Times New Roman" w:eastAsia="Times New Roman" w:hAnsi="Times New Roman" w:cs="Times New Roman"/>
          <w:lang w:val="en-US"/>
        </w:rPr>
        <w:t>Kutteh</w:t>
      </w:r>
      <w:proofErr w:type="spellEnd"/>
      <w:r w:rsidRPr="00664265">
        <w:rPr>
          <w:rFonts w:ascii="Times New Roman" w:eastAsia="Times New Roman" w:hAnsi="Times New Roman" w:cs="Times New Roman"/>
          <w:lang w:val="en-US"/>
        </w:rPr>
        <w:t xml:space="preserve">, W. H. (2004). </w:t>
      </w:r>
      <w:r w:rsidRPr="00664265">
        <w:rPr>
          <w:rFonts w:ascii="Times New Roman" w:eastAsia="Times New Roman" w:hAnsi="Times New Roman" w:cs="Times New Roman"/>
          <w:i/>
          <w:lang w:val="en-US"/>
        </w:rPr>
        <w:t>Predictive value of the presence of an embryonic heartbeat for live birth: Comparison of women with and without recurrent pregnancy loss.</w:t>
      </w:r>
      <w:r w:rsidRPr="00664265">
        <w:rPr>
          <w:rFonts w:ascii="Times New Roman" w:eastAsia="Times New Roman" w:hAnsi="Times New Roman" w:cs="Times New Roman"/>
          <w:lang w:val="en-US"/>
        </w:rPr>
        <w:t xml:space="preserve"> </w:t>
      </w:r>
      <w:r w:rsidRPr="00664265">
        <w:rPr>
          <w:rFonts w:ascii="Times New Roman" w:eastAsia="Times New Roman" w:hAnsi="Times New Roman" w:cs="Times New Roman"/>
          <w:i/>
          <w:lang w:val="en-US"/>
        </w:rPr>
        <w:t>​Fertility and Sterility, 82</w:t>
      </w:r>
      <w:r w:rsidRPr="00664265">
        <w:rPr>
          <w:rFonts w:ascii="Times New Roman" w:eastAsia="Times New Roman" w:hAnsi="Times New Roman" w:cs="Times New Roman"/>
          <w:lang w:val="en-US"/>
        </w:rPr>
        <w:t>(5), 1369–1373</w:t>
      </w:r>
      <w:hyperlink r:id="rId74">
        <w:r w:rsidRPr="00664265">
          <w:rPr>
            <w:rFonts w:ascii="Times New Roman" w:eastAsia="Times New Roman" w:hAnsi="Times New Roman" w:cs="Times New Roman"/>
            <w:lang w:val="en-US"/>
          </w:rPr>
          <w:t xml:space="preserve"> </w:t>
        </w:r>
      </w:hyperlink>
      <w:hyperlink r:id="rId75">
        <w:r w:rsidRPr="00664265">
          <w:rPr>
            <w:rFonts w:ascii="Times New Roman" w:eastAsia="Times New Roman" w:hAnsi="Times New Roman" w:cs="Times New Roman"/>
            <w:color w:val="1155CC"/>
            <w:u w:val="single"/>
            <w:lang w:val="en-US"/>
          </w:rPr>
          <w:t>https://www.fertstert.org/action/showPdf?pii=S0015-0282%2804%2902226-5</w:t>
        </w:r>
      </w:hyperlink>
    </w:p>
    <w:p w14:paraId="40A2A55C" w14:textId="77777777" w:rsidR="00040A30" w:rsidRDefault="00040A30" w:rsidP="00040A30">
      <w:pPr>
        <w:spacing w:before="240" w:after="240" w:line="276" w:lineRule="auto"/>
        <w:jc w:val="both"/>
        <w:rPr>
          <w:rFonts w:ascii="Times New Roman" w:eastAsia="Times New Roman" w:hAnsi="Times New Roman" w:cs="Times New Roman"/>
          <w:color w:val="1155CC"/>
          <w:u w:val="single"/>
        </w:rPr>
      </w:pPr>
      <w:r>
        <w:rPr>
          <w:rFonts w:ascii="Times New Roman" w:eastAsia="Times New Roman" w:hAnsi="Times New Roman" w:cs="Times New Roman"/>
        </w:rPr>
        <w:t xml:space="preserve">Instituto Municipal de Prevención y Atención a la Salud (IMPAS). (2025, marzo 25). </w:t>
      </w:r>
      <w:r>
        <w:rPr>
          <w:rFonts w:ascii="Times New Roman" w:eastAsia="Times New Roman" w:hAnsi="Times New Roman" w:cs="Times New Roman"/>
          <w:i/>
        </w:rPr>
        <w:t>Solicitud de información pública dirigida a la Unidad de Transparencia y Archivo</w:t>
      </w:r>
      <w:r>
        <w:rPr>
          <w:rFonts w:ascii="Times New Roman" w:eastAsia="Times New Roman" w:hAnsi="Times New Roman" w:cs="Times New Roman"/>
        </w:rPr>
        <w:t xml:space="preserve"> (Oficio No. COORD/JUR/053/2025). Gobierno Municipal de Chihuahua.</w:t>
      </w:r>
      <w:hyperlink r:id="rId76">
        <w:r>
          <w:rPr>
            <w:rFonts w:ascii="Times New Roman" w:eastAsia="Times New Roman" w:hAnsi="Times New Roman" w:cs="Times New Roman"/>
          </w:rPr>
          <w:t xml:space="preserve"> </w:t>
        </w:r>
      </w:hyperlink>
      <w:hyperlink r:id="rId77">
        <w:r>
          <w:rPr>
            <w:rFonts w:ascii="Times New Roman" w:eastAsia="Times New Roman" w:hAnsi="Times New Roman" w:cs="Times New Roman"/>
            <w:color w:val="1155CC"/>
            <w:u w:val="single"/>
          </w:rPr>
          <w:t>https://drive.google.com/file/d/1IUsEcqvaNdJ8kf5RgAy5_IQLMr9uDG3s/view?usp=sharing</w:t>
        </w:r>
      </w:hyperlink>
    </w:p>
    <w:p w14:paraId="3AAE8C65" w14:textId="77777777" w:rsidR="00040A30" w:rsidRDefault="00040A30" w:rsidP="00040A30">
      <w:pPr>
        <w:spacing w:before="240" w:after="240" w:line="276" w:lineRule="auto"/>
        <w:jc w:val="both"/>
        <w:rPr>
          <w:rFonts w:ascii="Times New Roman" w:eastAsia="Times New Roman" w:hAnsi="Times New Roman" w:cs="Times New Roman"/>
          <w:color w:val="1155CC"/>
          <w:u w:val="single"/>
        </w:rPr>
      </w:pPr>
      <w:r>
        <w:rPr>
          <w:rFonts w:ascii="Times New Roman" w:eastAsia="Times New Roman" w:hAnsi="Times New Roman" w:cs="Times New Roman"/>
        </w:rPr>
        <w:t xml:space="preserve"> Instituto Nacional de Estadística y Geografía (INEGI). (2024). </w:t>
      </w:r>
      <w:r>
        <w:rPr>
          <w:rFonts w:ascii="Times New Roman" w:eastAsia="Times New Roman" w:hAnsi="Times New Roman" w:cs="Times New Roman"/>
          <w:i/>
        </w:rPr>
        <w:t>A propósito del día mundial para la prevención del suicidio (10 de septiembre)</w:t>
      </w:r>
      <w:r>
        <w:rPr>
          <w:rFonts w:ascii="Times New Roman" w:eastAsia="Times New Roman" w:hAnsi="Times New Roman" w:cs="Times New Roman"/>
        </w:rPr>
        <w:t>. Recuperado de:</w:t>
      </w:r>
      <w:hyperlink r:id="rId78">
        <w:r>
          <w:rPr>
            <w:rFonts w:ascii="Times New Roman" w:eastAsia="Times New Roman" w:hAnsi="Times New Roman" w:cs="Times New Roman"/>
          </w:rPr>
          <w:t xml:space="preserve"> </w:t>
        </w:r>
      </w:hyperlink>
      <w:hyperlink r:id="rId79">
        <w:r>
          <w:rPr>
            <w:rFonts w:ascii="Times New Roman" w:eastAsia="Times New Roman" w:hAnsi="Times New Roman" w:cs="Times New Roman"/>
            <w:color w:val="1155CC"/>
            <w:u w:val="single"/>
          </w:rPr>
          <w:t>https://www.inegi.org.mx/contenidos/saladeprensa/aproposito/2024/EAP_Suicidio24.pdf</w:t>
        </w:r>
      </w:hyperlink>
    </w:p>
    <w:p w14:paraId="554CCD97" w14:textId="77777777" w:rsidR="00040A30" w:rsidRDefault="00040A30" w:rsidP="00040A30">
      <w:pPr>
        <w:spacing w:before="240" w:after="240" w:line="276" w:lineRule="auto"/>
        <w:jc w:val="both"/>
        <w:rPr>
          <w:rFonts w:ascii="Times New Roman" w:eastAsia="Times New Roman" w:hAnsi="Times New Roman" w:cs="Times New Roman"/>
          <w:color w:val="1155CC"/>
          <w:u w:val="single"/>
        </w:rPr>
      </w:pPr>
      <w:r>
        <w:rPr>
          <w:rFonts w:ascii="Times New Roman" w:eastAsia="Times New Roman" w:hAnsi="Times New Roman" w:cs="Times New Roman"/>
        </w:rPr>
        <w:t xml:space="preserve">Instituto para la Rehabilitación de la Mujer y la Familia (IRMA). (2020, febrero). </w:t>
      </w:r>
      <w:r>
        <w:rPr>
          <w:rFonts w:ascii="Times New Roman" w:eastAsia="Times New Roman" w:hAnsi="Times New Roman" w:cs="Times New Roman"/>
          <w:i/>
        </w:rPr>
        <w:t>Reflexiones hacia un lenguaje común</w:t>
      </w:r>
      <w:r>
        <w:rPr>
          <w:rFonts w:ascii="Times New Roman" w:eastAsia="Times New Roman" w:hAnsi="Times New Roman" w:cs="Times New Roman"/>
        </w:rPr>
        <w:t xml:space="preserve">. </w:t>
      </w:r>
      <w:hyperlink r:id="rId80">
        <w:r>
          <w:rPr>
            <w:rFonts w:ascii="Times New Roman" w:eastAsia="Times New Roman" w:hAnsi="Times New Roman" w:cs="Times New Roman"/>
          </w:rPr>
          <w:t xml:space="preserve"> </w:t>
        </w:r>
      </w:hyperlink>
      <w:hyperlink r:id="rId81">
        <w:r>
          <w:rPr>
            <w:rFonts w:ascii="Times New Roman" w:eastAsia="Times New Roman" w:hAnsi="Times New Roman" w:cs="Times New Roman"/>
            <w:color w:val="1155CC"/>
            <w:u w:val="single"/>
          </w:rPr>
          <w:t>https://www.irma.org.mx/gi_articulo/reflexiones-hacia-un-lenguaje-comun/</w:t>
        </w:r>
      </w:hyperlink>
    </w:p>
    <w:p w14:paraId="7E77FDF5" w14:textId="77777777" w:rsidR="00040A30" w:rsidRPr="00664265" w:rsidRDefault="00040A30" w:rsidP="00040A30">
      <w:pPr>
        <w:spacing w:before="240" w:after="240" w:line="276" w:lineRule="auto"/>
        <w:jc w:val="both"/>
        <w:rPr>
          <w:rFonts w:ascii="Times New Roman" w:eastAsia="Times New Roman" w:hAnsi="Times New Roman" w:cs="Times New Roman"/>
          <w:color w:val="1155CC"/>
          <w:u w:val="single"/>
          <w:lang w:val="en-US"/>
        </w:rPr>
      </w:pPr>
      <w:r w:rsidRPr="00664265">
        <w:rPr>
          <w:rFonts w:ascii="Times New Roman" w:eastAsia="Times New Roman" w:hAnsi="Times New Roman" w:cs="Times New Roman"/>
          <w:lang w:val="en-US"/>
        </w:rPr>
        <w:t xml:space="preserve">Karalis, E., Ulander, V.-M., Tapper, A.-M., &amp; Gissler, M. (2016, December 28). </w:t>
      </w:r>
      <w:r w:rsidRPr="00664265">
        <w:rPr>
          <w:rFonts w:ascii="Times New Roman" w:eastAsia="Times New Roman" w:hAnsi="Times New Roman" w:cs="Times New Roman"/>
          <w:i/>
          <w:lang w:val="en-US"/>
        </w:rPr>
        <w:t>Decreasing mortality during pregnancy and for a year after while mortality after termination of pregnancy remains high: A population-based register study of pregnancy-associated deaths in Finland 2001–2012</w:t>
      </w:r>
      <w:r w:rsidRPr="00664265">
        <w:rPr>
          <w:rFonts w:ascii="Times New Roman" w:eastAsia="Times New Roman" w:hAnsi="Times New Roman" w:cs="Times New Roman"/>
          <w:lang w:val="en-US"/>
        </w:rPr>
        <w:t xml:space="preserve">. </w:t>
      </w:r>
      <w:r w:rsidRPr="00664265">
        <w:rPr>
          <w:rFonts w:ascii="Times New Roman" w:eastAsia="Times New Roman" w:hAnsi="Times New Roman" w:cs="Times New Roman"/>
          <w:i/>
          <w:lang w:val="en-US"/>
        </w:rPr>
        <w:t xml:space="preserve">BJOG: An International Journal of Obstetrics &amp; </w:t>
      </w:r>
      <w:proofErr w:type="spellStart"/>
      <w:r w:rsidRPr="00664265">
        <w:rPr>
          <w:rFonts w:ascii="Times New Roman" w:eastAsia="Times New Roman" w:hAnsi="Times New Roman" w:cs="Times New Roman"/>
          <w:i/>
          <w:lang w:val="en-US"/>
        </w:rPr>
        <w:t>Gynaecology</w:t>
      </w:r>
      <w:proofErr w:type="spellEnd"/>
      <w:r w:rsidRPr="00664265">
        <w:rPr>
          <w:rFonts w:ascii="Times New Roman" w:eastAsia="Times New Roman" w:hAnsi="Times New Roman" w:cs="Times New Roman"/>
          <w:i/>
          <w:lang w:val="en-US"/>
        </w:rPr>
        <w:t>, 124</w:t>
      </w:r>
      <w:r w:rsidRPr="00664265">
        <w:rPr>
          <w:rFonts w:ascii="Times New Roman" w:eastAsia="Times New Roman" w:hAnsi="Times New Roman" w:cs="Times New Roman"/>
          <w:lang w:val="en-US"/>
        </w:rPr>
        <w:t>(7), 1115–1121.</w:t>
      </w:r>
      <w:hyperlink r:id="rId82">
        <w:r w:rsidRPr="00664265">
          <w:rPr>
            <w:rFonts w:ascii="Times New Roman" w:eastAsia="Times New Roman" w:hAnsi="Times New Roman" w:cs="Times New Roman"/>
            <w:lang w:val="en-US"/>
          </w:rPr>
          <w:t xml:space="preserve"> </w:t>
        </w:r>
      </w:hyperlink>
      <w:hyperlink r:id="rId83">
        <w:r w:rsidRPr="00664265">
          <w:rPr>
            <w:rFonts w:ascii="Times New Roman" w:eastAsia="Times New Roman" w:hAnsi="Times New Roman" w:cs="Times New Roman"/>
            <w:color w:val="1155CC"/>
            <w:u w:val="single"/>
            <w:lang w:val="en-US"/>
          </w:rPr>
          <w:t>https://doi.org/10.1111/1471-0528.14484</w:t>
        </w:r>
      </w:hyperlink>
    </w:p>
    <w:p w14:paraId="5C56939E" w14:textId="77777777" w:rsidR="00040A30" w:rsidRDefault="00040A30" w:rsidP="00040A30">
      <w:pPr>
        <w:spacing w:before="240" w:after="240" w:line="276" w:lineRule="auto"/>
        <w:jc w:val="both"/>
        <w:rPr>
          <w:rFonts w:ascii="Times New Roman" w:eastAsia="Times New Roman" w:hAnsi="Times New Roman" w:cs="Times New Roman"/>
        </w:rPr>
      </w:pPr>
      <w:r w:rsidRPr="00664265">
        <w:rPr>
          <w:rFonts w:ascii="Times New Roman" w:eastAsia="Times New Roman" w:hAnsi="Times New Roman" w:cs="Times New Roman"/>
          <w:lang w:val="en-US"/>
        </w:rPr>
        <w:t xml:space="preserve">Klemetti R, Gissler M, Niinimäki M, Hemminki E. Birth outcomes after induced abortion: a nationwide register-based study of first births in Finland. </w:t>
      </w:r>
      <w:r>
        <w:rPr>
          <w:rFonts w:ascii="Times New Roman" w:eastAsia="Times New Roman" w:hAnsi="Times New Roman" w:cs="Times New Roman"/>
        </w:rPr>
        <w:t>Hum Reprod. 2012; 27(11): 3315-20.</w:t>
      </w:r>
    </w:p>
    <w:p w14:paraId="0069F8BB" w14:textId="77777777" w:rsidR="00040A30" w:rsidRDefault="00040A30" w:rsidP="00040A30">
      <w:pPr>
        <w:spacing w:before="240" w:after="240" w:line="276" w:lineRule="auto"/>
        <w:jc w:val="both"/>
        <w:rPr>
          <w:rFonts w:ascii="Times New Roman" w:eastAsia="Times New Roman" w:hAnsi="Times New Roman" w:cs="Times New Roman"/>
          <w:color w:val="1155CC"/>
          <w:u w:val="single"/>
        </w:rPr>
      </w:pPr>
      <w:r>
        <w:rPr>
          <w:rFonts w:ascii="Times New Roman" w:eastAsia="Times New Roman" w:hAnsi="Times New Roman" w:cs="Times New Roman"/>
        </w:rPr>
        <w:t xml:space="preserve">Lafferriere, J. N. (2024, 26 de febrero). </w:t>
      </w:r>
      <w:r>
        <w:rPr>
          <w:rFonts w:ascii="Times New Roman" w:eastAsia="Times New Roman" w:hAnsi="Times New Roman" w:cs="Times New Roman"/>
          <w:i/>
        </w:rPr>
        <w:t>Suprema Corte de Alabama considera a los embriones humanos como hijos menores de edad (y no como cosas)</w:t>
      </w:r>
      <w:r>
        <w:rPr>
          <w:rFonts w:ascii="Times New Roman" w:eastAsia="Times New Roman" w:hAnsi="Times New Roman" w:cs="Times New Roman"/>
        </w:rPr>
        <w:t xml:space="preserve">. Centro de Bioética, </w:t>
      </w:r>
      <w:r>
        <w:rPr>
          <w:rFonts w:ascii="Times New Roman" w:eastAsia="Times New Roman" w:hAnsi="Times New Roman" w:cs="Times New Roman"/>
        </w:rPr>
        <w:lastRenderedPageBreak/>
        <w:t>Persona y Familia.</w:t>
      </w:r>
      <w:hyperlink r:id="rId84">
        <w:r>
          <w:rPr>
            <w:rFonts w:ascii="Times New Roman" w:eastAsia="Times New Roman" w:hAnsi="Times New Roman" w:cs="Times New Roman"/>
            <w:color w:val="1155CC"/>
            <w:u w:val="single"/>
          </w:rPr>
          <w:t xml:space="preserve"> https://centrodebioetica.org/suprema-corte-de-alabama-considera-a-los-embriones-humanos-como-ninos-y-no-como-cosas/</w:t>
        </w:r>
      </w:hyperlink>
    </w:p>
    <w:p w14:paraId="7C77D9B9" w14:textId="77777777" w:rsidR="00040A30" w:rsidRDefault="00040A30" w:rsidP="00040A30">
      <w:pPr>
        <w:spacing w:before="240" w:after="240" w:line="276" w:lineRule="auto"/>
        <w:jc w:val="both"/>
        <w:rPr>
          <w:rFonts w:ascii="Times New Roman" w:eastAsia="Times New Roman" w:hAnsi="Times New Roman" w:cs="Times New Roman"/>
          <w:color w:val="1155CC"/>
          <w:u w:val="single"/>
        </w:rPr>
      </w:pPr>
      <w:r>
        <w:rPr>
          <w:rFonts w:ascii="Times New Roman" w:eastAsia="Times New Roman" w:hAnsi="Times New Roman" w:cs="Times New Roman"/>
        </w:rPr>
        <w:t xml:space="preserve">LibreTexts. (s.f.). </w:t>
      </w:r>
      <w:r>
        <w:rPr>
          <w:rFonts w:ascii="Times New Roman" w:eastAsia="Times New Roman" w:hAnsi="Times New Roman" w:cs="Times New Roman"/>
          <w:i/>
        </w:rPr>
        <w:t>19.5: Desarrollo del Corazón</w:t>
      </w:r>
      <w:r>
        <w:rPr>
          <w:rFonts w:ascii="Times New Roman" w:eastAsia="Times New Roman" w:hAnsi="Times New Roman" w:cs="Times New Roman"/>
        </w:rPr>
        <w:t xml:space="preserve">. En </w:t>
      </w:r>
      <w:r>
        <w:rPr>
          <w:rFonts w:ascii="Times New Roman" w:eastAsia="Times New Roman" w:hAnsi="Times New Roman" w:cs="Times New Roman"/>
          <w:i/>
        </w:rPr>
        <w:t>Libro: Anatomía y Fisiología 1e (OpenStax)</w:t>
      </w:r>
      <w:r>
        <w:rPr>
          <w:rFonts w:ascii="Times New Roman" w:eastAsia="Times New Roman" w:hAnsi="Times New Roman" w:cs="Times New Roman"/>
        </w:rPr>
        <w:t>. Recuperado el 10 de abril de 2025, de</w:t>
      </w:r>
      <w:hyperlink r:id="rId85">
        <w:r>
          <w:rPr>
            <w:rFonts w:ascii="Times New Roman" w:eastAsia="Times New Roman" w:hAnsi="Times New Roman" w:cs="Times New Roman"/>
            <w:color w:val="1155CC"/>
            <w:u w:val="single"/>
          </w:rPr>
          <w:t xml:space="preserve"> https://espanol.libretexts.org/Salud/Anatomia_y_Fisiologia/Libro%3A_Anatom%C3%ADa_y_Fisiolog%C3%ADa_1e_(OpenStax)/Unit_4%3A_Fluidos_y_Transporte/19%3A_El_Sistema_Cardiovascular_-_El_Coraz%C3%B3n/19.05%3A_Desarrollo_del_Coraz%C3%B3n</w:t>
        </w:r>
      </w:hyperlink>
    </w:p>
    <w:p w14:paraId="1CE88C77" w14:textId="77777777" w:rsidR="00040A30" w:rsidRPr="00664265" w:rsidRDefault="00040A30" w:rsidP="00040A30">
      <w:pPr>
        <w:spacing w:before="240" w:after="240" w:line="276" w:lineRule="auto"/>
        <w:jc w:val="both"/>
        <w:rPr>
          <w:rFonts w:ascii="Times New Roman" w:eastAsia="Times New Roman" w:hAnsi="Times New Roman" w:cs="Times New Roman"/>
          <w:color w:val="1155CC"/>
          <w:u w:val="single"/>
          <w:lang w:val="en-US"/>
        </w:rPr>
      </w:pPr>
      <w:r>
        <w:rPr>
          <w:rFonts w:ascii="Times New Roman" w:eastAsia="Times New Roman" w:hAnsi="Times New Roman" w:cs="Times New Roman"/>
        </w:rPr>
        <w:t xml:space="preserve"> </w:t>
      </w:r>
      <w:r w:rsidRPr="00664265">
        <w:rPr>
          <w:rFonts w:ascii="Times New Roman" w:eastAsia="Times New Roman" w:hAnsi="Times New Roman" w:cs="Times New Roman"/>
          <w:lang w:val="en-US"/>
        </w:rPr>
        <w:t>Lozier Institute. (</w:t>
      </w:r>
      <w:proofErr w:type="spellStart"/>
      <w:r w:rsidRPr="00664265">
        <w:rPr>
          <w:rFonts w:ascii="Times New Roman" w:eastAsia="Times New Roman" w:hAnsi="Times New Roman" w:cs="Times New Roman"/>
          <w:lang w:val="en-US"/>
        </w:rPr>
        <w:t>s.f.</w:t>
      </w:r>
      <w:proofErr w:type="spellEnd"/>
      <w:r w:rsidRPr="00664265">
        <w:rPr>
          <w:rFonts w:ascii="Times New Roman" w:eastAsia="Times New Roman" w:hAnsi="Times New Roman" w:cs="Times New Roman"/>
          <w:lang w:val="en-US"/>
        </w:rPr>
        <w:t xml:space="preserve">). </w:t>
      </w:r>
      <w:r w:rsidRPr="00664265">
        <w:rPr>
          <w:rFonts w:ascii="Times New Roman" w:eastAsia="Times New Roman" w:hAnsi="Times New Roman" w:cs="Times New Roman"/>
          <w:i/>
          <w:lang w:val="en-US"/>
        </w:rPr>
        <w:t>Fact sheet: Abortion and mental health</w:t>
      </w:r>
      <w:r w:rsidRPr="00664265">
        <w:rPr>
          <w:rFonts w:ascii="Times New Roman" w:eastAsia="Times New Roman" w:hAnsi="Times New Roman" w:cs="Times New Roman"/>
          <w:lang w:val="en-US"/>
        </w:rPr>
        <w:t>. Charlotte Lozier Institute.</w:t>
      </w:r>
      <w:hyperlink r:id="rId86">
        <w:r w:rsidRPr="00664265">
          <w:rPr>
            <w:rFonts w:ascii="Times New Roman" w:eastAsia="Times New Roman" w:hAnsi="Times New Roman" w:cs="Times New Roman"/>
            <w:color w:val="1155CC"/>
            <w:u w:val="single"/>
            <w:lang w:val="en-US"/>
          </w:rPr>
          <w:t xml:space="preserve"> https://lozierinstitute.org/fact-sheet-abortion-and-mental-health/</w:t>
        </w:r>
      </w:hyperlink>
    </w:p>
    <w:p w14:paraId="206175A4" w14:textId="77777777" w:rsidR="00040A30" w:rsidRDefault="00040A30" w:rsidP="00040A30">
      <w:pPr>
        <w:spacing w:before="240" w:after="240" w:line="276" w:lineRule="auto"/>
        <w:jc w:val="both"/>
        <w:rPr>
          <w:rFonts w:ascii="Times New Roman" w:eastAsia="Times New Roman" w:hAnsi="Times New Roman" w:cs="Times New Roman"/>
        </w:rPr>
      </w:pPr>
      <w:proofErr w:type="spellStart"/>
      <w:r w:rsidRPr="00664265">
        <w:rPr>
          <w:rFonts w:ascii="Times New Roman" w:eastAsia="Times New Roman" w:hAnsi="Times New Roman" w:cs="Times New Roman"/>
          <w:lang w:val="en-US"/>
        </w:rPr>
        <w:t>Matsheza</w:t>
      </w:r>
      <w:proofErr w:type="spellEnd"/>
      <w:r w:rsidRPr="00664265">
        <w:rPr>
          <w:rFonts w:ascii="Times New Roman" w:eastAsia="Times New Roman" w:hAnsi="Times New Roman" w:cs="Times New Roman"/>
          <w:lang w:val="en-US"/>
        </w:rPr>
        <w:t xml:space="preserve"> I. A study to examine the relationship between knowledge levels on self-care practices and </w:t>
      </w:r>
      <w:proofErr w:type="spellStart"/>
      <w:r w:rsidRPr="00664265">
        <w:rPr>
          <w:rFonts w:ascii="Times New Roman" w:eastAsia="Times New Roman" w:hAnsi="Times New Roman" w:cs="Times New Roman"/>
          <w:lang w:val="en-US"/>
        </w:rPr>
        <w:t>occurance</w:t>
      </w:r>
      <w:proofErr w:type="spellEnd"/>
      <w:r w:rsidRPr="00664265">
        <w:rPr>
          <w:rFonts w:ascii="Times New Roman" w:eastAsia="Times New Roman" w:hAnsi="Times New Roman" w:cs="Times New Roman"/>
          <w:lang w:val="en-US"/>
        </w:rPr>
        <w:t xml:space="preserve"> of abortion among women of child bearing age admitted for post </w:t>
      </w:r>
      <w:proofErr w:type="spellStart"/>
      <w:r w:rsidRPr="00664265">
        <w:rPr>
          <w:rFonts w:ascii="Times New Roman" w:eastAsia="Times New Roman" w:hAnsi="Times New Roman" w:cs="Times New Roman"/>
          <w:lang w:val="en-US"/>
        </w:rPr>
        <w:t>arbotal</w:t>
      </w:r>
      <w:proofErr w:type="spellEnd"/>
      <w:r w:rsidRPr="00664265">
        <w:rPr>
          <w:rFonts w:ascii="Times New Roman" w:eastAsia="Times New Roman" w:hAnsi="Times New Roman" w:cs="Times New Roman"/>
          <w:lang w:val="en-US"/>
        </w:rPr>
        <w:t xml:space="preserve"> care at </w:t>
      </w:r>
      <w:proofErr w:type="spellStart"/>
      <w:r w:rsidRPr="00664265">
        <w:rPr>
          <w:rFonts w:ascii="Times New Roman" w:eastAsia="Times New Roman" w:hAnsi="Times New Roman" w:cs="Times New Roman"/>
          <w:lang w:val="en-US"/>
        </w:rPr>
        <w:t>gwanda</w:t>
      </w:r>
      <w:proofErr w:type="spellEnd"/>
      <w:r w:rsidRPr="00664265">
        <w:rPr>
          <w:rFonts w:ascii="Times New Roman" w:eastAsia="Times New Roman" w:hAnsi="Times New Roman" w:cs="Times New Roman"/>
          <w:lang w:val="en-US"/>
        </w:rPr>
        <w:t xml:space="preserve"> </w:t>
      </w:r>
      <w:proofErr w:type="spellStart"/>
      <w:r w:rsidRPr="00664265">
        <w:rPr>
          <w:rFonts w:ascii="Times New Roman" w:eastAsia="Times New Roman" w:hAnsi="Times New Roman" w:cs="Times New Roman"/>
          <w:lang w:val="en-US"/>
        </w:rPr>
        <w:t>gynaecology</w:t>
      </w:r>
      <w:proofErr w:type="spellEnd"/>
      <w:r w:rsidRPr="00664265">
        <w:rPr>
          <w:rFonts w:ascii="Times New Roman" w:eastAsia="Times New Roman" w:hAnsi="Times New Roman" w:cs="Times New Roman"/>
          <w:lang w:val="en-US"/>
        </w:rPr>
        <w:t xml:space="preserve"> </w:t>
      </w:r>
      <w:proofErr w:type="gramStart"/>
      <w:r w:rsidRPr="00664265">
        <w:rPr>
          <w:rFonts w:ascii="Times New Roman" w:eastAsia="Times New Roman" w:hAnsi="Times New Roman" w:cs="Times New Roman"/>
          <w:lang w:val="en-US"/>
        </w:rPr>
        <w:t>ward.[</w:t>
      </w:r>
      <w:proofErr w:type="gramEnd"/>
      <w:r w:rsidRPr="00664265">
        <w:rPr>
          <w:rFonts w:ascii="Times New Roman" w:eastAsia="Times New Roman" w:hAnsi="Times New Roman" w:cs="Times New Roman"/>
          <w:lang w:val="en-US"/>
        </w:rPr>
        <w:t xml:space="preserve"> Dissertation Submitted In Partial Fulfilment Of The Degree Of Master Of Science In Nursing Science.] </w:t>
      </w:r>
      <w:r>
        <w:rPr>
          <w:rFonts w:ascii="Times New Roman" w:eastAsia="Times New Roman" w:hAnsi="Times New Roman" w:cs="Times New Roman"/>
        </w:rPr>
        <w:t>University of Zimbabwe. 2010</w:t>
      </w:r>
    </w:p>
    <w:p w14:paraId="55EAE832" w14:textId="77777777" w:rsidR="00040A30" w:rsidRDefault="00040A30" w:rsidP="00040A30">
      <w:pPr>
        <w:spacing w:before="240" w:after="240" w:line="276" w:lineRule="auto"/>
        <w:jc w:val="both"/>
        <w:rPr>
          <w:rFonts w:ascii="Times New Roman" w:eastAsia="Times New Roman" w:hAnsi="Times New Roman" w:cs="Times New Roman"/>
          <w:color w:val="1155CC"/>
          <w:u w:val="single"/>
        </w:rPr>
      </w:pPr>
      <w:r>
        <w:rPr>
          <w:rFonts w:ascii="Times New Roman" w:eastAsia="Times New Roman" w:hAnsi="Times New Roman" w:cs="Times New Roman"/>
        </w:rPr>
        <w:t xml:space="preserve">MELISA Institute. (s.f.). </w:t>
      </w:r>
      <w:r>
        <w:rPr>
          <w:rFonts w:ascii="Times New Roman" w:eastAsia="Times New Roman" w:hAnsi="Times New Roman" w:cs="Times New Roman"/>
          <w:i/>
        </w:rPr>
        <w:t>Comunicación materno-embrión</w:t>
      </w:r>
      <w:r>
        <w:rPr>
          <w:rFonts w:ascii="Times New Roman" w:eastAsia="Times New Roman" w:hAnsi="Times New Roman" w:cs="Times New Roman"/>
        </w:rPr>
        <w:t>.</w:t>
      </w:r>
      <w:hyperlink r:id="rId87">
        <w:r>
          <w:rPr>
            <w:rFonts w:ascii="Times New Roman" w:eastAsia="Times New Roman" w:hAnsi="Times New Roman" w:cs="Times New Roman"/>
            <w:color w:val="1155CC"/>
            <w:u w:val="single"/>
          </w:rPr>
          <w:t xml:space="preserve"> https://es.melisainstitute.org/maternal-embryonic-communication</w:t>
        </w:r>
      </w:hyperlink>
    </w:p>
    <w:p w14:paraId="2FDABB47" w14:textId="77777777" w:rsidR="00040A30" w:rsidRPr="00664265" w:rsidRDefault="00040A30" w:rsidP="00040A30">
      <w:pPr>
        <w:spacing w:before="240" w:after="240" w:line="276" w:lineRule="auto"/>
        <w:jc w:val="both"/>
        <w:rPr>
          <w:rFonts w:ascii="Times New Roman" w:eastAsia="Times New Roman" w:hAnsi="Times New Roman" w:cs="Times New Roman"/>
          <w:color w:val="1155CC"/>
          <w:u w:val="single"/>
          <w:lang w:val="en-US"/>
        </w:rPr>
      </w:pPr>
      <w:r>
        <w:rPr>
          <w:rFonts w:ascii="Times New Roman" w:eastAsia="Times New Roman" w:hAnsi="Times New Roman" w:cs="Times New Roman"/>
        </w:rPr>
        <w:t xml:space="preserve">MELISA Institute. (s.f.). </w:t>
      </w:r>
      <w:r>
        <w:rPr>
          <w:rFonts w:ascii="Times New Roman" w:eastAsia="Times New Roman" w:hAnsi="Times New Roman" w:cs="Times New Roman"/>
          <w:i/>
        </w:rPr>
        <w:t>Nosotros</w:t>
      </w:r>
      <w:r>
        <w:rPr>
          <w:rFonts w:ascii="Times New Roman" w:eastAsia="Times New Roman" w:hAnsi="Times New Roman" w:cs="Times New Roman"/>
        </w:rPr>
        <w:t>.</w:t>
      </w:r>
      <w:hyperlink r:id="rId88">
        <w:r>
          <w:rPr>
            <w:rFonts w:ascii="Times New Roman" w:eastAsia="Times New Roman" w:hAnsi="Times New Roman" w:cs="Times New Roman"/>
            <w:color w:val="1155CC"/>
            <w:u w:val="single"/>
          </w:rPr>
          <w:t xml:space="preserve"> </w:t>
        </w:r>
        <w:r w:rsidRPr="00664265">
          <w:rPr>
            <w:rFonts w:ascii="Times New Roman" w:eastAsia="Times New Roman" w:hAnsi="Times New Roman" w:cs="Times New Roman"/>
            <w:color w:val="1155CC"/>
            <w:u w:val="single"/>
            <w:lang w:val="en-US"/>
          </w:rPr>
          <w:t>https://es.melisainstitute.org/about</w:t>
        </w:r>
      </w:hyperlink>
    </w:p>
    <w:p w14:paraId="754F68F5" w14:textId="77777777" w:rsidR="00040A30" w:rsidRPr="00664265" w:rsidRDefault="00040A30" w:rsidP="00040A30">
      <w:pPr>
        <w:spacing w:before="240" w:after="240" w:line="276" w:lineRule="auto"/>
        <w:jc w:val="both"/>
        <w:rPr>
          <w:rFonts w:ascii="Times New Roman" w:eastAsia="Times New Roman" w:hAnsi="Times New Roman" w:cs="Times New Roman"/>
          <w:lang w:val="en-US"/>
        </w:rPr>
      </w:pPr>
      <w:r w:rsidRPr="00664265">
        <w:rPr>
          <w:rFonts w:ascii="Times New Roman" w:eastAsia="Times New Roman" w:hAnsi="Times New Roman" w:cs="Times New Roman"/>
          <w:lang w:val="en-US"/>
        </w:rPr>
        <w:t xml:space="preserve">Moreau C, Kaminski M, Ancel PY, Bouyer J, </w:t>
      </w:r>
      <w:proofErr w:type="spellStart"/>
      <w:r w:rsidRPr="00664265">
        <w:rPr>
          <w:rFonts w:ascii="Times New Roman" w:eastAsia="Times New Roman" w:hAnsi="Times New Roman" w:cs="Times New Roman"/>
          <w:lang w:val="en-US"/>
        </w:rPr>
        <w:t>Escande</w:t>
      </w:r>
      <w:proofErr w:type="spellEnd"/>
      <w:r w:rsidRPr="00664265">
        <w:rPr>
          <w:rFonts w:ascii="Times New Roman" w:eastAsia="Times New Roman" w:hAnsi="Times New Roman" w:cs="Times New Roman"/>
          <w:lang w:val="en-US"/>
        </w:rPr>
        <w:t xml:space="preserve"> B, </w:t>
      </w:r>
      <w:proofErr w:type="spellStart"/>
      <w:r w:rsidRPr="00664265">
        <w:rPr>
          <w:rFonts w:ascii="Times New Roman" w:eastAsia="Times New Roman" w:hAnsi="Times New Roman" w:cs="Times New Roman"/>
          <w:lang w:val="en-US"/>
        </w:rPr>
        <w:t>Thiriez</w:t>
      </w:r>
      <w:proofErr w:type="spellEnd"/>
      <w:r w:rsidRPr="00664265">
        <w:rPr>
          <w:rFonts w:ascii="Times New Roman" w:eastAsia="Times New Roman" w:hAnsi="Times New Roman" w:cs="Times New Roman"/>
          <w:lang w:val="en-US"/>
        </w:rPr>
        <w:t xml:space="preserve"> G, et al. Previous induced abortions and the risk of very preterm delivery: results of the EPIPAGE study. BJOG. 2005; 112(4):430-7.</w:t>
      </w:r>
    </w:p>
    <w:p w14:paraId="027A7ADD" w14:textId="77777777" w:rsidR="00040A30" w:rsidRDefault="00040A30" w:rsidP="00040A30">
      <w:pPr>
        <w:spacing w:before="240" w:after="240" w:line="276" w:lineRule="auto"/>
        <w:jc w:val="both"/>
        <w:rPr>
          <w:rFonts w:ascii="Times New Roman" w:eastAsia="Times New Roman" w:hAnsi="Times New Roman" w:cs="Times New Roman"/>
          <w:color w:val="1155CC"/>
          <w:u w:val="single"/>
        </w:rPr>
      </w:pPr>
      <w:r w:rsidRPr="00664265">
        <w:rPr>
          <w:rFonts w:ascii="Times New Roman" w:eastAsia="Times New Roman" w:hAnsi="Times New Roman" w:cs="Times New Roman"/>
          <w:lang w:val="en-US"/>
        </w:rPr>
        <w:t xml:space="preserve">Murugan, V. A., O’Sullivan Murphy, B., Dupuis, C., Goldstein, A., &amp; Kim, Y. H. (2020). Role of ultrasound in the evaluation of first-trimester pregnancies in the acute setting. </w:t>
      </w:r>
      <w:r>
        <w:rPr>
          <w:rFonts w:ascii="Times New Roman" w:eastAsia="Times New Roman" w:hAnsi="Times New Roman" w:cs="Times New Roman"/>
          <w:i/>
        </w:rPr>
        <w:t>Ultrasonography</w:t>
      </w:r>
      <w:r>
        <w:rPr>
          <w:rFonts w:ascii="Times New Roman" w:eastAsia="Times New Roman" w:hAnsi="Times New Roman" w:cs="Times New Roman"/>
        </w:rPr>
        <w:t>, 39(2), 178–189.</w:t>
      </w:r>
      <w:r>
        <w:rPr>
          <w:rFonts w:ascii="Times New Roman" w:eastAsia="Times New Roman" w:hAnsi="Times New Roman" w:cs="Times New Roman"/>
          <w:color w:val="1155CC"/>
          <w:u w:val="single"/>
        </w:rPr>
        <w:t xml:space="preserve"> </w:t>
      </w:r>
      <w:r>
        <w:rPr>
          <w:rFonts w:ascii="Times New Roman" w:eastAsia="Times New Roman" w:hAnsi="Times New Roman" w:cs="Times New Roman"/>
        </w:rPr>
        <w:t xml:space="preserve"> </w:t>
      </w:r>
      <w:hyperlink r:id="rId89" w:anchor=":~:text=amniotic%20membrane%20(arrow).-,Cardiac%20Activity,-Cardiac%20activity%20is">
        <w:r>
          <w:rPr>
            <w:rFonts w:ascii="Times New Roman" w:eastAsia="Times New Roman" w:hAnsi="Times New Roman" w:cs="Times New Roman"/>
            <w:color w:val="1155CC"/>
            <w:u w:val="single"/>
          </w:rPr>
          <w:t>https://pmc.ncbi.nlm.nih.gov/articles/PMC7065984/#:~:text=amniotic%20membrane%20(arrow).-,Cardiac%20Activity,-Cardiac%20activity%20is</w:t>
        </w:r>
      </w:hyperlink>
    </w:p>
    <w:p w14:paraId="2FC82D81" w14:textId="77777777" w:rsidR="00040A30" w:rsidRDefault="00040A30" w:rsidP="00040A30">
      <w:pPr>
        <w:spacing w:before="240" w:after="240" w:line="276" w:lineRule="auto"/>
        <w:jc w:val="both"/>
        <w:rPr>
          <w:rFonts w:ascii="Times New Roman" w:eastAsia="Times New Roman" w:hAnsi="Times New Roman" w:cs="Times New Roman"/>
          <w:color w:val="1155CC"/>
          <w:u w:val="single"/>
        </w:rPr>
      </w:pPr>
      <w:r>
        <w:rPr>
          <w:rFonts w:ascii="Times New Roman" w:eastAsia="Times New Roman" w:hAnsi="Times New Roman" w:cs="Times New Roman"/>
        </w:rPr>
        <w:t>N Tezuka et al., “Frecuencia cardíaca embrionaria: desarrollo en el primer trimestre temprano y evaluación clínica”, Gynecologic and Obstetric Investigation 32, n.º 4 (1991): 210—212,</w:t>
      </w:r>
      <w:hyperlink r:id="rId90">
        <w:r>
          <w:rPr>
            <w:rFonts w:ascii="Times New Roman" w:eastAsia="Times New Roman" w:hAnsi="Times New Roman" w:cs="Times New Roman"/>
          </w:rPr>
          <w:t xml:space="preserve"> </w:t>
        </w:r>
      </w:hyperlink>
      <w:hyperlink r:id="rId91">
        <w:r>
          <w:rPr>
            <w:rFonts w:ascii="Times New Roman" w:eastAsia="Times New Roman" w:hAnsi="Times New Roman" w:cs="Times New Roman"/>
            <w:color w:val="1155CC"/>
            <w:u w:val="single"/>
          </w:rPr>
          <w:t>https://doi.org/10.1159/000293033</w:t>
        </w:r>
      </w:hyperlink>
    </w:p>
    <w:p w14:paraId="2D8670B4" w14:textId="77777777" w:rsidR="00040A30" w:rsidRDefault="00040A30" w:rsidP="00040A30">
      <w:pPr>
        <w:spacing w:before="240" w:after="240" w:line="276" w:lineRule="auto"/>
        <w:jc w:val="both"/>
        <w:rPr>
          <w:rFonts w:ascii="Times New Roman" w:eastAsia="Times New Roman" w:hAnsi="Times New Roman" w:cs="Times New Roman"/>
          <w:color w:val="1155CC"/>
          <w:u w:val="single"/>
        </w:rPr>
      </w:pPr>
      <w:r>
        <w:rPr>
          <w:rFonts w:ascii="Times New Roman" w:eastAsia="Times New Roman" w:hAnsi="Times New Roman" w:cs="Times New Roman"/>
        </w:rPr>
        <w:t xml:space="preserve"> </w:t>
      </w:r>
      <w:r w:rsidRPr="00664265">
        <w:rPr>
          <w:rFonts w:ascii="Times New Roman" w:eastAsia="Times New Roman" w:hAnsi="Times New Roman" w:cs="Times New Roman"/>
          <w:lang w:val="en-US"/>
        </w:rPr>
        <w:t xml:space="preserve">Papaioannou, GI, </w:t>
      </w:r>
      <w:proofErr w:type="spellStart"/>
      <w:r w:rsidRPr="00664265">
        <w:rPr>
          <w:rFonts w:ascii="Times New Roman" w:eastAsia="Times New Roman" w:hAnsi="Times New Roman" w:cs="Times New Roman"/>
          <w:lang w:val="en-US"/>
        </w:rPr>
        <w:t>Syngelaki</w:t>
      </w:r>
      <w:proofErr w:type="spellEnd"/>
      <w:r w:rsidRPr="00664265">
        <w:rPr>
          <w:rFonts w:ascii="Times New Roman" w:eastAsia="Times New Roman" w:hAnsi="Times New Roman" w:cs="Times New Roman"/>
          <w:lang w:val="en-US"/>
        </w:rPr>
        <w:t xml:space="preserve">, A., Poon, LC, Ross, JA y Nicolaides, KH (2010). </w:t>
      </w:r>
      <w:r>
        <w:rPr>
          <w:rFonts w:ascii="Times New Roman" w:eastAsia="Times New Roman" w:hAnsi="Times New Roman" w:cs="Times New Roman"/>
        </w:rPr>
        <w:t>Rangos normales de longitud embrionaria, frecuencia cardíaca embrionaria, diámetro del saco gestacional y diámetro del saco vitelino entre las 6 y 10 semanas. Diagnóstico y terapia fetal, 28(4), 207-219.</w:t>
      </w:r>
      <w:hyperlink r:id="rId92">
        <w:r>
          <w:rPr>
            <w:rFonts w:ascii="Times New Roman" w:eastAsia="Times New Roman" w:hAnsi="Times New Roman" w:cs="Times New Roman"/>
          </w:rPr>
          <w:t xml:space="preserve"> </w:t>
        </w:r>
      </w:hyperlink>
      <w:hyperlink r:id="rId93">
        <w:r>
          <w:rPr>
            <w:rFonts w:ascii="Times New Roman" w:eastAsia="Times New Roman" w:hAnsi="Times New Roman" w:cs="Times New Roman"/>
            <w:color w:val="1155CC"/>
            <w:u w:val="single"/>
          </w:rPr>
          <w:t>https://doi.org/10.1159/000319589</w:t>
        </w:r>
      </w:hyperlink>
    </w:p>
    <w:p w14:paraId="199E74C5" w14:textId="77777777" w:rsidR="00040A30" w:rsidRPr="00664265" w:rsidRDefault="00040A30" w:rsidP="00040A30">
      <w:pPr>
        <w:spacing w:before="240" w:after="240" w:line="276" w:lineRule="auto"/>
        <w:jc w:val="both"/>
        <w:rPr>
          <w:rFonts w:ascii="Times New Roman" w:eastAsia="Times New Roman" w:hAnsi="Times New Roman" w:cs="Times New Roman"/>
          <w:lang w:val="en-US"/>
        </w:rPr>
      </w:pPr>
      <w:r>
        <w:rPr>
          <w:rFonts w:ascii="Times New Roman" w:eastAsia="Times New Roman" w:hAnsi="Times New Roman" w:cs="Times New Roman"/>
        </w:rPr>
        <w:lastRenderedPageBreak/>
        <w:t xml:space="preserve"> Reardon DC, Coleman PK, Cougle JR. </w:t>
      </w:r>
      <w:r w:rsidRPr="00664265">
        <w:rPr>
          <w:rFonts w:ascii="Times New Roman" w:eastAsia="Times New Roman" w:hAnsi="Times New Roman" w:cs="Times New Roman"/>
          <w:lang w:val="en-US"/>
        </w:rPr>
        <w:t>Substance use associated with unintended pregnancy outcomes in the National Longitudinal Survey of Youth. Am J Drug Alcohol Abuse. 2004 May;30(2):369-83.</w:t>
      </w:r>
    </w:p>
    <w:p w14:paraId="6EF27910" w14:textId="77777777" w:rsidR="00040A30" w:rsidRPr="00664265" w:rsidRDefault="00040A30" w:rsidP="00040A30">
      <w:pPr>
        <w:spacing w:before="240" w:after="240" w:line="276" w:lineRule="auto"/>
        <w:jc w:val="both"/>
        <w:rPr>
          <w:rFonts w:ascii="Times New Roman" w:eastAsia="Times New Roman" w:hAnsi="Times New Roman" w:cs="Times New Roman"/>
          <w:lang w:val="en-US"/>
        </w:rPr>
      </w:pPr>
      <w:r w:rsidRPr="00664265">
        <w:rPr>
          <w:rFonts w:ascii="Times New Roman" w:eastAsia="Times New Roman" w:hAnsi="Times New Roman" w:cs="Times New Roman"/>
          <w:lang w:val="en-US"/>
        </w:rPr>
        <w:t xml:space="preserve"> Reardon DC, Coleman PK. </w:t>
      </w:r>
      <w:proofErr w:type="gramStart"/>
      <w:r w:rsidRPr="00664265">
        <w:rPr>
          <w:rFonts w:ascii="Times New Roman" w:eastAsia="Times New Roman" w:hAnsi="Times New Roman" w:cs="Times New Roman"/>
          <w:i/>
          <w:lang w:val="en-US"/>
        </w:rPr>
        <w:t>Short and long term</w:t>
      </w:r>
      <w:proofErr w:type="gramEnd"/>
      <w:r w:rsidRPr="00664265">
        <w:rPr>
          <w:rFonts w:ascii="Times New Roman" w:eastAsia="Times New Roman" w:hAnsi="Times New Roman" w:cs="Times New Roman"/>
          <w:i/>
          <w:lang w:val="en-US"/>
        </w:rPr>
        <w:t xml:space="preserve"> mortality rates associated with first pregnancy</w:t>
      </w:r>
      <w:r w:rsidRPr="00664265">
        <w:rPr>
          <w:rFonts w:ascii="Times New Roman" w:eastAsia="Times New Roman" w:hAnsi="Times New Roman" w:cs="Times New Roman"/>
          <w:lang w:val="en-US"/>
        </w:rPr>
        <w:t xml:space="preserve"> </w:t>
      </w:r>
      <w:r w:rsidRPr="00664265">
        <w:rPr>
          <w:rFonts w:ascii="Times New Roman" w:eastAsia="Times New Roman" w:hAnsi="Times New Roman" w:cs="Times New Roman"/>
          <w:i/>
          <w:lang w:val="en-US"/>
        </w:rPr>
        <w:t>outcome: population register based study for Denmark</w:t>
      </w:r>
      <w:r w:rsidRPr="00664265">
        <w:rPr>
          <w:rFonts w:ascii="Times New Roman" w:eastAsia="Times New Roman" w:hAnsi="Times New Roman" w:cs="Times New Roman"/>
          <w:lang w:val="en-US"/>
        </w:rPr>
        <w:t xml:space="preserve"> 1980-2004. Med Sci Monit. 2012; 18(9):PH71-6.</w:t>
      </w:r>
    </w:p>
    <w:p w14:paraId="671B504C" w14:textId="77777777" w:rsidR="00040A30" w:rsidRPr="00664265" w:rsidRDefault="00040A30" w:rsidP="00040A30">
      <w:pPr>
        <w:spacing w:before="240" w:after="240" w:line="276" w:lineRule="auto"/>
        <w:jc w:val="both"/>
        <w:rPr>
          <w:rFonts w:ascii="Times New Roman" w:eastAsia="Times New Roman" w:hAnsi="Times New Roman" w:cs="Times New Roman"/>
          <w:lang w:val="en-US"/>
        </w:rPr>
      </w:pPr>
      <w:r w:rsidRPr="00664265">
        <w:rPr>
          <w:rFonts w:ascii="Times New Roman" w:eastAsia="Times New Roman" w:hAnsi="Times New Roman" w:cs="Times New Roman"/>
          <w:lang w:val="en-US"/>
        </w:rPr>
        <w:t xml:space="preserve"> Reardon DC, Thorp JM. </w:t>
      </w:r>
      <w:r w:rsidRPr="00664265">
        <w:rPr>
          <w:rFonts w:ascii="Times New Roman" w:eastAsia="Times New Roman" w:hAnsi="Times New Roman" w:cs="Times New Roman"/>
          <w:i/>
          <w:lang w:val="en-US"/>
        </w:rPr>
        <w:t>Pregnancy associated death in record linkage studies relative to delivery,</w:t>
      </w:r>
      <w:r w:rsidRPr="00664265">
        <w:rPr>
          <w:rFonts w:ascii="Times New Roman" w:eastAsia="Times New Roman" w:hAnsi="Times New Roman" w:cs="Times New Roman"/>
          <w:lang w:val="en-US"/>
        </w:rPr>
        <w:t xml:space="preserve"> </w:t>
      </w:r>
      <w:r w:rsidRPr="00664265">
        <w:rPr>
          <w:rFonts w:ascii="Times New Roman" w:eastAsia="Times New Roman" w:hAnsi="Times New Roman" w:cs="Times New Roman"/>
          <w:i/>
          <w:lang w:val="en-US"/>
        </w:rPr>
        <w:t>termination of pregnancy, and natural losses: A systematic review with a narrative synthesis and meta-</w:t>
      </w:r>
      <w:r w:rsidRPr="00664265">
        <w:rPr>
          <w:rFonts w:ascii="Times New Roman" w:eastAsia="Times New Roman" w:hAnsi="Times New Roman" w:cs="Times New Roman"/>
          <w:lang w:val="en-US"/>
        </w:rPr>
        <w:t xml:space="preserve"> </w:t>
      </w:r>
      <w:r w:rsidRPr="00664265">
        <w:rPr>
          <w:rFonts w:ascii="Times New Roman" w:eastAsia="Times New Roman" w:hAnsi="Times New Roman" w:cs="Times New Roman"/>
          <w:i/>
          <w:lang w:val="en-US"/>
        </w:rPr>
        <w:t>analysis.</w:t>
      </w:r>
      <w:r w:rsidRPr="00664265">
        <w:rPr>
          <w:rFonts w:ascii="Times New Roman" w:eastAsia="Times New Roman" w:hAnsi="Times New Roman" w:cs="Times New Roman"/>
          <w:lang w:val="en-US"/>
        </w:rPr>
        <w:t xml:space="preserve"> SAGE Open Med. 2017 Nov </w:t>
      </w:r>
      <w:proofErr w:type="gramStart"/>
      <w:r w:rsidRPr="00664265">
        <w:rPr>
          <w:rFonts w:ascii="Times New Roman" w:eastAsia="Times New Roman" w:hAnsi="Times New Roman" w:cs="Times New Roman"/>
          <w:lang w:val="en-US"/>
        </w:rPr>
        <w:t>13;5:2050312117740490</w:t>
      </w:r>
      <w:proofErr w:type="gramEnd"/>
      <w:r w:rsidRPr="00664265">
        <w:rPr>
          <w:rFonts w:ascii="Times New Roman" w:eastAsia="Times New Roman" w:hAnsi="Times New Roman" w:cs="Times New Roman"/>
          <w:lang w:val="en-US"/>
        </w:rPr>
        <w:t>.</w:t>
      </w:r>
    </w:p>
    <w:p w14:paraId="1DE46C9F" w14:textId="77777777" w:rsidR="00040A30" w:rsidRPr="00664265" w:rsidRDefault="00040A30" w:rsidP="00040A30">
      <w:pPr>
        <w:spacing w:before="240" w:after="240" w:line="276" w:lineRule="auto"/>
        <w:jc w:val="both"/>
        <w:rPr>
          <w:rFonts w:ascii="Times New Roman" w:eastAsia="Times New Roman" w:hAnsi="Times New Roman" w:cs="Times New Roman"/>
          <w:lang w:val="en-US"/>
        </w:rPr>
      </w:pPr>
      <w:r w:rsidRPr="00664265">
        <w:rPr>
          <w:rFonts w:ascii="Times New Roman" w:eastAsia="Times New Roman" w:hAnsi="Times New Roman" w:cs="Times New Roman"/>
          <w:lang w:val="en-US"/>
        </w:rPr>
        <w:t xml:space="preserve"> Reardon DC. Maternal age and fetal loss. Missing abortion stratification adds to confusion. BMJ. 2001; 322(7283):429-30</w:t>
      </w:r>
    </w:p>
    <w:p w14:paraId="5F27D0A6" w14:textId="77777777" w:rsidR="00040A30" w:rsidRPr="00664265" w:rsidRDefault="00040A30" w:rsidP="00040A30">
      <w:pPr>
        <w:spacing w:before="240" w:after="240" w:line="276" w:lineRule="auto"/>
        <w:jc w:val="both"/>
        <w:rPr>
          <w:rFonts w:ascii="Times New Roman" w:eastAsia="Times New Roman" w:hAnsi="Times New Roman" w:cs="Times New Roman"/>
          <w:color w:val="1155CC"/>
          <w:u w:val="single"/>
          <w:lang w:val="en-US"/>
        </w:rPr>
      </w:pPr>
      <w:r w:rsidRPr="00664265">
        <w:rPr>
          <w:rFonts w:ascii="Times New Roman" w:eastAsia="Times New Roman" w:hAnsi="Times New Roman" w:cs="Times New Roman"/>
          <w:lang w:val="en-US"/>
        </w:rPr>
        <w:t xml:space="preserve"> Reardon, D. C. (2018). The abortion and mental health controversy: A comprehensive literature review of common ground agreements, disagreements, actionable recommendations, and research opportunities. </w:t>
      </w:r>
      <w:r w:rsidRPr="00664265">
        <w:rPr>
          <w:rFonts w:ascii="Times New Roman" w:eastAsia="Times New Roman" w:hAnsi="Times New Roman" w:cs="Times New Roman"/>
          <w:i/>
          <w:lang w:val="en-US"/>
        </w:rPr>
        <w:t xml:space="preserve">SAGE Open </w:t>
      </w:r>
      <w:proofErr w:type="spellStart"/>
      <w:r w:rsidRPr="00664265">
        <w:rPr>
          <w:rFonts w:ascii="Times New Roman" w:eastAsia="Times New Roman" w:hAnsi="Times New Roman" w:cs="Times New Roman"/>
          <w:i/>
          <w:lang w:val="en-US"/>
        </w:rPr>
        <w:t>Medicine,</w:t>
      </w:r>
      <w:hyperlink r:id="rId94">
        <w:r w:rsidRPr="00664265">
          <w:rPr>
            <w:rFonts w:ascii="Times New Roman" w:eastAsia="Times New Roman" w:hAnsi="Times New Roman" w:cs="Times New Roman"/>
            <w:color w:val="1155CC"/>
            <w:u w:val="single"/>
            <w:lang w:val="en-US"/>
          </w:rPr>
          <w:t>https</w:t>
        </w:r>
        <w:proofErr w:type="spellEnd"/>
        <w:r w:rsidRPr="00664265">
          <w:rPr>
            <w:rFonts w:ascii="Times New Roman" w:eastAsia="Times New Roman" w:hAnsi="Times New Roman" w:cs="Times New Roman"/>
            <w:color w:val="1155CC"/>
            <w:u w:val="single"/>
            <w:lang w:val="en-US"/>
          </w:rPr>
          <w:t>://pubmed.ncbi.nlm.nih.gov/30397472/</w:t>
        </w:r>
      </w:hyperlink>
    </w:p>
    <w:p w14:paraId="157C55B0" w14:textId="77777777" w:rsidR="00040A30" w:rsidRPr="00664265" w:rsidRDefault="00040A30" w:rsidP="00040A30">
      <w:pPr>
        <w:spacing w:before="240" w:after="240" w:line="276" w:lineRule="auto"/>
        <w:jc w:val="both"/>
        <w:rPr>
          <w:rFonts w:ascii="Times New Roman" w:eastAsia="Times New Roman" w:hAnsi="Times New Roman" w:cs="Times New Roman"/>
          <w:color w:val="1155CC"/>
          <w:u w:val="single"/>
          <w:lang w:val="en-US"/>
        </w:rPr>
      </w:pPr>
      <w:r w:rsidRPr="00664265">
        <w:rPr>
          <w:rFonts w:ascii="Times New Roman" w:eastAsia="Times New Roman" w:hAnsi="Times New Roman" w:cs="Times New Roman"/>
          <w:lang w:val="en-US"/>
        </w:rPr>
        <w:t xml:space="preserve">Reardon, D. C., &amp; Thorp, J. M. (2017). Pregnancy-associated death in record linkage studies relative to delivery, termination of pregnancy, and natural losses: A systematic review with a narrative synthesis and meta-analysis. </w:t>
      </w:r>
      <w:r w:rsidRPr="00664265">
        <w:rPr>
          <w:rFonts w:ascii="Times New Roman" w:eastAsia="Times New Roman" w:hAnsi="Times New Roman" w:cs="Times New Roman"/>
          <w:i/>
          <w:lang w:val="en-US"/>
        </w:rPr>
        <w:t>SAGE Open Medicine, 5</w:t>
      </w:r>
      <w:r w:rsidRPr="00664265">
        <w:rPr>
          <w:rFonts w:ascii="Times New Roman" w:eastAsia="Times New Roman" w:hAnsi="Times New Roman" w:cs="Times New Roman"/>
          <w:lang w:val="en-US"/>
        </w:rPr>
        <w:t xml:space="preserve">, 2050312117740490 </w:t>
      </w:r>
      <w:hyperlink r:id="rId95">
        <w:r w:rsidRPr="00664265">
          <w:rPr>
            <w:rFonts w:ascii="Times New Roman" w:eastAsia="Times New Roman" w:hAnsi="Times New Roman" w:cs="Times New Roman"/>
            <w:lang w:val="en-US"/>
          </w:rPr>
          <w:t xml:space="preserve"> </w:t>
        </w:r>
      </w:hyperlink>
      <w:hyperlink r:id="rId96">
        <w:r w:rsidRPr="00664265">
          <w:rPr>
            <w:rFonts w:ascii="Times New Roman" w:eastAsia="Times New Roman" w:hAnsi="Times New Roman" w:cs="Times New Roman"/>
            <w:color w:val="1155CC"/>
            <w:u w:val="single"/>
            <w:lang w:val="en-US"/>
          </w:rPr>
          <w:t>https://pubmed.ncbi.nlm.nih.gov/29163945/</w:t>
        </w:r>
      </w:hyperlink>
    </w:p>
    <w:p w14:paraId="5DEFEB32" w14:textId="77777777" w:rsidR="00040A30" w:rsidRPr="00664265" w:rsidRDefault="00040A30" w:rsidP="00040A30">
      <w:pPr>
        <w:spacing w:before="240" w:after="240" w:line="276" w:lineRule="auto"/>
        <w:jc w:val="both"/>
        <w:rPr>
          <w:rFonts w:ascii="Times New Roman" w:eastAsia="Times New Roman" w:hAnsi="Times New Roman" w:cs="Times New Roman"/>
          <w:color w:val="1155CC"/>
          <w:u w:val="single"/>
          <w:lang w:val="en-US"/>
        </w:rPr>
      </w:pPr>
      <w:r w:rsidRPr="00664265">
        <w:rPr>
          <w:rFonts w:ascii="Times New Roman" w:eastAsia="Times New Roman" w:hAnsi="Times New Roman" w:cs="Times New Roman"/>
          <w:lang w:val="en-US"/>
        </w:rPr>
        <w:t xml:space="preserve"> Reardon, D. C., </w:t>
      </w:r>
      <w:proofErr w:type="spellStart"/>
      <w:r w:rsidRPr="00664265">
        <w:rPr>
          <w:rFonts w:ascii="Times New Roman" w:eastAsia="Times New Roman" w:hAnsi="Times New Roman" w:cs="Times New Roman"/>
          <w:lang w:val="en-US"/>
        </w:rPr>
        <w:t>Makimaa</w:t>
      </w:r>
      <w:proofErr w:type="spellEnd"/>
      <w:r w:rsidRPr="00664265">
        <w:rPr>
          <w:rFonts w:ascii="Times New Roman" w:eastAsia="Times New Roman" w:hAnsi="Times New Roman" w:cs="Times New Roman"/>
          <w:lang w:val="en-US"/>
        </w:rPr>
        <w:t xml:space="preserve">, M., &amp; Coleman, P. K. (2023). Effects of pressure to abort on women's emotional responses and mental health. </w:t>
      </w:r>
      <w:proofErr w:type="spellStart"/>
      <w:r w:rsidRPr="00664265">
        <w:rPr>
          <w:rFonts w:ascii="Times New Roman" w:eastAsia="Times New Roman" w:hAnsi="Times New Roman" w:cs="Times New Roman"/>
          <w:i/>
          <w:lang w:val="en-US"/>
        </w:rPr>
        <w:t>Cureus</w:t>
      </w:r>
      <w:proofErr w:type="spellEnd"/>
      <w:r w:rsidRPr="00664265">
        <w:rPr>
          <w:rFonts w:ascii="Times New Roman" w:eastAsia="Times New Roman" w:hAnsi="Times New Roman" w:cs="Times New Roman"/>
          <w:i/>
          <w:lang w:val="en-US"/>
        </w:rPr>
        <w:t>, 15</w:t>
      </w:r>
      <w:r w:rsidRPr="00664265">
        <w:rPr>
          <w:rFonts w:ascii="Times New Roman" w:eastAsia="Times New Roman" w:hAnsi="Times New Roman" w:cs="Times New Roman"/>
          <w:lang w:val="en-US"/>
        </w:rPr>
        <w:t>(3), e35961</w:t>
      </w:r>
      <w:hyperlink r:id="rId97" w:anchor="!/">
        <w:r w:rsidRPr="00664265">
          <w:rPr>
            <w:rFonts w:ascii="Times New Roman" w:eastAsia="Times New Roman" w:hAnsi="Times New Roman" w:cs="Times New Roman"/>
            <w:color w:val="1155CC"/>
            <w:u w:val="single"/>
            <w:lang w:val="en-US"/>
          </w:rPr>
          <w:t>https://www.cureus.com/articles/124269-effects-of-pressure-to-abort-on-womens-emotional-responses-and-mental-health#!/</w:t>
        </w:r>
      </w:hyperlink>
    </w:p>
    <w:p w14:paraId="581EC816" w14:textId="77777777" w:rsidR="00040A30" w:rsidRPr="00664265" w:rsidRDefault="00040A30" w:rsidP="00040A30">
      <w:pPr>
        <w:spacing w:before="240" w:after="240" w:line="276" w:lineRule="auto"/>
        <w:jc w:val="both"/>
        <w:rPr>
          <w:rFonts w:ascii="Times New Roman" w:eastAsia="Times New Roman" w:hAnsi="Times New Roman" w:cs="Times New Roman"/>
          <w:color w:val="1155CC"/>
          <w:u w:val="single"/>
          <w:lang w:val="en-US"/>
        </w:rPr>
      </w:pPr>
      <w:r w:rsidRPr="00664265">
        <w:rPr>
          <w:rFonts w:ascii="Times New Roman" w:eastAsia="Times New Roman" w:hAnsi="Times New Roman" w:cs="Times New Roman"/>
          <w:lang w:val="en-US"/>
        </w:rPr>
        <w:t xml:space="preserve">Rocca, C. H., </w:t>
      </w:r>
      <w:proofErr w:type="spellStart"/>
      <w:r w:rsidRPr="00664265">
        <w:rPr>
          <w:rFonts w:ascii="Times New Roman" w:eastAsia="Times New Roman" w:hAnsi="Times New Roman" w:cs="Times New Roman"/>
          <w:lang w:val="en-US"/>
        </w:rPr>
        <w:t>Kimport</w:t>
      </w:r>
      <w:proofErr w:type="spellEnd"/>
      <w:r w:rsidRPr="00664265">
        <w:rPr>
          <w:rFonts w:ascii="Times New Roman" w:eastAsia="Times New Roman" w:hAnsi="Times New Roman" w:cs="Times New Roman"/>
          <w:lang w:val="en-US"/>
        </w:rPr>
        <w:t xml:space="preserve">, K., Gould, H., &amp; Foster, D. G. (2013). Women's emotions one week after receiving or being denied an abortion in the United States. </w:t>
      </w:r>
      <w:r w:rsidRPr="00664265">
        <w:rPr>
          <w:rFonts w:ascii="Times New Roman" w:eastAsia="Times New Roman" w:hAnsi="Times New Roman" w:cs="Times New Roman"/>
          <w:i/>
          <w:lang w:val="en-US"/>
        </w:rPr>
        <w:t>Perspectives on Sexual and Reproductive Health, 45</w:t>
      </w:r>
      <w:r w:rsidRPr="00664265">
        <w:rPr>
          <w:rFonts w:ascii="Times New Roman" w:eastAsia="Times New Roman" w:hAnsi="Times New Roman" w:cs="Times New Roman"/>
          <w:lang w:val="en-US"/>
        </w:rPr>
        <w:t>(3), 122–131</w:t>
      </w:r>
      <w:hyperlink r:id="rId98">
        <w:r w:rsidRPr="00664265">
          <w:rPr>
            <w:rFonts w:ascii="Times New Roman" w:eastAsia="Times New Roman" w:hAnsi="Times New Roman" w:cs="Times New Roman"/>
            <w:lang w:val="en-US"/>
          </w:rPr>
          <w:t xml:space="preserve"> </w:t>
        </w:r>
      </w:hyperlink>
      <w:hyperlink r:id="rId99">
        <w:r w:rsidRPr="00664265">
          <w:rPr>
            <w:rFonts w:ascii="Times New Roman" w:eastAsia="Times New Roman" w:hAnsi="Times New Roman" w:cs="Times New Roman"/>
            <w:color w:val="1155CC"/>
            <w:u w:val="single"/>
            <w:lang w:val="en-US"/>
          </w:rPr>
          <w:t>https://pubmed.ncbi.nlm.nih.gov/24020773/</w:t>
        </w:r>
      </w:hyperlink>
    </w:p>
    <w:p w14:paraId="2FEED58D" w14:textId="77777777" w:rsidR="00040A30" w:rsidRDefault="00040A30" w:rsidP="00040A30">
      <w:pPr>
        <w:spacing w:before="240" w:after="240" w:line="276" w:lineRule="auto"/>
        <w:jc w:val="both"/>
        <w:rPr>
          <w:rFonts w:ascii="Times New Roman" w:eastAsia="Times New Roman" w:hAnsi="Times New Roman" w:cs="Times New Roman"/>
          <w:color w:val="1155CC"/>
          <w:u w:val="single"/>
        </w:rPr>
      </w:pPr>
      <w:r w:rsidRPr="00664265">
        <w:rPr>
          <w:rFonts w:ascii="Times New Roman" w:eastAsia="Times New Roman" w:hAnsi="Times New Roman" w:cs="Times New Roman"/>
          <w:lang w:val="en-US"/>
        </w:rPr>
        <w:t xml:space="preserve"> </w:t>
      </w:r>
      <w:r>
        <w:rPr>
          <w:rFonts w:ascii="Times New Roman" w:eastAsia="Times New Roman" w:hAnsi="Times New Roman" w:cs="Times New Roman"/>
        </w:rPr>
        <w:t xml:space="preserve">Santos, N. M. S., &amp; Oliveira, M. M. B. (2017). Conhecimento de adolescentes sobre complicações relacionadas ao aborto provocado. </w:t>
      </w:r>
      <w:r>
        <w:rPr>
          <w:rFonts w:ascii="Times New Roman" w:eastAsia="Times New Roman" w:hAnsi="Times New Roman" w:cs="Times New Roman"/>
          <w:i/>
        </w:rPr>
        <w:t xml:space="preserve">Revista Gaúcha de </w:t>
      </w:r>
      <w:proofErr w:type="spellStart"/>
      <w:proofErr w:type="gramStart"/>
      <w:r>
        <w:rPr>
          <w:rFonts w:ascii="Times New Roman" w:eastAsia="Times New Roman" w:hAnsi="Times New Roman" w:cs="Times New Roman"/>
          <w:i/>
        </w:rPr>
        <w:t>Enfermagem</w:t>
      </w:r>
      <w:proofErr w:type="spellEnd"/>
      <w:r>
        <w:rPr>
          <w:rFonts w:ascii="Times New Roman" w:eastAsia="Times New Roman" w:hAnsi="Times New Roman" w:cs="Times New Roman"/>
        </w:rPr>
        <w:t>,.</w:t>
      </w:r>
      <w:proofErr w:type="gramEnd"/>
      <w:r>
        <w:fldChar w:fldCharType="begin"/>
      </w:r>
      <w:r>
        <w:instrText>HYPERLINK "https://www.scielo.br/j/rgenf/a/bqxZSPwVvyf4BQwwZ3GPqtF/?lang=pt" \h</w:instrText>
      </w:r>
      <w:r>
        <w:fldChar w:fldCharType="separate"/>
      </w:r>
      <w:r>
        <w:rPr>
          <w:rFonts w:ascii="Times New Roman" w:eastAsia="Times New Roman" w:hAnsi="Times New Roman" w:cs="Times New Roman"/>
        </w:rPr>
        <w:t xml:space="preserve"> </w:t>
      </w:r>
      <w:r>
        <w:rPr>
          <w:rFonts w:ascii="Times New Roman" w:eastAsia="Times New Roman" w:hAnsi="Times New Roman" w:cs="Times New Roman"/>
        </w:rPr>
        <w:fldChar w:fldCharType="end"/>
      </w:r>
      <w:hyperlink r:id="rId100">
        <w:r>
          <w:rPr>
            <w:rFonts w:ascii="Times New Roman" w:eastAsia="Times New Roman" w:hAnsi="Times New Roman" w:cs="Times New Roman"/>
            <w:color w:val="1155CC"/>
            <w:u w:val="single"/>
          </w:rPr>
          <w:t>https://www.scielo.br/j/rgenf/a/bqxZSPwVvyf4BQwwZ3GPqtF/?lang=pt</w:t>
        </w:r>
      </w:hyperlink>
    </w:p>
    <w:p w14:paraId="788348BA" w14:textId="2B409456" w:rsidR="00040A30" w:rsidRDefault="00040A30" w:rsidP="00040A30">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Pr="00664265">
        <w:rPr>
          <w:rFonts w:ascii="Times New Roman" w:eastAsia="Times New Roman" w:hAnsi="Times New Roman" w:cs="Times New Roman"/>
          <w:lang w:val="en-US"/>
        </w:rPr>
        <w:t xml:space="preserve">Shah PS, Zao J; Knowledge Synthesis Group of Determinants of preterm/LBW births. Induced termination of pregnancy and low birthweight and preterm birth: a systematic review and meta-analyses. </w:t>
      </w:r>
      <w:r>
        <w:rPr>
          <w:rFonts w:ascii="Times New Roman" w:eastAsia="Times New Roman" w:hAnsi="Times New Roman" w:cs="Times New Roman"/>
        </w:rPr>
        <w:t>BJOG. 2009; 116(11):1425-42.</w:t>
      </w:r>
      <w:r w:rsidR="005E52BF">
        <w:rPr>
          <w:rFonts w:ascii="Times New Roman" w:eastAsia="Times New Roman" w:hAnsi="Times New Roman" w:cs="Times New Roman"/>
        </w:rPr>
        <w:t xml:space="preserve"> </w:t>
      </w:r>
    </w:p>
    <w:p w14:paraId="5F8A04D9" w14:textId="77777777" w:rsidR="00040A30" w:rsidRDefault="00040A30" w:rsidP="00040A30">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Stanford Medicine Children's Health. (s.f.). </w:t>
      </w:r>
      <w:r>
        <w:rPr>
          <w:rFonts w:ascii="Times New Roman" w:eastAsia="Times New Roman" w:hAnsi="Times New Roman" w:cs="Times New Roman"/>
          <w:i/>
        </w:rPr>
        <w:t>Control externo e interno de la frecuencia cardíaca fetal (cardiotocografía, externa e interna)</w:t>
      </w:r>
      <w:r>
        <w:rPr>
          <w:rFonts w:ascii="Times New Roman" w:eastAsia="Times New Roman" w:hAnsi="Times New Roman" w:cs="Times New Roman"/>
        </w:rPr>
        <w:t>.</w:t>
      </w:r>
      <w:hyperlink r:id="rId101">
        <w:r>
          <w:rPr>
            <w:rFonts w:ascii="Times New Roman" w:eastAsia="Times New Roman" w:hAnsi="Times New Roman" w:cs="Times New Roman"/>
            <w:color w:val="1155CC"/>
            <w:u w:val="single"/>
          </w:rPr>
          <w:t xml:space="preserve"> https://www.stanfordchildrens.org/es/topic/default?id=fetal-heart-monitoring-92-P09290</w:t>
        </w:r>
      </w:hyperlink>
      <w:r>
        <w:rPr>
          <w:rFonts w:ascii="Times New Roman" w:eastAsia="Times New Roman" w:hAnsi="Times New Roman" w:cs="Times New Roman"/>
        </w:rPr>
        <w:t>​</w:t>
      </w:r>
    </w:p>
    <w:p w14:paraId="4CE8EDA5" w14:textId="77777777" w:rsidR="00040A30" w:rsidRPr="00664265" w:rsidRDefault="00040A30" w:rsidP="00040A30">
      <w:pPr>
        <w:spacing w:before="240" w:after="240" w:line="276" w:lineRule="auto"/>
        <w:jc w:val="both"/>
        <w:rPr>
          <w:rFonts w:ascii="Times New Roman" w:eastAsia="Times New Roman" w:hAnsi="Times New Roman" w:cs="Times New Roman"/>
          <w:color w:val="1155CC"/>
          <w:u w:val="single"/>
          <w:lang w:val="en-US"/>
        </w:rPr>
      </w:pPr>
      <w:r w:rsidRPr="00664265">
        <w:rPr>
          <w:rFonts w:ascii="Times New Roman" w:eastAsia="Times New Roman" w:hAnsi="Times New Roman" w:cs="Times New Roman"/>
          <w:lang w:val="en-US"/>
        </w:rPr>
        <w:t xml:space="preserve">Sullins, D. P. (2016). Abortion, substance abuse and mental health in early adulthood: Thirteen-year longitudinal evidence from the United States. </w:t>
      </w:r>
      <w:r w:rsidRPr="00664265">
        <w:rPr>
          <w:rFonts w:ascii="Times New Roman" w:eastAsia="Times New Roman" w:hAnsi="Times New Roman" w:cs="Times New Roman"/>
          <w:i/>
          <w:lang w:val="en-US"/>
        </w:rPr>
        <w:t>SAGE Open Medicine, 4</w:t>
      </w:r>
      <w:r w:rsidRPr="00664265">
        <w:rPr>
          <w:rFonts w:ascii="Times New Roman" w:eastAsia="Times New Roman" w:hAnsi="Times New Roman" w:cs="Times New Roman"/>
          <w:lang w:val="en-US"/>
        </w:rPr>
        <w:t>, 2050312116665997.</w:t>
      </w:r>
      <w:hyperlink r:id="rId102">
        <w:r w:rsidRPr="00664265">
          <w:rPr>
            <w:rFonts w:ascii="Times New Roman" w:eastAsia="Times New Roman" w:hAnsi="Times New Roman" w:cs="Times New Roman"/>
            <w:lang w:val="en-US"/>
          </w:rPr>
          <w:t xml:space="preserve"> </w:t>
        </w:r>
      </w:hyperlink>
      <w:hyperlink r:id="rId103">
        <w:r w:rsidRPr="00664265">
          <w:rPr>
            <w:rFonts w:ascii="Times New Roman" w:eastAsia="Times New Roman" w:hAnsi="Times New Roman" w:cs="Times New Roman"/>
            <w:color w:val="1155CC"/>
            <w:u w:val="single"/>
            <w:lang w:val="en-US"/>
          </w:rPr>
          <w:t>https://www.ncbi.nlm.nih.gov/pmc/articles/PMC5066584/</w:t>
        </w:r>
      </w:hyperlink>
    </w:p>
    <w:p w14:paraId="1EF1B39A" w14:textId="77777777" w:rsidR="00040A30" w:rsidRDefault="00040A30" w:rsidP="00040A30">
      <w:pPr>
        <w:spacing w:line="276" w:lineRule="auto"/>
        <w:jc w:val="both"/>
        <w:rPr>
          <w:rFonts w:ascii="Times New Roman" w:eastAsia="Times New Roman" w:hAnsi="Times New Roman" w:cs="Times New Roman"/>
          <w:color w:val="1155CC"/>
          <w:u w:val="single"/>
        </w:rPr>
      </w:pPr>
      <w:r>
        <w:rPr>
          <w:rFonts w:ascii="Times New Roman" w:eastAsia="Times New Roman" w:hAnsi="Times New Roman" w:cs="Times New Roman"/>
        </w:rPr>
        <w:t xml:space="preserve">Suprema Corte de Justicia de la Nación. </w:t>
      </w:r>
      <w:r>
        <w:rPr>
          <w:rFonts w:ascii="Times New Roman" w:eastAsia="Times New Roman" w:hAnsi="Times New Roman" w:cs="Times New Roman"/>
          <w:i/>
        </w:rPr>
        <w:t>Declaratoria General de Inconstitucionalidad 01/2024</w:t>
      </w:r>
      <w:r>
        <w:rPr>
          <w:rFonts w:ascii="Times New Roman" w:eastAsia="Times New Roman" w:hAnsi="Times New Roman" w:cs="Times New Roman"/>
        </w:rPr>
        <w:t>. Publicada en el Periódico Oficial del Estado de Chihuahua, sábado 5 de abril de 2025. Consultada en abril de 2025.</w:t>
      </w:r>
    </w:p>
    <w:p w14:paraId="3983DA8F" w14:textId="77777777" w:rsidR="00040A30" w:rsidRDefault="00040A30" w:rsidP="00040A30">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 Suprema Corte de Justicia de la Nación. (2021). </w:t>
      </w:r>
      <w:r>
        <w:rPr>
          <w:rFonts w:ascii="Times New Roman" w:eastAsia="Times New Roman" w:hAnsi="Times New Roman" w:cs="Times New Roman"/>
          <w:i/>
        </w:rPr>
        <w:t xml:space="preserve">Acción de Inconstitucionalidad 148/2017. </w:t>
      </w:r>
      <w:r>
        <w:rPr>
          <w:rFonts w:ascii="Times New Roman" w:eastAsia="Times New Roman" w:hAnsi="Times New Roman" w:cs="Times New Roman"/>
        </w:rPr>
        <w:t>Pág 95</w:t>
      </w:r>
    </w:p>
    <w:p w14:paraId="126481F5" w14:textId="77777777" w:rsidR="00040A30" w:rsidRPr="00664265" w:rsidRDefault="00040A30" w:rsidP="00040A30">
      <w:pPr>
        <w:spacing w:before="240" w:after="240" w:line="276" w:lineRule="auto"/>
        <w:jc w:val="both"/>
        <w:rPr>
          <w:rFonts w:ascii="Times New Roman" w:eastAsia="Times New Roman" w:hAnsi="Times New Roman" w:cs="Times New Roman"/>
          <w:lang w:val="en-US"/>
        </w:rPr>
      </w:pPr>
      <w:r>
        <w:rPr>
          <w:rFonts w:ascii="Times New Roman" w:eastAsia="Times New Roman" w:hAnsi="Times New Roman" w:cs="Times New Roman"/>
        </w:rPr>
        <w:t xml:space="preserve">Suprema Corte de Justicia de la Nación. </w:t>
      </w:r>
      <w:r w:rsidRPr="00664265">
        <w:rPr>
          <w:rFonts w:ascii="Times New Roman" w:eastAsia="Times New Roman" w:hAnsi="Times New Roman" w:cs="Times New Roman"/>
          <w:lang w:val="en-US"/>
        </w:rPr>
        <w:t xml:space="preserve">(2024). </w:t>
      </w:r>
      <w:r w:rsidRPr="00664265">
        <w:rPr>
          <w:rFonts w:ascii="Times New Roman" w:eastAsia="Times New Roman" w:hAnsi="Times New Roman" w:cs="Times New Roman"/>
          <w:i/>
          <w:lang w:val="en-US"/>
        </w:rPr>
        <w:t xml:space="preserve">Amparo </w:t>
      </w:r>
      <w:proofErr w:type="spellStart"/>
      <w:r w:rsidRPr="00664265">
        <w:rPr>
          <w:rFonts w:ascii="Times New Roman" w:eastAsia="Times New Roman" w:hAnsi="Times New Roman" w:cs="Times New Roman"/>
          <w:i/>
          <w:lang w:val="en-US"/>
        </w:rPr>
        <w:t>en</w:t>
      </w:r>
      <w:proofErr w:type="spellEnd"/>
      <w:r w:rsidRPr="00664265">
        <w:rPr>
          <w:rFonts w:ascii="Times New Roman" w:eastAsia="Times New Roman" w:hAnsi="Times New Roman" w:cs="Times New Roman"/>
          <w:i/>
          <w:lang w:val="en-US"/>
        </w:rPr>
        <w:t xml:space="preserve"> </w:t>
      </w:r>
      <w:proofErr w:type="spellStart"/>
      <w:r w:rsidRPr="00664265">
        <w:rPr>
          <w:rFonts w:ascii="Times New Roman" w:eastAsia="Times New Roman" w:hAnsi="Times New Roman" w:cs="Times New Roman"/>
          <w:i/>
          <w:lang w:val="en-US"/>
        </w:rPr>
        <w:t>Revisión</w:t>
      </w:r>
      <w:proofErr w:type="spellEnd"/>
      <w:r w:rsidRPr="00664265">
        <w:rPr>
          <w:rFonts w:ascii="Times New Roman" w:eastAsia="Times New Roman" w:hAnsi="Times New Roman" w:cs="Times New Roman"/>
          <w:i/>
          <w:lang w:val="en-US"/>
        </w:rPr>
        <w:t xml:space="preserve"> 274/2024</w:t>
      </w:r>
      <w:r w:rsidRPr="00664265">
        <w:rPr>
          <w:rFonts w:ascii="Times New Roman" w:eastAsia="Times New Roman" w:hAnsi="Times New Roman" w:cs="Times New Roman"/>
          <w:lang w:val="en-US"/>
        </w:rPr>
        <w:t xml:space="preserve">. </w:t>
      </w:r>
    </w:p>
    <w:p w14:paraId="34DA5DF6" w14:textId="77777777" w:rsidR="00040A30" w:rsidRDefault="00040A30" w:rsidP="00040A30">
      <w:pPr>
        <w:spacing w:before="240" w:after="240" w:line="276" w:lineRule="auto"/>
        <w:jc w:val="both"/>
        <w:rPr>
          <w:rFonts w:ascii="Times New Roman" w:eastAsia="Times New Roman" w:hAnsi="Times New Roman" w:cs="Times New Roman"/>
        </w:rPr>
      </w:pPr>
      <w:r w:rsidRPr="00664265">
        <w:rPr>
          <w:rFonts w:ascii="Times New Roman" w:eastAsia="Times New Roman" w:hAnsi="Times New Roman" w:cs="Times New Roman"/>
          <w:lang w:val="en-US"/>
        </w:rPr>
        <w:t xml:space="preserve">Swingle HM, </w:t>
      </w:r>
      <w:proofErr w:type="spellStart"/>
      <w:r w:rsidRPr="00664265">
        <w:rPr>
          <w:rFonts w:ascii="Times New Roman" w:eastAsia="Times New Roman" w:hAnsi="Times New Roman" w:cs="Times New Roman"/>
          <w:lang w:val="en-US"/>
        </w:rPr>
        <w:t>Colaizy</w:t>
      </w:r>
      <w:proofErr w:type="spellEnd"/>
      <w:r w:rsidRPr="00664265">
        <w:rPr>
          <w:rFonts w:ascii="Times New Roman" w:eastAsia="Times New Roman" w:hAnsi="Times New Roman" w:cs="Times New Roman"/>
          <w:lang w:val="en-US"/>
        </w:rPr>
        <w:t xml:space="preserve"> TT, Zimmerman MB, Morris FH Jr. Abortion and the risk of subsequent preterm birth: a systematic review with meta-analyses. </w:t>
      </w:r>
      <w:r>
        <w:rPr>
          <w:rFonts w:ascii="Times New Roman" w:eastAsia="Times New Roman" w:hAnsi="Times New Roman" w:cs="Times New Roman"/>
        </w:rPr>
        <w:t>J Reprod Med. 2009; 54(2):95-108.</w:t>
      </w:r>
    </w:p>
    <w:p w14:paraId="3853648F" w14:textId="77777777" w:rsidR="00040A30" w:rsidRPr="00664265" w:rsidRDefault="00040A30" w:rsidP="00040A30">
      <w:pPr>
        <w:spacing w:before="240" w:after="240" w:line="276" w:lineRule="auto"/>
        <w:jc w:val="both"/>
        <w:rPr>
          <w:rFonts w:ascii="Times New Roman" w:eastAsia="Times New Roman" w:hAnsi="Times New Roman" w:cs="Times New Roman"/>
          <w:color w:val="1155CC"/>
          <w:u w:val="single"/>
          <w:lang w:val="en-US"/>
        </w:rPr>
      </w:pPr>
      <w:r>
        <w:rPr>
          <w:rFonts w:ascii="Times New Roman" w:eastAsia="Times New Roman" w:hAnsi="Times New Roman" w:cs="Times New Roman"/>
        </w:rPr>
        <w:t xml:space="preserve">Tan C, M, J, Lewandowski A, J: El corazón en transición: desde el desarrollo embrionario y fetal temprano hasta la vida neonatal. Fetal Diagn Ther 2020;47:373-386. doi: 10.1159/000501906; Asp, Michaela, Stefania Giacomello, Ludvig Larsson, Chenglin Wu, Daniel Fürth, Xiaoyan Qian, Eva Wärdell et al. 'Un atlas celular y de expresión génica de órganos en todo el espacio-temporal del corazón humano en desarrollo'. </w:t>
      </w:r>
      <w:r w:rsidRPr="00664265">
        <w:rPr>
          <w:rFonts w:ascii="Times New Roman" w:eastAsia="Times New Roman" w:hAnsi="Times New Roman" w:cs="Times New Roman"/>
          <w:i/>
          <w:lang w:val="en-US"/>
        </w:rPr>
        <w:t>Cell</w:t>
      </w:r>
      <w:r w:rsidRPr="00664265">
        <w:rPr>
          <w:rFonts w:ascii="Times New Roman" w:eastAsia="Times New Roman" w:hAnsi="Times New Roman" w:cs="Times New Roman"/>
          <w:lang w:val="en-US"/>
        </w:rPr>
        <w:t xml:space="preserve"> 179, n.º 7 (2019): 1647-1660.</w:t>
      </w:r>
      <w:hyperlink r:id="rId104">
        <w:r w:rsidRPr="00664265">
          <w:rPr>
            <w:rFonts w:ascii="Times New Roman" w:eastAsia="Times New Roman" w:hAnsi="Times New Roman" w:cs="Times New Roman"/>
            <w:lang w:val="en-US"/>
          </w:rPr>
          <w:t xml:space="preserve"> </w:t>
        </w:r>
      </w:hyperlink>
      <w:hyperlink r:id="rId105">
        <w:r w:rsidRPr="00664265">
          <w:rPr>
            <w:rFonts w:ascii="Times New Roman" w:eastAsia="Times New Roman" w:hAnsi="Times New Roman" w:cs="Times New Roman"/>
            <w:color w:val="1155CC"/>
            <w:u w:val="single"/>
            <w:lang w:val="en-US"/>
          </w:rPr>
          <w:t>https://doi.org/10.1016/j.cell.2019.11.025</w:t>
        </w:r>
      </w:hyperlink>
    </w:p>
    <w:p w14:paraId="724592A5" w14:textId="77777777" w:rsidR="00040A30" w:rsidRDefault="00040A30" w:rsidP="00040A30">
      <w:pPr>
        <w:spacing w:before="240" w:after="240" w:line="276" w:lineRule="auto"/>
        <w:jc w:val="both"/>
        <w:rPr>
          <w:rFonts w:ascii="Times New Roman" w:eastAsia="Times New Roman" w:hAnsi="Times New Roman" w:cs="Times New Roman"/>
        </w:rPr>
      </w:pPr>
      <w:r w:rsidRPr="00664265">
        <w:rPr>
          <w:rFonts w:ascii="Times New Roman" w:eastAsia="Times New Roman" w:hAnsi="Times New Roman" w:cs="Times New Roman"/>
          <w:lang w:val="en-US"/>
        </w:rPr>
        <w:t>The Endowment for Human Development. (</w:t>
      </w:r>
      <w:proofErr w:type="spellStart"/>
      <w:r w:rsidRPr="00664265">
        <w:rPr>
          <w:rFonts w:ascii="Times New Roman" w:eastAsia="Times New Roman" w:hAnsi="Times New Roman" w:cs="Times New Roman"/>
          <w:lang w:val="en-US"/>
        </w:rPr>
        <w:t>s.f.</w:t>
      </w:r>
      <w:proofErr w:type="spellEnd"/>
      <w:r w:rsidRPr="00664265">
        <w:rPr>
          <w:rFonts w:ascii="Times New Roman" w:eastAsia="Times New Roman" w:hAnsi="Times New Roman" w:cs="Times New Roman"/>
          <w:lang w:val="en-US"/>
        </w:rPr>
        <w:t xml:space="preserve">). </w:t>
      </w:r>
      <w:r w:rsidRPr="00664265">
        <w:rPr>
          <w:rFonts w:ascii="Times New Roman" w:eastAsia="Times New Roman" w:hAnsi="Times New Roman" w:cs="Times New Roman"/>
          <w:i/>
          <w:lang w:val="en-US"/>
        </w:rPr>
        <w:t>6 to 7 Weeks | Prenatal Overview</w:t>
      </w:r>
      <w:r w:rsidRPr="00664265">
        <w:rPr>
          <w:rFonts w:ascii="Times New Roman" w:eastAsia="Times New Roman" w:hAnsi="Times New Roman" w:cs="Times New Roman"/>
          <w:lang w:val="en-US"/>
        </w:rPr>
        <w:t>.</w:t>
      </w:r>
      <w:hyperlink r:id="rId106">
        <w:r w:rsidRPr="00664265">
          <w:rPr>
            <w:rFonts w:ascii="Times New Roman" w:eastAsia="Times New Roman" w:hAnsi="Times New Roman" w:cs="Times New Roman"/>
            <w:color w:val="1155CC"/>
            <w:u w:val="single"/>
            <w:lang w:val="en-US"/>
          </w:rPr>
          <w:t xml:space="preserve"> </w:t>
        </w:r>
        <w:r>
          <w:rPr>
            <w:rFonts w:ascii="Times New Roman" w:eastAsia="Times New Roman" w:hAnsi="Times New Roman" w:cs="Times New Roman"/>
            <w:color w:val="1155CC"/>
            <w:u w:val="single"/>
          </w:rPr>
          <w:t>https://www.ehd.org/dev_article_unit7.php</w:t>
        </w:r>
      </w:hyperlink>
      <w:r>
        <w:rPr>
          <w:rFonts w:ascii="Times New Roman" w:eastAsia="Times New Roman" w:hAnsi="Times New Roman" w:cs="Times New Roman"/>
        </w:rPr>
        <w:t>​</w:t>
      </w:r>
    </w:p>
    <w:p w14:paraId="7217B5D4" w14:textId="77777777" w:rsidR="00040A30" w:rsidRDefault="00040A30" w:rsidP="00040A30">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Tribunal Constitucional de España. (1985, 11 de abril). </w:t>
      </w:r>
      <w:r>
        <w:rPr>
          <w:rFonts w:ascii="Times New Roman" w:eastAsia="Times New Roman" w:hAnsi="Times New Roman" w:cs="Times New Roman"/>
          <w:i/>
        </w:rPr>
        <w:t>Sentencia 53/1985 (Caso Despenalización del Aborto)</w:t>
      </w:r>
      <w:r>
        <w:rPr>
          <w:rFonts w:ascii="Times New Roman" w:eastAsia="Times New Roman" w:hAnsi="Times New Roman" w:cs="Times New Roman"/>
        </w:rPr>
        <w:t xml:space="preserve">. En L. López Guerra (Ed.), </w:t>
      </w:r>
      <w:r>
        <w:rPr>
          <w:rFonts w:ascii="Times New Roman" w:eastAsia="Times New Roman" w:hAnsi="Times New Roman" w:cs="Times New Roman"/>
          <w:i/>
        </w:rPr>
        <w:t>Las Sentencias Básicas del Tribunal Constitucional</w:t>
      </w:r>
      <w:r>
        <w:rPr>
          <w:rFonts w:ascii="Times New Roman" w:eastAsia="Times New Roman" w:hAnsi="Times New Roman" w:cs="Times New Roman"/>
        </w:rPr>
        <w:t xml:space="preserve"> (pp. 138–153). Centro de Estudios Políticos y Constitucionales.</w:t>
      </w:r>
    </w:p>
    <w:p w14:paraId="12A789D1" w14:textId="77777777" w:rsidR="00040A30" w:rsidRPr="00664265" w:rsidRDefault="00040A30" w:rsidP="00040A30">
      <w:pPr>
        <w:spacing w:before="240" w:after="240" w:line="276" w:lineRule="auto"/>
        <w:jc w:val="both"/>
        <w:rPr>
          <w:rFonts w:ascii="Times New Roman" w:eastAsia="Times New Roman" w:hAnsi="Times New Roman" w:cs="Times New Roman"/>
          <w:lang w:val="en-US"/>
        </w:rPr>
      </w:pPr>
      <w:r>
        <w:rPr>
          <w:rFonts w:ascii="Times New Roman" w:eastAsia="Times New Roman" w:hAnsi="Times New Roman" w:cs="Times New Roman"/>
        </w:rPr>
        <w:t xml:space="preserve"> TW Sadler, </w:t>
      </w:r>
      <w:r>
        <w:rPr>
          <w:rFonts w:ascii="Times New Roman" w:eastAsia="Times New Roman" w:hAnsi="Times New Roman" w:cs="Times New Roman"/>
          <w:i/>
        </w:rPr>
        <w:t>Langman's Medical Embryology</w:t>
      </w:r>
      <w:r>
        <w:rPr>
          <w:rFonts w:ascii="Times New Roman" w:eastAsia="Times New Roman" w:hAnsi="Times New Roman" w:cs="Times New Roman"/>
        </w:rPr>
        <w:t xml:space="preserve"> , 14.ª ed . </w:t>
      </w:r>
      <w:r w:rsidRPr="00664265">
        <w:rPr>
          <w:rFonts w:ascii="Times New Roman" w:eastAsia="Times New Roman" w:hAnsi="Times New Roman" w:cs="Times New Roman"/>
          <w:lang w:val="en-US"/>
        </w:rPr>
        <w:t>(Filadelfia: Wolters Kluwer, 2019).</w:t>
      </w:r>
    </w:p>
    <w:p w14:paraId="405EDDE2" w14:textId="77777777" w:rsidR="00040A30" w:rsidRPr="00664265" w:rsidRDefault="00040A30" w:rsidP="00040A30">
      <w:pPr>
        <w:spacing w:before="240" w:after="240" w:line="276" w:lineRule="auto"/>
        <w:jc w:val="both"/>
        <w:rPr>
          <w:rFonts w:ascii="Times New Roman" w:eastAsia="Times New Roman" w:hAnsi="Times New Roman" w:cs="Times New Roman"/>
          <w:lang w:val="en-US"/>
        </w:rPr>
      </w:pPr>
      <w:r w:rsidRPr="00664265">
        <w:rPr>
          <w:rFonts w:ascii="Times New Roman" w:eastAsia="Times New Roman" w:hAnsi="Times New Roman" w:cs="Times New Roman"/>
          <w:lang w:val="en-US"/>
        </w:rPr>
        <w:t>Yin S, Yang Y, Wang Q, Guo W, He Q, Yuan L, et al. Association between Abortion and All-Cause and Cause-Specific Premature Mortality: A Prospective Cohort Study from the UK Biobank. Health Data Sci. 2024;</w:t>
      </w:r>
      <w:proofErr w:type="gramStart"/>
      <w:r w:rsidRPr="00664265">
        <w:rPr>
          <w:rFonts w:ascii="Times New Roman" w:eastAsia="Times New Roman" w:hAnsi="Times New Roman" w:cs="Times New Roman"/>
          <w:lang w:val="en-US"/>
        </w:rPr>
        <w:t>4:Article</w:t>
      </w:r>
      <w:proofErr w:type="gramEnd"/>
      <w:r w:rsidRPr="00664265">
        <w:rPr>
          <w:rFonts w:ascii="Times New Roman" w:eastAsia="Times New Roman" w:hAnsi="Times New Roman" w:cs="Times New Roman"/>
          <w:lang w:val="en-US"/>
        </w:rPr>
        <w:t xml:space="preserve"> 0147.</w:t>
      </w:r>
    </w:p>
    <w:p w14:paraId="12730178" w14:textId="77777777" w:rsidR="00040A30" w:rsidRPr="00664265" w:rsidRDefault="00040A30" w:rsidP="00040A30">
      <w:pPr>
        <w:spacing w:before="240" w:after="240" w:line="276" w:lineRule="auto"/>
        <w:jc w:val="both"/>
        <w:rPr>
          <w:rFonts w:ascii="Times New Roman" w:eastAsia="Times New Roman" w:hAnsi="Times New Roman" w:cs="Times New Roman"/>
          <w:lang w:val="en-US"/>
        </w:rPr>
      </w:pPr>
      <w:r w:rsidRPr="00664265">
        <w:rPr>
          <w:rFonts w:ascii="Times New Roman" w:eastAsia="Times New Roman" w:hAnsi="Times New Roman" w:cs="Times New Roman"/>
          <w:lang w:val="en-US"/>
        </w:rPr>
        <w:t>Zhou W, Sorensen HT, Olsen J. Induced abortion and low birthweight in the following pregnancy. Int J Epidemiol. 2000; 29(1):100-6.</w:t>
      </w:r>
    </w:p>
    <w:p w14:paraId="610C0E51" w14:textId="77777777" w:rsidR="00040A30" w:rsidRDefault="00040A30" w:rsidP="00040A30">
      <w:pPr>
        <w:spacing w:before="240" w:after="240" w:line="276" w:lineRule="auto"/>
        <w:jc w:val="both"/>
        <w:rPr>
          <w:rFonts w:ascii="Times New Roman" w:eastAsia="Times New Roman" w:hAnsi="Times New Roman" w:cs="Times New Roman"/>
        </w:rPr>
      </w:pPr>
      <w:r w:rsidRPr="00664265">
        <w:rPr>
          <w:rFonts w:ascii="Times New Roman" w:eastAsia="Times New Roman" w:hAnsi="Times New Roman" w:cs="Times New Roman"/>
          <w:lang w:val="en-US"/>
        </w:rPr>
        <w:lastRenderedPageBreak/>
        <w:t xml:space="preserve">Zhou W, Sorensen HT, Olsen J. Induced abortion and subsequent pregnancy duration. </w:t>
      </w:r>
      <w:r>
        <w:rPr>
          <w:rFonts w:ascii="Times New Roman" w:eastAsia="Times New Roman" w:hAnsi="Times New Roman" w:cs="Times New Roman"/>
        </w:rPr>
        <w:t>Obstet Gynecol 1999; 94(6):948-53.</w:t>
      </w:r>
    </w:p>
    <w:p w14:paraId="6621C99A" w14:textId="77777777" w:rsidR="00B26DB2" w:rsidRDefault="00B26DB2" w:rsidP="00040A30">
      <w:pPr>
        <w:spacing w:before="280" w:after="280" w:line="276" w:lineRule="auto"/>
        <w:jc w:val="both"/>
        <w:rPr>
          <w:rFonts w:ascii="Times New Roman" w:eastAsia="Times New Roman" w:hAnsi="Times New Roman" w:cs="Times New Roman"/>
          <w:b/>
        </w:rPr>
      </w:pPr>
    </w:p>
    <w:sectPr w:rsidR="00B26DB2">
      <w:headerReference w:type="default" r:id="rId107"/>
      <w:footerReference w:type="even" r:id="rId108"/>
      <w:footerReference w:type="default" r:id="rId109"/>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D6945F" w14:textId="77777777" w:rsidR="00DD7BD6" w:rsidRDefault="00DD7BD6">
      <w:r>
        <w:separator/>
      </w:r>
    </w:p>
  </w:endnote>
  <w:endnote w:type="continuationSeparator" w:id="0">
    <w:p w14:paraId="5B0F911C" w14:textId="77777777" w:rsidR="00DD7BD6" w:rsidRDefault="00DD7B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39679" w14:textId="77777777" w:rsidR="00B26DB2" w:rsidRDefault="000949F9">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3A08A6F" w14:textId="77777777" w:rsidR="00B26DB2" w:rsidRDefault="00B26DB2">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39DC6" w14:textId="14DDDDDE" w:rsidR="00B26DB2" w:rsidRDefault="00425A52">
    <w:pPr>
      <w:pBdr>
        <w:top w:val="nil"/>
        <w:left w:val="nil"/>
        <w:bottom w:val="nil"/>
        <w:right w:val="nil"/>
        <w:between w:val="nil"/>
      </w:pBdr>
      <w:tabs>
        <w:tab w:val="center" w:pos="4419"/>
        <w:tab w:val="right" w:pos="8838"/>
      </w:tabs>
      <w:jc w:val="right"/>
      <w:rPr>
        <w:color w:val="000000"/>
      </w:rPr>
    </w:pPr>
    <w:r w:rsidRPr="00E553B2">
      <w:rPr>
        <w:noProof/>
      </w:rPr>
      <w:drawing>
        <wp:anchor distT="0" distB="0" distL="114300" distR="114300" simplePos="0" relativeHeight="251661312" behindDoc="1" locked="0" layoutInCell="1" allowOverlap="1" wp14:anchorId="32BC0A10" wp14:editId="1B5576B3">
          <wp:simplePos x="0" y="0"/>
          <wp:positionH relativeFrom="column">
            <wp:posOffset>-1110343</wp:posOffset>
          </wp:positionH>
          <wp:positionV relativeFrom="paragraph">
            <wp:posOffset>-47210</wp:posOffset>
          </wp:positionV>
          <wp:extent cx="7884368" cy="865441"/>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84368" cy="865441"/>
                  </a:xfrm>
                  <a:prstGeom prst="rect">
                    <a:avLst/>
                  </a:prstGeom>
                </pic:spPr>
              </pic:pic>
            </a:graphicData>
          </a:graphic>
          <wp14:sizeRelH relativeFrom="page">
            <wp14:pctWidth>0</wp14:pctWidth>
          </wp14:sizeRelH>
          <wp14:sizeRelV relativeFrom="page">
            <wp14:pctHeight>0</wp14:pctHeight>
          </wp14:sizeRelV>
        </wp:anchor>
      </w:drawing>
    </w:r>
    <w:r w:rsidR="000949F9">
      <w:rPr>
        <w:color w:val="000000"/>
      </w:rPr>
      <w:fldChar w:fldCharType="begin"/>
    </w:r>
    <w:r w:rsidR="000949F9">
      <w:rPr>
        <w:color w:val="000000"/>
      </w:rPr>
      <w:instrText>PAGE</w:instrText>
    </w:r>
    <w:r w:rsidR="000949F9">
      <w:rPr>
        <w:color w:val="000000"/>
      </w:rPr>
      <w:fldChar w:fldCharType="separate"/>
    </w:r>
    <w:r w:rsidR="0078191E">
      <w:rPr>
        <w:noProof/>
        <w:color w:val="000000"/>
      </w:rPr>
      <w:t>1</w:t>
    </w:r>
    <w:r w:rsidR="000949F9">
      <w:rPr>
        <w:color w:val="000000"/>
      </w:rPr>
      <w:fldChar w:fldCharType="end"/>
    </w:r>
  </w:p>
  <w:p w14:paraId="66C88999" w14:textId="42DC34AE" w:rsidR="00B26DB2" w:rsidRDefault="00B26DB2">
    <w:pPr>
      <w:pBdr>
        <w:top w:val="nil"/>
        <w:left w:val="nil"/>
        <w:bottom w:val="nil"/>
        <w:right w:val="nil"/>
        <w:between w:val="nil"/>
      </w:pBdr>
      <w:tabs>
        <w:tab w:val="center" w:pos="4419"/>
        <w:tab w:val="right" w:pos="8838"/>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CEB8E0" w14:textId="77777777" w:rsidR="00DD7BD6" w:rsidRDefault="00DD7BD6">
      <w:r>
        <w:separator/>
      </w:r>
    </w:p>
  </w:footnote>
  <w:footnote w:type="continuationSeparator" w:id="0">
    <w:p w14:paraId="4F5F84A8" w14:textId="77777777" w:rsidR="00DD7BD6" w:rsidRDefault="00DD7BD6">
      <w:r>
        <w:continuationSeparator/>
      </w:r>
    </w:p>
  </w:footnote>
  <w:footnote w:id="1">
    <w:p w14:paraId="1BC9CB6D" w14:textId="55631234" w:rsidR="002B5F50" w:rsidRPr="00637C52" w:rsidRDefault="002B5F50">
      <w:pPr>
        <w:pStyle w:val="Textonotapie"/>
        <w:rPr>
          <w:rFonts w:ascii="Times New Roman" w:eastAsia="Times New Roman" w:hAnsi="Times New Roman" w:cs="Times New Roman"/>
          <w:sz w:val="18"/>
          <w:szCs w:val="18"/>
        </w:rPr>
      </w:pPr>
      <w:r w:rsidRPr="00637C52">
        <w:rPr>
          <w:rFonts w:ascii="Times New Roman" w:eastAsia="Times New Roman" w:hAnsi="Times New Roman" w:cs="Times New Roman"/>
          <w:sz w:val="18"/>
          <w:szCs w:val="18"/>
        </w:rPr>
        <w:footnoteRef/>
      </w:r>
      <w:r w:rsidRPr="00637C52">
        <w:rPr>
          <w:rFonts w:ascii="Times New Roman" w:eastAsia="Times New Roman" w:hAnsi="Times New Roman" w:cs="Times New Roman"/>
          <w:sz w:val="18"/>
          <w:szCs w:val="18"/>
        </w:rPr>
        <w:t xml:space="preserve"> Listado de comunicados. (s. f.). </w:t>
      </w:r>
      <w:hyperlink r:id="rId1" w:history="1">
        <w:r w:rsidRPr="00637C52">
          <w:rPr>
            <w:rFonts w:ascii="Times New Roman" w:eastAsia="Times New Roman" w:hAnsi="Times New Roman" w:cs="Times New Roman"/>
            <w:sz w:val="18"/>
            <w:szCs w:val="18"/>
          </w:rPr>
          <w:t>https://www.internet2.scjn.gob.mx/red2/comunicados/comunicado.asp?id=8157</w:t>
        </w:r>
      </w:hyperlink>
      <w:r w:rsidRPr="00637C52">
        <w:rPr>
          <w:rFonts w:ascii="Times New Roman" w:eastAsia="Times New Roman" w:hAnsi="Times New Roman" w:cs="Times New Roman"/>
          <w:sz w:val="18"/>
          <w:szCs w:val="18"/>
        </w:rPr>
        <w:t xml:space="preserve"> </w:t>
      </w:r>
    </w:p>
  </w:footnote>
  <w:footnote w:id="2">
    <w:p w14:paraId="3CDD2392" w14:textId="1FCB8555" w:rsidR="00637C52" w:rsidRPr="00637C52" w:rsidRDefault="00637C52">
      <w:pPr>
        <w:pStyle w:val="Textonotapie"/>
        <w:rPr>
          <w:lang w:val="es-ES_tradnl"/>
        </w:rPr>
      </w:pPr>
      <w:r w:rsidRPr="00637C52">
        <w:rPr>
          <w:rFonts w:ascii="Times New Roman" w:eastAsia="Times New Roman" w:hAnsi="Times New Roman" w:cs="Times New Roman"/>
          <w:sz w:val="18"/>
          <w:szCs w:val="18"/>
        </w:rPr>
        <w:footnoteRef/>
      </w:r>
      <w:r w:rsidRPr="00637C52">
        <w:rPr>
          <w:rFonts w:ascii="Times New Roman" w:eastAsia="Times New Roman" w:hAnsi="Times New Roman" w:cs="Times New Roman"/>
          <w:sz w:val="18"/>
          <w:szCs w:val="18"/>
        </w:rPr>
        <w:t xml:space="preserve"> Bhardwaj, R., &amp; Bhardwaj, P. (2016). Development of the cardiovascular system. En J. P. Fisher, A. S. K. Chien, &amp; J. D. Liao (Eds.), Cardiovascular Development and Congenital Disease (pp. 3–22). Elsevier. </w:t>
      </w:r>
      <w:hyperlink r:id="rId2" w:history="1">
        <w:r w:rsidRPr="00637C52">
          <w:rPr>
            <w:rFonts w:ascii="Times New Roman" w:eastAsia="Times New Roman" w:hAnsi="Times New Roman" w:cs="Times New Roman"/>
            <w:sz w:val="18"/>
            <w:szCs w:val="18"/>
          </w:rPr>
          <w:t>https://www.sciencedirect.com/science/article/abs/pii/B978012801238305460X?via%3Dihub</w:t>
        </w:r>
      </w:hyperlink>
      <w:r>
        <w:t xml:space="preserve"> </w:t>
      </w:r>
    </w:p>
  </w:footnote>
  <w:footnote w:id="3">
    <w:p w14:paraId="44320738" w14:textId="1574216B" w:rsidR="00637C52" w:rsidRPr="00637C52" w:rsidRDefault="00637C52">
      <w:pPr>
        <w:pStyle w:val="Textonotapie"/>
        <w:rPr>
          <w:lang w:val="es-ES_tradnl"/>
        </w:rPr>
      </w:pPr>
      <w:r>
        <w:rPr>
          <w:rStyle w:val="Refdenotaalpie"/>
        </w:rPr>
        <w:footnoteRef/>
      </w:r>
      <w:r>
        <w:t xml:space="preserve"> </w:t>
      </w:r>
      <w:r>
        <w:rPr>
          <w:rFonts w:ascii="Times New Roman" w:eastAsia="Times New Roman" w:hAnsi="Times New Roman" w:cs="Times New Roman"/>
          <w:sz w:val="18"/>
          <w:szCs w:val="18"/>
        </w:rPr>
        <w:t xml:space="preserve">Charlotte Lozier Institute. </w:t>
      </w:r>
      <w:r w:rsidRPr="008D33BF">
        <w:rPr>
          <w:rFonts w:ascii="Times New Roman" w:eastAsia="Times New Roman" w:hAnsi="Times New Roman" w:cs="Times New Roman"/>
          <w:sz w:val="18"/>
          <w:szCs w:val="18"/>
          <w:lang w:val="en-US"/>
        </w:rPr>
        <w:t xml:space="preserve">(2021, November 3). </w:t>
      </w:r>
      <w:r w:rsidRPr="008D33BF">
        <w:rPr>
          <w:rFonts w:ascii="Times New Roman" w:eastAsia="Times New Roman" w:hAnsi="Times New Roman" w:cs="Times New Roman"/>
          <w:i/>
          <w:sz w:val="18"/>
          <w:szCs w:val="18"/>
          <w:lang w:val="en-US"/>
        </w:rPr>
        <w:t>The science behind embryonic heartbeats: A fact sheet</w:t>
      </w:r>
      <w:r w:rsidRPr="008D33BF">
        <w:rPr>
          <w:rFonts w:ascii="Times New Roman" w:eastAsia="Times New Roman" w:hAnsi="Times New Roman" w:cs="Times New Roman"/>
          <w:sz w:val="18"/>
          <w:szCs w:val="18"/>
          <w:lang w:val="en-US"/>
        </w:rPr>
        <w:t>.</w:t>
      </w:r>
      <w:hyperlink r:id="rId3">
        <w:r w:rsidRPr="008D33BF">
          <w:rPr>
            <w:rFonts w:ascii="Times New Roman" w:eastAsia="Times New Roman" w:hAnsi="Times New Roman" w:cs="Times New Roman"/>
            <w:sz w:val="18"/>
            <w:szCs w:val="18"/>
            <w:lang w:val="en-US"/>
          </w:rPr>
          <w:t xml:space="preserve"> </w:t>
        </w:r>
      </w:hyperlink>
      <w:hyperlink r:id="rId4">
        <w:r>
          <w:rPr>
            <w:rFonts w:ascii="Times New Roman" w:eastAsia="Times New Roman" w:hAnsi="Times New Roman" w:cs="Times New Roman"/>
            <w:color w:val="1155CC"/>
            <w:sz w:val="18"/>
            <w:szCs w:val="18"/>
            <w:u w:val="single"/>
          </w:rPr>
          <w:t>https://lozierinstitute.org/the-science-behind-embryonic-heartbeats-a-fact-sheet/</w:t>
        </w:r>
      </w:hyperlink>
      <w:r>
        <w:rPr>
          <w:rFonts w:ascii="Times New Roman" w:eastAsia="Times New Roman" w:hAnsi="Times New Roman" w:cs="Times New Roman"/>
          <w:color w:val="1155CC"/>
          <w:sz w:val="18"/>
          <w:szCs w:val="18"/>
          <w:u w:val="single"/>
        </w:rPr>
        <w:t xml:space="preserve"> </w:t>
      </w:r>
    </w:p>
  </w:footnote>
  <w:footnote w:id="4">
    <w:p w14:paraId="53694623" w14:textId="453ECE10" w:rsidR="00637C52" w:rsidRPr="00637C52" w:rsidRDefault="00637C52">
      <w:pPr>
        <w:pStyle w:val="Textonotapie"/>
        <w:rPr>
          <w:lang w:val="es-ES_tradnl"/>
        </w:rPr>
      </w:pPr>
      <w:r>
        <w:rPr>
          <w:rStyle w:val="Refdenotaalpie"/>
        </w:rPr>
        <w:footnoteRef/>
      </w:r>
      <w:r>
        <w:t xml:space="preserve"> </w:t>
      </w:r>
      <w:r>
        <w:rPr>
          <w:rFonts w:ascii="Times New Roman" w:eastAsia="Times New Roman" w:hAnsi="Times New Roman" w:cs="Times New Roman"/>
          <w:sz w:val="18"/>
          <w:szCs w:val="18"/>
        </w:rPr>
        <w:t xml:space="preserve">Stanford Medicine Children's Health. (s.f.). </w:t>
      </w:r>
      <w:r>
        <w:rPr>
          <w:rFonts w:ascii="Times New Roman" w:eastAsia="Times New Roman" w:hAnsi="Times New Roman" w:cs="Times New Roman"/>
          <w:i/>
          <w:sz w:val="18"/>
          <w:szCs w:val="18"/>
        </w:rPr>
        <w:t>Control externo e interno de la frecuencia cardíaca fetal (cardiotocografía, externa e interna)</w:t>
      </w:r>
      <w:r>
        <w:rPr>
          <w:rFonts w:ascii="Times New Roman" w:eastAsia="Times New Roman" w:hAnsi="Times New Roman" w:cs="Times New Roman"/>
          <w:sz w:val="18"/>
          <w:szCs w:val="18"/>
        </w:rPr>
        <w:t>.</w:t>
      </w:r>
      <w:hyperlink r:id="rId5">
        <w:r>
          <w:rPr>
            <w:rFonts w:ascii="Times New Roman" w:eastAsia="Times New Roman" w:hAnsi="Times New Roman" w:cs="Times New Roman"/>
            <w:sz w:val="18"/>
            <w:szCs w:val="18"/>
          </w:rPr>
          <w:t xml:space="preserve"> </w:t>
        </w:r>
      </w:hyperlink>
      <w:hyperlink r:id="rId6">
        <w:r>
          <w:rPr>
            <w:rFonts w:ascii="Times New Roman" w:eastAsia="Times New Roman" w:hAnsi="Times New Roman" w:cs="Times New Roman"/>
            <w:color w:val="1155CC"/>
            <w:sz w:val="18"/>
            <w:szCs w:val="18"/>
            <w:u w:val="single"/>
          </w:rPr>
          <w:t>https://www.stanfordchildrens.org/es/topic/default?id=fetal-heart-monitoring-92-P09290</w:t>
        </w:r>
      </w:hyperlink>
      <w:r>
        <w:rPr>
          <w:rFonts w:ascii="Times New Roman" w:eastAsia="Times New Roman" w:hAnsi="Times New Roman" w:cs="Times New Roman"/>
          <w:sz w:val="18"/>
          <w:szCs w:val="18"/>
        </w:rPr>
        <w:t xml:space="preserve">​ </w:t>
      </w:r>
    </w:p>
  </w:footnote>
  <w:footnote w:id="5">
    <w:p w14:paraId="6EC91419" w14:textId="2C5147DE" w:rsidR="00CE106A" w:rsidRPr="00CE106A" w:rsidRDefault="00CE106A">
      <w:pPr>
        <w:pStyle w:val="Textonotapie"/>
        <w:rPr>
          <w:lang w:val="es-ES_tradnl"/>
        </w:rPr>
      </w:pPr>
      <w:r>
        <w:rPr>
          <w:rStyle w:val="Refdenotaalpie"/>
        </w:rPr>
        <w:footnoteRef/>
      </w:r>
      <w:r>
        <w:t xml:space="preserve"> </w:t>
      </w:r>
      <w:r>
        <w:rPr>
          <w:rFonts w:ascii="Times New Roman" w:eastAsia="Times New Roman" w:hAnsi="Times New Roman" w:cs="Times New Roman"/>
          <w:sz w:val="18"/>
          <w:szCs w:val="18"/>
        </w:rPr>
        <w:t xml:space="preserve">LibreTexts. (s.f.). </w:t>
      </w:r>
      <w:r>
        <w:rPr>
          <w:rFonts w:ascii="Times New Roman" w:eastAsia="Times New Roman" w:hAnsi="Times New Roman" w:cs="Times New Roman"/>
          <w:i/>
          <w:sz w:val="18"/>
          <w:szCs w:val="18"/>
        </w:rPr>
        <w:t>19.5: Desarrollo del Corazón</w:t>
      </w:r>
      <w:r>
        <w:rPr>
          <w:rFonts w:ascii="Times New Roman" w:eastAsia="Times New Roman" w:hAnsi="Times New Roman" w:cs="Times New Roman"/>
          <w:sz w:val="18"/>
          <w:szCs w:val="18"/>
        </w:rPr>
        <w:t xml:space="preserve">. En </w:t>
      </w:r>
      <w:r>
        <w:rPr>
          <w:rFonts w:ascii="Times New Roman" w:eastAsia="Times New Roman" w:hAnsi="Times New Roman" w:cs="Times New Roman"/>
          <w:i/>
          <w:sz w:val="18"/>
          <w:szCs w:val="18"/>
        </w:rPr>
        <w:t>Libro: Anatomía y Fisiología 1e (OpenStax)</w:t>
      </w:r>
      <w:r>
        <w:rPr>
          <w:rFonts w:ascii="Times New Roman" w:eastAsia="Times New Roman" w:hAnsi="Times New Roman" w:cs="Times New Roman"/>
          <w:sz w:val="18"/>
          <w:szCs w:val="18"/>
        </w:rPr>
        <w:t>. Recuperado el 10 de abril de 2025, de</w:t>
      </w:r>
      <w:hyperlink r:id="rId7">
        <w:r>
          <w:rPr>
            <w:rFonts w:ascii="Times New Roman" w:eastAsia="Times New Roman" w:hAnsi="Times New Roman" w:cs="Times New Roman"/>
            <w:sz w:val="18"/>
            <w:szCs w:val="18"/>
          </w:rPr>
          <w:t xml:space="preserve"> </w:t>
        </w:r>
      </w:hyperlink>
      <w:hyperlink r:id="rId8">
        <w:r>
          <w:rPr>
            <w:rFonts w:ascii="Times New Roman" w:eastAsia="Times New Roman" w:hAnsi="Times New Roman" w:cs="Times New Roman"/>
            <w:color w:val="1155CC"/>
            <w:sz w:val="18"/>
            <w:szCs w:val="18"/>
            <w:u w:val="single"/>
          </w:rPr>
          <w:t>https://espanol.libretexts.org/Salud/Anatomia_y_Fisiologia/Libro%3A_Anatom%C3%ADa_y_Fisiolog%C3%ADa_1e_(OpenStax)/Unit_4%3A_Fluidos_y_Transporte/19%3A_El_Sistema_Cardiovascular_-_El_Coraz%C3%B3n/19.05%3A_Desarrollo_del_Coraz%C3%B3n</w:t>
        </w:r>
      </w:hyperlink>
    </w:p>
  </w:footnote>
  <w:footnote w:id="6">
    <w:p w14:paraId="0C6F4F76" w14:textId="77777777" w:rsidR="00B26DB2" w:rsidRDefault="000949F9">
      <w:pPr>
        <w:spacing w:before="240" w:after="240"/>
        <w:jc w:val="both"/>
        <w:rPr>
          <w:rFonts w:ascii="Times New Roman" w:eastAsia="Times New Roman" w:hAnsi="Times New Roman" w:cs="Times New Roman"/>
          <w:sz w:val="18"/>
          <w:szCs w:val="18"/>
        </w:rPr>
      </w:pPr>
      <w:r>
        <w:rPr>
          <w:vertAlign w:val="superscript"/>
        </w:rPr>
        <w:footnoteRef/>
      </w:r>
      <w:r w:rsidRPr="008D33BF">
        <w:rPr>
          <w:rFonts w:ascii="Times New Roman" w:eastAsia="Times New Roman" w:hAnsi="Times New Roman" w:cs="Times New Roman"/>
          <w:sz w:val="18"/>
          <w:szCs w:val="18"/>
          <w:lang w:val="en-US"/>
        </w:rPr>
        <w:t xml:space="preserve">Charlotte Lozier Institute. (2023, 22 August). </w:t>
      </w:r>
      <w:r w:rsidRPr="008D33BF">
        <w:rPr>
          <w:rFonts w:ascii="Times New Roman" w:eastAsia="Times New Roman" w:hAnsi="Times New Roman" w:cs="Times New Roman"/>
          <w:i/>
          <w:sz w:val="18"/>
          <w:szCs w:val="18"/>
          <w:lang w:val="en-US"/>
        </w:rPr>
        <w:t>Preparing for pregnancy</w:t>
      </w:r>
      <w:r w:rsidRPr="008D33BF">
        <w:rPr>
          <w:rFonts w:ascii="Times New Roman" w:eastAsia="Times New Roman" w:hAnsi="Times New Roman" w:cs="Times New Roman"/>
          <w:sz w:val="18"/>
          <w:szCs w:val="18"/>
          <w:lang w:val="en-US"/>
        </w:rPr>
        <w:t>.</w:t>
      </w:r>
      <w:hyperlink r:id="rId9">
        <w:r w:rsidRPr="008D33BF">
          <w:rPr>
            <w:rFonts w:ascii="Times New Roman" w:eastAsia="Times New Roman" w:hAnsi="Times New Roman" w:cs="Times New Roman"/>
            <w:sz w:val="18"/>
            <w:szCs w:val="18"/>
            <w:lang w:val="en-US"/>
          </w:rPr>
          <w:t xml:space="preserve"> </w:t>
        </w:r>
      </w:hyperlink>
      <w:hyperlink r:id="rId10">
        <w:r>
          <w:rPr>
            <w:rFonts w:ascii="Times New Roman" w:eastAsia="Times New Roman" w:hAnsi="Times New Roman" w:cs="Times New Roman"/>
            <w:color w:val="1155CC"/>
            <w:sz w:val="18"/>
            <w:szCs w:val="18"/>
            <w:u w:val="single"/>
          </w:rPr>
          <w:t>https://lozierinstitute.org/fetal-development/preparing-for-pregnancy/</w:t>
        </w:r>
      </w:hyperlink>
    </w:p>
  </w:footnote>
  <w:footnote w:id="7">
    <w:p w14:paraId="25481412" w14:textId="77777777" w:rsidR="00B26DB2" w:rsidRDefault="000949F9">
      <w:pPr>
        <w:jc w:val="both"/>
        <w:rPr>
          <w:sz w:val="20"/>
          <w:szCs w:val="20"/>
        </w:rPr>
      </w:pPr>
      <w:r>
        <w:rPr>
          <w:vertAlign w:val="superscript"/>
        </w:rPr>
        <w:footnoteRef/>
      </w:r>
      <w:r>
        <w:rPr>
          <w:rFonts w:ascii="Times New Roman" w:eastAsia="Times New Roman" w:hAnsi="Times New Roman" w:cs="Times New Roman"/>
          <w:sz w:val="18"/>
          <w:szCs w:val="18"/>
        </w:rPr>
        <w:t xml:space="preserve"> </w:t>
      </w:r>
      <w:hyperlink r:id="rId11" w:anchor="citation-target-2">
        <w:r>
          <w:rPr>
            <w:rFonts w:ascii="Times New Roman" w:eastAsia="Times New Roman" w:hAnsi="Times New Roman" w:cs="Times New Roman"/>
            <w:sz w:val="18"/>
            <w:szCs w:val="18"/>
          </w:rPr>
          <w:t>Estudio curricular de los Institutos Nacionales de Salud (EE. UU.) y Ciencias Biológicas, Comprensión de la variación genética humana, Serie de suplementos curriculares del NIH [Internet] (Institutos Nacionales de Salud (EE. UU.), 2007), https://www.ncbi.nlm.nih.gov/books/NBK20363/.</w:t>
        </w:r>
      </w:hyperlink>
    </w:p>
  </w:footnote>
  <w:footnote w:id="8">
    <w:p w14:paraId="5936C4D7" w14:textId="77777777" w:rsidR="00B26DB2" w:rsidRDefault="000949F9">
      <w:pPr>
        <w:jc w:val="both"/>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highlight w:val="white"/>
        </w:rPr>
        <w:t xml:space="preserve">Fundado en 2011, el Instituto Charlotte Lozier es el instituto de investigación y educación 501(C)(3) de Susan B. Anthony Pro-Life America. El instituto lleva el nombre de la Dra. Charlotte Denman Lozier (1844-1870), una de las primeras feministas y contemporánea de Susan B. Anthony que se dedicó a la igualdad de oportunidades para las </w:t>
      </w:r>
      <w:proofErr w:type="spellStart"/>
      <w:r>
        <w:rPr>
          <w:rFonts w:ascii="Times New Roman" w:eastAsia="Times New Roman" w:hAnsi="Times New Roman" w:cs="Times New Roman"/>
          <w:sz w:val="18"/>
          <w:szCs w:val="18"/>
          <w:highlight w:val="white"/>
        </w:rPr>
        <w:t>mujeres.</w:t>
      </w:r>
      <w:hyperlink r:id="rId12">
        <w:r>
          <w:rPr>
            <w:rFonts w:ascii="Times New Roman" w:eastAsia="Times New Roman" w:hAnsi="Times New Roman" w:cs="Times New Roman"/>
            <w:sz w:val="18"/>
            <w:szCs w:val="18"/>
            <w:highlight w:val="white"/>
            <w:u w:val="single"/>
          </w:rPr>
          <w:t>https</w:t>
        </w:r>
        <w:proofErr w:type="spellEnd"/>
        <w:r>
          <w:rPr>
            <w:rFonts w:ascii="Times New Roman" w:eastAsia="Times New Roman" w:hAnsi="Times New Roman" w:cs="Times New Roman"/>
            <w:sz w:val="18"/>
            <w:szCs w:val="18"/>
            <w:highlight w:val="white"/>
            <w:u w:val="single"/>
          </w:rPr>
          <w:t>://lozierinstitute.org/</w:t>
        </w:r>
        <w:proofErr w:type="spellStart"/>
        <w:r>
          <w:rPr>
            <w:rFonts w:ascii="Times New Roman" w:eastAsia="Times New Roman" w:hAnsi="Times New Roman" w:cs="Times New Roman"/>
            <w:sz w:val="18"/>
            <w:szCs w:val="18"/>
            <w:highlight w:val="white"/>
            <w:u w:val="single"/>
          </w:rPr>
          <w:t>about</w:t>
        </w:r>
        <w:proofErr w:type="spellEnd"/>
        <w:r>
          <w:rPr>
            <w:rFonts w:ascii="Times New Roman" w:eastAsia="Times New Roman" w:hAnsi="Times New Roman" w:cs="Times New Roman"/>
            <w:sz w:val="18"/>
            <w:szCs w:val="18"/>
            <w:highlight w:val="white"/>
            <w:u w:val="single"/>
          </w:rPr>
          <w:t>/</w:t>
        </w:r>
      </w:hyperlink>
      <w:r>
        <w:rPr>
          <w:rFonts w:ascii="Times New Roman" w:eastAsia="Times New Roman" w:hAnsi="Times New Roman" w:cs="Times New Roman"/>
          <w:sz w:val="18"/>
          <w:szCs w:val="18"/>
          <w:highlight w:val="white"/>
        </w:rPr>
        <w:t xml:space="preserve"> </w:t>
      </w:r>
    </w:p>
  </w:footnote>
  <w:footnote w:id="9">
    <w:p w14:paraId="252A3ED4" w14:textId="77777777" w:rsidR="00B26DB2" w:rsidRDefault="000949F9">
      <w:pPr>
        <w:jc w:val="both"/>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Charlotte Lozier Institute. (2022, 21 de octubre). </w:t>
      </w:r>
      <w:r>
        <w:rPr>
          <w:rFonts w:ascii="Times New Roman" w:eastAsia="Times New Roman" w:hAnsi="Times New Roman" w:cs="Times New Roman"/>
          <w:i/>
          <w:sz w:val="18"/>
          <w:szCs w:val="18"/>
        </w:rPr>
        <w:t xml:space="preserve">DNA and genetic </w:t>
      </w:r>
      <w:proofErr w:type="spellStart"/>
      <w:r>
        <w:rPr>
          <w:rFonts w:ascii="Times New Roman" w:eastAsia="Times New Roman" w:hAnsi="Times New Roman" w:cs="Times New Roman"/>
          <w:i/>
          <w:sz w:val="18"/>
          <w:szCs w:val="18"/>
        </w:rPr>
        <w:t>variation</w:t>
      </w:r>
      <w:proofErr w:type="spellEnd"/>
      <w:r>
        <w:rPr>
          <w:rFonts w:ascii="Times New Roman" w:eastAsia="Times New Roman" w:hAnsi="Times New Roman" w:cs="Times New Roman"/>
          <w:sz w:val="18"/>
          <w:szCs w:val="18"/>
        </w:rPr>
        <w:t>.</w:t>
      </w:r>
      <w:hyperlink r:id="rId13">
        <w:r>
          <w:rPr>
            <w:rFonts w:ascii="Times New Roman" w:eastAsia="Times New Roman" w:hAnsi="Times New Roman" w:cs="Times New Roman"/>
            <w:sz w:val="18"/>
            <w:szCs w:val="18"/>
          </w:rPr>
          <w:t xml:space="preserve"> </w:t>
        </w:r>
      </w:hyperlink>
      <w:hyperlink r:id="rId14">
        <w:r>
          <w:rPr>
            <w:rFonts w:ascii="Times New Roman" w:eastAsia="Times New Roman" w:hAnsi="Times New Roman" w:cs="Times New Roman"/>
            <w:color w:val="1155CC"/>
            <w:sz w:val="18"/>
            <w:szCs w:val="18"/>
            <w:u w:val="single"/>
          </w:rPr>
          <w:t>https://lozierinstitute.org/dive-deeper/dna-and-genetic-variation/</w:t>
        </w:r>
      </w:hyperlink>
    </w:p>
  </w:footnote>
  <w:footnote w:id="10">
    <w:p w14:paraId="1A4628F4" w14:textId="2ED9F386" w:rsidR="00EC44BF" w:rsidRPr="00EC44BF" w:rsidRDefault="00EC44BF">
      <w:pPr>
        <w:pStyle w:val="Textonotapie"/>
        <w:rPr>
          <w:lang w:val="es-ES_tradnl"/>
        </w:rPr>
      </w:pPr>
      <w:r>
        <w:rPr>
          <w:rStyle w:val="Refdenotaalpie"/>
        </w:rPr>
        <w:footnoteRef/>
      </w:r>
      <w:r>
        <w:t xml:space="preserve"> </w:t>
      </w:r>
      <w:r w:rsidRPr="008D33BF">
        <w:rPr>
          <w:rFonts w:ascii="Times New Roman" w:eastAsia="Times New Roman" w:hAnsi="Times New Roman" w:cs="Times New Roman"/>
          <w:sz w:val="18"/>
          <w:szCs w:val="18"/>
          <w:lang w:val="en-US"/>
        </w:rPr>
        <w:t xml:space="preserve">Charlotte Lozier Institute. (2023, 22 August). </w:t>
      </w:r>
      <w:r>
        <w:rPr>
          <w:rFonts w:ascii="Times New Roman" w:eastAsia="Times New Roman" w:hAnsi="Times New Roman" w:cs="Times New Roman"/>
          <w:sz w:val="18"/>
          <w:szCs w:val="18"/>
          <w:lang w:val="en-US"/>
        </w:rPr>
        <w:t xml:space="preserve">Week 3. </w:t>
      </w:r>
      <w:r w:rsidRPr="008D33BF">
        <w:rPr>
          <w:rFonts w:ascii="Times New Roman" w:eastAsia="Times New Roman" w:hAnsi="Times New Roman" w:cs="Times New Roman"/>
          <w:i/>
          <w:sz w:val="18"/>
          <w:szCs w:val="18"/>
          <w:lang w:val="en-US"/>
        </w:rPr>
        <w:t>Preparing for pregnancy</w:t>
      </w:r>
      <w:r w:rsidRPr="008D33BF">
        <w:rPr>
          <w:rFonts w:ascii="Times New Roman" w:eastAsia="Times New Roman" w:hAnsi="Times New Roman" w:cs="Times New Roman"/>
          <w:sz w:val="18"/>
          <w:szCs w:val="18"/>
          <w:lang w:val="en-US"/>
        </w:rPr>
        <w:t>.</w:t>
      </w:r>
      <w:hyperlink r:id="rId15">
        <w:r w:rsidRPr="008D33BF">
          <w:rPr>
            <w:rFonts w:ascii="Times New Roman" w:eastAsia="Times New Roman" w:hAnsi="Times New Roman" w:cs="Times New Roman"/>
            <w:sz w:val="18"/>
            <w:szCs w:val="18"/>
            <w:lang w:val="en-US"/>
          </w:rPr>
          <w:t xml:space="preserve"> </w:t>
        </w:r>
      </w:hyperlink>
      <w:hyperlink r:id="rId16">
        <w:r>
          <w:rPr>
            <w:rFonts w:ascii="Times New Roman" w:eastAsia="Times New Roman" w:hAnsi="Times New Roman" w:cs="Times New Roman"/>
            <w:color w:val="1155CC"/>
            <w:sz w:val="18"/>
            <w:szCs w:val="18"/>
            <w:u w:val="single"/>
          </w:rPr>
          <w:t>https://lozierinstitute.org/fetal-development/preparing-for-pregnancy/</w:t>
        </w:r>
      </w:hyperlink>
    </w:p>
  </w:footnote>
  <w:footnote w:id="11">
    <w:p w14:paraId="60B912DF"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Pr>
          <w:rFonts w:ascii="Times New Roman" w:eastAsia="Times New Roman" w:hAnsi="Times New Roman" w:cs="Times New Roman"/>
          <w:sz w:val="18"/>
          <w:szCs w:val="18"/>
        </w:rPr>
        <w:t xml:space="preserve">Charlotte Lozier Institute. (2023, 22 de agosto). </w:t>
      </w:r>
      <w:r w:rsidRPr="008D33BF">
        <w:rPr>
          <w:rFonts w:ascii="Times New Roman" w:eastAsia="Times New Roman" w:hAnsi="Times New Roman" w:cs="Times New Roman"/>
          <w:i/>
          <w:sz w:val="18"/>
          <w:szCs w:val="18"/>
          <w:lang w:val="en-US"/>
        </w:rPr>
        <w:t>Week 4</w:t>
      </w:r>
      <w:r w:rsidRPr="008D33BF">
        <w:rPr>
          <w:rFonts w:ascii="Times New Roman" w:eastAsia="Times New Roman" w:hAnsi="Times New Roman" w:cs="Times New Roman"/>
          <w:sz w:val="18"/>
          <w:szCs w:val="18"/>
          <w:lang w:val="en-US"/>
        </w:rPr>
        <w:t>.</w:t>
      </w:r>
      <w:hyperlink r:id="rId17">
        <w:r w:rsidRPr="008D33BF">
          <w:rPr>
            <w:rFonts w:ascii="Times New Roman" w:eastAsia="Times New Roman" w:hAnsi="Times New Roman" w:cs="Times New Roman"/>
            <w:sz w:val="18"/>
            <w:szCs w:val="18"/>
            <w:lang w:val="en-US"/>
          </w:rPr>
          <w:t xml:space="preserve"> </w:t>
        </w:r>
      </w:hyperlink>
      <w:hyperlink r:id="rId18">
        <w:r w:rsidRPr="008D33BF">
          <w:rPr>
            <w:rFonts w:ascii="Times New Roman" w:eastAsia="Times New Roman" w:hAnsi="Times New Roman" w:cs="Times New Roman"/>
            <w:color w:val="1155CC"/>
            <w:sz w:val="18"/>
            <w:szCs w:val="18"/>
            <w:u w:val="single"/>
            <w:lang w:val="en-US"/>
          </w:rPr>
          <w:t>https://lozierinstitute.org/fetal-development/week-4/</w:t>
        </w:r>
      </w:hyperlink>
    </w:p>
  </w:footnote>
  <w:footnote w:id="12">
    <w:p w14:paraId="3715D645" w14:textId="77777777" w:rsidR="00B26DB2" w:rsidRDefault="000949F9">
      <w:pPr>
        <w:jc w:val="both"/>
        <w:rPr>
          <w:rFonts w:ascii="Times New Roman" w:eastAsia="Times New Roman" w:hAnsi="Times New Roman" w:cs="Times New Roman"/>
          <w:sz w:val="18"/>
          <w:szCs w:val="18"/>
        </w:rPr>
      </w:pPr>
      <w:r>
        <w:rPr>
          <w:vertAlign w:val="superscript"/>
        </w:rPr>
        <w:footnoteRef/>
      </w:r>
      <w:r w:rsidRPr="008D33BF">
        <w:rPr>
          <w:rFonts w:ascii="Times New Roman" w:eastAsia="Times New Roman" w:hAnsi="Times New Roman" w:cs="Times New Roman"/>
          <w:sz w:val="18"/>
          <w:szCs w:val="18"/>
          <w:lang w:val="en-US"/>
        </w:rPr>
        <w:t xml:space="preserve">Charlotte Lozier Institute. (2025, February 12). </w:t>
      </w:r>
      <w:r w:rsidRPr="008D33BF">
        <w:rPr>
          <w:rFonts w:ascii="Times New Roman" w:eastAsia="Times New Roman" w:hAnsi="Times New Roman" w:cs="Times New Roman"/>
          <w:i/>
          <w:sz w:val="18"/>
          <w:szCs w:val="18"/>
          <w:lang w:val="en-US"/>
        </w:rPr>
        <w:t>Week 5: The emergence of a body plan</w:t>
      </w:r>
      <w:r w:rsidRPr="008D33BF">
        <w:rPr>
          <w:rFonts w:ascii="Times New Roman" w:eastAsia="Times New Roman" w:hAnsi="Times New Roman" w:cs="Times New Roman"/>
          <w:sz w:val="18"/>
          <w:szCs w:val="18"/>
          <w:lang w:val="en-US"/>
        </w:rPr>
        <w:t>.</w:t>
      </w:r>
      <w:hyperlink r:id="rId19">
        <w:r w:rsidRPr="008D33BF">
          <w:rPr>
            <w:rFonts w:ascii="Times New Roman" w:eastAsia="Times New Roman" w:hAnsi="Times New Roman" w:cs="Times New Roman"/>
            <w:sz w:val="18"/>
            <w:szCs w:val="18"/>
            <w:lang w:val="en-US"/>
          </w:rPr>
          <w:t xml:space="preserve"> </w:t>
        </w:r>
      </w:hyperlink>
      <w:hyperlink r:id="rId20">
        <w:r>
          <w:rPr>
            <w:rFonts w:ascii="Times New Roman" w:eastAsia="Times New Roman" w:hAnsi="Times New Roman" w:cs="Times New Roman"/>
            <w:color w:val="1155CC"/>
            <w:sz w:val="18"/>
            <w:szCs w:val="18"/>
            <w:u w:val="single"/>
          </w:rPr>
          <w:t>https://lozierinstitute.org/fetal-development/week-5/</w:t>
        </w:r>
      </w:hyperlink>
    </w:p>
  </w:footnote>
  <w:footnote w:id="13">
    <w:p w14:paraId="5BC9E610" w14:textId="77777777" w:rsidR="00B26DB2" w:rsidRPr="008D33BF" w:rsidRDefault="000949F9">
      <w:pPr>
        <w:jc w:val="both"/>
        <w:rPr>
          <w:sz w:val="20"/>
          <w:szCs w:val="20"/>
          <w:lang w:val="en-US"/>
        </w:rPr>
      </w:pPr>
      <w:r>
        <w:rPr>
          <w:vertAlign w:val="superscript"/>
        </w:rPr>
        <w:footnoteRef/>
      </w:r>
      <w:r>
        <w:rPr>
          <w:rFonts w:ascii="Times New Roman" w:eastAsia="Times New Roman" w:hAnsi="Times New Roman" w:cs="Times New Roman"/>
          <w:sz w:val="18"/>
          <w:szCs w:val="18"/>
        </w:rPr>
        <w:t xml:space="preserve"> </w:t>
      </w:r>
      <w:hyperlink r:id="rId21" w:anchor="citation-target-5">
        <w:r>
          <w:rPr>
            <w:rFonts w:ascii="Times New Roman" w:eastAsia="Times New Roman" w:hAnsi="Times New Roman" w:cs="Times New Roman"/>
            <w:sz w:val="18"/>
            <w:szCs w:val="18"/>
          </w:rPr>
          <w:t xml:space="preserve">Tan C, M, J, Lewandowski A, J: El corazón en transición: desde el desarrollo embrionario y fetal temprano hasta la vida neonatal. Fetal Diagn Ther 2020;47:373-386. doi: 10.1159/000501906; Asp, Michaela, Stefania Giacomello, Ludvig Larsson, Chenglin Wu, Daniel Fürth, Xiaoyan Qian, Eva Wärdell et al. 'Un atlas celular y de expresión génica de órganos espaciotemporales del corazón humano en desarrollo'. </w:t>
        </w:r>
      </w:hyperlink>
      <w:hyperlink r:id="rId22" w:anchor="citation-target-5">
        <w:r w:rsidRPr="008D33BF">
          <w:rPr>
            <w:rFonts w:ascii="Times New Roman" w:eastAsia="Times New Roman" w:hAnsi="Times New Roman" w:cs="Times New Roman"/>
            <w:i/>
            <w:sz w:val="18"/>
            <w:szCs w:val="18"/>
            <w:lang w:val="en-US"/>
          </w:rPr>
          <w:t>Cell</w:t>
        </w:r>
      </w:hyperlink>
      <w:hyperlink r:id="rId23" w:anchor="citation-target-5">
        <w:r w:rsidRPr="008D33BF">
          <w:rPr>
            <w:rFonts w:ascii="Times New Roman" w:eastAsia="Times New Roman" w:hAnsi="Times New Roman" w:cs="Times New Roman"/>
            <w:sz w:val="18"/>
            <w:szCs w:val="18"/>
            <w:lang w:val="en-US"/>
          </w:rPr>
          <w:t xml:space="preserve"> 179, n.º 7 (2019): 1647-1660. https://doi.org/10.1016/j.cell.2019.11.025.</w:t>
        </w:r>
      </w:hyperlink>
    </w:p>
  </w:footnote>
  <w:footnote w:id="14">
    <w:p w14:paraId="4A84C655" w14:textId="7DD2CFEE" w:rsidR="00EC44BF" w:rsidRPr="00EC44BF" w:rsidRDefault="00EC44BF">
      <w:pPr>
        <w:pStyle w:val="Textonotapie"/>
        <w:rPr>
          <w:lang w:val="es-ES_tradnl"/>
        </w:rPr>
      </w:pPr>
      <w:r>
        <w:rPr>
          <w:rStyle w:val="Refdenotaalpie"/>
        </w:rPr>
        <w:footnoteRef/>
      </w:r>
      <w:r>
        <w:t xml:space="preserve"> </w:t>
      </w:r>
      <w:r w:rsidRPr="008D33BF">
        <w:rPr>
          <w:rFonts w:ascii="Times New Roman" w:eastAsia="Times New Roman" w:hAnsi="Times New Roman" w:cs="Times New Roman"/>
          <w:sz w:val="18"/>
          <w:szCs w:val="18"/>
          <w:lang w:val="en-US"/>
        </w:rPr>
        <w:t xml:space="preserve">Furth, K. (2018, 27 de </w:t>
      </w:r>
      <w:proofErr w:type="spellStart"/>
      <w:r w:rsidRPr="008D33BF">
        <w:rPr>
          <w:rFonts w:ascii="Times New Roman" w:eastAsia="Times New Roman" w:hAnsi="Times New Roman" w:cs="Times New Roman"/>
          <w:sz w:val="18"/>
          <w:szCs w:val="18"/>
          <w:lang w:val="en-US"/>
        </w:rPr>
        <w:t>noviembre</w:t>
      </w:r>
      <w:proofErr w:type="spellEnd"/>
      <w:r w:rsidRPr="008D33BF">
        <w:rPr>
          <w:rFonts w:ascii="Times New Roman" w:eastAsia="Times New Roman" w:hAnsi="Times New Roman" w:cs="Times New Roman"/>
          <w:sz w:val="18"/>
          <w:szCs w:val="18"/>
          <w:lang w:val="en-US"/>
        </w:rPr>
        <w:t xml:space="preserve">). </w:t>
      </w:r>
      <w:r w:rsidRPr="008D33BF">
        <w:rPr>
          <w:rFonts w:ascii="Times New Roman" w:eastAsia="Times New Roman" w:hAnsi="Times New Roman" w:cs="Times New Roman"/>
          <w:i/>
          <w:sz w:val="18"/>
          <w:szCs w:val="18"/>
          <w:lang w:val="en-US"/>
        </w:rPr>
        <w:t>Fetal EEGs: Signals from the Dawn of Life</w:t>
      </w:r>
      <w:r w:rsidRPr="008D33BF">
        <w:rPr>
          <w:rFonts w:ascii="Times New Roman" w:eastAsia="Times New Roman" w:hAnsi="Times New Roman" w:cs="Times New Roman"/>
          <w:sz w:val="18"/>
          <w:szCs w:val="18"/>
          <w:lang w:val="en-US"/>
        </w:rPr>
        <w:t xml:space="preserve">. Charlotte Lozier Institute. </w:t>
      </w:r>
      <w:hyperlink r:id="rId24">
        <w:r w:rsidRPr="008D33BF">
          <w:rPr>
            <w:rFonts w:ascii="Times New Roman" w:eastAsia="Times New Roman" w:hAnsi="Times New Roman" w:cs="Times New Roman"/>
            <w:color w:val="1155CC"/>
            <w:sz w:val="18"/>
            <w:szCs w:val="18"/>
            <w:u w:val="single"/>
            <w:lang w:val="en-US"/>
          </w:rPr>
          <w:t>https://lozierinstitute.org/fetal-eegs-signals-from-the-dawn-of-life/</w:t>
        </w:r>
      </w:hyperlink>
      <w:r>
        <w:rPr>
          <w:rFonts w:ascii="Times New Roman" w:eastAsia="Times New Roman" w:hAnsi="Times New Roman" w:cs="Times New Roman"/>
          <w:color w:val="1155CC"/>
          <w:sz w:val="18"/>
          <w:szCs w:val="18"/>
          <w:u w:val="single"/>
          <w:lang w:val="en-US"/>
        </w:rPr>
        <w:t xml:space="preserve"> </w:t>
      </w:r>
    </w:p>
  </w:footnote>
  <w:footnote w:id="15">
    <w:p w14:paraId="6B8BDB36"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sidRPr="008D33BF">
        <w:rPr>
          <w:rFonts w:ascii="Times New Roman" w:eastAsia="Times New Roman" w:hAnsi="Times New Roman" w:cs="Times New Roman"/>
          <w:sz w:val="18"/>
          <w:szCs w:val="18"/>
          <w:lang w:val="en-US"/>
        </w:rPr>
        <w:t xml:space="preserve">Hill, M. A. (2025, January 22). </w:t>
      </w:r>
      <w:r w:rsidRPr="008D33BF">
        <w:rPr>
          <w:rFonts w:ascii="Times New Roman" w:eastAsia="Times New Roman" w:hAnsi="Times New Roman" w:cs="Times New Roman"/>
          <w:i/>
          <w:sz w:val="18"/>
          <w:szCs w:val="18"/>
          <w:lang w:val="en-US"/>
        </w:rPr>
        <w:t>Cardiovascular system development</w:t>
      </w:r>
      <w:r w:rsidRPr="008D33BF">
        <w:rPr>
          <w:rFonts w:ascii="Times New Roman" w:eastAsia="Times New Roman" w:hAnsi="Times New Roman" w:cs="Times New Roman"/>
          <w:sz w:val="18"/>
          <w:szCs w:val="18"/>
          <w:lang w:val="en-US"/>
        </w:rPr>
        <w:t>. University of New South Wales. Retrieved from</w:t>
      </w:r>
      <w:hyperlink r:id="rId25">
        <w:r w:rsidRPr="008D33BF">
          <w:rPr>
            <w:rFonts w:ascii="Times New Roman" w:eastAsia="Times New Roman" w:hAnsi="Times New Roman" w:cs="Times New Roman"/>
            <w:sz w:val="18"/>
            <w:szCs w:val="18"/>
            <w:lang w:val="en-US"/>
          </w:rPr>
          <w:t xml:space="preserve"> </w:t>
        </w:r>
      </w:hyperlink>
      <w:hyperlink r:id="rId26">
        <w:r w:rsidRPr="008D33BF">
          <w:rPr>
            <w:rFonts w:ascii="Times New Roman" w:eastAsia="Times New Roman" w:hAnsi="Times New Roman" w:cs="Times New Roman"/>
            <w:color w:val="1155CC"/>
            <w:sz w:val="18"/>
            <w:szCs w:val="18"/>
            <w:u w:val="single"/>
            <w:lang w:val="en-US"/>
          </w:rPr>
          <w:t>https://embryology.med.unsw.edu.au/embryology/index.php/Cardiovascular_System_Development</w:t>
        </w:r>
      </w:hyperlink>
    </w:p>
  </w:footnote>
  <w:footnote w:id="16">
    <w:p w14:paraId="45E8B5A9" w14:textId="263A13B7" w:rsidR="00107137" w:rsidRPr="00107137" w:rsidRDefault="00107137">
      <w:pPr>
        <w:pStyle w:val="Textonotapie"/>
        <w:rPr>
          <w:lang w:val="es-ES_tradnl"/>
        </w:rPr>
      </w:pPr>
      <w:r>
        <w:rPr>
          <w:rStyle w:val="Refdenotaalpie"/>
        </w:rPr>
        <w:footnoteRef/>
      </w:r>
      <w:r>
        <w:t xml:space="preserve"> </w:t>
      </w:r>
      <w:r w:rsidRPr="00107137">
        <w:t xml:space="preserve">Cardiovascular System Development - Embryology. (s. f.). </w:t>
      </w:r>
      <w:hyperlink r:id="rId27" w:history="1">
        <w:r w:rsidRPr="005F298D">
          <w:rPr>
            <w:rStyle w:val="Hipervnculo"/>
          </w:rPr>
          <w:t>https://embryology.med.unsw.edu.au/embryology/index.php/Cardiovascular_System_Development</w:t>
        </w:r>
      </w:hyperlink>
      <w:r>
        <w:t xml:space="preserve"> </w:t>
      </w:r>
    </w:p>
  </w:footnote>
  <w:footnote w:id="17">
    <w:p w14:paraId="7F12AA42" w14:textId="5BFC1416" w:rsidR="00107137" w:rsidRPr="00107137" w:rsidRDefault="00107137">
      <w:pPr>
        <w:pStyle w:val="Textonotapie"/>
        <w:rPr>
          <w:lang w:val="es-ES_tradnl"/>
        </w:rPr>
      </w:pPr>
      <w:r>
        <w:rPr>
          <w:rStyle w:val="Refdenotaalpie"/>
        </w:rPr>
        <w:footnoteRef/>
      </w:r>
      <w:r>
        <w:t xml:space="preserve"> </w:t>
      </w:r>
      <w:r w:rsidRPr="00107137">
        <w:t xml:space="preserve">Heart Historic Movie 4 - Embryology. (s. f.). </w:t>
      </w:r>
      <w:hyperlink r:id="rId28" w:history="1">
        <w:r w:rsidRPr="005F298D">
          <w:rPr>
            <w:rStyle w:val="Hipervnculo"/>
          </w:rPr>
          <w:t>https://embryology.med.unsw.edu.au/embryology/index.php?title=Heart_Historic_Movie_4</w:t>
        </w:r>
      </w:hyperlink>
      <w:r>
        <w:t xml:space="preserve"> </w:t>
      </w:r>
    </w:p>
  </w:footnote>
  <w:footnote w:id="18">
    <w:p w14:paraId="6F6599EE"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sidRPr="008D33BF">
        <w:rPr>
          <w:rFonts w:ascii="Times New Roman" w:eastAsia="Times New Roman" w:hAnsi="Times New Roman" w:cs="Times New Roman"/>
          <w:sz w:val="18"/>
          <w:szCs w:val="18"/>
          <w:lang w:val="en-US"/>
        </w:rPr>
        <w:t xml:space="preserve">Charlotte Lozier Institute. (2023, January 11). </w:t>
      </w:r>
      <w:r w:rsidRPr="008D33BF">
        <w:rPr>
          <w:rFonts w:ascii="Times New Roman" w:eastAsia="Times New Roman" w:hAnsi="Times New Roman" w:cs="Times New Roman"/>
          <w:i/>
          <w:sz w:val="18"/>
          <w:szCs w:val="18"/>
          <w:lang w:val="en-US"/>
        </w:rPr>
        <w:t>NEBRASKA FACT CHECK: Heart rate at six weeks is 110 beats per minute</w:t>
      </w:r>
      <w:r w:rsidRPr="008D33BF">
        <w:rPr>
          <w:rFonts w:ascii="Times New Roman" w:eastAsia="Times New Roman" w:hAnsi="Times New Roman" w:cs="Times New Roman"/>
          <w:sz w:val="18"/>
          <w:szCs w:val="18"/>
          <w:lang w:val="en-US"/>
        </w:rPr>
        <w:t>. Retrieved from</w:t>
      </w:r>
      <w:hyperlink r:id="rId29">
        <w:r w:rsidRPr="008D33BF">
          <w:rPr>
            <w:rFonts w:ascii="Times New Roman" w:eastAsia="Times New Roman" w:hAnsi="Times New Roman" w:cs="Times New Roman"/>
            <w:sz w:val="18"/>
            <w:szCs w:val="18"/>
            <w:lang w:val="en-US"/>
          </w:rPr>
          <w:t xml:space="preserve"> </w:t>
        </w:r>
      </w:hyperlink>
      <w:hyperlink r:id="rId30">
        <w:r w:rsidRPr="008D33BF">
          <w:rPr>
            <w:rFonts w:ascii="Times New Roman" w:eastAsia="Times New Roman" w:hAnsi="Times New Roman" w:cs="Times New Roman"/>
            <w:color w:val="1155CC"/>
            <w:sz w:val="18"/>
            <w:szCs w:val="18"/>
            <w:u w:val="single"/>
            <w:lang w:val="en-US"/>
          </w:rPr>
          <w:t>https://lozierinstitute.org/nebraska-fact-check-heart-rate-at-six-weeks-is-110-beats-per-minute/</w:t>
        </w:r>
      </w:hyperlink>
    </w:p>
  </w:footnote>
  <w:footnote w:id="19">
    <w:p w14:paraId="27CF2E48"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sidRPr="008D33BF">
        <w:rPr>
          <w:rFonts w:ascii="Times New Roman" w:eastAsia="Times New Roman" w:hAnsi="Times New Roman" w:cs="Times New Roman"/>
          <w:sz w:val="18"/>
          <w:szCs w:val="18"/>
          <w:lang w:val="en-US"/>
        </w:rPr>
        <w:t xml:space="preserve">Charlotte Lozier Institute. (2023, January 11). </w:t>
      </w:r>
      <w:r w:rsidRPr="008D33BF">
        <w:rPr>
          <w:rFonts w:ascii="Times New Roman" w:eastAsia="Times New Roman" w:hAnsi="Times New Roman" w:cs="Times New Roman"/>
          <w:i/>
          <w:sz w:val="18"/>
          <w:szCs w:val="18"/>
          <w:lang w:val="en-US"/>
        </w:rPr>
        <w:t>NEBRASKA FACT CHECK: Heart rate at six weeks is 110 beats per minute</w:t>
      </w:r>
      <w:r w:rsidRPr="008D33BF">
        <w:rPr>
          <w:rFonts w:ascii="Times New Roman" w:eastAsia="Times New Roman" w:hAnsi="Times New Roman" w:cs="Times New Roman"/>
          <w:sz w:val="18"/>
          <w:szCs w:val="18"/>
          <w:lang w:val="en-US"/>
        </w:rPr>
        <w:t>. Retrieved from</w:t>
      </w:r>
      <w:hyperlink r:id="rId31">
        <w:r w:rsidRPr="008D33BF">
          <w:rPr>
            <w:rFonts w:ascii="Times New Roman" w:eastAsia="Times New Roman" w:hAnsi="Times New Roman" w:cs="Times New Roman"/>
            <w:sz w:val="18"/>
            <w:szCs w:val="18"/>
            <w:lang w:val="en-US"/>
          </w:rPr>
          <w:t xml:space="preserve"> </w:t>
        </w:r>
      </w:hyperlink>
      <w:hyperlink r:id="rId32">
        <w:r w:rsidRPr="008D33BF">
          <w:rPr>
            <w:rFonts w:ascii="Times New Roman" w:eastAsia="Times New Roman" w:hAnsi="Times New Roman" w:cs="Times New Roman"/>
            <w:color w:val="1155CC"/>
            <w:sz w:val="18"/>
            <w:szCs w:val="18"/>
            <w:u w:val="single"/>
            <w:lang w:val="en-US"/>
          </w:rPr>
          <w:t>https://lozierinstitute.org/nebraska-fact-check-heart-rate-at-six-weeks-is-110-beats-per-minute/</w:t>
        </w:r>
      </w:hyperlink>
    </w:p>
  </w:footnote>
  <w:footnote w:id="20">
    <w:p w14:paraId="522F4C82" w14:textId="77777777" w:rsidR="00B26DB2" w:rsidRDefault="000949F9">
      <w:pPr>
        <w:jc w:val="both"/>
        <w:rPr>
          <w:rFonts w:ascii="Times New Roman" w:eastAsia="Times New Roman" w:hAnsi="Times New Roman" w:cs="Times New Roman"/>
          <w:sz w:val="18"/>
          <w:szCs w:val="18"/>
        </w:rPr>
      </w:pPr>
      <w:r>
        <w:rPr>
          <w:vertAlign w:val="superscript"/>
        </w:rPr>
        <w:footnoteRef/>
      </w:r>
      <w:r w:rsidRPr="008D33BF">
        <w:rPr>
          <w:rFonts w:ascii="Times New Roman" w:eastAsia="Times New Roman" w:hAnsi="Times New Roman" w:cs="Times New Roman"/>
          <w:sz w:val="18"/>
          <w:szCs w:val="18"/>
          <w:lang w:val="en-US"/>
        </w:rPr>
        <w:t xml:space="preserve">Murugan, V. A., O’Sullivan Murphy, B., Dupuis, C., Goldstein, A., &amp; Kim, Y. H. (2020). Role of ultrasound in the evaluation of first-trimester pregnancies in the acute setting. </w:t>
      </w:r>
      <w:proofErr w:type="spellStart"/>
      <w:r>
        <w:rPr>
          <w:rFonts w:ascii="Times New Roman" w:eastAsia="Times New Roman" w:hAnsi="Times New Roman" w:cs="Times New Roman"/>
          <w:i/>
          <w:sz w:val="18"/>
          <w:szCs w:val="18"/>
        </w:rPr>
        <w:t>Ultrasonography</w:t>
      </w:r>
      <w:proofErr w:type="spellEnd"/>
      <w:r>
        <w:rPr>
          <w:rFonts w:ascii="Times New Roman" w:eastAsia="Times New Roman" w:hAnsi="Times New Roman" w:cs="Times New Roman"/>
          <w:sz w:val="18"/>
          <w:szCs w:val="18"/>
        </w:rPr>
        <w:t>, 39(2), 178–189.</w:t>
      </w:r>
      <w:hyperlink r:id="rId33">
        <w:r>
          <w:rPr>
            <w:rFonts w:ascii="Times New Roman" w:eastAsia="Times New Roman" w:hAnsi="Times New Roman" w:cs="Times New Roman"/>
            <w:sz w:val="18"/>
            <w:szCs w:val="18"/>
          </w:rPr>
          <w:t xml:space="preserve"> </w:t>
        </w:r>
      </w:hyperlink>
      <w:hyperlink r:id="rId34" w:anchor=":~:text=amniotic%20membrane%20(arrow).-,Cardiac%20Activity,-Cardiac%20activity%20is">
        <w:r>
          <w:rPr>
            <w:rFonts w:ascii="Times New Roman" w:eastAsia="Times New Roman" w:hAnsi="Times New Roman" w:cs="Times New Roman"/>
            <w:color w:val="1155CC"/>
            <w:sz w:val="18"/>
            <w:szCs w:val="18"/>
            <w:u w:val="single"/>
          </w:rPr>
          <w:t>https://pmc.ncbi.nlm.nih.gov/articles/PMC7065984/#:~:text=amniotic%20membrane%20(arrow).-,Cardiac%20Activity,-Cardiac%20activity%20is</w:t>
        </w:r>
      </w:hyperlink>
    </w:p>
  </w:footnote>
  <w:footnote w:id="21">
    <w:p w14:paraId="7B96F495" w14:textId="77777777" w:rsidR="00B26DB2" w:rsidRDefault="000949F9">
      <w:pPr>
        <w:jc w:val="both"/>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LibreTexts. (s.f.). </w:t>
      </w:r>
      <w:r>
        <w:rPr>
          <w:rFonts w:ascii="Times New Roman" w:eastAsia="Times New Roman" w:hAnsi="Times New Roman" w:cs="Times New Roman"/>
          <w:i/>
          <w:sz w:val="18"/>
          <w:szCs w:val="18"/>
        </w:rPr>
        <w:t>19.5: Desarrollo del Corazón</w:t>
      </w:r>
      <w:r>
        <w:rPr>
          <w:rFonts w:ascii="Times New Roman" w:eastAsia="Times New Roman" w:hAnsi="Times New Roman" w:cs="Times New Roman"/>
          <w:sz w:val="18"/>
          <w:szCs w:val="18"/>
        </w:rPr>
        <w:t xml:space="preserve">. En </w:t>
      </w:r>
      <w:r>
        <w:rPr>
          <w:rFonts w:ascii="Times New Roman" w:eastAsia="Times New Roman" w:hAnsi="Times New Roman" w:cs="Times New Roman"/>
          <w:i/>
          <w:sz w:val="18"/>
          <w:szCs w:val="18"/>
        </w:rPr>
        <w:t>Libro: Anatomía y Fisiología 1e (OpenStax)</w:t>
      </w:r>
      <w:r>
        <w:rPr>
          <w:rFonts w:ascii="Times New Roman" w:eastAsia="Times New Roman" w:hAnsi="Times New Roman" w:cs="Times New Roman"/>
          <w:sz w:val="18"/>
          <w:szCs w:val="18"/>
        </w:rPr>
        <w:t>. Recuperado el 10 de abril de 2025, de</w:t>
      </w:r>
      <w:hyperlink r:id="rId35">
        <w:r>
          <w:rPr>
            <w:rFonts w:ascii="Times New Roman" w:eastAsia="Times New Roman" w:hAnsi="Times New Roman" w:cs="Times New Roman"/>
            <w:sz w:val="18"/>
            <w:szCs w:val="18"/>
          </w:rPr>
          <w:t xml:space="preserve"> </w:t>
        </w:r>
      </w:hyperlink>
      <w:hyperlink r:id="rId36">
        <w:r>
          <w:rPr>
            <w:rFonts w:ascii="Times New Roman" w:eastAsia="Times New Roman" w:hAnsi="Times New Roman" w:cs="Times New Roman"/>
            <w:color w:val="1155CC"/>
            <w:sz w:val="18"/>
            <w:szCs w:val="18"/>
            <w:u w:val="single"/>
          </w:rPr>
          <w:t>https://espanol.libretexts.org/Salud/Anatomia_y_Fisiologia/Libro%3A_Anatom%C3%ADa_y_Fisiolog%C3%ADa_1e_(OpenStax)/Unit_4%3A_Fluidos_y_Transporte/19%3A_El_Sistema_Cardiovascular_-_El_Coraz%C3%B3n/19.05%3A_Desarrollo_del_Coraz%C3%B3n</w:t>
        </w:r>
      </w:hyperlink>
    </w:p>
  </w:footnote>
  <w:footnote w:id="22">
    <w:p w14:paraId="693204C4"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sidRPr="008D33BF">
        <w:rPr>
          <w:rFonts w:ascii="Times New Roman" w:eastAsia="Times New Roman" w:hAnsi="Times New Roman" w:cs="Times New Roman"/>
          <w:sz w:val="18"/>
          <w:szCs w:val="18"/>
          <w:lang w:val="en-US"/>
        </w:rPr>
        <w:t xml:space="preserve"> TW Sadler, </w:t>
      </w:r>
      <w:r w:rsidRPr="008D33BF">
        <w:rPr>
          <w:rFonts w:ascii="Times New Roman" w:eastAsia="Times New Roman" w:hAnsi="Times New Roman" w:cs="Times New Roman"/>
          <w:i/>
          <w:sz w:val="18"/>
          <w:szCs w:val="18"/>
          <w:lang w:val="en-US"/>
        </w:rPr>
        <w:t>Langman's Medical Embryology</w:t>
      </w:r>
      <w:r w:rsidRPr="008D33BF">
        <w:rPr>
          <w:rFonts w:ascii="Times New Roman" w:eastAsia="Times New Roman" w:hAnsi="Times New Roman" w:cs="Times New Roman"/>
          <w:sz w:val="18"/>
          <w:szCs w:val="18"/>
          <w:lang w:val="en-US"/>
        </w:rPr>
        <w:t xml:space="preserve"> , 14.ª ed . (Filadelfia: Wolters Kluwer, 2019). </w:t>
      </w:r>
    </w:p>
  </w:footnote>
  <w:footnote w:id="23">
    <w:p w14:paraId="3EEDD128"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sidRPr="008D33BF">
        <w:rPr>
          <w:rFonts w:ascii="Times New Roman" w:eastAsia="Times New Roman" w:hAnsi="Times New Roman" w:cs="Times New Roman"/>
          <w:sz w:val="18"/>
          <w:szCs w:val="18"/>
          <w:lang w:val="en-US"/>
        </w:rPr>
        <w:t xml:space="preserve">Charlotte Lozier Institute. (2021, November 3). </w:t>
      </w:r>
      <w:r w:rsidRPr="008D33BF">
        <w:rPr>
          <w:rFonts w:ascii="Times New Roman" w:eastAsia="Times New Roman" w:hAnsi="Times New Roman" w:cs="Times New Roman"/>
          <w:i/>
          <w:sz w:val="18"/>
          <w:szCs w:val="18"/>
          <w:lang w:val="en-US"/>
        </w:rPr>
        <w:t>The science behind embryonic heartbeats: A fact sheet</w:t>
      </w:r>
      <w:r w:rsidRPr="008D33BF">
        <w:rPr>
          <w:rFonts w:ascii="Times New Roman" w:eastAsia="Times New Roman" w:hAnsi="Times New Roman" w:cs="Times New Roman"/>
          <w:sz w:val="18"/>
          <w:szCs w:val="18"/>
          <w:lang w:val="en-US"/>
        </w:rPr>
        <w:t>. Retrieved from</w:t>
      </w:r>
      <w:hyperlink r:id="rId37">
        <w:r w:rsidRPr="008D33BF">
          <w:rPr>
            <w:rFonts w:ascii="Times New Roman" w:eastAsia="Times New Roman" w:hAnsi="Times New Roman" w:cs="Times New Roman"/>
            <w:sz w:val="18"/>
            <w:szCs w:val="18"/>
            <w:lang w:val="en-US"/>
          </w:rPr>
          <w:t xml:space="preserve"> </w:t>
        </w:r>
      </w:hyperlink>
      <w:hyperlink r:id="rId38">
        <w:r w:rsidRPr="008D33BF">
          <w:rPr>
            <w:rFonts w:ascii="Times New Roman" w:eastAsia="Times New Roman" w:hAnsi="Times New Roman" w:cs="Times New Roman"/>
            <w:color w:val="1155CC"/>
            <w:sz w:val="18"/>
            <w:szCs w:val="18"/>
            <w:u w:val="single"/>
            <w:lang w:val="en-US"/>
          </w:rPr>
          <w:t>https://lozierinstitute.org/the-science-behind-embryonic-heartbeats-a-fact-sheet/</w:t>
        </w:r>
      </w:hyperlink>
    </w:p>
  </w:footnote>
  <w:footnote w:id="24">
    <w:p w14:paraId="447DD255"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Pr>
          <w:sz w:val="20"/>
          <w:szCs w:val="20"/>
        </w:rPr>
        <w:t xml:space="preserve"> </w:t>
      </w:r>
      <w:hyperlink r:id="rId39" w:anchor="citation-target-1">
        <w:r>
          <w:rPr>
            <w:rFonts w:ascii="Times New Roman" w:eastAsia="Times New Roman" w:hAnsi="Times New Roman" w:cs="Times New Roman"/>
            <w:sz w:val="18"/>
            <w:szCs w:val="18"/>
          </w:rPr>
          <w:t xml:space="preserve">Tan C, M, J, Lewandowski A, J: El corazón en transición: desde el desarrollo embrionario y fetal temprano hasta la vida neonatal. Fetal Diagn Ther 2020;47:373-386. doi: 10.1159/000501906; Asp, Michaela, Stefania Giacomello, Ludvig Larsson, Chenglin Wu, Daniel Fürth, Xiaoyan Qian, Eva Wärdell et al. 'Un atlas celular y de expresión génica de órganos en todo el espacio-temporal del corazón humano en desarrollo'. </w:t>
        </w:r>
      </w:hyperlink>
      <w:hyperlink r:id="rId40" w:anchor="citation-target-1">
        <w:r w:rsidRPr="008D33BF">
          <w:rPr>
            <w:rFonts w:ascii="Times New Roman" w:eastAsia="Times New Roman" w:hAnsi="Times New Roman" w:cs="Times New Roman"/>
            <w:i/>
            <w:sz w:val="18"/>
            <w:szCs w:val="18"/>
            <w:lang w:val="en-US"/>
          </w:rPr>
          <w:t>Cell</w:t>
        </w:r>
      </w:hyperlink>
      <w:hyperlink r:id="rId41" w:anchor="citation-target-1">
        <w:r w:rsidRPr="008D33BF">
          <w:rPr>
            <w:rFonts w:ascii="Times New Roman" w:eastAsia="Times New Roman" w:hAnsi="Times New Roman" w:cs="Times New Roman"/>
            <w:sz w:val="18"/>
            <w:szCs w:val="18"/>
            <w:lang w:val="en-US"/>
          </w:rPr>
          <w:t xml:space="preserve"> 179, n.º 7 (2019): 1647-1660. https://doi.org/10.1016/j.cell.2019.11.025</w:t>
        </w:r>
      </w:hyperlink>
    </w:p>
  </w:footnote>
  <w:footnote w:id="25">
    <w:p w14:paraId="29FAE8D0"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sidRPr="008D33BF">
        <w:rPr>
          <w:rFonts w:ascii="Times New Roman" w:eastAsia="Times New Roman" w:hAnsi="Times New Roman" w:cs="Times New Roman"/>
          <w:sz w:val="18"/>
          <w:szCs w:val="18"/>
          <w:lang w:val="en-US"/>
        </w:rPr>
        <w:t xml:space="preserve">Bhardwaj, R., &amp; Bhardwaj, P. (2016). Development of the cardiovascular system. En J. P. Fisher, A. S. K. Chien, &amp; J. D. Liao (Eds.), </w:t>
      </w:r>
      <w:r w:rsidRPr="008D33BF">
        <w:rPr>
          <w:rFonts w:ascii="Times New Roman" w:eastAsia="Times New Roman" w:hAnsi="Times New Roman" w:cs="Times New Roman"/>
          <w:i/>
          <w:sz w:val="18"/>
          <w:szCs w:val="18"/>
          <w:lang w:val="en-US"/>
        </w:rPr>
        <w:t>Cardiovascular Development and Congenital Disease</w:t>
      </w:r>
      <w:r w:rsidRPr="008D33BF">
        <w:rPr>
          <w:rFonts w:ascii="Times New Roman" w:eastAsia="Times New Roman" w:hAnsi="Times New Roman" w:cs="Times New Roman"/>
          <w:sz w:val="18"/>
          <w:szCs w:val="18"/>
          <w:lang w:val="en-US"/>
        </w:rPr>
        <w:t xml:space="preserve"> (pp. 3–22). Elsevier. </w:t>
      </w:r>
      <w:hyperlink r:id="rId42">
        <w:r w:rsidRPr="008D33BF">
          <w:rPr>
            <w:rFonts w:ascii="Times New Roman" w:eastAsia="Times New Roman" w:hAnsi="Times New Roman" w:cs="Times New Roman"/>
            <w:color w:val="1155CC"/>
            <w:sz w:val="18"/>
            <w:szCs w:val="18"/>
            <w:u w:val="single"/>
            <w:lang w:val="en-US"/>
          </w:rPr>
          <w:t>https://www.sciencedirect.com/science/article/abs/pii/B978012801238305460X?via%3Dihub</w:t>
        </w:r>
      </w:hyperlink>
      <w:r w:rsidRPr="008D33BF">
        <w:rPr>
          <w:rFonts w:ascii="Times New Roman" w:eastAsia="Times New Roman" w:hAnsi="Times New Roman" w:cs="Times New Roman"/>
          <w:sz w:val="18"/>
          <w:szCs w:val="18"/>
          <w:lang w:val="en-US"/>
        </w:rPr>
        <w:t xml:space="preserve"> </w:t>
      </w:r>
    </w:p>
  </w:footnote>
  <w:footnote w:id="26">
    <w:p w14:paraId="19C2368D"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sidRPr="008D33BF">
        <w:rPr>
          <w:rFonts w:ascii="Times New Roman" w:eastAsia="Times New Roman" w:hAnsi="Times New Roman" w:cs="Times New Roman"/>
          <w:sz w:val="18"/>
          <w:szCs w:val="18"/>
          <w:lang w:val="en-US"/>
        </w:rPr>
        <w:t xml:space="preserve">Charlotte Lozier Institute. (2021, November 3). </w:t>
      </w:r>
      <w:r w:rsidRPr="008D33BF">
        <w:rPr>
          <w:rFonts w:ascii="Times New Roman" w:eastAsia="Times New Roman" w:hAnsi="Times New Roman" w:cs="Times New Roman"/>
          <w:i/>
          <w:sz w:val="18"/>
          <w:szCs w:val="18"/>
          <w:lang w:val="en-US"/>
        </w:rPr>
        <w:t>The science behind embryonic heartbeats – A fact sheet</w:t>
      </w:r>
      <w:r w:rsidRPr="008D33BF">
        <w:rPr>
          <w:rFonts w:ascii="Times New Roman" w:eastAsia="Times New Roman" w:hAnsi="Times New Roman" w:cs="Times New Roman"/>
          <w:sz w:val="18"/>
          <w:szCs w:val="18"/>
          <w:lang w:val="en-US"/>
        </w:rPr>
        <w:t>. Charlotte Lozier Institute.</w:t>
      </w:r>
      <w:hyperlink r:id="rId43">
        <w:r w:rsidRPr="008D33BF">
          <w:rPr>
            <w:rFonts w:ascii="Times New Roman" w:eastAsia="Times New Roman" w:hAnsi="Times New Roman" w:cs="Times New Roman"/>
            <w:sz w:val="18"/>
            <w:szCs w:val="18"/>
            <w:lang w:val="en-US"/>
          </w:rPr>
          <w:t xml:space="preserve"> </w:t>
        </w:r>
      </w:hyperlink>
      <w:hyperlink r:id="rId44">
        <w:r w:rsidRPr="008D33BF">
          <w:rPr>
            <w:rFonts w:ascii="Times New Roman" w:eastAsia="Times New Roman" w:hAnsi="Times New Roman" w:cs="Times New Roman"/>
            <w:color w:val="1155CC"/>
            <w:sz w:val="18"/>
            <w:szCs w:val="18"/>
            <w:u w:val="single"/>
            <w:lang w:val="en-US"/>
          </w:rPr>
          <w:t>https://lozierinstitute.org/the-science-behind-embryonic-heartbeats-a-fact-sheet/</w:t>
        </w:r>
      </w:hyperlink>
    </w:p>
  </w:footnote>
  <w:footnote w:id="27">
    <w:p w14:paraId="4AB38189" w14:textId="77777777" w:rsidR="00B26DB2" w:rsidRDefault="000949F9">
      <w:pPr>
        <w:jc w:val="both"/>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 </w:t>
      </w:r>
      <w:hyperlink r:id="rId45" w:anchor="citation-target-2">
        <w:r>
          <w:rPr>
            <w:rFonts w:ascii="Times New Roman" w:eastAsia="Times New Roman" w:hAnsi="Times New Roman" w:cs="Times New Roman"/>
            <w:sz w:val="18"/>
            <w:szCs w:val="18"/>
          </w:rPr>
          <w:t>N Tezuka et al., “Frecuencia cardíaca embrionaria: desarrollo en el primer trimestre temprano y evaluación clínica”, Gynecologic and Obstetric Investigation 32, n.º 4 (1991): 210—212, https://doi.org/10.1159/000293033</w:t>
        </w:r>
      </w:hyperlink>
    </w:p>
  </w:footnote>
  <w:footnote w:id="28">
    <w:p w14:paraId="637D3517"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sidRPr="008D33BF">
        <w:rPr>
          <w:rFonts w:ascii="Times New Roman" w:eastAsia="Times New Roman" w:hAnsi="Times New Roman" w:cs="Times New Roman"/>
          <w:sz w:val="18"/>
          <w:szCs w:val="18"/>
          <w:lang w:val="en-US"/>
        </w:rPr>
        <w:t xml:space="preserve">Charlotte Lozier Institute. (2021, November 3). </w:t>
      </w:r>
      <w:r w:rsidRPr="008D33BF">
        <w:rPr>
          <w:rFonts w:ascii="Times New Roman" w:eastAsia="Times New Roman" w:hAnsi="Times New Roman" w:cs="Times New Roman"/>
          <w:i/>
          <w:sz w:val="18"/>
          <w:szCs w:val="18"/>
          <w:lang w:val="en-US"/>
        </w:rPr>
        <w:t>The science behind embryonic heartbeats – A fact sheet</w:t>
      </w:r>
      <w:r w:rsidRPr="008D33BF">
        <w:rPr>
          <w:rFonts w:ascii="Times New Roman" w:eastAsia="Times New Roman" w:hAnsi="Times New Roman" w:cs="Times New Roman"/>
          <w:sz w:val="18"/>
          <w:szCs w:val="18"/>
          <w:lang w:val="en-US"/>
        </w:rPr>
        <w:t>. Charlotte Lozier Institute.</w:t>
      </w:r>
      <w:hyperlink r:id="rId46">
        <w:r w:rsidRPr="008D33BF">
          <w:rPr>
            <w:rFonts w:ascii="Times New Roman" w:eastAsia="Times New Roman" w:hAnsi="Times New Roman" w:cs="Times New Roman"/>
            <w:sz w:val="18"/>
            <w:szCs w:val="18"/>
            <w:lang w:val="en-US"/>
          </w:rPr>
          <w:t xml:space="preserve"> </w:t>
        </w:r>
      </w:hyperlink>
      <w:hyperlink r:id="rId47">
        <w:r w:rsidRPr="008D33BF">
          <w:rPr>
            <w:rFonts w:ascii="Times New Roman" w:eastAsia="Times New Roman" w:hAnsi="Times New Roman" w:cs="Times New Roman"/>
            <w:color w:val="1155CC"/>
            <w:sz w:val="18"/>
            <w:szCs w:val="18"/>
            <w:u w:val="single"/>
            <w:lang w:val="en-US"/>
          </w:rPr>
          <w:t>https://lozierinstitute.org/the-science-behind-embryonic-heartbeats-a-fact-sheet/</w:t>
        </w:r>
      </w:hyperlink>
    </w:p>
  </w:footnote>
  <w:footnote w:id="29">
    <w:p w14:paraId="556AA8C4" w14:textId="77777777" w:rsidR="00B26DB2" w:rsidRDefault="000949F9">
      <w:pPr>
        <w:jc w:val="both"/>
        <w:rPr>
          <w:rFonts w:ascii="Times New Roman" w:eastAsia="Times New Roman" w:hAnsi="Times New Roman" w:cs="Times New Roman"/>
          <w:sz w:val="18"/>
          <w:szCs w:val="18"/>
        </w:rPr>
      </w:pPr>
      <w:r>
        <w:rPr>
          <w:vertAlign w:val="superscript"/>
        </w:rPr>
        <w:footnoteRef/>
      </w:r>
      <w:r w:rsidRPr="008D33BF">
        <w:rPr>
          <w:rFonts w:ascii="Times New Roman" w:eastAsia="Times New Roman" w:hAnsi="Times New Roman" w:cs="Times New Roman"/>
          <w:sz w:val="18"/>
          <w:szCs w:val="18"/>
          <w:lang w:val="en-US"/>
        </w:rPr>
        <w:t xml:space="preserve"> </w:t>
      </w:r>
      <w:hyperlink r:id="rId48" w:anchor="citation-target-3">
        <w:r w:rsidRPr="008D33BF">
          <w:rPr>
            <w:rFonts w:ascii="Times New Roman" w:eastAsia="Times New Roman" w:hAnsi="Times New Roman" w:cs="Times New Roman"/>
            <w:sz w:val="18"/>
            <w:szCs w:val="18"/>
            <w:lang w:val="en-US"/>
          </w:rPr>
          <w:t xml:space="preserve">Papaioannou, GI, Syngelaki, A., Poon, LC, Ross, JA y Nicolaides, KH (2010). </w:t>
        </w:r>
        <w:r>
          <w:rPr>
            <w:rFonts w:ascii="Times New Roman" w:eastAsia="Times New Roman" w:hAnsi="Times New Roman" w:cs="Times New Roman"/>
            <w:sz w:val="18"/>
            <w:szCs w:val="18"/>
          </w:rPr>
          <w:t>Rangos normales de longitud embrionaria, frecuencia cardíaca embrionaria, diámetro del saco gestacional y diámetro del saco vitelino entre las 6 y 10 semanas. Diagnóstico y terapia fetal, 28(4), 207-219. https://doi.org/10.1159/000319589</w:t>
        </w:r>
      </w:hyperlink>
    </w:p>
  </w:footnote>
  <w:footnote w:id="30">
    <w:p w14:paraId="77D9593E" w14:textId="77777777" w:rsidR="00B26DB2" w:rsidRDefault="000949F9">
      <w:pPr>
        <w:jc w:val="both"/>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Charlotte Lozier Institute. </w:t>
      </w:r>
      <w:r w:rsidRPr="008D33BF">
        <w:rPr>
          <w:rFonts w:ascii="Times New Roman" w:eastAsia="Times New Roman" w:hAnsi="Times New Roman" w:cs="Times New Roman"/>
          <w:sz w:val="18"/>
          <w:szCs w:val="18"/>
          <w:lang w:val="en-US"/>
        </w:rPr>
        <w:t xml:space="preserve">(2021, November 3). </w:t>
      </w:r>
      <w:r w:rsidRPr="008D33BF">
        <w:rPr>
          <w:rFonts w:ascii="Times New Roman" w:eastAsia="Times New Roman" w:hAnsi="Times New Roman" w:cs="Times New Roman"/>
          <w:i/>
          <w:sz w:val="18"/>
          <w:szCs w:val="18"/>
          <w:lang w:val="en-US"/>
        </w:rPr>
        <w:t>The science behind embryonic heartbeats: A fact sheet</w:t>
      </w:r>
      <w:r w:rsidRPr="008D33BF">
        <w:rPr>
          <w:rFonts w:ascii="Times New Roman" w:eastAsia="Times New Roman" w:hAnsi="Times New Roman" w:cs="Times New Roman"/>
          <w:sz w:val="18"/>
          <w:szCs w:val="18"/>
          <w:lang w:val="en-US"/>
        </w:rPr>
        <w:t>.</w:t>
      </w:r>
      <w:hyperlink r:id="rId49">
        <w:r w:rsidRPr="008D33BF">
          <w:rPr>
            <w:rFonts w:ascii="Times New Roman" w:eastAsia="Times New Roman" w:hAnsi="Times New Roman" w:cs="Times New Roman"/>
            <w:sz w:val="18"/>
            <w:szCs w:val="18"/>
            <w:lang w:val="en-US"/>
          </w:rPr>
          <w:t xml:space="preserve"> </w:t>
        </w:r>
      </w:hyperlink>
      <w:hyperlink r:id="rId50">
        <w:r>
          <w:rPr>
            <w:rFonts w:ascii="Times New Roman" w:eastAsia="Times New Roman" w:hAnsi="Times New Roman" w:cs="Times New Roman"/>
            <w:color w:val="1155CC"/>
            <w:sz w:val="18"/>
            <w:szCs w:val="18"/>
            <w:u w:val="single"/>
          </w:rPr>
          <w:t>https://lozierinstitute.org/the-science-behind-embryonic-heartbeats-a-fact-sheet/</w:t>
        </w:r>
      </w:hyperlink>
    </w:p>
  </w:footnote>
  <w:footnote w:id="31">
    <w:p w14:paraId="68418AE5"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sidRPr="008D33BF">
        <w:rPr>
          <w:rFonts w:ascii="Times New Roman" w:eastAsia="Times New Roman" w:hAnsi="Times New Roman" w:cs="Times New Roman"/>
          <w:sz w:val="18"/>
          <w:szCs w:val="18"/>
          <w:lang w:val="en-US"/>
        </w:rPr>
        <w:t xml:space="preserve"> Hyer, J. S., Fong, S., &amp; </w:t>
      </w:r>
      <w:proofErr w:type="spellStart"/>
      <w:r w:rsidRPr="008D33BF">
        <w:rPr>
          <w:rFonts w:ascii="Times New Roman" w:eastAsia="Times New Roman" w:hAnsi="Times New Roman" w:cs="Times New Roman"/>
          <w:sz w:val="18"/>
          <w:szCs w:val="18"/>
          <w:lang w:val="en-US"/>
        </w:rPr>
        <w:t>Kutteh</w:t>
      </w:r>
      <w:proofErr w:type="spellEnd"/>
      <w:r w:rsidRPr="008D33BF">
        <w:rPr>
          <w:rFonts w:ascii="Times New Roman" w:eastAsia="Times New Roman" w:hAnsi="Times New Roman" w:cs="Times New Roman"/>
          <w:sz w:val="18"/>
          <w:szCs w:val="18"/>
          <w:lang w:val="en-US"/>
        </w:rPr>
        <w:t xml:space="preserve">, W. H. (2004). Predictive value of the presence of an embryonic heartbeat for live birth: Comparison of women with and without recurrent pregnancy loss. </w:t>
      </w:r>
      <w:r w:rsidRPr="008D33BF">
        <w:rPr>
          <w:rFonts w:ascii="Times New Roman" w:eastAsia="Times New Roman" w:hAnsi="Times New Roman" w:cs="Times New Roman"/>
          <w:i/>
          <w:sz w:val="18"/>
          <w:szCs w:val="18"/>
          <w:lang w:val="en-US"/>
        </w:rPr>
        <w:t>​Fertility and Sterility, 82</w:t>
      </w:r>
      <w:r w:rsidRPr="008D33BF">
        <w:rPr>
          <w:rFonts w:ascii="Times New Roman" w:eastAsia="Times New Roman" w:hAnsi="Times New Roman" w:cs="Times New Roman"/>
          <w:sz w:val="18"/>
          <w:szCs w:val="18"/>
          <w:lang w:val="en-US"/>
        </w:rPr>
        <w:t xml:space="preserve">(5), 1369–1373 </w:t>
      </w:r>
      <w:hyperlink r:id="rId51">
        <w:r w:rsidRPr="008D33BF">
          <w:rPr>
            <w:rFonts w:ascii="Times New Roman" w:eastAsia="Times New Roman" w:hAnsi="Times New Roman" w:cs="Times New Roman"/>
            <w:color w:val="1155CC"/>
            <w:sz w:val="18"/>
            <w:szCs w:val="18"/>
            <w:u w:val="single"/>
            <w:lang w:val="en-US"/>
          </w:rPr>
          <w:t>https://www.fertstert.org/action/showPdf?pii=S0015-0282%2804%2902226-5</w:t>
        </w:r>
      </w:hyperlink>
      <w:r w:rsidRPr="008D33BF">
        <w:rPr>
          <w:rFonts w:ascii="Times New Roman" w:eastAsia="Times New Roman" w:hAnsi="Times New Roman" w:cs="Times New Roman"/>
          <w:sz w:val="18"/>
          <w:szCs w:val="18"/>
          <w:lang w:val="en-US"/>
        </w:rPr>
        <w:t xml:space="preserve"> </w:t>
      </w:r>
    </w:p>
  </w:footnote>
  <w:footnote w:id="32">
    <w:p w14:paraId="357A5845" w14:textId="77777777" w:rsidR="00B26DB2" w:rsidRDefault="000949F9">
      <w:pPr>
        <w:jc w:val="both"/>
        <w:rPr>
          <w:rFonts w:ascii="Times New Roman" w:eastAsia="Times New Roman" w:hAnsi="Times New Roman" w:cs="Times New Roman"/>
          <w:sz w:val="18"/>
          <w:szCs w:val="18"/>
        </w:rPr>
      </w:pPr>
      <w:r>
        <w:rPr>
          <w:vertAlign w:val="superscript"/>
        </w:rPr>
        <w:footnoteRef/>
      </w:r>
      <w:r w:rsidRPr="008D33BF">
        <w:rPr>
          <w:rFonts w:ascii="Times New Roman" w:eastAsia="Times New Roman" w:hAnsi="Times New Roman" w:cs="Times New Roman"/>
          <w:sz w:val="18"/>
          <w:szCs w:val="18"/>
          <w:lang w:val="en-US"/>
        </w:rPr>
        <w:t xml:space="preserve">Charlotte Lozier Institute. (2021, November 3). </w:t>
      </w:r>
      <w:r w:rsidRPr="008D33BF">
        <w:rPr>
          <w:rFonts w:ascii="Times New Roman" w:eastAsia="Times New Roman" w:hAnsi="Times New Roman" w:cs="Times New Roman"/>
          <w:i/>
          <w:sz w:val="18"/>
          <w:szCs w:val="18"/>
          <w:lang w:val="en-US"/>
        </w:rPr>
        <w:t>The science behind embryonic heartbeats: A fact sheet</w:t>
      </w:r>
      <w:r w:rsidRPr="008D33BF">
        <w:rPr>
          <w:rFonts w:ascii="Times New Roman" w:eastAsia="Times New Roman" w:hAnsi="Times New Roman" w:cs="Times New Roman"/>
          <w:sz w:val="18"/>
          <w:szCs w:val="18"/>
          <w:lang w:val="en-US"/>
        </w:rPr>
        <w:t>.</w:t>
      </w:r>
      <w:hyperlink r:id="rId52">
        <w:r w:rsidRPr="008D33BF">
          <w:rPr>
            <w:rFonts w:ascii="Times New Roman" w:eastAsia="Times New Roman" w:hAnsi="Times New Roman" w:cs="Times New Roman"/>
            <w:sz w:val="18"/>
            <w:szCs w:val="18"/>
            <w:lang w:val="en-US"/>
          </w:rPr>
          <w:t xml:space="preserve"> </w:t>
        </w:r>
      </w:hyperlink>
      <w:hyperlink r:id="rId53">
        <w:r>
          <w:rPr>
            <w:rFonts w:ascii="Times New Roman" w:eastAsia="Times New Roman" w:hAnsi="Times New Roman" w:cs="Times New Roman"/>
            <w:color w:val="1155CC"/>
            <w:sz w:val="18"/>
            <w:szCs w:val="18"/>
            <w:u w:val="single"/>
          </w:rPr>
          <w:t>https://lozierinstitute.org/the-science-behind-embryonic-heartbeats-a-fact-sheet/</w:t>
        </w:r>
      </w:hyperlink>
    </w:p>
  </w:footnote>
  <w:footnote w:id="33">
    <w:p w14:paraId="31992A2E"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Pr>
          <w:rFonts w:ascii="Times New Roman" w:eastAsia="Times New Roman" w:hAnsi="Times New Roman" w:cs="Times New Roman"/>
          <w:sz w:val="18"/>
          <w:szCs w:val="18"/>
        </w:rPr>
        <w:t xml:space="preserve">Arteaga Martínez, M., García Peláez, I., &amp; Sánchez Gómez, C. (2019). </w:t>
      </w:r>
      <w:r>
        <w:rPr>
          <w:rFonts w:ascii="Times New Roman" w:eastAsia="Times New Roman" w:hAnsi="Times New Roman" w:cs="Times New Roman"/>
          <w:i/>
          <w:sz w:val="18"/>
          <w:szCs w:val="18"/>
        </w:rPr>
        <w:t>Desarrollo del sistema cardiovascular</w:t>
      </w:r>
      <w:r>
        <w:rPr>
          <w:rFonts w:ascii="Times New Roman" w:eastAsia="Times New Roman" w:hAnsi="Times New Roman" w:cs="Times New Roman"/>
          <w:sz w:val="18"/>
          <w:szCs w:val="18"/>
        </w:rPr>
        <w:t>. Facultad de Medicina, Universidad Nacional Autónoma de México.</w:t>
      </w:r>
      <w:hyperlink r:id="rId54">
        <w:r>
          <w:rPr>
            <w:rFonts w:ascii="Times New Roman" w:eastAsia="Times New Roman" w:hAnsi="Times New Roman" w:cs="Times New Roman"/>
            <w:sz w:val="18"/>
            <w:szCs w:val="18"/>
          </w:rPr>
          <w:t xml:space="preserve"> </w:t>
        </w:r>
      </w:hyperlink>
      <w:hyperlink r:id="rId55">
        <w:r w:rsidRPr="008D33BF">
          <w:rPr>
            <w:rFonts w:ascii="Times New Roman" w:eastAsia="Times New Roman" w:hAnsi="Times New Roman" w:cs="Times New Roman"/>
            <w:color w:val="1155CC"/>
            <w:sz w:val="18"/>
            <w:szCs w:val="18"/>
            <w:u w:val="single"/>
            <w:lang w:val="en-US"/>
          </w:rPr>
          <w:t>https://embriologia.facmed.unam.mx/wp-content/uploads/2019/02/Arteagacardiovascular.pdf</w:t>
        </w:r>
      </w:hyperlink>
    </w:p>
  </w:footnote>
  <w:footnote w:id="34">
    <w:p w14:paraId="5BF3FBC1" w14:textId="77777777" w:rsidR="00B26DB2" w:rsidRPr="008D33BF" w:rsidRDefault="000949F9">
      <w:pPr>
        <w:spacing w:before="240" w:after="240"/>
        <w:jc w:val="both"/>
        <w:rPr>
          <w:rFonts w:ascii="Times New Roman" w:eastAsia="Times New Roman" w:hAnsi="Times New Roman" w:cs="Times New Roman"/>
          <w:sz w:val="18"/>
          <w:szCs w:val="18"/>
          <w:lang w:val="en-US"/>
        </w:rPr>
      </w:pPr>
      <w:r>
        <w:rPr>
          <w:vertAlign w:val="superscript"/>
        </w:rPr>
        <w:footnoteRef/>
      </w:r>
      <w:r w:rsidRPr="008D33BF">
        <w:rPr>
          <w:rFonts w:ascii="Times New Roman" w:eastAsia="Times New Roman" w:hAnsi="Times New Roman" w:cs="Times New Roman"/>
          <w:sz w:val="18"/>
          <w:szCs w:val="18"/>
          <w:lang w:val="en-US"/>
        </w:rPr>
        <w:t>Charlotte Lozier Institute. (</w:t>
      </w:r>
      <w:proofErr w:type="spellStart"/>
      <w:r w:rsidRPr="008D33BF">
        <w:rPr>
          <w:rFonts w:ascii="Times New Roman" w:eastAsia="Times New Roman" w:hAnsi="Times New Roman" w:cs="Times New Roman"/>
          <w:sz w:val="18"/>
          <w:szCs w:val="18"/>
          <w:lang w:val="en-US"/>
        </w:rPr>
        <w:t>s.f.</w:t>
      </w:r>
      <w:proofErr w:type="spellEnd"/>
      <w:r w:rsidRPr="008D33BF">
        <w:rPr>
          <w:rFonts w:ascii="Times New Roman" w:eastAsia="Times New Roman" w:hAnsi="Times New Roman" w:cs="Times New Roman"/>
          <w:sz w:val="18"/>
          <w:szCs w:val="18"/>
          <w:lang w:val="en-US"/>
        </w:rPr>
        <w:t xml:space="preserve">). </w:t>
      </w:r>
      <w:r w:rsidRPr="008D33BF">
        <w:rPr>
          <w:rFonts w:ascii="Times New Roman" w:eastAsia="Times New Roman" w:hAnsi="Times New Roman" w:cs="Times New Roman"/>
          <w:i/>
          <w:sz w:val="18"/>
          <w:szCs w:val="18"/>
          <w:lang w:val="en-US"/>
        </w:rPr>
        <w:t>Katrina Furth, Ph.D.</w:t>
      </w:r>
      <w:hyperlink r:id="rId56">
        <w:r w:rsidRPr="008D33BF">
          <w:rPr>
            <w:rFonts w:ascii="Times New Roman" w:eastAsia="Times New Roman" w:hAnsi="Times New Roman" w:cs="Times New Roman"/>
            <w:sz w:val="18"/>
            <w:szCs w:val="18"/>
            <w:lang w:val="en-US"/>
          </w:rPr>
          <w:t xml:space="preserve"> </w:t>
        </w:r>
      </w:hyperlink>
      <w:hyperlink r:id="rId57">
        <w:r w:rsidRPr="008D33BF">
          <w:rPr>
            <w:rFonts w:ascii="Times New Roman" w:eastAsia="Times New Roman" w:hAnsi="Times New Roman" w:cs="Times New Roman"/>
            <w:color w:val="1155CC"/>
            <w:sz w:val="18"/>
            <w:szCs w:val="18"/>
            <w:u w:val="single"/>
            <w:lang w:val="en-US"/>
          </w:rPr>
          <w:t>https://lozierinstitute.org/team-member/katrina-furth/</w:t>
        </w:r>
      </w:hyperlink>
    </w:p>
  </w:footnote>
  <w:footnote w:id="35">
    <w:p w14:paraId="3A0DFB2C"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sidRPr="008D33BF">
        <w:rPr>
          <w:rFonts w:ascii="Times New Roman" w:eastAsia="Times New Roman" w:hAnsi="Times New Roman" w:cs="Times New Roman"/>
          <w:sz w:val="18"/>
          <w:szCs w:val="18"/>
          <w:lang w:val="en-US"/>
        </w:rPr>
        <w:t xml:space="preserve">Furth, K. (2018, November 27). </w:t>
      </w:r>
      <w:r w:rsidRPr="008D33BF">
        <w:rPr>
          <w:rFonts w:ascii="Times New Roman" w:eastAsia="Times New Roman" w:hAnsi="Times New Roman" w:cs="Times New Roman"/>
          <w:i/>
          <w:sz w:val="18"/>
          <w:szCs w:val="18"/>
          <w:lang w:val="en-US"/>
        </w:rPr>
        <w:t>Fetal EEGs: Signals from the Dawn of Life</w:t>
      </w:r>
      <w:r w:rsidRPr="008D33BF">
        <w:rPr>
          <w:rFonts w:ascii="Times New Roman" w:eastAsia="Times New Roman" w:hAnsi="Times New Roman" w:cs="Times New Roman"/>
          <w:sz w:val="18"/>
          <w:szCs w:val="18"/>
          <w:lang w:val="en-US"/>
        </w:rPr>
        <w:t>. Charlotte Lozier Institute.</w:t>
      </w:r>
      <w:hyperlink r:id="rId58">
        <w:r w:rsidRPr="008D33BF">
          <w:rPr>
            <w:rFonts w:ascii="Times New Roman" w:eastAsia="Times New Roman" w:hAnsi="Times New Roman" w:cs="Times New Roman"/>
            <w:sz w:val="18"/>
            <w:szCs w:val="18"/>
            <w:lang w:val="en-US"/>
          </w:rPr>
          <w:t xml:space="preserve"> </w:t>
        </w:r>
      </w:hyperlink>
      <w:hyperlink r:id="rId59">
        <w:r w:rsidRPr="008D33BF">
          <w:rPr>
            <w:rFonts w:ascii="Times New Roman" w:eastAsia="Times New Roman" w:hAnsi="Times New Roman" w:cs="Times New Roman"/>
            <w:color w:val="1155CC"/>
            <w:sz w:val="18"/>
            <w:szCs w:val="18"/>
            <w:u w:val="single"/>
            <w:lang w:val="en-US"/>
          </w:rPr>
          <w:t>https://lozierinstitute.org/fetal-eegs-signals-from-the-dawn-of-life/</w:t>
        </w:r>
      </w:hyperlink>
      <w:r w:rsidRPr="008D33BF">
        <w:rPr>
          <w:rFonts w:ascii="Times New Roman" w:eastAsia="Times New Roman" w:hAnsi="Times New Roman" w:cs="Times New Roman"/>
          <w:sz w:val="18"/>
          <w:szCs w:val="18"/>
          <w:lang w:val="en-US"/>
        </w:rPr>
        <w:t>​</w:t>
      </w:r>
    </w:p>
  </w:footnote>
  <w:footnote w:id="36">
    <w:p w14:paraId="45699B94" w14:textId="77777777" w:rsidR="00B26DB2" w:rsidRDefault="000949F9">
      <w:pPr>
        <w:jc w:val="both"/>
        <w:rPr>
          <w:rFonts w:ascii="Times New Roman" w:eastAsia="Times New Roman" w:hAnsi="Times New Roman" w:cs="Times New Roman"/>
          <w:sz w:val="18"/>
          <w:szCs w:val="18"/>
        </w:rPr>
      </w:pPr>
      <w:r>
        <w:rPr>
          <w:vertAlign w:val="superscript"/>
        </w:rPr>
        <w:footnoteRef/>
      </w:r>
      <w:r w:rsidRPr="008D33BF">
        <w:rPr>
          <w:rFonts w:ascii="Times New Roman" w:eastAsia="Times New Roman" w:hAnsi="Times New Roman" w:cs="Times New Roman"/>
          <w:sz w:val="18"/>
          <w:szCs w:val="18"/>
          <w:lang w:val="en-US"/>
        </w:rPr>
        <w:t>The Endowment for Human Development. (</w:t>
      </w:r>
      <w:proofErr w:type="spellStart"/>
      <w:r w:rsidRPr="008D33BF">
        <w:rPr>
          <w:rFonts w:ascii="Times New Roman" w:eastAsia="Times New Roman" w:hAnsi="Times New Roman" w:cs="Times New Roman"/>
          <w:sz w:val="18"/>
          <w:szCs w:val="18"/>
          <w:lang w:val="en-US"/>
        </w:rPr>
        <w:t>s.f.</w:t>
      </w:r>
      <w:proofErr w:type="spellEnd"/>
      <w:r w:rsidRPr="008D33BF">
        <w:rPr>
          <w:rFonts w:ascii="Times New Roman" w:eastAsia="Times New Roman" w:hAnsi="Times New Roman" w:cs="Times New Roman"/>
          <w:sz w:val="18"/>
          <w:szCs w:val="18"/>
          <w:lang w:val="en-US"/>
        </w:rPr>
        <w:t xml:space="preserve">). </w:t>
      </w:r>
      <w:r w:rsidRPr="008D33BF">
        <w:rPr>
          <w:rFonts w:ascii="Times New Roman" w:eastAsia="Times New Roman" w:hAnsi="Times New Roman" w:cs="Times New Roman"/>
          <w:i/>
          <w:sz w:val="18"/>
          <w:szCs w:val="18"/>
          <w:lang w:val="en-US"/>
        </w:rPr>
        <w:t>6 to 7 Weeks | Prenatal Overview</w:t>
      </w:r>
      <w:r w:rsidRPr="008D33BF">
        <w:rPr>
          <w:rFonts w:ascii="Times New Roman" w:eastAsia="Times New Roman" w:hAnsi="Times New Roman" w:cs="Times New Roman"/>
          <w:sz w:val="18"/>
          <w:szCs w:val="18"/>
          <w:lang w:val="en-US"/>
        </w:rPr>
        <w:t>.</w:t>
      </w:r>
      <w:hyperlink r:id="rId60">
        <w:r w:rsidRPr="008D33BF">
          <w:rPr>
            <w:rFonts w:ascii="Times New Roman" w:eastAsia="Times New Roman" w:hAnsi="Times New Roman" w:cs="Times New Roman"/>
            <w:sz w:val="18"/>
            <w:szCs w:val="18"/>
            <w:lang w:val="en-US"/>
          </w:rPr>
          <w:t xml:space="preserve"> </w:t>
        </w:r>
      </w:hyperlink>
      <w:hyperlink r:id="rId61">
        <w:r>
          <w:rPr>
            <w:rFonts w:ascii="Times New Roman" w:eastAsia="Times New Roman" w:hAnsi="Times New Roman" w:cs="Times New Roman"/>
            <w:color w:val="1155CC"/>
            <w:sz w:val="18"/>
            <w:szCs w:val="18"/>
            <w:u w:val="single"/>
          </w:rPr>
          <w:t>https://www.ehd.org/dev_article_unit7.php</w:t>
        </w:r>
      </w:hyperlink>
      <w:r>
        <w:rPr>
          <w:rFonts w:ascii="Times New Roman" w:eastAsia="Times New Roman" w:hAnsi="Times New Roman" w:cs="Times New Roman"/>
          <w:sz w:val="18"/>
          <w:szCs w:val="18"/>
        </w:rPr>
        <w:t>​</w:t>
      </w:r>
    </w:p>
  </w:footnote>
  <w:footnote w:id="37">
    <w:p w14:paraId="7F825960" w14:textId="77777777" w:rsidR="00B26DB2" w:rsidRDefault="000949F9">
      <w:pPr>
        <w:jc w:val="both"/>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Fundación Carlos Simón. (s.f.). </w:t>
      </w:r>
      <w:r>
        <w:rPr>
          <w:rFonts w:ascii="Times New Roman" w:eastAsia="Times New Roman" w:hAnsi="Times New Roman" w:cs="Times New Roman"/>
          <w:i/>
          <w:sz w:val="18"/>
          <w:szCs w:val="18"/>
        </w:rPr>
        <w:t>La comunicación madre-embrión: clave para la salud a largo plazo</w:t>
      </w:r>
      <w:r>
        <w:rPr>
          <w:rFonts w:ascii="Times New Roman" w:eastAsia="Times New Roman" w:hAnsi="Times New Roman" w:cs="Times New Roman"/>
          <w:sz w:val="18"/>
          <w:szCs w:val="18"/>
        </w:rPr>
        <w:t>.</w:t>
      </w:r>
      <w:hyperlink r:id="rId62">
        <w:r>
          <w:rPr>
            <w:rFonts w:ascii="Times New Roman" w:eastAsia="Times New Roman" w:hAnsi="Times New Roman" w:cs="Times New Roman"/>
            <w:sz w:val="18"/>
            <w:szCs w:val="18"/>
          </w:rPr>
          <w:t xml:space="preserve"> </w:t>
        </w:r>
      </w:hyperlink>
      <w:hyperlink r:id="rId63">
        <w:r>
          <w:rPr>
            <w:rFonts w:ascii="Times New Roman" w:eastAsia="Times New Roman" w:hAnsi="Times New Roman" w:cs="Times New Roman"/>
            <w:color w:val="1155CC"/>
            <w:sz w:val="18"/>
            <w:szCs w:val="18"/>
            <w:u w:val="single"/>
          </w:rPr>
          <w:t>https://fundacioncarlossimon.com/comunicacion-madre-embrion-clave-salud-largo-plazo/</w:t>
        </w:r>
      </w:hyperlink>
    </w:p>
  </w:footnote>
  <w:footnote w:id="38">
    <w:p w14:paraId="46ABA532" w14:textId="77777777" w:rsidR="00B26DB2" w:rsidRDefault="000949F9">
      <w:pPr>
        <w:jc w:val="both"/>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MELISA Institute. (s.f.). </w:t>
      </w:r>
      <w:r>
        <w:rPr>
          <w:rFonts w:ascii="Times New Roman" w:eastAsia="Times New Roman" w:hAnsi="Times New Roman" w:cs="Times New Roman"/>
          <w:i/>
          <w:sz w:val="18"/>
          <w:szCs w:val="18"/>
        </w:rPr>
        <w:t>Nosotros</w:t>
      </w:r>
      <w:r>
        <w:rPr>
          <w:rFonts w:ascii="Times New Roman" w:eastAsia="Times New Roman" w:hAnsi="Times New Roman" w:cs="Times New Roman"/>
          <w:sz w:val="18"/>
          <w:szCs w:val="18"/>
        </w:rPr>
        <w:t>.</w:t>
      </w:r>
      <w:hyperlink r:id="rId64">
        <w:r>
          <w:rPr>
            <w:rFonts w:ascii="Times New Roman" w:eastAsia="Times New Roman" w:hAnsi="Times New Roman" w:cs="Times New Roman"/>
            <w:sz w:val="18"/>
            <w:szCs w:val="18"/>
          </w:rPr>
          <w:t xml:space="preserve"> </w:t>
        </w:r>
      </w:hyperlink>
      <w:hyperlink r:id="rId65">
        <w:r>
          <w:rPr>
            <w:rFonts w:ascii="Times New Roman" w:eastAsia="Times New Roman" w:hAnsi="Times New Roman" w:cs="Times New Roman"/>
            <w:color w:val="1155CC"/>
            <w:sz w:val="18"/>
            <w:szCs w:val="18"/>
            <w:u w:val="single"/>
          </w:rPr>
          <w:t>https://es.melisainstitute.org/about</w:t>
        </w:r>
      </w:hyperlink>
    </w:p>
  </w:footnote>
  <w:footnote w:id="39">
    <w:p w14:paraId="41ED499A" w14:textId="77777777" w:rsidR="00B26DB2" w:rsidRDefault="000949F9">
      <w:pPr>
        <w:jc w:val="both"/>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MELISA Institute. (s.f.). </w:t>
      </w:r>
      <w:r>
        <w:rPr>
          <w:rFonts w:ascii="Times New Roman" w:eastAsia="Times New Roman" w:hAnsi="Times New Roman" w:cs="Times New Roman"/>
          <w:i/>
          <w:sz w:val="18"/>
          <w:szCs w:val="18"/>
        </w:rPr>
        <w:t>Comunicación materno-embrión</w:t>
      </w:r>
      <w:r>
        <w:rPr>
          <w:rFonts w:ascii="Times New Roman" w:eastAsia="Times New Roman" w:hAnsi="Times New Roman" w:cs="Times New Roman"/>
          <w:sz w:val="18"/>
          <w:szCs w:val="18"/>
        </w:rPr>
        <w:t>.</w:t>
      </w:r>
      <w:hyperlink r:id="rId66">
        <w:r>
          <w:rPr>
            <w:rFonts w:ascii="Times New Roman" w:eastAsia="Times New Roman" w:hAnsi="Times New Roman" w:cs="Times New Roman"/>
            <w:sz w:val="18"/>
            <w:szCs w:val="18"/>
          </w:rPr>
          <w:t xml:space="preserve"> </w:t>
        </w:r>
      </w:hyperlink>
      <w:hyperlink r:id="rId67">
        <w:r>
          <w:rPr>
            <w:rFonts w:ascii="Times New Roman" w:eastAsia="Times New Roman" w:hAnsi="Times New Roman" w:cs="Times New Roman"/>
            <w:color w:val="1155CC"/>
            <w:sz w:val="18"/>
            <w:szCs w:val="18"/>
            <w:u w:val="single"/>
          </w:rPr>
          <w:t>https://es.melisainstitute.org/maternal-embryonic-communication</w:t>
        </w:r>
      </w:hyperlink>
    </w:p>
  </w:footnote>
  <w:footnote w:id="40">
    <w:p w14:paraId="472D7C00" w14:textId="77777777" w:rsidR="00B26DB2" w:rsidRDefault="000949F9">
      <w:pPr>
        <w:jc w:val="both"/>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MELISA Institute. (s.f.). </w:t>
      </w:r>
      <w:r>
        <w:rPr>
          <w:rFonts w:ascii="Times New Roman" w:eastAsia="Times New Roman" w:hAnsi="Times New Roman" w:cs="Times New Roman"/>
          <w:i/>
          <w:sz w:val="18"/>
          <w:szCs w:val="18"/>
        </w:rPr>
        <w:t>Comunicación materno-embrión</w:t>
      </w:r>
      <w:r>
        <w:rPr>
          <w:rFonts w:ascii="Times New Roman" w:eastAsia="Times New Roman" w:hAnsi="Times New Roman" w:cs="Times New Roman"/>
          <w:sz w:val="18"/>
          <w:szCs w:val="18"/>
        </w:rPr>
        <w:t>.</w:t>
      </w:r>
      <w:hyperlink r:id="rId68">
        <w:r>
          <w:rPr>
            <w:rFonts w:ascii="Times New Roman" w:eastAsia="Times New Roman" w:hAnsi="Times New Roman" w:cs="Times New Roman"/>
            <w:sz w:val="18"/>
            <w:szCs w:val="18"/>
          </w:rPr>
          <w:t xml:space="preserve"> </w:t>
        </w:r>
      </w:hyperlink>
      <w:hyperlink r:id="rId69">
        <w:r>
          <w:rPr>
            <w:rFonts w:ascii="Times New Roman" w:eastAsia="Times New Roman" w:hAnsi="Times New Roman" w:cs="Times New Roman"/>
            <w:color w:val="1155CC"/>
            <w:sz w:val="18"/>
            <w:szCs w:val="18"/>
            <w:u w:val="single"/>
          </w:rPr>
          <w:t>https://es.melisainstitute.org/maternal-embryonic-communication</w:t>
        </w:r>
      </w:hyperlink>
    </w:p>
  </w:footnote>
  <w:footnote w:id="41">
    <w:p w14:paraId="36FAEAC9" w14:textId="77777777" w:rsidR="00B26DB2" w:rsidRDefault="000949F9">
      <w:pPr>
        <w:jc w:val="both"/>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MELISA Institute. (s.f.). </w:t>
      </w:r>
      <w:r>
        <w:rPr>
          <w:rFonts w:ascii="Times New Roman" w:eastAsia="Times New Roman" w:hAnsi="Times New Roman" w:cs="Times New Roman"/>
          <w:i/>
          <w:sz w:val="18"/>
          <w:szCs w:val="18"/>
        </w:rPr>
        <w:t>Comunicación materno-embrión</w:t>
      </w:r>
      <w:r>
        <w:rPr>
          <w:rFonts w:ascii="Times New Roman" w:eastAsia="Times New Roman" w:hAnsi="Times New Roman" w:cs="Times New Roman"/>
          <w:sz w:val="18"/>
          <w:szCs w:val="18"/>
        </w:rPr>
        <w:t>.</w:t>
      </w:r>
      <w:hyperlink r:id="rId70">
        <w:r>
          <w:rPr>
            <w:rFonts w:ascii="Times New Roman" w:eastAsia="Times New Roman" w:hAnsi="Times New Roman" w:cs="Times New Roman"/>
            <w:sz w:val="18"/>
            <w:szCs w:val="18"/>
          </w:rPr>
          <w:t xml:space="preserve"> </w:t>
        </w:r>
      </w:hyperlink>
      <w:hyperlink r:id="rId71">
        <w:r>
          <w:rPr>
            <w:rFonts w:ascii="Times New Roman" w:eastAsia="Times New Roman" w:hAnsi="Times New Roman" w:cs="Times New Roman"/>
            <w:color w:val="1155CC"/>
            <w:sz w:val="18"/>
            <w:szCs w:val="18"/>
            <w:u w:val="single"/>
          </w:rPr>
          <w:t>https://es.melisainstitute.org/maternal-embryonic-communication</w:t>
        </w:r>
      </w:hyperlink>
    </w:p>
  </w:footnote>
  <w:footnote w:id="42">
    <w:p w14:paraId="530DF23E" w14:textId="77777777" w:rsidR="00B26DB2" w:rsidRDefault="000949F9">
      <w:pPr>
        <w:jc w:val="both"/>
        <w:rPr>
          <w:rFonts w:ascii="Times New Roman" w:eastAsia="Times New Roman" w:hAnsi="Times New Roman" w:cs="Times New Roman"/>
          <w:b/>
          <w:sz w:val="18"/>
          <w:szCs w:val="18"/>
        </w:rPr>
      </w:pPr>
      <w:r>
        <w:rPr>
          <w:vertAlign w:val="superscript"/>
        </w:rPr>
        <w:footnoteRef/>
      </w: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highlight w:val="white"/>
        </w:rPr>
        <w:t xml:space="preserve">Director del Centro de Bioética, Persona y Familia. Abogado (UBA), Doctor en Ciencias Jurídicas (UCA). Profesor Titular Ordinario de Principios de Derecho Privado e Instituciones de Derecho Civil (UCA). Profesor Titular Regular de Derecho Civil (UBA). Director de Investigación Jurídica Aplicada de la Facultad de Derecho de la Pontificia Universidad Católica </w:t>
      </w:r>
      <w:proofErr w:type="spellStart"/>
      <w:r>
        <w:rPr>
          <w:rFonts w:ascii="Times New Roman" w:eastAsia="Times New Roman" w:hAnsi="Times New Roman" w:cs="Times New Roman"/>
          <w:sz w:val="18"/>
          <w:szCs w:val="18"/>
          <w:highlight w:val="white"/>
        </w:rPr>
        <w:t>Argentina.</w:t>
      </w:r>
      <w:hyperlink r:id="rId72">
        <w:r>
          <w:rPr>
            <w:rFonts w:ascii="Times New Roman" w:eastAsia="Times New Roman" w:hAnsi="Times New Roman" w:cs="Times New Roman"/>
            <w:color w:val="1155CC"/>
            <w:sz w:val="18"/>
            <w:szCs w:val="18"/>
            <w:highlight w:val="white"/>
            <w:u w:val="single"/>
          </w:rPr>
          <w:t>https</w:t>
        </w:r>
        <w:proofErr w:type="spellEnd"/>
        <w:r>
          <w:rPr>
            <w:rFonts w:ascii="Times New Roman" w:eastAsia="Times New Roman" w:hAnsi="Times New Roman" w:cs="Times New Roman"/>
            <w:color w:val="1155CC"/>
            <w:sz w:val="18"/>
            <w:szCs w:val="18"/>
            <w:highlight w:val="white"/>
            <w:u w:val="single"/>
          </w:rPr>
          <w:t>://centrodebioetica.org/</w:t>
        </w:r>
        <w:proofErr w:type="spellStart"/>
        <w:r>
          <w:rPr>
            <w:rFonts w:ascii="Times New Roman" w:eastAsia="Times New Roman" w:hAnsi="Times New Roman" w:cs="Times New Roman"/>
            <w:color w:val="1155CC"/>
            <w:sz w:val="18"/>
            <w:szCs w:val="18"/>
            <w:highlight w:val="white"/>
            <w:u w:val="single"/>
          </w:rPr>
          <w:t>author</w:t>
        </w:r>
        <w:proofErr w:type="spellEnd"/>
        <w:r>
          <w:rPr>
            <w:rFonts w:ascii="Times New Roman" w:eastAsia="Times New Roman" w:hAnsi="Times New Roman" w:cs="Times New Roman"/>
            <w:color w:val="1155CC"/>
            <w:sz w:val="18"/>
            <w:szCs w:val="18"/>
            <w:highlight w:val="white"/>
            <w:u w:val="single"/>
          </w:rPr>
          <w:t>/nlafferriere-2/</w:t>
        </w:r>
      </w:hyperlink>
      <w:r>
        <w:rPr>
          <w:rFonts w:ascii="Times New Roman" w:eastAsia="Times New Roman" w:hAnsi="Times New Roman" w:cs="Times New Roman"/>
          <w:sz w:val="18"/>
          <w:szCs w:val="18"/>
          <w:highlight w:val="white"/>
        </w:rPr>
        <w:t xml:space="preserve"> </w:t>
      </w:r>
    </w:p>
  </w:footnote>
  <w:footnote w:id="43">
    <w:p w14:paraId="59130A77" w14:textId="77777777" w:rsidR="00B26DB2" w:rsidRDefault="000949F9">
      <w:pPr>
        <w:jc w:val="both"/>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Aquino, J. B</w:t>
      </w:r>
      <w:r>
        <w:rPr>
          <w:rFonts w:ascii="Times New Roman" w:eastAsia="Times New Roman" w:hAnsi="Times New Roman" w:cs="Times New Roman"/>
          <w:b/>
          <w:sz w:val="18"/>
          <w:szCs w:val="18"/>
        </w:rPr>
        <w:t>.</w:t>
      </w:r>
      <w:r>
        <w:rPr>
          <w:rFonts w:ascii="Times New Roman" w:eastAsia="Times New Roman" w:hAnsi="Times New Roman" w:cs="Times New Roman"/>
          <w:sz w:val="18"/>
          <w:szCs w:val="18"/>
        </w:rPr>
        <w:t xml:space="preserve"> (2018, mayo 21). </w:t>
      </w:r>
      <w:r>
        <w:rPr>
          <w:rFonts w:ascii="Times New Roman" w:eastAsia="Times New Roman" w:hAnsi="Times New Roman" w:cs="Times New Roman"/>
          <w:i/>
          <w:sz w:val="18"/>
          <w:szCs w:val="18"/>
        </w:rPr>
        <w:t>El embrión como ser humano desde la óptica de la biología del desarrollo</w:t>
      </w:r>
      <w:r>
        <w:rPr>
          <w:rFonts w:ascii="Times New Roman" w:eastAsia="Times New Roman" w:hAnsi="Times New Roman" w:cs="Times New Roman"/>
          <w:sz w:val="18"/>
          <w:szCs w:val="18"/>
        </w:rPr>
        <w:t>. Centro de Bioética, Persona y Familia.</w:t>
      </w:r>
      <w:hyperlink r:id="rId73">
        <w:r>
          <w:rPr>
            <w:rFonts w:ascii="Times New Roman" w:eastAsia="Times New Roman" w:hAnsi="Times New Roman" w:cs="Times New Roman"/>
            <w:sz w:val="18"/>
            <w:szCs w:val="18"/>
          </w:rPr>
          <w:t xml:space="preserve"> </w:t>
        </w:r>
      </w:hyperlink>
      <w:hyperlink r:id="rId74">
        <w:r>
          <w:rPr>
            <w:rFonts w:ascii="Times New Roman" w:eastAsia="Times New Roman" w:hAnsi="Times New Roman" w:cs="Times New Roman"/>
            <w:color w:val="1155CC"/>
            <w:sz w:val="18"/>
            <w:szCs w:val="18"/>
            <w:u w:val="single"/>
          </w:rPr>
          <w:t>https://centrodebioetica.org/el-embrion-como-ser-humano-desde-la-optica-de-la-biologia-del-desarrollo/</w:t>
        </w:r>
      </w:hyperlink>
    </w:p>
  </w:footnote>
  <w:footnote w:id="44">
    <w:p w14:paraId="4A855E2E" w14:textId="77777777" w:rsidR="00B26DB2" w:rsidRDefault="000949F9">
      <w:pPr>
        <w:jc w:val="both"/>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Aquino, J. B. (2018, mayo 21). </w:t>
      </w:r>
      <w:r>
        <w:rPr>
          <w:rFonts w:ascii="Times New Roman" w:eastAsia="Times New Roman" w:hAnsi="Times New Roman" w:cs="Times New Roman"/>
          <w:i/>
          <w:sz w:val="18"/>
          <w:szCs w:val="18"/>
        </w:rPr>
        <w:t>El embrión como ser humano desde la óptica de la biología del desarrollo</w:t>
      </w:r>
      <w:r>
        <w:rPr>
          <w:rFonts w:ascii="Times New Roman" w:eastAsia="Times New Roman" w:hAnsi="Times New Roman" w:cs="Times New Roman"/>
          <w:sz w:val="18"/>
          <w:szCs w:val="18"/>
        </w:rPr>
        <w:t>. Centro de Bioética, Persona y Familia.</w:t>
      </w:r>
      <w:hyperlink r:id="rId75">
        <w:r>
          <w:rPr>
            <w:rFonts w:ascii="Times New Roman" w:eastAsia="Times New Roman" w:hAnsi="Times New Roman" w:cs="Times New Roman"/>
            <w:sz w:val="18"/>
            <w:szCs w:val="18"/>
          </w:rPr>
          <w:t xml:space="preserve"> </w:t>
        </w:r>
      </w:hyperlink>
      <w:hyperlink r:id="rId76">
        <w:r>
          <w:rPr>
            <w:rFonts w:ascii="Times New Roman" w:eastAsia="Times New Roman" w:hAnsi="Times New Roman" w:cs="Times New Roman"/>
            <w:color w:val="1155CC"/>
            <w:sz w:val="18"/>
            <w:szCs w:val="18"/>
            <w:u w:val="single"/>
          </w:rPr>
          <w:t>https://centrodebioetica.org/el-embrion-como-ser-humano-desde-la-optica-de-la-biologia-del-desarrollo/</w:t>
        </w:r>
      </w:hyperlink>
    </w:p>
  </w:footnote>
  <w:footnote w:id="45">
    <w:p w14:paraId="797AFA93"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Pr>
          <w:rFonts w:ascii="Times New Roman" w:eastAsia="Times New Roman" w:hAnsi="Times New Roman" w:cs="Times New Roman"/>
          <w:sz w:val="18"/>
          <w:szCs w:val="18"/>
        </w:rPr>
        <w:t xml:space="preserve">Charlotte Lozier Institute. (s.f.). </w:t>
      </w:r>
      <w:r>
        <w:rPr>
          <w:rFonts w:ascii="Times New Roman" w:eastAsia="Times New Roman" w:hAnsi="Times New Roman" w:cs="Times New Roman"/>
          <w:i/>
          <w:sz w:val="18"/>
          <w:szCs w:val="18"/>
        </w:rPr>
        <w:t>Semana 6: Primer latido y desarrollo del tubo neural</w:t>
      </w:r>
      <w:r>
        <w:rPr>
          <w:rFonts w:ascii="Times New Roman" w:eastAsia="Times New Roman" w:hAnsi="Times New Roman" w:cs="Times New Roman"/>
          <w:sz w:val="18"/>
          <w:szCs w:val="18"/>
        </w:rPr>
        <w:t>.</w:t>
      </w:r>
      <w:hyperlink r:id="rId77">
        <w:r>
          <w:rPr>
            <w:rFonts w:ascii="Times New Roman" w:eastAsia="Times New Roman" w:hAnsi="Times New Roman" w:cs="Times New Roman"/>
            <w:sz w:val="18"/>
            <w:szCs w:val="18"/>
          </w:rPr>
          <w:t xml:space="preserve"> </w:t>
        </w:r>
      </w:hyperlink>
      <w:hyperlink r:id="rId78">
        <w:r w:rsidRPr="008D33BF">
          <w:rPr>
            <w:rFonts w:ascii="Times New Roman" w:eastAsia="Times New Roman" w:hAnsi="Times New Roman" w:cs="Times New Roman"/>
            <w:color w:val="1155CC"/>
            <w:sz w:val="18"/>
            <w:szCs w:val="18"/>
            <w:u w:val="single"/>
            <w:lang w:val="en-US"/>
          </w:rPr>
          <w:t>https://lozierinstitute.org/fetal-development/week-6/</w:t>
        </w:r>
      </w:hyperlink>
    </w:p>
  </w:footnote>
  <w:footnote w:id="46">
    <w:p w14:paraId="7DEBE0DF" w14:textId="77777777" w:rsidR="00B26DB2" w:rsidRDefault="000949F9">
      <w:pPr>
        <w:jc w:val="both"/>
        <w:rPr>
          <w:rFonts w:ascii="Times New Roman" w:eastAsia="Times New Roman" w:hAnsi="Times New Roman" w:cs="Times New Roman"/>
          <w:sz w:val="18"/>
          <w:szCs w:val="18"/>
        </w:rPr>
      </w:pPr>
      <w:r>
        <w:rPr>
          <w:vertAlign w:val="superscript"/>
        </w:rPr>
        <w:footnoteRef/>
      </w:r>
      <w:r w:rsidRPr="008D33BF">
        <w:rPr>
          <w:rFonts w:ascii="Times New Roman" w:eastAsia="Times New Roman" w:hAnsi="Times New Roman" w:cs="Times New Roman"/>
          <w:sz w:val="18"/>
          <w:szCs w:val="18"/>
          <w:lang w:val="en-US"/>
        </w:rPr>
        <w:t xml:space="preserve">Charlotte Lozier Institute. (2023, January 11). </w:t>
      </w:r>
      <w:r w:rsidRPr="008D33BF">
        <w:rPr>
          <w:rFonts w:ascii="Times New Roman" w:eastAsia="Times New Roman" w:hAnsi="Times New Roman" w:cs="Times New Roman"/>
          <w:i/>
          <w:sz w:val="18"/>
          <w:szCs w:val="18"/>
          <w:lang w:val="en-US"/>
        </w:rPr>
        <w:t>Nebraska fact check: Heart rate at six weeks is 110 beats per minute</w:t>
      </w:r>
      <w:r w:rsidRPr="008D33BF">
        <w:rPr>
          <w:rFonts w:ascii="Times New Roman" w:eastAsia="Times New Roman" w:hAnsi="Times New Roman" w:cs="Times New Roman"/>
          <w:sz w:val="18"/>
          <w:szCs w:val="18"/>
          <w:lang w:val="en-US"/>
        </w:rPr>
        <w:t>.</w:t>
      </w:r>
      <w:hyperlink r:id="rId79">
        <w:r w:rsidRPr="008D33BF">
          <w:rPr>
            <w:rFonts w:ascii="Times New Roman" w:eastAsia="Times New Roman" w:hAnsi="Times New Roman" w:cs="Times New Roman"/>
            <w:sz w:val="18"/>
            <w:szCs w:val="18"/>
            <w:lang w:val="en-US"/>
          </w:rPr>
          <w:t xml:space="preserve"> </w:t>
        </w:r>
      </w:hyperlink>
      <w:hyperlink r:id="rId80">
        <w:r>
          <w:rPr>
            <w:rFonts w:ascii="Times New Roman" w:eastAsia="Times New Roman" w:hAnsi="Times New Roman" w:cs="Times New Roman"/>
            <w:color w:val="1155CC"/>
            <w:sz w:val="18"/>
            <w:szCs w:val="18"/>
            <w:u w:val="single"/>
          </w:rPr>
          <w:t>https://lozierinstitute.org/nebraska-fact-check-heart-rate-at-six-weeks-is-110-beats-per-minute/</w:t>
        </w:r>
      </w:hyperlink>
    </w:p>
  </w:footnote>
  <w:footnote w:id="47">
    <w:p w14:paraId="5D1EB46F" w14:textId="77777777" w:rsidR="00B26DB2" w:rsidRDefault="000949F9">
      <w:pPr>
        <w:jc w:val="both"/>
        <w:rPr>
          <w:rFonts w:ascii="Times New Roman" w:eastAsia="Times New Roman" w:hAnsi="Times New Roman" w:cs="Times New Roman"/>
          <w:sz w:val="18"/>
          <w:szCs w:val="18"/>
        </w:rPr>
      </w:pPr>
      <w:r>
        <w:rPr>
          <w:vertAlign w:val="superscript"/>
        </w:rPr>
        <w:footnoteRef/>
      </w:r>
      <w:r w:rsidRPr="008D33BF">
        <w:rPr>
          <w:rFonts w:ascii="Times New Roman" w:eastAsia="Times New Roman" w:hAnsi="Times New Roman" w:cs="Times New Roman"/>
          <w:sz w:val="18"/>
          <w:szCs w:val="18"/>
          <w:lang w:val="en-US"/>
        </w:rPr>
        <w:t xml:space="preserve">Charlotte Lozier Institute. (2023, January 11). </w:t>
      </w:r>
      <w:r w:rsidRPr="008D33BF">
        <w:rPr>
          <w:rFonts w:ascii="Times New Roman" w:eastAsia="Times New Roman" w:hAnsi="Times New Roman" w:cs="Times New Roman"/>
          <w:i/>
          <w:sz w:val="18"/>
          <w:szCs w:val="18"/>
          <w:lang w:val="en-US"/>
        </w:rPr>
        <w:t>Nebraska fact check: Heart rate at six weeks is 110 beats per minute</w:t>
      </w:r>
      <w:r w:rsidRPr="008D33BF">
        <w:rPr>
          <w:rFonts w:ascii="Times New Roman" w:eastAsia="Times New Roman" w:hAnsi="Times New Roman" w:cs="Times New Roman"/>
          <w:sz w:val="18"/>
          <w:szCs w:val="18"/>
          <w:lang w:val="en-US"/>
        </w:rPr>
        <w:t>.</w:t>
      </w:r>
      <w:hyperlink r:id="rId81">
        <w:r w:rsidRPr="008D33BF">
          <w:rPr>
            <w:rFonts w:ascii="Times New Roman" w:eastAsia="Times New Roman" w:hAnsi="Times New Roman" w:cs="Times New Roman"/>
            <w:sz w:val="18"/>
            <w:szCs w:val="18"/>
            <w:lang w:val="en-US"/>
          </w:rPr>
          <w:t xml:space="preserve"> </w:t>
        </w:r>
      </w:hyperlink>
      <w:hyperlink r:id="rId82">
        <w:r>
          <w:rPr>
            <w:rFonts w:ascii="Times New Roman" w:eastAsia="Times New Roman" w:hAnsi="Times New Roman" w:cs="Times New Roman"/>
            <w:color w:val="1155CC"/>
            <w:sz w:val="18"/>
            <w:szCs w:val="18"/>
            <w:u w:val="single"/>
          </w:rPr>
          <w:t>https://lozierinstitute.org/nebraska-fact-check-heart-rate-at-six-weeks-is-110-beats-per-minute/</w:t>
        </w:r>
      </w:hyperlink>
    </w:p>
  </w:footnote>
  <w:footnote w:id="48">
    <w:p w14:paraId="7DFCF60A" w14:textId="77777777" w:rsidR="00B26DB2" w:rsidRDefault="000949F9">
      <w:pPr>
        <w:jc w:val="both"/>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Stanford Medicine Children's Health. (s.f.). </w:t>
      </w:r>
      <w:r>
        <w:rPr>
          <w:rFonts w:ascii="Times New Roman" w:eastAsia="Times New Roman" w:hAnsi="Times New Roman" w:cs="Times New Roman"/>
          <w:i/>
          <w:sz w:val="18"/>
          <w:szCs w:val="18"/>
        </w:rPr>
        <w:t>Control externo e interno de la frecuencia cardíaca fetal (cardiotocografía, externa e interna)</w:t>
      </w:r>
      <w:r>
        <w:rPr>
          <w:rFonts w:ascii="Times New Roman" w:eastAsia="Times New Roman" w:hAnsi="Times New Roman" w:cs="Times New Roman"/>
          <w:sz w:val="18"/>
          <w:szCs w:val="18"/>
        </w:rPr>
        <w:t>.</w:t>
      </w:r>
      <w:hyperlink r:id="rId83">
        <w:r>
          <w:rPr>
            <w:rFonts w:ascii="Times New Roman" w:eastAsia="Times New Roman" w:hAnsi="Times New Roman" w:cs="Times New Roman"/>
            <w:sz w:val="18"/>
            <w:szCs w:val="18"/>
          </w:rPr>
          <w:t xml:space="preserve"> </w:t>
        </w:r>
      </w:hyperlink>
      <w:hyperlink r:id="rId84">
        <w:r>
          <w:rPr>
            <w:rFonts w:ascii="Times New Roman" w:eastAsia="Times New Roman" w:hAnsi="Times New Roman" w:cs="Times New Roman"/>
            <w:color w:val="1155CC"/>
            <w:sz w:val="18"/>
            <w:szCs w:val="18"/>
            <w:u w:val="single"/>
          </w:rPr>
          <w:t>https://www.stanfordchildrens.org/es/topic/default?id=fetal-heart-monitoring-92-P09290</w:t>
        </w:r>
      </w:hyperlink>
      <w:r>
        <w:rPr>
          <w:rFonts w:ascii="Times New Roman" w:eastAsia="Times New Roman" w:hAnsi="Times New Roman" w:cs="Times New Roman"/>
          <w:sz w:val="18"/>
          <w:szCs w:val="18"/>
        </w:rPr>
        <w:t>​</w:t>
      </w:r>
    </w:p>
  </w:footnote>
  <w:footnote w:id="49">
    <w:p w14:paraId="6C77D72A" w14:textId="77777777" w:rsidR="00B26DB2" w:rsidRDefault="000949F9">
      <w:pPr>
        <w:jc w:val="both"/>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Aquino, J. B. (2018, mayo 21). </w:t>
      </w:r>
      <w:r>
        <w:rPr>
          <w:rFonts w:ascii="Times New Roman" w:eastAsia="Times New Roman" w:hAnsi="Times New Roman" w:cs="Times New Roman"/>
          <w:i/>
          <w:sz w:val="18"/>
          <w:szCs w:val="18"/>
        </w:rPr>
        <w:t>El embrión como ser humano desde la óptica de la biología del desarrollo</w:t>
      </w:r>
      <w:r>
        <w:rPr>
          <w:rFonts w:ascii="Times New Roman" w:eastAsia="Times New Roman" w:hAnsi="Times New Roman" w:cs="Times New Roman"/>
          <w:sz w:val="18"/>
          <w:szCs w:val="18"/>
        </w:rPr>
        <w:t xml:space="preserve">. Centro de Bioética, Persona y Familia </w:t>
      </w:r>
      <w:hyperlink r:id="rId85">
        <w:r>
          <w:rPr>
            <w:rFonts w:ascii="Times New Roman" w:eastAsia="Times New Roman" w:hAnsi="Times New Roman" w:cs="Times New Roman"/>
            <w:color w:val="1155CC"/>
            <w:sz w:val="18"/>
            <w:szCs w:val="18"/>
            <w:u w:val="single"/>
          </w:rPr>
          <w:t>https://centrodebioetica.org/el-embrion-como-ser-humano-desde-la-optica-de-la-biologia-del-desarrollo/</w:t>
        </w:r>
      </w:hyperlink>
      <w:r>
        <w:rPr>
          <w:rFonts w:ascii="Times New Roman" w:eastAsia="Times New Roman" w:hAnsi="Times New Roman" w:cs="Times New Roman"/>
          <w:sz w:val="18"/>
          <w:szCs w:val="18"/>
        </w:rPr>
        <w:t xml:space="preserve"> </w:t>
      </w:r>
    </w:p>
  </w:footnote>
  <w:footnote w:id="50">
    <w:p w14:paraId="4C865813" w14:textId="77777777" w:rsidR="00B26DB2" w:rsidRDefault="000949F9">
      <w:pPr>
        <w:jc w:val="both"/>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Lafferriere, J. N. (2024, 26 de febrero). </w:t>
      </w:r>
      <w:r>
        <w:rPr>
          <w:rFonts w:ascii="Times New Roman" w:eastAsia="Times New Roman" w:hAnsi="Times New Roman" w:cs="Times New Roman"/>
          <w:i/>
          <w:sz w:val="18"/>
          <w:szCs w:val="18"/>
        </w:rPr>
        <w:t>Suprema Corte de Alabama considera a los embriones humanos como hijos menores de edad (y no como cosas)</w:t>
      </w:r>
      <w:r>
        <w:rPr>
          <w:rFonts w:ascii="Times New Roman" w:eastAsia="Times New Roman" w:hAnsi="Times New Roman" w:cs="Times New Roman"/>
          <w:sz w:val="18"/>
          <w:szCs w:val="18"/>
        </w:rPr>
        <w:t>. Centro de Bioética, Persona y Familia.</w:t>
      </w:r>
      <w:hyperlink r:id="rId86">
        <w:r>
          <w:rPr>
            <w:rFonts w:ascii="Times New Roman" w:eastAsia="Times New Roman" w:hAnsi="Times New Roman" w:cs="Times New Roman"/>
            <w:sz w:val="18"/>
            <w:szCs w:val="18"/>
          </w:rPr>
          <w:t xml:space="preserve"> </w:t>
        </w:r>
      </w:hyperlink>
      <w:hyperlink r:id="rId87">
        <w:r>
          <w:rPr>
            <w:rFonts w:ascii="Times New Roman" w:eastAsia="Times New Roman" w:hAnsi="Times New Roman" w:cs="Times New Roman"/>
            <w:color w:val="1155CC"/>
            <w:sz w:val="18"/>
            <w:szCs w:val="18"/>
            <w:u w:val="single"/>
          </w:rPr>
          <w:t>https://centrodebioetica.org/suprema-corte-de-alabama-considera-a-los-embriones-humanos-como-ninos-y-no-como-cosas/</w:t>
        </w:r>
      </w:hyperlink>
    </w:p>
  </w:footnote>
  <w:footnote w:id="51">
    <w:p w14:paraId="58EDA771"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sidRPr="008D33BF">
        <w:rPr>
          <w:rFonts w:ascii="Times New Roman" w:eastAsia="Times New Roman" w:hAnsi="Times New Roman" w:cs="Times New Roman"/>
          <w:sz w:val="18"/>
          <w:szCs w:val="18"/>
          <w:lang w:val="en-US"/>
        </w:rPr>
        <w:t xml:space="preserve">Condic, M. (2014, 11 de </w:t>
      </w:r>
      <w:proofErr w:type="spellStart"/>
      <w:r w:rsidRPr="008D33BF">
        <w:rPr>
          <w:rFonts w:ascii="Times New Roman" w:eastAsia="Times New Roman" w:hAnsi="Times New Roman" w:cs="Times New Roman"/>
          <w:sz w:val="18"/>
          <w:szCs w:val="18"/>
          <w:lang w:val="en-US"/>
        </w:rPr>
        <w:t>junio</w:t>
      </w:r>
      <w:proofErr w:type="spellEnd"/>
      <w:r w:rsidRPr="008D33BF">
        <w:rPr>
          <w:rFonts w:ascii="Times New Roman" w:eastAsia="Times New Roman" w:hAnsi="Times New Roman" w:cs="Times New Roman"/>
          <w:sz w:val="18"/>
          <w:szCs w:val="18"/>
          <w:lang w:val="en-US"/>
        </w:rPr>
        <w:t xml:space="preserve">). </w:t>
      </w:r>
      <w:r w:rsidRPr="008D33BF">
        <w:rPr>
          <w:rFonts w:ascii="Times New Roman" w:eastAsia="Times New Roman" w:hAnsi="Times New Roman" w:cs="Times New Roman"/>
          <w:i/>
          <w:sz w:val="18"/>
          <w:szCs w:val="18"/>
          <w:lang w:val="en-US"/>
        </w:rPr>
        <w:t>A scientific view of when life begins</w:t>
      </w:r>
      <w:r w:rsidRPr="008D33BF">
        <w:rPr>
          <w:rFonts w:ascii="Times New Roman" w:eastAsia="Times New Roman" w:hAnsi="Times New Roman" w:cs="Times New Roman"/>
          <w:sz w:val="18"/>
          <w:szCs w:val="18"/>
          <w:lang w:val="en-US"/>
        </w:rPr>
        <w:t>. Charlotte Lozier Institute.</w:t>
      </w:r>
      <w:hyperlink r:id="rId88">
        <w:r w:rsidRPr="008D33BF">
          <w:rPr>
            <w:rFonts w:ascii="Times New Roman" w:eastAsia="Times New Roman" w:hAnsi="Times New Roman" w:cs="Times New Roman"/>
            <w:sz w:val="18"/>
            <w:szCs w:val="18"/>
            <w:lang w:val="en-US"/>
          </w:rPr>
          <w:t xml:space="preserve"> </w:t>
        </w:r>
      </w:hyperlink>
      <w:hyperlink r:id="rId89">
        <w:r w:rsidRPr="008D33BF">
          <w:rPr>
            <w:rFonts w:ascii="Times New Roman" w:eastAsia="Times New Roman" w:hAnsi="Times New Roman" w:cs="Times New Roman"/>
            <w:color w:val="1155CC"/>
            <w:sz w:val="18"/>
            <w:szCs w:val="18"/>
            <w:u w:val="single"/>
            <w:lang w:val="en-US"/>
          </w:rPr>
          <w:t>https://lozierinstitute.org/a-scientific-view-of-when-life-begins/</w:t>
        </w:r>
      </w:hyperlink>
      <w:r w:rsidRPr="008D33BF">
        <w:rPr>
          <w:rFonts w:ascii="Times New Roman" w:eastAsia="Times New Roman" w:hAnsi="Times New Roman" w:cs="Times New Roman"/>
          <w:sz w:val="18"/>
          <w:szCs w:val="18"/>
          <w:lang w:val="en-US"/>
        </w:rPr>
        <w:t>​</w:t>
      </w:r>
    </w:p>
  </w:footnote>
  <w:footnote w:id="52">
    <w:p w14:paraId="303D9263"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sidRPr="008D33BF">
        <w:rPr>
          <w:rFonts w:ascii="Times New Roman" w:eastAsia="Times New Roman" w:hAnsi="Times New Roman" w:cs="Times New Roman"/>
          <w:sz w:val="18"/>
          <w:szCs w:val="18"/>
          <w:lang w:val="en-US"/>
        </w:rPr>
        <w:t xml:space="preserve">Furth, K. (2018, 27 de </w:t>
      </w:r>
      <w:proofErr w:type="spellStart"/>
      <w:r w:rsidRPr="008D33BF">
        <w:rPr>
          <w:rFonts w:ascii="Times New Roman" w:eastAsia="Times New Roman" w:hAnsi="Times New Roman" w:cs="Times New Roman"/>
          <w:sz w:val="18"/>
          <w:szCs w:val="18"/>
          <w:lang w:val="en-US"/>
        </w:rPr>
        <w:t>noviembre</w:t>
      </w:r>
      <w:proofErr w:type="spellEnd"/>
      <w:r w:rsidRPr="008D33BF">
        <w:rPr>
          <w:rFonts w:ascii="Times New Roman" w:eastAsia="Times New Roman" w:hAnsi="Times New Roman" w:cs="Times New Roman"/>
          <w:sz w:val="18"/>
          <w:szCs w:val="18"/>
          <w:lang w:val="en-US"/>
        </w:rPr>
        <w:t xml:space="preserve">). </w:t>
      </w:r>
      <w:r w:rsidRPr="008D33BF">
        <w:rPr>
          <w:rFonts w:ascii="Times New Roman" w:eastAsia="Times New Roman" w:hAnsi="Times New Roman" w:cs="Times New Roman"/>
          <w:i/>
          <w:sz w:val="18"/>
          <w:szCs w:val="18"/>
          <w:lang w:val="en-US"/>
        </w:rPr>
        <w:t>Fetal EEGs: Signals from the Dawn of Life</w:t>
      </w:r>
      <w:r w:rsidRPr="008D33BF">
        <w:rPr>
          <w:rFonts w:ascii="Times New Roman" w:eastAsia="Times New Roman" w:hAnsi="Times New Roman" w:cs="Times New Roman"/>
          <w:sz w:val="18"/>
          <w:szCs w:val="18"/>
          <w:lang w:val="en-US"/>
        </w:rPr>
        <w:t xml:space="preserve">. Charlotte Lozier Institute. </w:t>
      </w:r>
      <w:hyperlink r:id="rId90">
        <w:r w:rsidRPr="008D33BF">
          <w:rPr>
            <w:rFonts w:ascii="Times New Roman" w:eastAsia="Times New Roman" w:hAnsi="Times New Roman" w:cs="Times New Roman"/>
            <w:color w:val="1155CC"/>
            <w:sz w:val="18"/>
            <w:szCs w:val="18"/>
            <w:u w:val="single"/>
            <w:lang w:val="en-US"/>
          </w:rPr>
          <w:t>https://lozierinstitute.org/fetal-eegs-signals-from-the-dawn-of-life/</w:t>
        </w:r>
      </w:hyperlink>
      <w:r w:rsidRPr="008D33BF">
        <w:rPr>
          <w:rFonts w:ascii="Times New Roman" w:eastAsia="Times New Roman" w:hAnsi="Times New Roman" w:cs="Times New Roman"/>
          <w:sz w:val="18"/>
          <w:szCs w:val="18"/>
          <w:lang w:val="en-US"/>
        </w:rPr>
        <w:t xml:space="preserve"> </w:t>
      </w:r>
    </w:p>
  </w:footnote>
  <w:footnote w:id="53">
    <w:p w14:paraId="4525AEDD" w14:textId="77777777" w:rsidR="00B26DB2" w:rsidRDefault="000949F9">
      <w:pPr>
        <w:jc w:val="both"/>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Charlotte Lozier Institute. (2023, 11 de enero). </w:t>
      </w:r>
      <w:r w:rsidRPr="008D33BF">
        <w:rPr>
          <w:rFonts w:ascii="Times New Roman" w:eastAsia="Times New Roman" w:hAnsi="Times New Roman" w:cs="Times New Roman"/>
          <w:i/>
          <w:sz w:val="18"/>
          <w:szCs w:val="18"/>
          <w:lang w:val="en-US"/>
        </w:rPr>
        <w:t>Nebraska Fact Check: Heart Rate at Six Weeks is 110 Beats Per Minute</w:t>
      </w:r>
      <w:r w:rsidRPr="008D33BF">
        <w:rPr>
          <w:rFonts w:ascii="Times New Roman" w:eastAsia="Times New Roman" w:hAnsi="Times New Roman" w:cs="Times New Roman"/>
          <w:sz w:val="18"/>
          <w:szCs w:val="18"/>
          <w:lang w:val="en-US"/>
        </w:rPr>
        <w:t>.</w:t>
      </w:r>
      <w:hyperlink r:id="rId91">
        <w:r w:rsidRPr="008D33BF">
          <w:rPr>
            <w:rFonts w:ascii="Times New Roman" w:eastAsia="Times New Roman" w:hAnsi="Times New Roman" w:cs="Times New Roman"/>
            <w:sz w:val="18"/>
            <w:szCs w:val="18"/>
            <w:lang w:val="en-US"/>
          </w:rPr>
          <w:t xml:space="preserve"> </w:t>
        </w:r>
      </w:hyperlink>
      <w:hyperlink r:id="rId92">
        <w:r>
          <w:rPr>
            <w:rFonts w:ascii="Times New Roman" w:eastAsia="Times New Roman" w:hAnsi="Times New Roman" w:cs="Times New Roman"/>
            <w:color w:val="1155CC"/>
            <w:sz w:val="18"/>
            <w:szCs w:val="18"/>
            <w:u w:val="single"/>
          </w:rPr>
          <w:t>https://lozierinstitute.org/nebraska-fact-check-heart-rate-at-six-weeks-is-110-beats-per-minute/</w:t>
        </w:r>
      </w:hyperlink>
    </w:p>
  </w:footnote>
  <w:footnote w:id="54">
    <w:p w14:paraId="51B23863" w14:textId="77777777" w:rsidR="00B26DB2" w:rsidRDefault="000949F9">
      <w:pPr>
        <w:jc w:val="both"/>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Aquino, J. B. (2018, 21 de mayo). </w:t>
      </w:r>
      <w:r>
        <w:rPr>
          <w:rFonts w:ascii="Times New Roman" w:eastAsia="Times New Roman" w:hAnsi="Times New Roman" w:cs="Times New Roman"/>
          <w:i/>
          <w:sz w:val="18"/>
          <w:szCs w:val="18"/>
        </w:rPr>
        <w:t>El embrión como ser humano desde la óptica de la biología del desarrollo</w:t>
      </w:r>
      <w:r>
        <w:rPr>
          <w:rFonts w:ascii="Times New Roman" w:eastAsia="Times New Roman" w:hAnsi="Times New Roman" w:cs="Times New Roman"/>
          <w:sz w:val="18"/>
          <w:szCs w:val="18"/>
        </w:rPr>
        <w:t>. Centro de Bioética, Persona y Familia.</w:t>
      </w:r>
      <w:hyperlink r:id="rId93">
        <w:r>
          <w:rPr>
            <w:rFonts w:ascii="Times New Roman" w:eastAsia="Times New Roman" w:hAnsi="Times New Roman" w:cs="Times New Roman"/>
            <w:sz w:val="18"/>
            <w:szCs w:val="18"/>
          </w:rPr>
          <w:t xml:space="preserve"> </w:t>
        </w:r>
      </w:hyperlink>
      <w:hyperlink r:id="rId94">
        <w:r>
          <w:rPr>
            <w:rFonts w:ascii="Times New Roman" w:eastAsia="Times New Roman" w:hAnsi="Times New Roman" w:cs="Times New Roman"/>
            <w:color w:val="1155CC"/>
            <w:sz w:val="18"/>
            <w:szCs w:val="18"/>
            <w:u w:val="single"/>
          </w:rPr>
          <w:t>https://centrodebioetica.org/el-embrion-como-ser-humano-desde-la-optica-de-la-biologia-del-desarrollo/</w:t>
        </w:r>
      </w:hyperlink>
      <w:r>
        <w:rPr>
          <w:rFonts w:ascii="Times New Roman" w:eastAsia="Times New Roman" w:hAnsi="Times New Roman" w:cs="Times New Roman"/>
          <w:sz w:val="18"/>
          <w:szCs w:val="18"/>
        </w:rPr>
        <w:t xml:space="preserve"> </w:t>
      </w:r>
    </w:p>
  </w:footnote>
  <w:footnote w:id="55">
    <w:p w14:paraId="3D2A2194" w14:textId="77777777" w:rsidR="00B26DB2" w:rsidRDefault="000949F9">
      <w:pPr>
        <w:jc w:val="both"/>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Carrasco de Paula, J., Colombo, R., Cozzoli, M., Eusebi, L., Lafitte, J., Leone, S., Lucas Lucas, R., Melina, L., Palazzani, L., Pessina, A., Serra, A., &amp; Sgreccia, E. (2000). </w:t>
      </w:r>
      <w:r>
        <w:rPr>
          <w:rFonts w:ascii="Times New Roman" w:eastAsia="Times New Roman" w:hAnsi="Times New Roman" w:cs="Times New Roman"/>
          <w:i/>
          <w:sz w:val="18"/>
          <w:szCs w:val="18"/>
        </w:rPr>
        <w:t>Identidad y estatuto del embrión humano</w:t>
      </w:r>
      <w:r>
        <w:rPr>
          <w:rFonts w:ascii="Times New Roman" w:eastAsia="Times New Roman" w:hAnsi="Times New Roman" w:cs="Times New Roman"/>
          <w:sz w:val="18"/>
          <w:szCs w:val="18"/>
        </w:rPr>
        <w:t>. Ética y Sociedad, (p. 145).</w:t>
      </w:r>
    </w:p>
  </w:footnote>
  <w:footnote w:id="56">
    <w:p w14:paraId="14570F06" w14:textId="77777777" w:rsidR="00B26DB2" w:rsidRDefault="000949F9">
      <w:pPr>
        <w:jc w:val="both"/>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Aquino, J. B. (2018, 21 de mayo). </w:t>
      </w:r>
      <w:r>
        <w:rPr>
          <w:rFonts w:ascii="Times New Roman" w:eastAsia="Times New Roman" w:hAnsi="Times New Roman" w:cs="Times New Roman"/>
          <w:i/>
          <w:sz w:val="18"/>
          <w:szCs w:val="18"/>
        </w:rPr>
        <w:t>El embrión como ser humano desde la óptica de la biología del desarrollo</w:t>
      </w:r>
      <w:r>
        <w:rPr>
          <w:rFonts w:ascii="Times New Roman" w:eastAsia="Times New Roman" w:hAnsi="Times New Roman" w:cs="Times New Roman"/>
          <w:sz w:val="18"/>
          <w:szCs w:val="18"/>
        </w:rPr>
        <w:t>. Centro de Bioética, Persona y Familia.</w:t>
      </w:r>
      <w:hyperlink r:id="rId95">
        <w:r>
          <w:rPr>
            <w:rFonts w:ascii="Times New Roman" w:eastAsia="Times New Roman" w:hAnsi="Times New Roman" w:cs="Times New Roman"/>
            <w:sz w:val="18"/>
            <w:szCs w:val="18"/>
          </w:rPr>
          <w:t xml:space="preserve"> </w:t>
        </w:r>
      </w:hyperlink>
      <w:hyperlink r:id="rId96">
        <w:r>
          <w:rPr>
            <w:rFonts w:ascii="Times New Roman" w:eastAsia="Times New Roman" w:hAnsi="Times New Roman" w:cs="Times New Roman"/>
            <w:color w:val="1155CC"/>
            <w:sz w:val="18"/>
            <w:szCs w:val="18"/>
            <w:u w:val="single"/>
          </w:rPr>
          <w:t>https://centrodebioetica.org/el-embrion-como-ser-humano-desde-la-optica-de-la-biologia-del-desarrollo/</w:t>
        </w:r>
      </w:hyperlink>
    </w:p>
  </w:footnote>
  <w:footnote w:id="57">
    <w:p w14:paraId="6AE80E00" w14:textId="77777777" w:rsidR="00B26DB2" w:rsidRDefault="000949F9">
      <w:pPr>
        <w:jc w:val="both"/>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Bonilla-Crispín, Á., Espinoza-Campos, L., &amp; Gonzales-Sánchez, E. (2018). </w:t>
      </w:r>
      <w:r>
        <w:rPr>
          <w:rFonts w:ascii="Times New Roman" w:eastAsia="Times New Roman" w:hAnsi="Times New Roman" w:cs="Times New Roman"/>
          <w:i/>
          <w:sz w:val="18"/>
          <w:szCs w:val="18"/>
        </w:rPr>
        <w:t>Factores que influyen en el nivel de conocimiento sobre las complicaciones del aborto en estudiantes universitarias</w:t>
      </w:r>
      <w:r>
        <w:rPr>
          <w:rFonts w:ascii="Times New Roman" w:eastAsia="Times New Roman" w:hAnsi="Times New Roman" w:cs="Times New Roman"/>
          <w:sz w:val="18"/>
          <w:szCs w:val="18"/>
        </w:rPr>
        <w:t xml:space="preserve">. Revista Peruana de Investigación en Salud, Recuperado de: </w:t>
      </w:r>
      <w:hyperlink r:id="rId97">
        <w:r>
          <w:rPr>
            <w:rFonts w:ascii="Times New Roman" w:eastAsia="Times New Roman" w:hAnsi="Times New Roman" w:cs="Times New Roman"/>
            <w:color w:val="1155CC"/>
            <w:sz w:val="18"/>
            <w:szCs w:val="18"/>
            <w:u w:val="single"/>
          </w:rPr>
          <w:t>https://www.redalyc.org/journal/6357/635767693003/html/</w:t>
        </w:r>
      </w:hyperlink>
      <w:r>
        <w:rPr>
          <w:rFonts w:ascii="Times New Roman" w:eastAsia="Times New Roman" w:hAnsi="Times New Roman" w:cs="Times New Roman"/>
          <w:sz w:val="18"/>
          <w:szCs w:val="18"/>
        </w:rPr>
        <w:t xml:space="preserve"> </w:t>
      </w:r>
    </w:p>
  </w:footnote>
  <w:footnote w:id="58">
    <w:p w14:paraId="636E1860"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sidRPr="008D33BF">
        <w:rPr>
          <w:rFonts w:ascii="Times New Roman" w:eastAsia="Times New Roman" w:hAnsi="Times New Roman" w:cs="Times New Roman"/>
          <w:sz w:val="18"/>
          <w:szCs w:val="18"/>
          <w:lang w:val="en-US"/>
        </w:rPr>
        <w:t xml:space="preserve"> Coleman PK, Reardon DC, Calhoun BC. Reproductive history patterns and long-term 3 mortality rates: a Danish, population-based record linkage study. Eur J Public Health. 2013; 23(4):569-74.</w:t>
      </w:r>
    </w:p>
  </w:footnote>
  <w:footnote w:id="59">
    <w:p w14:paraId="11A9F6D1"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sidRPr="008D33BF">
        <w:rPr>
          <w:rFonts w:ascii="Times New Roman" w:eastAsia="Times New Roman" w:hAnsi="Times New Roman" w:cs="Times New Roman"/>
          <w:sz w:val="18"/>
          <w:szCs w:val="18"/>
          <w:lang w:val="en-US"/>
        </w:rPr>
        <w:t xml:space="preserve"> Reardon DC, Thorp JM. Pregnancy associated death in record linkage studies relative to 2 delivery, termination of pregnancy, and natural losses: A systematic review with a narrative synthesis and meta-analysis. SAGE Open Med. 2017 Nov 13;5:2050312117740490.</w:t>
      </w:r>
    </w:p>
  </w:footnote>
  <w:footnote w:id="60">
    <w:p w14:paraId="406E5E88"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sidRPr="008D33BF">
        <w:rPr>
          <w:rFonts w:ascii="Times New Roman" w:eastAsia="Times New Roman" w:hAnsi="Times New Roman" w:cs="Times New Roman"/>
          <w:sz w:val="18"/>
          <w:szCs w:val="18"/>
          <w:lang w:val="en-US"/>
        </w:rPr>
        <w:t xml:space="preserve"> Reardon DC, Coleman PK. Short and long term mortality rates associated with first pregnancy outcome: population register based study for Denmark 1980-2004. Med Sci Monit. 2012; 18(9):PH71-6.</w:t>
      </w:r>
    </w:p>
  </w:footnote>
  <w:footnote w:id="61">
    <w:p w14:paraId="652D607E"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sidRPr="008D33BF">
        <w:rPr>
          <w:rFonts w:ascii="Times New Roman" w:eastAsia="Times New Roman" w:hAnsi="Times New Roman" w:cs="Times New Roman"/>
          <w:sz w:val="18"/>
          <w:szCs w:val="18"/>
          <w:lang w:val="en-US"/>
        </w:rPr>
        <w:t xml:space="preserve"> Klemetti R, Gissler M, Niinimäki M, Hemminki E. Birth outcomes after induced abortion: a nationwide register-based study of first births in Finland. Hum </w:t>
      </w:r>
      <w:proofErr w:type="spellStart"/>
      <w:r w:rsidRPr="008D33BF">
        <w:rPr>
          <w:rFonts w:ascii="Times New Roman" w:eastAsia="Times New Roman" w:hAnsi="Times New Roman" w:cs="Times New Roman"/>
          <w:sz w:val="18"/>
          <w:szCs w:val="18"/>
          <w:lang w:val="en-US"/>
        </w:rPr>
        <w:t>Reprod</w:t>
      </w:r>
      <w:proofErr w:type="spellEnd"/>
      <w:r w:rsidRPr="008D33BF">
        <w:rPr>
          <w:rFonts w:ascii="Times New Roman" w:eastAsia="Times New Roman" w:hAnsi="Times New Roman" w:cs="Times New Roman"/>
          <w:sz w:val="18"/>
          <w:szCs w:val="18"/>
          <w:lang w:val="en-US"/>
        </w:rPr>
        <w:t>. 2012; 27(11): 3315-20.</w:t>
      </w:r>
    </w:p>
    <w:p w14:paraId="18DBC0DB" w14:textId="77777777" w:rsidR="00B26DB2" w:rsidRPr="008D33BF" w:rsidRDefault="000949F9">
      <w:pPr>
        <w:jc w:val="both"/>
        <w:rPr>
          <w:rFonts w:ascii="Times New Roman" w:eastAsia="Times New Roman" w:hAnsi="Times New Roman" w:cs="Times New Roman"/>
          <w:sz w:val="18"/>
          <w:szCs w:val="18"/>
          <w:lang w:val="en-US"/>
        </w:rPr>
      </w:pPr>
      <w:r w:rsidRPr="008D33BF">
        <w:rPr>
          <w:rFonts w:ascii="Times New Roman" w:eastAsia="Times New Roman" w:hAnsi="Times New Roman" w:cs="Times New Roman"/>
          <w:sz w:val="18"/>
          <w:szCs w:val="18"/>
          <w:lang w:val="en-US"/>
        </w:rPr>
        <w:t>Zhou W, Sorensen HT, Olsen J. Induced abortion and low birthweight in the following pregnancy. Int J</w:t>
      </w:r>
    </w:p>
    <w:p w14:paraId="4182476F" w14:textId="77777777" w:rsidR="00B26DB2" w:rsidRPr="008D33BF" w:rsidRDefault="000949F9">
      <w:pPr>
        <w:jc w:val="both"/>
        <w:rPr>
          <w:rFonts w:ascii="Times New Roman" w:eastAsia="Times New Roman" w:hAnsi="Times New Roman" w:cs="Times New Roman"/>
          <w:sz w:val="18"/>
          <w:szCs w:val="18"/>
          <w:lang w:val="en-US"/>
        </w:rPr>
      </w:pPr>
      <w:r w:rsidRPr="008D33BF">
        <w:rPr>
          <w:rFonts w:ascii="Times New Roman" w:eastAsia="Times New Roman" w:hAnsi="Times New Roman" w:cs="Times New Roman"/>
          <w:sz w:val="18"/>
          <w:szCs w:val="18"/>
          <w:lang w:val="en-US"/>
        </w:rPr>
        <w:t>Epidemiol. 2000; 29(1):100-6.</w:t>
      </w:r>
    </w:p>
    <w:p w14:paraId="3DFB37CE" w14:textId="77777777" w:rsidR="00B26DB2" w:rsidRPr="008D33BF" w:rsidRDefault="000949F9">
      <w:pPr>
        <w:jc w:val="both"/>
        <w:rPr>
          <w:rFonts w:ascii="Times New Roman" w:eastAsia="Times New Roman" w:hAnsi="Times New Roman" w:cs="Times New Roman"/>
          <w:sz w:val="18"/>
          <w:szCs w:val="18"/>
          <w:lang w:val="en-US"/>
        </w:rPr>
      </w:pPr>
      <w:r w:rsidRPr="008D33BF">
        <w:rPr>
          <w:rFonts w:ascii="Times New Roman" w:eastAsia="Times New Roman" w:hAnsi="Times New Roman" w:cs="Times New Roman"/>
          <w:sz w:val="18"/>
          <w:szCs w:val="18"/>
          <w:lang w:val="en-US"/>
        </w:rPr>
        <w:t xml:space="preserve">Swingle HM, </w:t>
      </w:r>
      <w:proofErr w:type="spellStart"/>
      <w:r w:rsidRPr="008D33BF">
        <w:rPr>
          <w:rFonts w:ascii="Times New Roman" w:eastAsia="Times New Roman" w:hAnsi="Times New Roman" w:cs="Times New Roman"/>
          <w:sz w:val="18"/>
          <w:szCs w:val="18"/>
          <w:lang w:val="en-US"/>
        </w:rPr>
        <w:t>Colaizy</w:t>
      </w:r>
      <w:proofErr w:type="spellEnd"/>
      <w:r w:rsidRPr="008D33BF">
        <w:rPr>
          <w:rFonts w:ascii="Times New Roman" w:eastAsia="Times New Roman" w:hAnsi="Times New Roman" w:cs="Times New Roman"/>
          <w:sz w:val="18"/>
          <w:szCs w:val="18"/>
          <w:lang w:val="en-US"/>
        </w:rPr>
        <w:t xml:space="preserve"> TT, Zimmerman MB, Morris FH Jr. Abortion and the risk of subsequent preterm</w:t>
      </w:r>
    </w:p>
    <w:p w14:paraId="6998A270" w14:textId="77777777" w:rsidR="00B26DB2" w:rsidRPr="008D33BF" w:rsidRDefault="000949F9">
      <w:pPr>
        <w:jc w:val="both"/>
        <w:rPr>
          <w:rFonts w:ascii="Arial" w:eastAsia="Arial" w:hAnsi="Arial" w:cs="Arial"/>
          <w:sz w:val="18"/>
          <w:szCs w:val="18"/>
          <w:lang w:val="en-US"/>
        </w:rPr>
      </w:pPr>
      <w:r w:rsidRPr="008D33BF">
        <w:rPr>
          <w:rFonts w:ascii="Times New Roman" w:eastAsia="Times New Roman" w:hAnsi="Times New Roman" w:cs="Times New Roman"/>
          <w:sz w:val="18"/>
          <w:szCs w:val="18"/>
          <w:lang w:val="en-US"/>
        </w:rPr>
        <w:t xml:space="preserve">birth: a systematic review with meta-analyses. J </w:t>
      </w:r>
      <w:proofErr w:type="spellStart"/>
      <w:r w:rsidRPr="008D33BF">
        <w:rPr>
          <w:rFonts w:ascii="Times New Roman" w:eastAsia="Times New Roman" w:hAnsi="Times New Roman" w:cs="Times New Roman"/>
          <w:sz w:val="18"/>
          <w:szCs w:val="18"/>
          <w:lang w:val="en-US"/>
        </w:rPr>
        <w:t>Reprod</w:t>
      </w:r>
      <w:proofErr w:type="spellEnd"/>
      <w:r w:rsidRPr="008D33BF">
        <w:rPr>
          <w:rFonts w:ascii="Times New Roman" w:eastAsia="Times New Roman" w:hAnsi="Times New Roman" w:cs="Times New Roman"/>
          <w:sz w:val="18"/>
          <w:szCs w:val="18"/>
          <w:lang w:val="en-US"/>
        </w:rPr>
        <w:t xml:space="preserve"> Med. 2009; 54(2):95-108.</w:t>
      </w:r>
    </w:p>
  </w:footnote>
  <w:footnote w:id="62">
    <w:p w14:paraId="1F9CA344"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sidRPr="008D33BF">
        <w:rPr>
          <w:rFonts w:ascii="Times New Roman" w:eastAsia="Times New Roman" w:hAnsi="Times New Roman" w:cs="Times New Roman"/>
          <w:sz w:val="20"/>
          <w:szCs w:val="20"/>
          <w:lang w:val="en-US"/>
        </w:rPr>
        <w:t xml:space="preserve"> </w:t>
      </w:r>
      <w:r w:rsidRPr="008D33BF">
        <w:rPr>
          <w:rFonts w:ascii="Times New Roman" w:eastAsia="Times New Roman" w:hAnsi="Times New Roman" w:cs="Times New Roman"/>
          <w:sz w:val="18"/>
          <w:szCs w:val="18"/>
          <w:lang w:val="en-US"/>
        </w:rPr>
        <w:t>Shah PS, Zao J; Knowledge Synthesis Group of Determinants of preterm/LBW births. Induced termination of pregnancy and low birthweight and preterm birth: a systematic review and meta-analyses. BJOG. 2009; 116(11):1425-42.</w:t>
      </w:r>
    </w:p>
  </w:footnote>
  <w:footnote w:id="63">
    <w:p w14:paraId="573035DA"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sidRPr="008D33BF">
        <w:rPr>
          <w:rFonts w:ascii="Times New Roman" w:eastAsia="Times New Roman" w:hAnsi="Times New Roman" w:cs="Times New Roman"/>
          <w:sz w:val="18"/>
          <w:szCs w:val="18"/>
          <w:lang w:val="en-US"/>
        </w:rPr>
        <w:t xml:space="preserve"> Henriet L, Kaminski M. Impact of induced abortions on subsequent pregnancy outcome: the 1995 French national perinatal survey. BJOG 2001; 108(10):1036-42.</w:t>
      </w:r>
    </w:p>
    <w:p w14:paraId="6F8ED757" w14:textId="77777777" w:rsidR="00B26DB2" w:rsidRPr="008D33BF" w:rsidRDefault="000949F9">
      <w:pPr>
        <w:jc w:val="both"/>
        <w:rPr>
          <w:rFonts w:ascii="Times New Roman" w:eastAsia="Times New Roman" w:hAnsi="Times New Roman" w:cs="Times New Roman"/>
          <w:sz w:val="18"/>
          <w:szCs w:val="18"/>
          <w:lang w:val="en-US"/>
        </w:rPr>
      </w:pPr>
      <w:r w:rsidRPr="008D33BF">
        <w:rPr>
          <w:rFonts w:ascii="Times New Roman" w:eastAsia="Times New Roman" w:hAnsi="Times New Roman" w:cs="Times New Roman"/>
          <w:sz w:val="18"/>
          <w:szCs w:val="18"/>
          <w:lang w:val="en-US"/>
        </w:rPr>
        <w:t xml:space="preserve">Zhou W, Sorensen HT, Olsen J. Induced abortion and subsequent pregnancy duration. </w:t>
      </w:r>
      <w:proofErr w:type="spellStart"/>
      <w:r w:rsidRPr="008D33BF">
        <w:rPr>
          <w:rFonts w:ascii="Times New Roman" w:eastAsia="Times New Roman" w:hAnsi="Times New Roman" w:cs="Times New Roman"/>
          <w:sz w:val="18"/>
          <w:szCs w:val="18"/>
          <w:lang w:val="en-US"/>
        </w:rPr>
        <w:t>Obstet</w:t>
      </w:r>
      <w:proofErr w:type="spellEnd"/>
    </w:p>
    <w:p w14:paraId="55E81B11" w14:textId="77777777" w:rsidR="00B26DB2" w:rsidRPr="008D33BF" w:rsidRDefault="000949F9">
      <w:pPr>
        <w:jc w:val="both"/>
        <w:rPr>
          <w:rFonts w:ascii="Times New Roman" w:eastAsia="Times New Roman" w:hAnsi="Times New Roman" w:cs="Times New Roman"/>
          <w:sz w:val="18"/>
          <w:szCs w:val="18"/>
          <w:lang w:val="en-US"/>
        </w:rPr>
      </w:pPr>
      <w:proofErr w:type="spellStart"/>
      <w:r w:rsidRPr="008D33BF">
        <w:rPr>
          <w:rFonts w:ascii="Times New Roman" w:eastAsia="Times New Roman" w:hAnsi="Times New Roman" w:cs="Times New Roman"/>
          <w:sz w:val="18"/>
          <w:szCs w:val="18"/>
          <w:lang w:val="en-US"/>
        </w:rPr>
        <w:t>Gynecol</w:t>
      </w:r>
      <w:proofErr w:type="spellEnd"/>
      <w:r w:rsidRPr="008D33BF">
        <w:rPr>
          <w:rFonts w:ascii="Times New Roman" w:eastAsia="Times New Roman" w:hAnsi="Times New Roman" w:cs="Times New Roman"/>
          <w:sz w:val="18"/>
          <w:szCs w:val="18"/>
          <w:lang w:val="en-US"/>
        </w:rPr>
        <w:t xml:space="preserve"> 1999; 94(6):948-53.</w:t>
      </w:r>
    </w:p>
    <w:p w14:paraId="44633BC2" w14:textId="77777777" w:rsidR="00B26DB2" w:rsidRPr="008D33BF" w:rsidRDefault="000949F9">
      <w:pPr>
        <w:jc w:val="both"/>
        <w:rPr>
          <w:rFonts w:ascii="Times New Roman" w:eastAsia="Times New Roman" w:hAnsi="Times New Roman" w:cs="Times New Roman"/>
          <w:sz w:val="18"/>
          <w:szCs w:val="18"/>
          <w:lang w:val="en-US"/>
        </w:rPr>
      </w:pPr>
      <w:r w:rsidRPr="008D33BF">
        <w:rPr>
          <w:rFonts w:ascii="Times New Roman" w:eastAsia="Times New Roman" w:hAnsi="Times New Roman" w:cs="Times New Roman"/>
          <w:sz w:val="18"/>
          <w:szCs w:val="18"/>
          <w:lang w:val="en-US"/>
        </w:rPr>
        <w:t xml:space="preserve">Moreau C, Kaminski M, Ancel PY, Bouyer J, </w:t>
      </w:r>
      <w:proofErr w:type="spellStart"/>
      <w:r w:rsidRPr="008D33BF">
        <w:rPr>
          <w:rFonts w:ascii="Times New Roman" w:eastAsia="Times New Roman" w:hAnsi="Times New Roman" w:cs="Times New Roman"/>
          <w:sz w:val="18"/>
          <w:szCs w:val="18"/>
          <w:lang w:val="en-US"/>
        </w:rPr>
        <w:t>Escande</w:t>
      </w:r>
      <w:proofErr w:type="spellEnd"/>
      <w:r w:rsidRPr="008D33BF">
        <w:rPr>
          <w:rFonts w:ascii="Times New Roman" w:eastAsia="Times New Roman" w:hAnsi="Times New Roman" w:cs="Times New Roman"/>
          <w:sz w:val="18"/>
          <w:szCs w:val="18"/>
          <w:lang w:val="en-US"/>
        </w:rPr>
        <w:t xml:space="preserve"> B, </w:t>
      </w:r>
      <w:proofErr w:type="spellStart"/>
      <w:r w:rsidRPr="008D33BF">
        <w:rPr>
          <w:rFonts w:ascii="Times New Roman" w:eastAsia="Times New Roman" w:hAnsi="Times New Roman" w:cs="Times New Roman"/>
          <w:sz w:val="18"/>
          <w:szCs w:val="18"/>
          <w:lang w:val="en-US"/>
        </w:rPr>
        <w:t>Thiriez</w:t>
      </w:r>
      <w:proofErr w:type="spellEnd"/>
      <w:r w:rsidRPr="008D33BF">
        <w:rPr>
          <w:rFonts w:ascii="Times New Roman" w:eastAsia="Times New Roman" w:hAnsi="Times New Roman" w:cs="Times New Roman"/>
          <w:sz w:val="18"/>
          <w:szCs w:val="18"/>
          <w:lang w:val="en-US"/>
        </w:rPr>
        <w:t xml:space="preserve"> G, et al. Previous induced abortions</w:t>
      </w:r>
    </w:p>
    <w:p w14:paraId="2DF8607D" w14:textId="77777777" w:rsidR="00B26DB2" w:rsidRPr="008D33BF" w:rsidRDefault="000949F9">
      <w:pPr>
        <w:jc w:val="both"/>
        <w:rPr>
          <w:rFonts w:ascii="Times New Roman" w:eastAsia="Times New Roman" w:hAnsi="Times New Roman" w:cs="Times New Roman"/>
          <w:sz w:val="18"/>
          <w:szCs w:val="18"/>
          <w:lang w:val="en-US"/>
        </w:rPr>
      </w:pPr>
      <w:r w:rsidRPr="008D33BF">
        <w:rPr>
          <w:rFonts w:ascii="Times New Roman" w:eastAsia="Times New Roman" w:hAnsi="Times New Roman" w:cs="Times New Roman"/>
          <w:sz w:val="18"/>
          <w:szCs w:val="18"/>
          <w:lang w:val="en-US"/>
        </w:rPr>
        <w:t>and the risk of very preterm delivery: results of the EPIPAGE study. BJOG. 2005; 112(4):430-7.</w:t>
      </w:r>
    </w:p>
    <w:p w14:paraId="2C9A5B2D" w14:textId="77777777" w:rsidR="00B26DB2" w:rsidRPr="008D33BF" w:rsidRDefault="000949F9">
      <w:pPr>
        <w:jc w:val="both"/>
        <w:rPr>
          <w:rFonts w:ascii="Times New Roman" w:eastAsia="Times New Roman" w:hAnsi="Times New Roman" w:cs="Times New Roman"/>
          <w:sz w:val="18"/>
          <w:szCs w:val="18"/>
          <w:lang w:val="en-US"/>
        </w:rPr>
      </w:pPr>
      <w:r w:rsidRPr="008D33BF">
        <w:rPr>
          <w:rFonts w:ascii="Times New Roman" w:eastAsia="Times New Roman" w:hAnsi="Times New Roman" w:cs="Times New Roman"/>
          <w:sz w:val="18"/>
          <w:szCs w:val="18"/>
          <w:lang w:val="en-US"/>
        </w:rPr>
        <w:t>Ancel PY, Lelong N, Papiernik E, Saurel-</w:t>
      </w:r>
      <w:proofErr w:type="spellStart"/>
      <w:r w:rsidRPr="008D33BF">
        <w:rPr>
          <w:rFonts w:ascii="Times New Roman" w:eastAsia="Times New Roman" w:hAnsi="Times New Roman" w:cs="Times New Roman"/>
          <w:sz w:val="18"/>
          <w:szCs w:val="18"/>
          <w:lang w:val="en-US"/>
        </w:rPr>
        <w:t>Cubizolles</w:t>
      </w:r>
      <w:proofErr w:type="spellEnd"/>
      <w:r w:rsidRPr="008D33BF">
        <w:rPr>
          <w:rFonts w:ascii="Times New Roman" w:eastAsia="Times New Roman" w:hAnsi="Times New Roman" w:cs="Times New Roman"/>
          <w:sz w:val="18"/>
          <w:szCs w:val="18"/>
          <w:lang w:val="en-US"/>
        </w:rPr>
        <w:t xml:space="preserve"> MJ, Kaminski M, EUROPOP. History of induced</w:t>
      </w:r>
    </w:p>
    <w:p w14:paraId="38A896EE" w14:textId="77777777" w:rsidR="00B26DB2" w:rsidRPr="008D33BF" w:rsidRDefault="000949F9">
      <w:pPr>
        <w:jc w:val="both"/>
        <w:rPr>
          <w:rFonts w:ascii="Times New Roman" w:eastAsia="Times New Roman" w:hAnsi="Times New Roman" w:cs="Times New Roman"/>
          <w:sz w:val="18"/>
          <w:szCs w:val="18"/>
          <w:lang w:val="en-US"/>
        </w:rPr>
      </w:pPr>
      <w:r w:rsidRPr="008D33BF">
        <w:rPr>
          <w:rFonts w:ascii="Times New Roman" w:eastAsia="Times New Roman" w:hAnsi="Times New Roman" w:cs="Times New Roman"/>
          <w:sz w:val="18"/>
          <w:szCs w:val="18"/>
          <w:lang w:val="en-US"/>
        </w:rPr>
        <w:t>abortion as a risk factor for preterm birth in European countries: results of the EUROPOP survey. Hum</w:t>
      </w:r>
    </w:p>
    <w:p w14:paraId="36B2EA2D" w14:textId="77777777" w:rsidR="00B26DB2" w:rsidRPr="008D33BF" w:rsidRDefault="000949F9">
      <w:pPr>
        <w:jc w:val="both"/>
        <w:rPr>
          <w:rFonts w:ascii="Times New Roman" w:eastAsia="Times New Roman" w:hAnsi="Times New Roman" w:cs="Times New Roman"/>
          <w:sz w:val="18"/>
          <w:szCs w:val="18"/>
          <w:lang w:val="en-US"/>
        </w:rPr>
      </w:pPr>
      <w:proofErr w:type="spellStart"/>
      <w:r w:rsidRPr="008D33BF">
        <w:rPr>
          <w:rFonts w:ascii="Times New Roman" w:eastAsia="Times New Roman" w:hAnsi="Times New Roman" w:cs="Times New Roman"/>
          <w:sz w:val="18"/>
          <w:szCs w:val="18"/>
          <w:lang w:val="en-US"/>
        </w:rPr>
        <w:t>Reprod</w:t>
      </w:r>
      <w:proofErr w:type="spellEnd"/>
      <w:r w:rsidRPr="008D33BF">
        <w:rPr>
          <w:rFonts w:ascii="Times New Roman" w:eastAsia="Times New Roman" w:hAnsi="Times New Roman" w:cs="Times New Roman"/>
          <w:sz w:val="18"/>
          <w:szCs w:val="18"/>
          <w:lang w:val="en-US"/>
        </w:rPr>
        <w:t xml:space="preserve"> 2004; 19(3):734-40.</w:t>
      </w:r>
    </w:p>
  </w:footnote>
  <w:footnote w:id="64">
    <w:p w14:paraId="08CE7F4B"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sidRPr="008D33BF">
        <w:rPr>
          <w:rFonts w:ascii="Times New Roman" w:eastAsia="Times New Roman" w:hAnsi="Times New Roman" w:cs="Times New Roman"/>
          <w:sz w:val="18"/>
          <w:szCs w:val="18"/>
          <w:lang w:val="en-US"/>
        </w:rPr>
        <w:t xml:space="preserve"> Yin S, Yang Y, Wang Q, Guo W, He Q, Yuan L, et al. Association between Abortion and All-Cause and Cause-Specific Premature Mortality: A Prospective Cohort Study from the UK Biobank. Health Data Sci. 2024;4:Article 0147.</w:t>
      </w:r>
    </w:p>
  </w:footnote>
  <w:footnote w:id="65">
    <w:p w14:paraId="74F60389" w14:textId="77777777" w:rsidR="00B26DB2" w:rsidRPr="008D33BF" w:rsidRDefault="000949F9">
      <w:pPr>
        <w:jc w:val="both"/>
        <w:rPr>
          <w:rFonts w:ascii="Times New Roman" w:eastAsia="Times New Roman" w:hAnsi="Times New Roman" w:cs="Times New Roman"/>
          <w:i/>
          <w:sz w:val="18"/>
          <w:szCs w:val="18"/>
          <w:lang w:val="en-US"/>
        </w:rPr>
      </w:pPr>
      <w:r>
        <w:rPr>
          <w:vertAlign w:val="superscript"/>
        </w:rPr>
        <w:footnoteRef/>
      </w:r>
      <w:r w:rsidRPr="008D33BF">
        <w:rPr>
          <w:rFonts w:ascii="Times New Roman" w:eastAsia="Times New Roman" w:hAnsi="Times New Roman" w:cs="Times New Roman"/>
          <w:sz w:val="18"/>
          <w:szCs w:val="18"/>
          <w:lang w:val="en-US"/>
        </w:rPr>
        <w:t xml:space="preserve"> Reardon DC, Coleman PK. </w:t>
      </w:r>
      <w:r w:rsidRPr="008D33BF">
        <w:rPr>
          <w:rFonts w:ascii="Times New Roman" w:eastAsia="Times New Roman" w:hAnsi="Times New Roman" w:cs="Times New Roman"/>
          <w:i/>
          <w:sz w:val="18"/>
          <w:szCs w:val="18"/>
          <w:lang w:val="en-US"/>
        </w:rPr>
        <w:t>Short and long term mortality rates associated with first pregnancy</w:t>
      </w:r>
    </w:p>
    <w:p w14:paraId="1CF28DD1" w14:textId="77777777" w:rsidR="00B26DB2" w:rsidRPr="008D33BF" w:rsidRDefault="000949F9">
      <w:pPr>
        <w:jc w:val="both"/>
        <w:rPr>
          <w:rFonts w:ascii="Times New Roman" w:eastAsia="Times New Roman" w:hAnsi="Times New Roman" w:cs="Times New Roman"/>
          <w:sz w:val="18"/>
          <w:szCs w:val="18"/>
          <w:lang w:val="en-US"/>
        </w:rPr>
      </w:pPr>
      <w:r w:rsidRPr="008D33BF">
        <w:rPr>
          <w:rFonts w:ascii="Times New Roman" w:eastAsia="Times New Roman" w:hAnsi="Times New Roman" w:cs="Times New Roman"/>
          <w:i/>
          <w:sz w:val="18"/>
          <w:szCs w:val="18"/>
          <w:lang w:val="en-US"/>
        </w:rPr>
        <w:t>outcome: population register based study for Denmark</w:t>
      </w:r>
      <w:r w:rsidRPr="008D33BF">
        <w:rPr>
          <w:rFonts w:ascii="Times New Roman" w:eastAsia="Times New Roman" w:hAnsi="Times New Roman" w:cs="Times New Roman"/>
          <w:sz w:val="18"/>
          <w:szCs w:val="18"/>
          <w:lang w:val="en-US"/>
        </w:rPr>
        <w:t xml:space="preserve"> 1980-2004. Med Sci Monit. 2012; 18(9):PH71-6.</w:t>
      </w:r>
    </w:p>
  </w:footnote>
  <w:footnote w:id="66">
    <w:p w14:paraId="203745E6" w14:textId="77777777" w:rsidR="00B26DB2" w:rsidRPr="008D33BF" w:rsidRDefault="000949F9">
      <w:pPr>
        <w:jc w:val="both"/>
        <w:rPr>
          <w:rFonts w:ascii="Times New Roman" w:eastAsia="Times New Roman" w:hAnsi="Times New Roman" w:cs="Times New Roman"/>
          <w:i/>
          <w:sz w:val="18"/>
          <w:szCs w:val="18"/>
          <w:lang w:val="en-US"/>
        </w:rPr>
      </w:pPr>
      <w:r>
        <w:rPr>
          <w:vertAlign w:val="superscript"/>
        </w:rPr>
        <w:footnoteRef/>
      </w:r>
      <w:r w:rsidRPr="008D33BF">
        <w:rPr>
          <w:rFonts w:ascii="Times New Roman" w:eastAsia="Times New Roman" w:hAnsi="Times New Roman" w:cs="Times New Roman"/>
          <w:sz w:val="20"/>
          <w:szCs w:val="20"/>
          <w:lang w:val="en-US"/>
        </w:rPr>
        <w:t xml:space="preserve"> </w:t>
      </w:r>
      <w:r w:rsidRPr="008D33BF">
        <w:rPr>
          <w:rFonts w:ascii="Times New Roman" w:eastAsia="Times New Roman" w:hAnsi="Times New Roman" w:cs="Times New Roman"/>
          <w:sz w:val="18"/>
          <w:szCs w:val="18"/>
          <w:lang w:val="en-US"/>
        </w:rPr>
        <w:t xml:space="preserve">Reardon DC, Thorp JM. </w:t>
      </w:r>
      <w:r w:rsidRPr="008D33BF">
        <w:rPr>
          <w:rFonts w:ascii="Times New Roman" w:eastAsia="Times New Roman" w:hAnsi="Times New Roman" w:cs="Times New Roman"/>
          <w:i/>
          <w:sz w:val="18"/>
          <w:szCs w:val="18"/>
          <w:lang w:val="en-US"/>
        </w:rPr>
        <w:t>Pregnancy associated death in record linkage studies relative to delivery,</w:t>
      </w:r>
    </w:p>
    <w:p w14:paraId="03813A29" w14:textId="77777777" w:rsidR="00B26DB2" w:rsidRPr="008D33BF" w:rsidRDefault="000949F9">
      <w:pPr>
        <w:jc w:val="both"/>
        <w:rPr>
          <w:rFonts w:ascii="Times New Roman" w:eastAsia="Times New Roman" w:hAnsi="Times New Roman" w:cs="Times New Roman"/>
          <w:i/>
          <w:sz w:val="18"/>
          <w:szCs w:val="18"/>
          <w:lang w:val="en-US"/>
        </w:rPr>
      </w:pPr>
      <w:r w:rsidRPr="008D33BF">
        <w:rPr>
          <w:rFonts w:ascii="Times New Roman" w:eastAsia="Times New Roman" w:hAnsi="Times New Roman" w:cs="Times New Roman"/>
          <w:i/>
          <w:sz w:val="18"/>
          <w:szCs w:val="18"/>
          <w:lang w:val="en-US"/>
        </w:rPr>
        <w:t>termination of pregnancy, and natural losses: A systematic review with a narrative synthesis and meta-</w:t>
      </w:r>
    </w:p>
    <w:p w14:paraId="0FA0F3D1" w14:textId="77777777" w:rsidR="00B26DB2" w:rsidRPr="008D33BF" w:rsidRDefault="000949F9">
      <w:pPr>
        <w:jc w:val="both"/>
        <w:rPr>
          <w:rFonts w:ascii="Times New Roman" w:eastAsia="Times New Roman" w:hAnsi="Times New Roman" w:cs="Times New Roman"/>
          <w:sz w:val="18"/>
          <w:szCs w:val="18"/>
          <w:lang w:val="en-US"/>
        </w:rPr>
      </w:pPr>
      <w:r w:rsidRPr="008D33BF">
        <w:rPr>
          <w:rFonts w:ascii="Times New Roman" w:eastAsia="Times New Roman" w:hAnsi="Times New Roman" w:cs="Times New Roman"/>
          <w:i/>
          <w:sz w:val="18"/>
          <w:szCs w:val="18"/>
          <w:lang w:val="en-US"/>
        </w:rPr>
        <w:t>analysis.</w:t>
      </w:r>
      <w:r w:rsidRPr="008D33BF">
        <w:rPr>
          <w:rFonts w:ascii="Times New Roman" w:eastAsia="Times New Roman" w:hAnsi="Times New Roman" w:cs="Times New Roman"/>
          <w:sz w:val="18"/>
          <w:szCs w:val="18"/>
          <w:lang w:val="en-US"/>
        </w:rPr>
        <w:t xml:space="preserve"> SAGE Open Med. 2017 Nov 13;5:2050312117740490.</w:t>
      </w:r>
    </w:p>
  </w:footnote>
  <w:footnote w:id="67">
    <w:p w14:paraId="2CB63FE4" w14:textId="77777777" w:rsidR="00B26DB2" w:rsidRPr="008D33BF" w:rsidRDefault="000949F9">
      <w:pPr>
        <w:jc w:val="both"/>
        <w:rPr>
          <w:rFonts w:ascii="Times New Roman" w:eastAsia="Times New Roman" w:hAnsi="Times New Roman" w:cs="Times New Roman"/>
          <w:i/>
          <w:sz w:val="18"/>
          <w:szCs w:val="18"/>
          <w:lang w:val="en-US"/>
        </w:rPr>
      </w:pPr>
      <w:r>
        <w:rPr>
          <w:vertAlign w:val="superscript"/>
        </w:rPr>
        <w:footnoteRef/>
      </w:r>
      <w:r w:rsidRPr="008D33BF">
        <w:rPr>
          <w:rFonts w:ascii="Times New Roman" w:eastAsia="Times New Roman" w:hAnsi="Times New Roman" w:cs="Times New Roman"/>
          <w:sz w:val="20"/>
          <w:szCs w:val="20"/>
          <w:lang w:val="en-US"/>
        </w:rPr>
        <w:t xml:space="preserve"> </w:t>
      </w:r>
      <w:r w:rsidRPr="008D33BF">
        <w:rPr>
          <w:rFonts w:ascii="Times New Roman" w:eastAsia="Times New Roman" w:hAnsi="Times New Roman" w:cs="Times New Roman"/>
          <w:sz w:val="18"/>
          <w:szCs w:val="18"/>
          <w:lang w:val="en-US"/>
        </w:rPr>
        <w:t xml:space="preserve">Coleman PK, Reardon DC, Calhoun BC. </w:t>
      </w:r>
      <w:r w:rsidRPr="008D33BF">
        <w:rPr>
          <w:rFonts w:ascii="Times New Roman" w:eastAsia="Times New Roman" w:hAnsi="Times New Roman" w:cs="Times New Roman"/>
          <w:i/>
          <w:sz w:val="18"/>
          <w:szCs w:val="18"/>
          <w:lang w:val="en-US"/>
        </w:rPr>
        <w:t>Reproductive history patterns and long-term mortality</w:t>
      </w:r>
    </w:p>
    <w:p w14:paraId="66BDD2AF" w14:textId="77777777" w:rsidR="00B26DB2" w:rsidRPr="008D33BF" w:rsidRDefault="000949F9">
      <w:pPr>
        <w:jc w:val="both"/>
        <w:rPr>
          <w:rFonts w:ascii="Times New Roman" w:eastAsia="Times New Roman" w:hAnsi="Times New Roman" w:cs="Times New Roman"/>
          <w:sz w:val="18"/>
          <w:szCs w:val="18"/>
          <w:lang w:val="en-US"/>
        </w:rPr>
      </w:pPr>
      <w:r w:rsidRPr="008D33BF">
        <w:rPr>
          <w:rFonts w:ascii="Times New Roman" w:eastAsia="Times New Roman" w:hAnsi="Times New Roman" w:cs="Times New Roman"/>
          <w:i/>
          <w:sz w:val="18"/>
          <w:szCs w:val="18"/>
          <w:lang w:val="en-US"/>
        </w:rPr>
        <w:t>rates: a Danish, population-based record linkage study</w:t>
      </w:r>
      <w:r w:rsidRPr="008D33BF">
        <w:rPr>
          <w:rFonts w:ascii="Times New Roman" w:eastAsia="Times New Roman" w:hAnsi="Times New Roman" w:cs="Times New Roman"/>
          <w:sz w:val="18"/>
          <w:szCs w:val="18"/>
          <w:lang w:val="en-US"/>
        </w:rPr>
        <w:t>. Eur J Public Health. 2013; 23(4):569-74.</w:t>
      </w:r>
    </w:p>
  </w:footnote>
  <w:footnote w:id="68">
    <w:p w14:paraId="1B488102"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sidRPr="008D33BF">
        <w:rPr>
          <w:rFonts w:ascii="Times New Roman" w:eastAsia="Times New Roman" w:hAnsi="Times New Roman" w:cs="Times New Roman"/>
          <w:sz w:val="18"/>
          <w:szCs w:val="18"/>
          <w:lang w:val="en-US"/>
        </w:rPr>
        <w:t xml:space="preserve"> Reardon DC, Thorp JM. Pregnancy associated death in record linkage studies relative to delivery,</w:t>
      </w:r>
    </w:p>
    <w:p w14:paraId="4789DFC0" w14:textId="77777777" w:rsidR="00B26DB2" w:rsidRPr="008D33BF" w:rsidRDefault="000949F9">
      <w:pPr>
        <w:jc w:val="both"/>
        <w:rPr>
          <w:rFonts w:ascii="Times New Roman" w:eastAsia="Times New Roman" w:hAnsi="Times New Roman" w:cs="Times New Roman"/>
          <w:sz w:val="18"/>
          <w:szCs w:val="18"/>
          <w:lang w:val="en-US"/>
        </w:rPr>
      </w:pPr>
      <w:r w:rsidRPr="008D33BF">
        <w:rPr>
          <w:rFonts w:ascii="Times New Roman" w:eastAsia="Times New Roman" w:hAnsi="Times New Roman" w:cs="Times New Roman"/>
          <w:sz w:val="18"/>
          <w:szCs w:val="18"/>
          <w:lang w:val="en-US"/>
        </w:rPr>
        <w:t>termination of pregnancy, and natural losses: A systematic review with a narrative synthesis and meta-</w:t>
      </w:r>
    </w:p>
    <w:p w14:paraId="0F59A12B" w14:textId="77777777" w:rsidR="00B26DB2" w:rsidRPr="008D33BF" w:rsidRDefault="000949F9">
      <w:pPr>
        <w:jc w:val="both"/>
        <w:rPr>
          <w:rFonts w:ascii="Times New Roman" w:eastAsia="Times New Roman" w:hAnsi="Times New Roman" w:cs="Times New Roman"/>
          <w:sz w:val="18"/>
          <w:szCs w:val="18"/>
          <w:lang w:val="en-US"/>
        </w:rPr>
      </w:pPr>
      <w:r w:rsidRPr="008D33BF">
        <w:rPr>
          <w:rFonts w:ascii="Times New Roman" w:eastAsia="Times New Roman" w:hAnsi="Times New Roman" w:cs="Times New Roman"/>
          <w:sz w:val="18"/>
          <w:szCs w:val="18"/>
          <w:lang w:val="en-US"/>
        </w:rPr>
        <w:t>analysis. SAGE Open Med. 2017 Nov 13;5:2050312117740490.</w:t>
      </w:r>
    </w:p>
  </w:footnote>
  <w:footnote w:id="69">
    <w:p w14:paraId="7C88AEFB"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sidRPr="008D33BF">
        <w:rPr>
          <w:rFonts w:ascii="Times New Roman" w:eastAsia="Times New Roman" w:hAnsi="Times New Roman" w:cs="Times New Roman"/>
          <w:sz w:val="18"/>
          <w:szCs w:val="18"/>
          <w:lang w:val="en-US"/>
        </w:rPr>
        <w:t xml:space="preserve"> Bartlett L, C Berg, H Shulman. Risk Factors for Legal Induced Abortion Related Mortality in the U.S.</w:t>
      </w:r>
    </w:p>
    <w:p w14:paraId="22ADD483" w14:textId="77777777" w:rsidR="00B26DB2" w:rsidRPr="008D33BF" w:rsidRDefault="000949F9">
      <w:pPr>
        <w:jc w:val="both"/>
        <w:rPr>
          <w:rFonts w:ascii="Times New Roman" w:eastAsia="Times New Roman" w:hAnsi="Times New Roman" w:cs="Times New Roman"/>
          <w:sz w:val="18"/>
          <w:szCs w:val="18"/>
          <w:lang w:val="en-US"/>
        </w:rPr>
      </w:pPr>
      <w:r w:rsidRPr="008D33BF">
        <w:rPr>
          <w:rFonts w:ascii="Times New Roman" w:eastAsia="Times New Roman" w:hAnsi="Times New Roman" w:cs="Times New Roman"/>
          <w:sz w:val="18"/>
          <w:szCs w:val="18"/>
          <w:lang w:val="en-US"/>
        </w:rPr>
        <w:t>Obstetrics &amp; Gynecology. 2004; 103:729–37.</w:t>
      </w:r>
    </w:p>
  </w:footnote>
  <w:footnote w:id="70">
    <w:p w14:paraId="01BE6CDA"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sidRPr="008D33BF">
        <w:rPr>
          <w:rFonts w:ascii="Times New Roman" w:eastAsia="Times New Roman" w:hAnsi="Times New Roman" w:cs="Times New Roman"/>
          <w:sz w:val="18"/>
          <w:szCs w:val="18"/>
          <w:lang w:val="en-US"/>
        </w:rPr>
        <w:t xml:space="preserve"> Reardon, D. C. (2018). The abortion and mental health controversy: A comprehensive literature review of common ground agreements, disagreements, actionable recommendations, and research opportunities. </w:t>
      </w:r>
      <w:r w:rsidRPr="008D33BF">
        <w:rPr>
          <w:rFonts w:ascii="Times New Roman" w:eastAsia="Times New Roman" w:hAnsi="Times New Roman" w:cs="Times New Roman"/>
          <w:i/>
          <w:sz w:val="18"/>
          <w:szCs w:val="18"/>
          <w:lang w:val="en-US"/>
        </w:rPr>
        <w:t xml:space="preserve">SAGE Open </w:t>
      </w:r>
      <w:proofErr w:type="spellStart"/>
      <w:r w:rsidRPr="008D33BF">
        <w:rPr>
          <w:rFonts w:ascii="Times New Roman" w:eastAsia="Times New Roman" w:hAnsi="Times New Roman" w:cs="Times New Roman"/>
          <w:i/>
          <w:sz w:val="18"/>
          <w:szCs w:val="18"/>
          <w:lang w:val="en-US"/>
        </w:rPr>
        <w:t>Medicine,</w:t>
      </w:r>
      <w:hyperlink r:id="rId98">
        <w:r w:rsidRPr="008D33BF">
          <w:rPr>
            <w:rFonts w:ascii="Times New Roman" w:eastAsia="Times New Roman" w:hAnsi="Times New Roman" w:cs="Times New Roman"/>
            <w:color w:val="1155CC"/>
            <w:sz w:val="18"/>
            <w:szCs w:val="18"/>
            <w:u w:val="single"/>
            <w:lang w:val="en-US"/>
          </w:rPr>
          <w:t>https</w:t>
        </w:r>
        <w:proofErr w:type="spellEnd"/>
        <w:r w:rsidRPr="008D33BF">
          <w:rPr>
            <w:rFonts w:ascii="Times New Roman" w:eastAsia="Times New Roman" w:hAnsi="Times New Roman" w:cs="Times New Roman"/>
            <w:color w:val="1155CC"/>
            <w:sz w:val="18"/>
            <w:szCs w:val="18"/>
            <w:u w:val="single"/>
            <w:lang w:val="en-US"/>
          </w:rPr>
          <w:t>://pubmed.ncbi.nlm.nih.gov/30397472/</w:t>
        </w:r>
      </w:hyperlink>
      <w:r w:rsidRPr="008D33BF">
        <w:rPr>
          <w:rFonts w:ascii="Times New Roman" w:eastAsia="Times New Roman" w:hAnsi="Times New Roman" w:cs="Times New Roman"/>
          <w:sz w:val="18"/>
          <w:szCs w:val="18"/>
          <w:lang w:val="en-US"/>
        </w:rPr>
        <w:t xml:space="preserve"> </w:t>
      </w:r>
    </w:p>
  </w:footnote>
  <w:footnote w:id="71">
    <w:p w14:paraId="016290B6"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sidRPr="008D33BF">
        <w:rPr>
          <w:rFonts w:ascii="Times New Roman" w:eastAsia="Times New Roman" w:hAnsi="Times New Roman" w:cs="Times New Roman"/>
          <w:sz w:val="18"/>
          <w:szCs w:val="18"/>
          <w:lang w:val="en-US"/>
        </w:rPr>
        <w:t xml:space="preserve"> Reardon, D. C. (2018). The abortion and mental health controversy: A comprehensive literature review of common ground agreements, disagreements, actionable recommendations, and research opportunities. </w:t>
      </w:r>
      <w:r w:rsidRPr="008D33BF">
        <w:rPr>
          <w:rFonts w:ascii="Times New Roman" w:eastAsia="Times New Roman" w:hAnsi="Times New Roman" w:cs="Times New Roman"/>
          <w:i/>
          <w:sz w:val="18"/>
          <w:szCs w:val="18"/>
          <w:lang w:val="en-US"/>
        </w:rPr>
        <w:t xml:space="preserve">SAGE Open </w:t>
      </w:r>
      <w:proofErr w:type="spellStart"/>
      <w:r w:rsidRPr="008D33BF">
        <w:rPr>
          <w:rFonts w:ascii="Times New Roman" w:eastAsia="Times New Roman" w:hAnsi="Times New Roman" w:cs="Times New Roman"/>
          <w:i/>
          <w:sz w:val="18"/>
          <w:szCs w:val="18"/>
          <w:lang w:val="en-US"/>
        </w:rPr>
        <w:t>Medicine,</w:t>
      </w:r>
      <w:hyperlink r:id="rId99">
        <w:r w:rsidRPr="008D33BF">
          <w:rPr>
            <w:rFonts w:ascii="Times New Roman" w:eastAsia="Times New Roman" w:hAnsi="Times New Roman" w:cs="Times New Roman"/>
            <w:color w:val="1155CC"/>
            <w:sz w:val="18"/>
            <w:szCs w:val="18"/>
            <w:u w:val="single"/>
            <w:lang w:val="en-US"/>
          </w:rPr>
          <w:t>https</w:t>
        </w:r>
        <w:proofErr w:type="spellEnd"/>
        <w:r w:rsidRPr="008D33BF">
          <w:rPr>
            <w:rFonts w:ascii="Times New Roman" w:eastAsia="Times New Roman" w:hAnsi="Times New Roman" w:cs="Times New Roman"/>
            <w:color w:val="1155CC"/>
            <w:sz w:val="18"/>
            <w:szCs w:val="18"/>
            <w:u w:val="single"/>
            <w:lang w:val="en-US"/>
          </w:rPr>
          <w:t>://pubmed.ncbi.nlm.nih.gov/30397472/</w:t>
        </w:r>
      </w:hyperlink>
      <w:r w:rsidRPr="008D33BF">
        <w:rPr>
          <w:rFonts w:ascii="Times New Roman" w:eastAsia="Times New Roman" w:hAnsi="Times New Roman" w:cs="Times New Roman"/>
          <w:sz w:val="18"/>
          <w:szCs w:val="18"/>
          <w:lang w:val="en-US"/>
        </w:rPr>
        <w:t xml:space="preserve"> </w:t>
      </w:r>
    </w:p>
  </w:footnote>
  <w:footnote w:id="72">
    <w:p w14:paraId="3D563B5C"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sidRPr="008D33BF">
        <w:rPr>
          <w:rFonts w:ascii="Times New Roman" w:eastAsia="Times New Roman" w:hAnsi="Times New Roman" w:cs="Times New Roman"/>
          <w:sz w:val="18"/>
          <w:szCs w:val="18"/>
          <w:lang w:val="en-US"/>
        </w:rPr>
        <w:t xml:space="preserve">Karalis, E., Ulander, V.-M., Tapper, A.-M., &amp; Gissler, M. (2016, December 28). </w:t>
      </w:r>
      <w:r w:rsidRPr="008D33BF">
        <w:rPr>
          <w:rFonts w:ascii="Times New Roman" w:eastAsia="Times New Roman" w:hAnsi="Times New Roman" w:cs="Times New Roman"/>
          <w:i/>
          <w:sz w:val="18"/>
          <w:szCs w:val="18"/>
          <w:lang w:val="en-US"/>
        </w:rPr>
        <w:t>Decreasing mortality during pregnancy and for a year after while mortality after termination of pregnancy remains high: A population-based register study of pregnancy-associated deaths in Finland 2001–2012</w:t>
      </w:r>
      <w:r w:rsidRPr="008D33BF">
        <w:rPr>
          <w:rFonts w:ascii="Times New Roman" w:eastAsia="Times New Roman" w:hAnsi="Times New Roman" w:cs="Times New Roman"/>
          <w:sz w:val="18"/>
          <w:szCs w:val="18"/>
          <w:lang w:val="en-US"/>
        </w:rPr>
        <w:t xml:space="preserve">. </w:t>
      </w:r>
      <w:r w:rsidRPr="008D33BF">
        <w:rPr>
          <w:rFonts w:ascii="Times New Roman" w:eastAsia="Times New Roman" w:hAnsi="Times New Roman" w:cs="Times New Roman"/>
          <w:i/>
          <w:sz w:val="18"/>
          <w:szCs w:val="18"/>
          <w:lang w:val="en-US"/>
        </w:rPr>
        <w:t xml:space="preserve">BJOG: An International Journal of Obstetrics &amp; </w:t>
      </w:r>
      <w:proofErr w:type="spellStart"/>
      <w:r w:rsidRPr="008D33BF">
        <w:rPr>
          <w:rFonts w:ascii="Times New Roman" w:eastAsia="Times New Roman" w:hAnsi="Times New Roman" w:cs="Times New Roman"/>
          <w:i/>
          <w:sz w:val="18"/>
          <w:szCs w:val="18"/>
          <w:lang w:val="en-US"/>
        </w:rPr>
        <w:t>Gynaecology</w:t>
      </w:r>
      <w:proofErr w:type="spellEnd"/>
      <w:r w:rsidRPr="008D33BF">
        <w:rPr>
          <w:rFonts w:ascii="Times New Roman" w:eastAsia="Times New Roman" w:hAnsi="Times New Roman" w:cs="Times New Roman"/>
          <w:i/>
          <w:sz w:val="18"/>
          <w:szCs w:val="18"/>
          <w:lang w:val="en-US"/>
        </w:rPr>
        <w:t>, 124</w:t>
      </w:r>
      <w:r w:rsidRPr="008D33BF">
        <w:rPr>
          <w:rFonts w:ascii="Times New Roman" w:eastAsia="Times New Roman" w:hAnsi="Times New Roman" w:cs="Times New Roman"/>
          <w:sz w:val="18"/>
          <w:szCs w:val="18"/>
          <w:lang w:val="en-US"/>
        </w:rPr>
        <w:t xml:space="preserve">(7), 1115–1121. </w:t>
      </w:r>
      <w:hyperlink r:id="rId100">
        <w:r w:rsidRPr="008D33BF">
          <w:rPr>
            <w:rFonts w:ascii="Times New Roman" w:eastAsia="Times New Roman" w:hAnsi="Times New Roman" w:cs="Times New Roman"/>
            <w:color w:val="1155CC"/>
            <w:sz w:val="18"/>
            <w:szCs w:val="18"/>
            <w:u w:val="single"/>
            <w:lang w:val="en-US"/>
          </w:rPr>
          <w:t>https://doi.org/10.1111/1471-0528.14484</w:t>
        </w:r>
      </w:hyperlink>
    </w:p>
    <w:p w14:paraId="30300D76" w14:textId="77777777" w:rsidR="00B26DB2" w:rsidRPr="008D33BF" w:rsidRDefault="00B26DB2">
      <w:pPr>
        <w:rPr>
          <w:sz w:val="20"/>
          <w:szCs w:val="20"/>
          <w:lang w:val="en-US"/>
        </w:rPr>
      </w:pPr>
    </w:p>
  </w:footnote>
  <w:footnote w:id="73">
    <w:p w14:paraId="3E8134D2" w14:textId="77777777" w:rsidR="00B26DB2" w:rsidRDefault="000949F9">
      <w:pPr>
        <w:jc w:val="both"/>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 Instituto Nacional de Estadística y Geografía (INEGI). (2024). </w:t>
      </w:r>
      <w:r>
        <w:rPr>
          <w:rFonts w:ascii="Times New Roman" w:eastAsia="Times New Roman" w:hAnsi="Times New Roman" w:cs="Times New Roman"/>
          <w:i/>
          <w:sz w:val="18"/>
          <w:szCs w:val="18"/>
        </w:rPr>
        <w:t>A propósito del día mundial para la prevención del suicidio (10 de septiembre)</w:t>
      </w:r>
      <w:r>
        <w:rPr>
          <w:rFonts w:ascii="Times New Roman" w:eastAsia="Times New Roman" w:hAnsi="Times New Roman" w:cs="Times New Roman"/>
          <w:sz w:val="18"/>
          <w:szCs w:val="18"/>
        </w:rPr>
        <w:t xml:space="preserve">. Recuperado de: </w:t>
      </w:r>
      <w:hyperlink r:id="rId101">
        <w:r>
          <w:rPr>
            <w:rFonts w:ascii="Times New Roman" w:eastAsia="Times New Roman" w:hAnsi="Times New Roman" w:cs="Times New Roman"/>
            <w:color w:val="1155CC"/>
            <w:sz w:val="18"/>
            <w:szCs w:val="18"/>
            <w:u w:val="single"/>
          </w:rPr>
          <w:t>https://www.inegi.org.mx/contenidos/saladeprensa/aproposito/2024/EAP_Suicidio24.pdf</w:t>
        </w:r>
      </w:hyperlink>
    </w:p>
  </w:footnote>
  <w:footnote w:id="74">
    <w:p w14:paraId="7DD424AB" w14:textId="77777777" w:rsidR="00B26DB2" w:rsidRDefault="000949F9">
      <w:pPr>
        <w:jc w:val="both"/>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Centro de Bioética, Persona y Familia. (2011, 5 de octubre). </w:t>
      </w:r>
      <w:r>
        <w:rPr>
          <w:rFonts w:ascii="Times New Roman" w:eastAsia="Times New Roman" w:hAnsi="Times New Roman" w:cs="Times New Roman"/>
          <w:i/>
          <w:sz w:val="18"/>
          <w:szCs w:val="18"/>
        </w:rPr>
        <w:t>Los peligros del aborto para la salud de la mujer</w:t>
      </w:r>
      <w:r>
        <w:rPr>
          <w:rFonts w:ascii="Times New Roman" w:eastAsia="Times New Roman" w:hAnsi="Times New Roman" w:cs="Times New Roman"/>
          <w:sz w:val="18"/>
          <w:szCs w:val="18"/>
        </w:rPr>
        <w:t>. Centro de Bioética, Persona y Familia.</w:t>
      </w:r>
      <w:hyperlink r:id="rId102">
        <w:r>
          <w:rPr>
            <w:rFonts w:ascii="Times New Roman" w:eastAsia="Times New Roman" w:hAnsi="Times New Roman" w:cs="Times New Roman"/>
            <w:sz w:val="18"/>
            <w:szCs w:val="18"/>
          </w:rPr>
          <w:t xml:space="preserve"> Recuperado de: </w:t>
        </w:r>
      </w:hyperlink>
      <w:hyperlink r:id="rId103">
        <w:r>
          <w:rPr>
            <w:rFonts w:ascii="Times New Roman" w:eastAsia="Times New Roman" w:hAnsi="Times New Roman" w:cs="Times New Roman"/>
            <w:color w:val="1155CC"/>
            <w:sz w:val="18"/>
            <w:szCs w:val="18"/>
            <w:u w:val="single"/>
          </w:rPr>
          <w:t>https://centrodebioetica.org/los-peligros-del-aborto-para-la-salud-de-la-mujer/https://centrodebioetica.org/los-peligros-del-aborto-para-la-salud-de-la-mujer/</w:t>
        </w:r>
      </w:hyperlink>
    </w:p>
  </w:footnote>
  <w:footnote w:id="75">
    <w:p w14:paraId="4E8F9FCB"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sidRPr="008D33BF">
        <w:rPr>
          <w:rFonts w:ascii="Times New Roman" w:eastAsia="Times New Roman" w:hAnsi="Times New Roman" w:cs="Times New Roman"/>
          <w:sz w:val="18"/>
          <w:szCs w:val="18"/>
          <w:lang w:val="en-US"/>
        </w:rPr>
        <w:t xml:space="preserve">Reardon, D. C., &amp; Thorp, J. M. (2017). Pregnancy-associated death in record linkage studies relative to delivery, termination of pregnancy, and natural losses: A systematic review with a narrative synthesis and meta-analysis. </w:t>
      </w:r>
      <w:r w:rsidRPr="008D33BF">
        <w:rPr>
          <w:rFonts w:ascii="Times New Roman" w:eastAsia="Times New Roman" w:hAnsi="Times New Roman" w:cs="Times New Roman"/>
          <w:i/>
          <w:sz w:val="18"/>
          <w:szCs w:val="18"/>
          <w:lang w:val="en-US"/>
        </w:rPr>
        <w:t>SAGE Open Medicine, 5</w:t>
      </w:r>
      <w:r w:rsidRPr="008D33BF">
        <w:rPr>
          <w:rFonts w:ascii="Times New Roman" w:eastAsia="Times New Roman" w:hAnsi="Times New Roman" w:cs="Times New Roman"/>
          <w:sz w:val="18"/>
          <w:szCs w:val="18"/>
          <w:lang w:val="en-US"/>
        </w:rPr>
        <w:t xml:space="preserve">, 2050312117740490  </w:t>
      </w:r>
      <w:hyperlink r:id="rId104">
        <w:r w:rsidRPr="008D33BF">
          <w:rPr>
            <w:rFonts w:ascii="Times New Roman" w:eastAsia="Times New Roman" w:hAnsi="Times New Roman" w:cs="Times New Roman"/>
            <w:color w:val="1155CC"/>
            <w:sz w:val="18"/>
            <w:szCs w:val="18"/>
            <w:u w:val="single"/>
            <w:lang w:val="en-US"/>
          </w:rPr>
          <w:t>https://pubmed.ncbi.nlm.nih.gov/29163945/</w:t>
        </w:r>
      </w:hyperlink>
      <w:r w:rsidRPr="008D33BF">
        <w:rPr>
          <w:rFonts w:ascii="Times New Roman" w:eastAsia="Times New Roman" w:hAnsi="Times New Roman" w:cs="Times New Roman"/>
          <w:sz w:val="18"/>
          <w:szCs w:val="18"/>
          <w:lang w:val="en-US"/>
        </w:rPr>
        <w:t xml:space="preserve"> </w:t>
      </w:r>
    </w:p>
  </w:footnote>
  <w:footnote w:id="76">
    <w:p w14:paraId="76F20955"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sidRPr="008D33BF">
        <w:rPr>
          <w:rFonts w:ascii="Times New Roman" w:eastAsia="Times New Roman" w:hAnsi="Times New Roman" w:cs="Times New Roman"/>
          <w:sz w:val="18"/>
          <w:szCs w:val="18"/>
          <w:lang w:val="en-US"/>
        </w:rPr>
        <w:t xml:space="preserve">Coleman, P. K. (2011). Abortion and mental health: Quantitative synthesis and analysis of research published 1995–2009. </w:t>
      </w:r>
      <w:r w:rsidRPr="008D33BF">
        <w:rPr>
          <w:rFonts w:ascii="Times New Roman" w:eastAsia="Times New Roman" w:hAnsi="Times New Roman" w:cs="Times New Roman"/>
          <w:i/>
          <w:sz w:val="18"/>
          <w:szCs w:val="18"/>
          <w:lang w:val="en-US"/>
        </w:rPr>
        <w:t>The British Journal of Psychiatry, 199</w:t>
      </w:r>
      <w:r w:rsidRPr="008D33BF">
        <w:rPr>
          <w:rFonts w:ascii="Times New Roman" w:eastAsia="Times New Roman" w:hAnsi="Times New Roman" w:cs="Times New Roman"/>
          <w:sz w:val="18"/>
          <w:szCs w:val="18"/>
          <w:lang w:val="en-US"/>
        </w:rPr>
        <w:t xml:space="preserve">(3), 180–186. </w:t>
      </w:r>
      <w:hyperlink r:id="rId105">
        <w:r w:rsidRPr="008D33BF">
          <w:rPr>
            <w:rFonts w:ascii="Times New Roman" w:eastAsia="Times New Roman" w:hAnsi="Times New Roman" w:cs="Times New Roman"/>
            <w:color w:val="1155CC"/>
            <w:sz w:val="18"/>
            <w:szCs w:val="18"/>
            <w:u w:val="single"/>
            <w:lang w:val="en-US"/>
          </w:rPr>
          <w:t>https://www.cambridge.org/core/journals/the-british-journal-of-psychiatry/article/abortion-and-mental-health-quantitative-synthesis-and-analysis-of-research-published-19952009/E8D556AAE1C1D2F0F8B060B28BEE6C3D</w:t>
        </w:r>
      </w:hyperlink>
    </w:p>
  </w:footnote>
  <w:footnote w:id="77">
    <w:p w14:paraId="3E5CF2DF"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sidRPr="008D33BF">
        <w:rPr>
          <w:rFonts w:ascii="Times New Roman" w:eastAsia="Times New Roman" w:hAnsi="Times New Roman" w:cs="Times New Roman"/>
          <w:sz w:val="18"/>
          <w:szCs w:val="18"/>
          <w:lang w:val="en-US"/>
        </w:rPr>
        <w:t xml:space="preserve">Sullins, D. P. (2016). Abortion, substance abuse and mental health in early adulthood: Thirteen-year longitudinal evidence from the United States. </w:t>
      </w:r>
      <w:r w:rsidRPr="008D33BF">
        <w:rPr>
          <w:rFonts w:ascii="Times New Roman" w:eastAsia="Times New Roman" w:hAnsi="Times New Roman" w:cs="Times New Roman"/>
          <w:i/>
          <w:sz w:val="18"/>
          <w:szCs w:val="18"/>
          <w:lang w:val="en-US"/>
        </w:rPr>
        <w:t>SAGE Open Medicine, 4</w:t>
      </w:r>
      <w:r w:rsidRPr="008D33BF">
        <w:rPr>
          <w:rFonts w:ascii="Times New Roman" w:eastAsia="Times New Roman" w:hAnsi="Times New Roman" w:cs="Times New Roman"/>
          <w:sz w:val="18"/>
          <w:szCs w:val="18"/>
          <w:lang w:val="en-US"/>
        </w:rPr>
        <w:t xml:space="preserve">, 2050312116665997. </w:t>
      </w:r>
      <w:hyperlink r:id="rId106">
        <w:r w:rsidRPr="008D33BF">
          <w:rPr>
            <w:rFonts w:ascii="Times New Roman" w:eastAsia="Times New Roman" w:hAnsi="Times New Roman" w:cs="Times New Roman"/>
            <w:color w:val="1155CC"/>
            <w:sz w:val="18"/>
            <w:szCs w:val="18"/>
            <w:u w:val="single"/>
            <w:lang w:val="en-US"/>
          </w:rPr>
          <w:t>https://www.ncbi.nlm.nih.gov/pmc/articles/PMC5066584/</w:t>
        </w:r>
      </w:hyperlink>
      <w:r w:rsidRPr="008D33BF">
        <w:rPr>
          <w:rFonts w:ascii="Times New Roman" w:eastAsia="Times New Roman" w:hAnsi="Times New Roman" w:cs="Times New Roman"/>
          <w:sz w:val="18"/>
          <w:szCs w:val="18"/>
          <w:lang w:val="en-US"/>
        </w:rPr>
        <w:t xml:space="preserve"> </w:t>
      </w:r>
    </w:p>
  </w:footnote>
  <w:footnote w:id="78">
    <w:p w14:paraId="0EDE2B8F"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sidRPr="008D33BF">
        <w:rPr>
          <w:rFonts w:ascii="Times New Roman" w:eastAsia="Times New Roman" w:hAnsi="Times New Roman" w:cs="Times New Roman"/>
          <w:sz w:val="18"/>
          <w:szCs w:val="18"/>
          <w:lang w:val="en-US"/>
        </w:rPr>
        <w:t xml:space="preserve">Charlotte Lozier Institute. (2023, September 13). </w:t>
      </w:r>
      <w:r w:rsidRPr="008D33BF">
        <w:rPr>
          <w:rFonts w:ascii="Times New Roman" w:eastAsia="Times New Roman" w:hAnsi="Times New Roman" w:cs="Times New Roman"/>
          <w:i/>
          <w:sz w:val="18"/>
          <w:szCs w:val="18"/>
          <w:lang w:val="en-US"/>
        </w:rPr>
        <w:t>Fact sheet: Abortion and mental health</w:t>
      </w:r>
      <w:r w:rsidRPr="008D33BF">
        <w:rPr>
          <w:rFonts w:ascii="Times New Roman" w:eastAsia="Times New Roman" w:hAnsi="Times New Roman" w:cs="Times New Roman"/>
          <w:sz w:val="18"/>
          <w:szCs w:val="18"/>
          <w:lang w:val="en-US"/>
        </w:rPr>
        <w:t>. Charlotte Lozier Institute.</w:t>
      </w:r>
      <w:hyperlink r:id="rId107">
        <w:r w:rsidRPr="008D33BF">
          <w:rPr>
            <w:rFonts w:ascii="Times New Roman" w:eastAsia="Times New Roman" w:hAnsi="Times New Roman" w:cs="Times New Roman"/>
            <w:sz w:val="18"/>
            <w:szCs w:val="18"/>
            <w:lang w:val="en-US"/>
          </w:rPr>
          <w:t xml:space="preserve"> </w:t>
        </w:r>
      </w:hyperlink>
      <w:hyperlink r:id="rId108">
        <w:r w:rsidRPr="008D33BF">
          <w:rPr>
            <w:rFonts w:ascii="Times New Roman" w:eastAsia="Times New Roman" w:hAnsi="Times New Roman" w:cs="Times New Roman"/>
            <w:color w:val="1155CC"/>
            <w:sz w:val="18"/>
            <w:szCs w:val="18"/>
            <w:u w:val="single"/>
            <w:lang w:val="en-US"/>
          </w:rPr>
          <w:t>https://lozierinstitute.org/fact-sheet-abortion-and-mental-health/</w:t>
        </w:r>
      </w:hyperlink>
    </w:p>
  </w:footnote>
  <w:footnote w:id="79">
    <w:p w14:paraId="7C39B88E"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sidRPr="008D33BF">
        <w:rPr>
          <w:rFonts w:ascii="Times New Roman" w:eastAsia="Times New Roman" w:hAnsi="Times New Roman" w:cs="Times New Roman"/>
          <w:sz w:val="18"/>
          <w:szCs w:val="18"/>
          <w:lang w:val="en-US"/>
        </w:rPr>
        <w:t xml:space="preserve">Coleman, P. K. (2011). </w:t>
      </w:r>
      <w:r w:rsidRPr="008D33BF">
        <w:rPr>
          <w:rFonts w:ascii="Times New Roman" w:eastAsia="Times New Roman" w:hAnsi="Times New Roman" w:cs="Times New Roman"/>
          <w:i/>
          <w:sz w:val="18"/>
          <w:szCs w:val="18"/>
          <w:lang w:val="en-US"/>
        </w:rPr>
        <w:t>Abortion and mental health: Quantitative synthesis and analysis of research published 1995–2009</w:t>
      </w:r>
      <w:r w:rsidRPr="008D33BF">
        <w:rPr>
          <w:rFonts w:ascii="Times New Roman" w:eastAsia="Times New Roman" w:hAnsi="Times New Roman" w:cs="Times New Roman"/>
          <w:sz w:val="18"/>
          <w:szCs w:val="18"/>
          <w:lang w:val="en-US"/>
        </w:rPr>
        <w:t xml:space="preserve">. </w:t>
      </w:r>
      <w:r w:rsidRPr="008D33BF">
        <w:rPr>
          <w:rFonts w:ascii="Times New Roman" w:eastAsia="Times New Roman" w:hAnsi="Times New Roman" w:cs="Times New Roman"/>
          <w:i/>
          <w:sz w:val="18"/>
          <w:szCs w:val="18"/>
          <w:lang w:val="en-US"/>
        </w:rPr>
        <w:t>The British Journal of Psychiatry, 199</w:t>
      </w:r>
      <w:r w:rsidRPr="008D33BF">
        <w:rPr>
          <w:rFonts w:ascii="Times New Roman" w:eastAsia="Times New Roman" w:hAnsi="Times New Roman" w:cs="Times New Roman"/>
          <w:sz w:val="18"/>
          <w:szCs w:val="18"/>
          <w:lang w:val="en-US"/>
        </w:rPr>
        <w:t>(3), 180–186.</w:t>
      </w:r>
      <w:hyperlink r:id="rId109">
        <w:r w:rsidRPr="008D33BF">
          <w:rPr>
            <w:rFonts w:ascii="Times New Roman" w:eastAsia="Times New Roman" w:hAnsi="Times New Roman" w:cs="Times New Roman"/>
            <w:color w:val="1155CC"/>
            <w:sz w:val="18"/>
            <w:szCs w:val="18"/>
            <w:u w:val="single"/>
            <w:lang w:val="en-US"/>
          </w:rPr>
          <w:t>https://www.cambridge.org/core/journals/the-british-journal-of-psychiatry/article/abortion-and-mental-health-quantitative-synthesis-and-analysis-of-research-published-19952009/E8D556AAE1C1D2F0F8B060B28BEE6C3D</w:t>
        </w:r>
      </w:hyperlink>
      <w:r w:rsidRPr="008D33BF">
        <w:rPr>
          <w:rFonts w:ascii="Times New Roman" w:eastAsia="Times New Roman" w:hAnsi="Times New Roman" w:cs="Times New Roman"/>
          <w:sz w:val="18"/>
          <w:szCs w:val="18"/>
          <w:lang w:val="en-US"/>
        </w:rPr>
        <w:t xml:space="preserve"> </w:t>
      </w:r>
    </w:p>
  </w:footnote>
  <w:footnote w:id="80">
    <w:p w14:paraId="4D6A14D9"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sidRPr="008D33BF">
        <w:rPr>
          <w:rFonts w:ascii="Times New Roman" w:eastAsia="Times New Roman" w:hAnsi="Times New Roman" w:cs="Times New Roman"/>
          <w:sz w:val="18"/>
          <w:szCs w:val="18"/>
          <w:lang w:val="en-US"/>
        </w:rPr>
        <w:t xml:space="preserve">Sullins, D. P. (2016). Abortion, substance abuse and mental health in early adulthood: Thirteen-year longitudinal evidence from the United States. </w:t>
      </w:r>
      <w:r w:rsidRPr="008D33BF">
        <w:rPr>
          <w:rFonts w:ascii="Times New Roman" w:eastAsia="Times New Roman" w:hAnsi="Times New Roman" w:cs="Times New Roman"/>
          <w:i/>
          <w:sz w:val="18"/>
          <w:szCs w:val="18"/>
          <w:lang w:val="en-US"/>
        </w:rPr>
        <w:t>SAGE Open Medicine, 4</w:t>
      </w:r>
      <w:r w:rsidRPr="008D33BF">
        <w:rPr>
          <w:rFonts w:ascii="Times New Roman" w:eastAsia="Times New Roman" w:hAnsi="Times New Roman" w:cs="Times New Roman"/>
          <w:sz w:val="18"/>
          <w:szCs w:val="18"/>
          <w:lang w:val="en-US"/>
        </w:rPr>
        <w:t xml:space="preserve">, 2050312116665997. </w:t>
      </w:r>
      <w:hyperlink r:id="rId110">
        <w:r w:rsidRPr="008D33BF">
          <w:rPr>
            <w:rFonts w:ascii="Times New Roman" w:eastAsia="Times New Roman" w:hAnsi="Times New Roman" w:cs="Times New Roman"/>
            <w:color w:val="1155CC"/>
            <w:sz w:val="18"/>
            <w:szCs w:val="18"/>
            <w:u w:val="single"/>
            <w:lang w:val="en-US"/>
          </w:rPr>
          <w:t>https://pmc.ncbi.nlm.nih.gov/articles/PMC5066584/</w:t>
        </w:r>
      </w:hyperlink>
      <w:r w:rsidRPr="008D33BF">
        <w:rPr>
          <w:rFonts w:ascii="Times New Roman" w:eastAsia="Times New Roman" w:hAnsi="Times New Roman" w:cs="Times New Roman"/>
          <w:sz w:val="18"/>
          <w:szCs w:val="18"/>
          <w:lang w:val="en-US"/>
        </w:rPr>
        <w:t xml:space="preserve"> </w:t>
      </w:r>
    </w:p>
  </w:footnote>
  <w:footnote w:id="81">
    <w:p w14:paraId="79AEAD02" w14:textId="77777777" w:rsidR="00B26DB2" w:rsidRDefault="000949F9">
      <w:pPr>
        <w:jc w:val="both"/>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Instituto para la Rehabilitación de la Mujer y la Familia (IRMA). (2020, febrero). </w:t>
      </w:r>
      <w:r>
        <w:rPr>
          <w:rFonts w:ascii="Times New Roman" w:eastAsia="Times New Roman" w:hAnsi="Times New Roman" w:cs="Times New Roman"/>
          <w:i/>
          <w:sz w:val="18"/>
          <w:szCs w:val="18"/>
        </w:rPr>
        <w:t>Reflexiones hacia un lenguaje común</w:t>
      </w:r>
      <w:r>
        <w:rPr>
          <w:rFonts w:ascii="Times New Roman" w:eastAsia="Times New Roman" w:hAnsi="Times New Roman" w:cs="Times New Roman"/>
          <w:sz w:val="18"/>
          <w:szCs w:val="18"/>
        </w:rPr>
        <w:t xml:space="preserve">.  </w:t>
      </w:r>
      <w:hyperlink r:id="rId111">
        <w:r>
          <w:rPr>
            <w:rFonts w:ascii="Times New Roman" w:eastAsia="Times New Roman" w:hAnsi="Times New Roman" w:cs="Times New Roman"/>
            <w:color w:val="1155CC"/>
            <w:sz w:val="18"/>
            <w:szCs w:val="18"/>
            <w:u w:val="single"/>
          </w:rPr>
          <w:t>https://www.irma.org.mx/gi_articulo/reflexiones-hacia-un-lenguaje-comun/</w:t>
        </w:r>
      </w:hyperlink>
      <w:r>
        <w:rPr>
          <w:rFonts w:ascii="Times New Roman" w:eastAsia="Times New Roman" w:hAnsi="Times New Roman" w:cs="Times New Roman"/>
          <w:sz w:val="18"/>
          <w:szCs w:val="18"/>
        </w:rPr>
        <w:t xml:space="preserve"> </w:t>
      </w:r>
    </w:p>
  </w:footnote>
  <w:footnote w:id="82">
    <w:p w14:paraId="3D30204F"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sidRPr="008D33BF">
        <w:rPr>
          <w:rFonts w:ascii="Times New Roman" w:eastAsia="Times New Roman" w:hAnsi="Times New Roman" w:cs="Times New Roman"/>
          <w:sz w:val="18"/>
          <w:szCs w:val="18"/>
          <w:lang w:val="en-US"/>
        </w:rPr>
        <w:t xml:space="preserve"> Coleman, P. K. (2011). </w:t>
      </w:r>
      <w:r w:rsidRPr="008D33BF">
        <w:rPr>
          <w:rFonts w:ascii="Times New Roman" w:eastAsia="Times New Roman" w:hAnsi="Times New Roman" w:cs="Times New Roman"/>
          <w:i/>
          <w:sz w:val="18"/>
          <w:szCs w:val="18"/>
          <w:lang w:val="en-US"/>
        </w:rPr>
        <w:t>Abortion and mental health: Quantitative synthesis and analysis of research published 1995–2009</w:t>
      </w:r>
      <w:r w:rsidRPr="008D33BF">
        <w:rPr>
          <w:rFonts w:ascii="Times New Roman" w:eastAsia="Times New Roman" w:hAnsi="Times New Roman" w:cs="Times New Roman"/>
          <w:sz w:val="18"/>
          <w:szCs w:val="18"/>
          <w:lang w:val="en-US"/>
        </w:rPr>
        <w:t>. The British Journal of Psychiatry, 199(3), 180–186.</w:t>
      </w:r>
      <w:hyperlink r:id="rId112">
        <w:r w:rsidRPr="008D33BF">
          <w:rPr>
            <w:rFonts w:ascii="Times New Roman" w:eastAsia="Times New Roman" w:hAnsi="Times New Roman" w:cs="Times New Roman"/>
            <w:sz w:val="18"/>
            <w:szCs w:val="18"/>
            <w:lang w:val="en-US"/>
          </w:rPr>
          <w:t xml:space="preserve"> </w:t>
        </w:r>
      </w:hyperlink>
      <w:hyperlink r:id="rId113">
        <w:r w:rsidRPr="008D33BF">
          <w:rPr>
            <w:rFonts w:ascii="Times New Roman" w:eastAsia="Times New Roman" w:hAnsi="Times New Roman" w:cs="Times New Roman"/>
            <w:color w:val="1155CC"/>
            <w:sz w:val="18"/>
            <w:szCs w:val="18"/>
            <w:u w:val="single"/>
            <w:lang w:val="en-US"/>
          </w:rPr>
          <w:t>https://doi.org/10.1192/bjp.bp.110.077230</w:t>
        </w:r>
      </w:hyperlink>
      <w:r w:rsidRPr="008D33BF">
        <w:rPr>
          <w:rFonts w:ascii="Times New Roman" w:eastAsia="Times New Roman" w:hAnsi="Times New Roman" w:cs="Times New Roman"/>
          <w:sz w:val="18"/>
          <w:szCs w:val="18"/>
          <w:lang w:val="en-US"/>
        </w:rPr>
        <w:t xml:space="preserve">  </w:t>
      </w:r>
    </w:p>
  </w:footnote>
  <w:footnote w:id="83">
    <w:p w14:paraId="7A5456D4"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sidRPr="008D33BF">
        <w:rPr>
          <w:rFonts w:ascii="Times New Roman" w:eastAsia="Times New Roman" w:hAnsi="Times New Roman" w:cs="Times New Roman"/>
          <w:sz w:val="18"/>
          <w:szCs w:val="18"/>
          <w:lang w:val="en-US"/>
        </w:rPr>
        <w:t xml:space="preserve">Rocca, C. H., </w:t>
      </w:r>
      <w:proofErr w:type="spellStart"/>
      <w:r w:rsidRPr="008D33BF">
        <w:rPr>
          <w:rFonts w:ascii="Times New Roman" w:eastAsia="Times New Roman" w:hAnsi="Times New Roman" w:cs="Times New Roman"/>
          <w:sz w:val="18"/>
          <w:szCs w:val="18"/>
          <w:lang w:val="en-US"/>
        </w:rPr>
        <w:t>Kimport</w:t>
      </w:r>
      <w:proofErr w:type="spellEnd"/>
      <w:r w:rsidRPr="008D33BF">
        <w:rPr>
          <w:rFonts w:ascii="Times New Roman" w:eastAsia="Times New Roman" w:hAnsi="Times New Roman" w:cs="Times New Roman"/>
          <w:sz w:val="18"/>
          <w:szCs w:val="18"/>
          <w:lang w:val="en-US"/>
        </w:rPr>
        <w:t xml:space="preserve">, K., Gould, H., &amp; Foster, D. G. (2013). Women's emotions one week after receiving or being denied an abortion in the United States. </w:t>
      </w:r>
      <w:r w:rsidRPr="008D33BF">
        <w:rPr>
          <w:rFonts w:ascii="Times New Roman" w:eastAsia="Times New Roman" w:hAnsi="Times New Roman" w:cs="Times New Roman"/>
          <w:i/>
          <w:sz w:val="18"/>
          <w:szCs w:val="18"/>
          <w:lang w:val="en-US"/>
        </w:rPr>
        <w:t>Perspectives on Sexual and Reproductive Health, 45</w:t>
      </w:r>
      <w:r w:rsidRPr="008D33BF">
        <w:rPr>
          <w:rFonts w:ascii="Times New Roman" w:eastAsia="Times New Roman" w:hAnsi="Times New Roman" w:cs="Times New Roman"/>
          <w:sz w:val="18"/>
          <w:szCs w:val="18"/>
          <w:lang w:val="en-US"/>
        </w:rPr>
        <w:t xml:space="preserve">(3), 122–131 </w:t>
      </w:r>
      <w:hyperlink r:id="rId114">
        <w:r w:rsidRPr="008D33BF">
          <w:rPr>
            <w:rFonts w:ascii="Times New Roman" w:eastAsia="Times New Roman" w:hAnsi="Times New Roman" w:cs="Times New Roman"/>
            <w:color w:val="1155CC"/>
            <w:sz w:val="18"/>
            <w:szCs w:val="18"/>
            <w:u w:val="single"/>
            <w:lang w:val="en-US"/>
          </w:rPr>
          <w:t>https://pubmed.ncbi.nlm.nih.gov/24020773/</w:t>
        </w:r>
      </w:hyperlink>
      <w:r w:rsidRPr="008D33BF">
        <w:rPr>
          <w:rFonts w:ascii="Times New Roman" w:eastAsia="Times New Roman" w:hAnsi="Times New Roman" w:cs="Times New Roman"/>
          <w:sz w:val="18"/>
          <w:szCs w:val="18"/>
          <w:lang w:val="en-US"/>
        </w:rPr>
        <w:t xml:space="preserve"> </w:t>
      </w:r>
    </w:p>
  </w:footnote>
  <w:footnote w:id="84">
    <w:p w14:paraId="109404F2" w14:textId="77777777" w:rsidR="00B26DB2" w:rsidRDefault="000949F9">
      <w:pPr>
        <w:jc w:val="both"/>
        <w:rPr>
          <w:rFonts w:ascii="Times New Roman" w:eastAsia="Times New Roman" w:hAnsi="Times New Roman" w:cs="Times New Roman"/>
          <w:sz w:val="18"/>
          <w:szCs w:val="18"/>
        </w:rPr>
      </w:pPr>
      <w:r>
        <w:rPr>
          <w:vertAlign w:val="superscript"/>
        </w:rPr>
        <w:footnoteRef/>
      </w:r>
      <w:r w:rsidRPr="008D33BF">
        <w:rPr>
          <w:rFonts w:ascii="Times New Roman" w:eastAsia="Times New Roman" w:hAnsi="Times New Roman" w:cs="Times New Roman"/>
          <w:sz w:val="18"/>
          <w:szCs w:val="18"/>
          <w:lang w:val="en-US"/>
        </w:rPr>
        <w:t>Charlotte Lozier Institute. (</w:t>
      </w:r>
      <w:proofErr w:type="spellStart"/>
      <w:r w:rsidRPr="008D33BF">
        <w:rPr>
          <w:rFonts w:ascii="Times New Roman" w:eastAsia="Times New Roman" w:hAnsi="Times New Roman" w:cs="Times New Roman"/>
          <w:sz w:val="18"/>
          <w:szCs w:val="18"/>
          <w:lang w:val="en-US"/>
        </w:rPr>
        <w:t>s.f.</w:t>
      </w:r>
      <w:proofErr w:type="spellEnd"/>
      <w:r w:rsidRPr="008D33BF">
        <w:rPr>
          <w:rFonts w:ascii="Times New Roman" w:eastAsia="Times New Roman" w:hAnsi="Times New Roman" w:cs="Times New Roman"/>
          <w:sz w:val="18"/>
          <w:szCs w:val="18"/>
          <w:lang w:val="en-US"/>
        </w:rPr>
        <w:t xml:space="preserve">). </w:t>
      </w:r>
      <w:r w:rsidRPr="008D33BF">
        <w:rPr>
          <w:rFonts w:ascii="Times New Roman" w:eastAsia="Times New Roman" w:hAnsi="Times New Roman" w:cs="Times New Roman"/>
          <w:i/>
          <w:sz w:val="18"/>
          <w:szCs w:val="18"/>
          <w:lang w:val="en-US"/>
        </w:rPr>
        <w:t>Fact Sheet: Abortion and Mental Health</w:t>
      </w:r>
      <w:r w:rsidRPr="008D33BF">
        <w:rPr>
          <w:rFonts w:ascii="Times New Roman" w:eastAsia="Times New Roman" w:hAnsi="Times New Roman" w:cs="Times New Roman"/>
          <w:sz w:val="18"/>
          <w:szCs w:val="18"/>
          <w:lang w:val="en-US"/>
        </w:rPr>
        <w:t xml:space="preserve">. </w:t>
      </w:r>
      <w:hyperlink r:id="rId115">
        <w:r>
          <w:rPr>
            <w:rFonts w:ascii="Times New Roman" w:eastAsia="Times New Roman" w:hAnsi="Times New Roman" w:cs="Times New Roman"/>
            <w:color w:val="1155CC"/>
            <w:sz w:val="18"/>
            <w:szCs w:val="18"/>
            <w:u w:val="single"/>
          </w:rPr>
          <w:t>https://lozierinstitute.org/fact-sheet-abortion-and-mental-health/</w:t>
        </w:r>
      </w:hyperlink>
      <w:r>
        <w:rPr>
          <w:rFonts w:ascii="Times New Roman" w:eastAsia="Times New Roman" w:hAnsi="Times New Roman" w:cs="Times New Roman"/>
          <w:sz w:val="18"/>
          <w:szCs w:val="18"/>
        </w:rPr>
        <w:t xml:space="preserve"> </w:t>
      </w:r>
    </w:p>
  </w:footnote>
  <w:footnote w:id="85">
    <w:p w14:paraId="198E6A32" w14:textId="77777777" w:rsidR="00B26DB2" w:rsidRDefault="000949F9">
      <w:pPr>
        <w:jc w:val="both"/>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Arámbula Reyes, A. (2008, noviembre). </w:t>
      </w:r>
      <w:r>
        <w:rPr>
          <w:rFonts w:ascii="Times New Roman" w:eastAsia="Times New Roman" w:hAnsi="Times New Roman" w:cs="Times New Roman"/>
          <w:i/>
          <w:sz w:val="18"/>
          <w:szCs w:val="18"/>
        </w:rPr>
        <w:t>Legislación internacional y derecho comparado sobre el aborto</w:t>
      </w:r>
      <w:r>
        <w:rPr>
          <w:rFonts w:ascii="Times New Roman" w:eastAsia="Times New Roman" w:hAnsi="Times New Roman" w:cs="Times New Roman"/>
          <w:sz w:val="18"/>
          <w:szCs w:val="18"/>
        </w:rPr>
        <w:t xml:space="preserve"> (SPE-ISS-19-08). Cámara de Diputados, Centro de Documentación, Información y Análisis. </w:t>
      </w:r>
      <w:hyperlink r:id="rId116">
        <w:r>
          <w:rPr>
            <w:rFonts w:ascii="Times New Roman" w:eastAsia="Times New Roman" w:hAnsi="Times New Roman" w:cs="Times New Roman"/>
            <w:color w:val="1155CC"/>
            <w:sz w:val="18"/>
            <w:szCs w:val="18"/>
            <w:u w:val="single"/>
          </w:rPr>
          <w:t>https://www.diputados.gob.mx/sedia/sia/spe/SPE-ISS-19-08.pdf</w:t>
        </w:r>
      </w:hyperlink>
      <w:r>
        <w:rPr>
          <w:rFonts w:ascii="Times New Roman" w:eastAsia="Times New Roman" w:hAnsi="Times New Roman" w:cs="Times New Roman"/>
          <w:sz w:val="18"/>
          <w:szCs w:val="18"/>
        </w:rPr>
        <w:t xml:space="preserve"> </w:t>
      </w:r>
    </w:p>
  </w:footnote>
  <w:footnote w:id="86">
    <w:p w14:paraId="078CAF13" w14:textId="77777777" w:rsidR="00B26DB2" w:rsidRPr="008D33BF" w:rsidRDefault="000949F9">
      <w:pPr>
        <w:rPr>
          <w:rFonts w:ascii="Times New Roman" w:eastAsia="Times New Roman" w:hAnsi="Times New Roman" w:cs="Times New Roman"/>
          <w:sz w:val="18"/>
          <w:szCs w:val="18"/>
          <w:lang w:val="en-US"/>
        </w:rPr>
      </w:pPr>
      <w:r>
        <w:rPr>
          <w:vertAlign w:val="superscript"/>
        </w:rPr>
        <w:footnoteRef/>
      </w:r>
      <w:r w:rsidRPr="008D33BF">
        <w:rPr>
          <w:rFonts w:ascii="Times New Roman" w:eastAsia="Times New Roman" w:hAnsi="Times New Roman" w:cs="Times New Roman"/>
          <w:sz w:val="18"/>
          <w:szCs w:val="18"/>
          <w:lang w:val="en-US"/>
        </w:rPr>
        <w:t xml:space="preserve"> Coleman PK. Abortion and mental health: quantitative synthesis and analysis of research published</w:t>
      </w:r>
    </w:p>
    <w:p w14:paraId="3B251424" w14:textId="77777777" w:rsidR="00B26DB2" w:rsidRPr="008D33BF" w:rsidRDefault="000949F9">
      <w:pPr>
        <w:rPr>
          <w:rFonts w:ascii="Arial" w:eastAsia="Arial" w:hAnsi="Arial" w:cs="Arial"/>
          <w:sz w:val="18"/>
          <w:szCs w:val="18"/>
          <w:lang w:val="en-US"/>
        </w:rPr>
      </w:pPr>
      <w:r w:rsidRPr="008D33BF">
        <w:rPr>
          <w:rFonts w:ascii="Times New Roman" w:eastAsia="Times New Roman" w:hAnsi="Times New Roman" w:cs="Times New Roman"/>
          <w:sz w:val="18"/>
          <w:szCs w:val="18"/>
          <w:lang w:val="en-US"/>
        </w:rPr>
        <w:t>1995-2009. Br J Psychiatry 2011; 199: 180-186.</w:t>
      </w:r>
    </w:p>
  </w:footnote>
  <w:footnote w:id="87">
    <w:p w14:paraId="18827150"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sidRPr="008D33BF">
        <w:rPr>
          <w:rFonts w:ascii="Times New Roman" w:eastAsia="Times New Roman" w:hAnsi="Times New Roman" w:cs="Times New Roman"/>
          <w:sz w:val="18"/>
          <w:szCs w:val="18"/>
          <w:lang w:val="en-US"/>
        </w:rPr>
        <w:t xml:space="preserve"> Cougle JR, Reardon DC, Coleman PK. Generalized anxiety following unintended pregnancies</w:t>
      </w:r>
    </w:p>
    <w:p w14:paraId="5F41C16F" w14:textId="77777777" w:rsidR="00B26DB2" w:rsidRPr="008D33BF" w:rsidRDefault="000949F9">
      <w:pPr>
        <w:jc w:val="both"/>
        <w:rPr>
          <w:rFonts w:ascii="Times New Roman" w:eastAsia="Times New Roman" w:hAnsi="Times New Roman" w:cs="Times New Roman"/>
          <w:sz w:val="18"/>
          <w:szCs w:val="18"/>
          <w:lang w:val="en-US"/>
        </w:rPr>
      </w:pPr>
      <w:r w:rsidRPr="008D33BF">
        <w:rPr>
          <w:rFonts w:ascii="Times New Roman" w:eastAsia="Times New Roman" w:hAnsi="Times New Roman" w:cs="Times New Roman"/>
          <w:sz w:val="18"/>
          <w:szCs w:val="18"/>
          <w:lang w:val="en-US"/>
        </w:rPr>
        <w:t>resolved through childbirth and abortion: a cohort study of the 1995 National Survey of Family Growth. J</w:t>
      </w:r>
    </w:p>
    <w:p w14:paraId="78A6A214" w14:textId="77777777" w:rsidR="00B26DB2" w:rsidRPr="008D33BF" w:rsidRDefault="000949F9">
      <w:pPr>
        <w:jc w:val="both"/>
        <w:rPr>
          <w:rFonts w:ascii="Arial" w:eastAsia="Arial" w:hAnsi="Arial" w:cs="Arial"/>
          <w:sz w:val="18"/>
          <w:szCs w:val="18"/>
          <w:lang w:val="en-US"/>
        </w:rPr>
      </w:pPr>
      <w:r w:rsidRPr="008D33BF">
        <w:rPr>
          <w:rFonts w:ascii="Times New Roman" w:eastAsia="Times New Roman" w:hAnsi="Times New Roman" w:cs="Times New Roman"/>
          <w:sz w:val="18"/>
          <w:szCs w:val="18"/>
          <w:lang w:val="en-US"/>
        </w:rPr>
        <w:t xml:space="preserve">Anxiety </w:t>
      </w:r>
      <w:proofErr w:type="spellStart"/>
      <w:r w:rsidRPr="008D33BF">
        <w:rPr>
          <w:rFonts w:ascii="Times New Roman" w:eastAsia="Times New Roman" w:hAnsi="Times New Roman" w:cs="Times New Roman"/>
          <w:sz w:val="18"/>
          <w:szCs w:val="18"/>
          <w:lang w:val="en-US"/>
        </w:rPr>
        <w:t>Disord</w:t>
      </w:r>
      <w:proofErr w:type="spellEnd"/>
      <w:r w:rsidRPr="008D33BF">
        <w:rPr>
          <w:rFonts w:ascii="Times New Roman" w:eastAsia="Times New Roman" w:hAnsi="Times New Roman" w:cs="Times New Roman"/>
          <w:sz w:val="18"/>
          <w:szCs w:val="18"/>
          <w:lang w:val="en-US"/>
        </w:rPr>
        <w:t>. 2005; 19(1):137-42.</w:t>
      </w:r>
    </w:p>
  </w:footnote>
  <w:footnote w:id="88">
    <w:p w14:paraId="2BA4C28B"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sidRPr="008D33BF">
        <w:rPr>
          <w:rFonts w:ascii="Times New Roman" w:eastAsia="Times New Roman" w:hAnsi="Times New Roman" w:cs="Times New Roman"/>
          <w:sz w:val="18"/>
          <w:szCs w:val="18"/>
          <w:lang w:val="en-US"/>
        </w:rPr>
        <w:t xml:space="preserve"> Fergusson DM, Horwood LJ, Boden JM. Does abortion reduce the mental health risks of unwanted or</w:t>
      </w:r>
    </w:p>
    <w:p w14:paraId="6AC809E9" w14:textId="77777777" w:rsidR="00B26DB2" w:rsidRPr="008D33BF" w:rsidRDefault="000949F9">
      <w:pPr>
        <w:jc w:val="both"/>
        <w:rPr>
          <w:rFonts w:ascii="Arial" w:eastAsia="Arial" w:hAnsi="Arial" w:cs="Arial"/>
          <w:sz w:val="18"/>
          <w:szCs w:val="18"/>
          <w:lang w:val="en-US"/>
        </w:rPr>
      </w:pPr>
      <w:r w:rsidRPr="008D33BF">
        <w:rPr>
          <w:rFonts w:ascii="Times New Roman" w:eastAsia="Times New Roman" w:hAnsi="Times New Roman" w:cs="Times New Roman"/>
          <w:sz w:val="18"/>
          <w:szCs w:val="18"/>
          <w:lang w:val="en-US"/>
        </w:rPr>
        <w:t>unintended pregnancy? A re-appraisal of the evidence. Aust N Z J Psychiatry. 2013 Sep;47(9):819-27.</w:t>
      </w:r>
    </w:p>
  </w:footnote>
  <w:footnote w:id="89">
    <w:p w14:paraId="1731316C"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sidRPr="008D33BF">
        <w:rPr>
          <w:rFonts w:ascii="Times New Roman" w:eastAsia="Times New Roman" w:hAnsi="Times New Roman" w:cs="Times New Roman"/>
          <w:sz w:val="18"/>
          <w:szCs w:val="18"/>
          <w:lang w:val="en-US"/>
        </w:rPr>
        <w:t xml:space="preserve"> Fergusson DM, Horwood LJ, Ridder EM. Abortion in young women and subsequent mental health. J</w:t>
      </w:r>
    </w:p>
    <w:p w14:paraId="5541C6C9" w14:textId="77777777" w:rsidR="00B26DB2" w:rsidRPr="008D33BF" w:rsidRDefault="000949F9">
      <w:pPr>
        <w:jc w:val="both"/>
        <w:rPr>
          <w:rFonts w:ascii="Arial" w:eastAsia="Arial" w:hAnsi="Arial" w:cs="Arial"/>
          <w:sz w:val="20"/>
          <w:szCs w:val="20"/>
          <w:lang w:val="en-US"/>
        </w:rPr>
      </w:pPr>
      <w:r w:rsidRPr="008D33BF">
        <w:rPr>
          <w:rFonts w:ascii="Times New Roman" w:eastAsia="Times New Roman" w:hAnsi="Times New Roman" w:cs="Times New Roman"/>
          <w:sz w:val="18"/>
          <w:szCs w:val="18"/>
          <w:lang w:val="en-US"/>
        </w:rPr>
        <w:t>Child Psychol Psychiatry. 2006</w:t>
      </w:r>
      <w:r w:rsidRPr="008D33BF">
        <w:rPr>
          <w:rFonts w:ascii="Times New Roman" w:eastAsia="Times New Roman" w:hAnsi="Times New Roman" w:cs="Times New Roman"/>
          <w:sz w:val="20"/>
          <w:szCs w:val="20"/>
          <w:lang w:val="en-US"/>
        </w:rPr>
        <w:t>; 47(1):16-24.</w:t>
      </w:r>
      <w:r w:rsidRPr="008D33BF">
        <w:rPr>
          <w:rFonts w:ascii="Arial" w:eastAsia="Arial" w:hAnsi="Arial" w:cs="Arial"/>
          <w:sz w:val="20"/>
          <w:szCs w:val="20"/>
          <w:lang w:val="en-US"/>
        </w:rPr>
        <w:t xml:space="preserve"> </w:t>
      </w:r>
    </w:p>
  </w:footnote>
  <w:footnote w:id="90">
    <w:p w14:paraId="577402F5" w14:textId="77777777" w:rsidR="00B26DB2" w:rsidRPr="008D33BF" w:rsidRDefault="000949F9">
      <w:pPr>
        <w:rPr>
          <w:rFonts w:ascii="Times New Roman" w:eastAsia="Times New Roman" w:hAnsi="Times New Roman" w:cs="Times New Roman"/>
          <w:sz w:val="18"/>
          <w:szCs w:val="18"/>
          <w:lang w:val="en-US"/>
        </w:rPr>
      </w:pPr>
      <w:r>
        <w:rPr>
          <w:vertAlign w:val="superscript"/>
        </w:rPr>
        <w:footnoteRef/>
      </w:r>
      <w:r w:rsidRPr="008D33BF">
        <w:rPr>
          <w:rFonts w:ascii="Times New Roman" w:eastAsia="Times New Roman" w:hAnsi="Times New Roman" w:cs="Times New Roman"/>
          <w:sz w:val="20"/>
          <w:szCs w:val="20"/>
          <w:lang w:val="en-US"/>
        </w:rPr>
        <w:t xml:space="preserve"> </w:t>
      </w:r>
      <w:r w:rsidRPr="008D33BF">
        <w:rPr>
          <w:rFonts w:ascii="Times New Roman" w:eastAsia="Times New Roman" w:hAnsi="Times New Roman" w:cs="Times New Roman"/>
          <w:sz w:val="18"/>
          <w:szCs w:val="18"/>
          <w:lang w:val="en-US"/>
        </w:rPr>
        <w:t>Gissler M, Karalis E, Ulander VM. Decreased suicide rate after induced abortion, after the Current</w:t>
      </w:r>
    </w:p>
    <w:p w14:paraId="18A24719" w14:textId="77777777" w:rsidR="00B26DB2" w:rsidRPr="008D33BF" w:rsidRDefault="000949F9">
      <w:pPr>
        <w:rPr>
          <w:rFonts w:ascii="Times New Roman" w:eastAsia="Times New Roman" w:hAnsi="Times New Roman" w:cs="Times New Roman"/>
          <w:sz w:val="18"/>
          <w:szCs w:val="18"/>
          <w:lang w:val="en-US"/>
        </w:rPr>
      </w:pPr>
      <w:r w:rsidRPr="008D33BF">
        <w:rPr>
          <w:rFonts w:ascii="Times New Roman" w:eastAsia="Times New Roman" w:hAnsi="Times New Roman" w:cs="Times New Roman"/>
          <w:sz w:val="18"/>
          <w:szCs w:val="18"/>
          <w:lang w:val="en-US"/>
        </w:rPr>
        <w:t xml:space="preserve">Care Guidelines in Finland 1987-2012. Scand J Public Health. 2015 Feb;43(1):99-101. </w:t>
      </w:r>
    </w:p>
  </w:footnote>
  <w:footnote w:id="91">
    <w:p w14:paraId="248E589C"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sidRPr="008D33BF">
        <w:rPr>
          <w:rFonts w:ascii="Times New Roman" w:eastAsia="Times New Roman" w:hAnsi="Times New Roman" w:cs="Times New Roman"/>
          <w:sz w:val="18"/>
          <w:szCs w:val="18"/>
          <w:lang w:val="en-US"/>
        </w:rPr>
        <w:t xml:space="preserve"> Karalis E, Ulander VM, Tapper AM, Gissler M. Decreasing mortality during pregnancy and for a year</w:t>
      </w:r>
    </w:p>
    <w:p w14:paraId="03EA19F0" w14:textId="77777777" w:rsidR="00B26DB2" w:rsidRPr="008D33BF" w:rsidRDefault="000949F9">
      <w:pPr>
        <w:jc w:val="both"/>
        <w:rPr>
          <w:rFonts w:ascii="Times New Roman" w:eastAsia="Times New Roman" w:hAnsi="Times New Roman" w:cs="Times New Roman"/>
          <w:sz w:val="18"/>
          <w:szCs w:val="18"/>
          <w:lang w:val="en-US"/>
        </w:rPr>
      </w:pPr>
      <w:r w:rsidRPr="008D33BF">
        <w:rPr>
          <w:rFonts w:ascii="Times New Roman" w:eastAsia="Times New Roman" w:hAnsi="Times New Roman" w:cs="Times New Roman"/>
          <w:sz w:val="18"/>
          <w:szCs w:val="18"/>
          <w:lang w:val="en-US"/>
        </w:rPr>
        <w:t>after while mortality after termination of pregnancy remains high: a population-based register study of</w:t>
      </w:r>
    </w:p>
    <w:p w14:paraId="46F1C7AE" w14:textId="77777777" w:rsidR="00B26DB2" w:rsidRPr="008D33BF" w:rsidRDefault="000949F9">
      <w:pPr>
        <w:jc w:val="both"/>
        <w:rPr>
          <w:rFonts w:ascii="Times New Roman" w:eastAsia="Times New Roman" w:hAnsi="Times New Roman" w:cs="Times New Roman"/>
          <w:sz w:val="18"/>
          <w:szCs w:val="18"/>
          <w:lang w:val="en-US"/>
        </w:rPr>
      </w:pPr>
      <w:r w:rsidRPr="008D33BF">
        <w:rPr>
          <w:rFonts w:ascii="Times New Roman" w:eastAsia="Times New Roman" w:hAnsi="Times New Roman" w:cs="Times New Roman"/>
          <w:sz w:val="18"/>
          <w:szCs w:val="18"/>
          <w:lang w:val="en-US"/>
        </w:rPr>
        <w:t>pregnancy-associated deaths in Finland 2001-2012. BJOG. 2017 Jun;124(7):1115-1121.</w:t>
      </w:r>
    </w:p>
  </w:footnote>
  <w:footnote w:id="92">
    <w:p w14:paraId="44864098"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sidRPr="008D33BF">
        <w:rPr>
          <w:rFonts w:ascii="Times New Roman" w:eastAsia="Times New Roman" w:hAnsi="Times New Roman" w:cs="Times New Roman"/>
          <w:sz w:val="18"/>
          <w:szCs w:val="18"/>
          <w:lang w:val="en-US"/>
        </w:rPr>
        <w:t xml:space="preserve"> Coleman PK, Reardon DC, Rue VM, Cougle J. State-funded abortions versus deliveries: a</w:t>
      </w:r>
    </w:p>
    <w:p w14:paraId="6D68CDA6" w14:textId="77777777" w:rsidR="00B26DB2" w:rsidRPr="008D33BF" w:rsidRDefault="000949F9">
      <w:pPr>
        <w:jc w:val="both"/>
        <w:rPr>
          <w:rFonts w:ascii="Arial" w:eastAsia="Arial" w:hAnsi="Arial" w:cs="Arial"/>
          <w:sz w:val="18"/>
          <w:szCs w:val="18"/>
          <w:lang w:val="en-US"/>
        </w:rPr>
      </w:pPr>
      <w:r w:rsidRPr="008D33BF">
        <w:rPr>
          <w:rFonts w:ascii="Times New Roman" w:eastAsia="Times New Roman" w:hAnsi="Times New Roman" w:cs="Times New Roman"/>
          <w:sz w:val="18"/>
          <w:szCs w:val="18"/>
          <w:lang w:val="en-US"/>
        </w:rPr>
        <w:t>comparison of outpatient mental health claims over 4 years. Am J Orthopsychiatry 2002; 72(1):141-52.</w:t>
      </w:r>
    </w:p>
  </w:footnote>
  <w:footnote w:id="93">
    <w:p w14:paraId="68A64F9D"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sidRPr="008D33BF">
        <w:rPr>
          <w:rFonts w:ascii="Times New Roman" w:eastAsia="Times New Roman" w:hAnsi="Times New Roman" w:cs="Times New Roman"/>
          <w:sz w:val="20"/>
          <w:szCs w:val="20"/>
          <w:lang w:val="en-US"/>
        </w:rPr>
        <w:t xml:space="preserve"> </w:t>
      </w:r>
      <w:r w:rsidRPr="008D33BF">
        <w:rPr>
          <w:rFonts w:ascii="Times New Roman" w:eastAsia="Times New Roman" w:hAnsi="Times New Roman" w:cs="Times New Roman"/>
          <w:sz w:val="18"/>
          <w:szCs w:val="18"/>
          <w:lang w:val="en-US"/>
        </w:rPr>
        <w:t xml:space="preserve">De Santis M, De Luca C, </w:t>
      </w:r>
      <w:proofErr w:type="spellStart"/>
      <w:r w:rsidRPr="008D33BF">
        <w:rPr>
          <w:rFonts w:ascii="Times New Roman" w:eastAsia="Times New Roman" w:hAnsi="Times New Roman" w:cs="Times New Roman"/>
          <w:sz w:val="18"/>
          <w:szCs w:val="18"/>
          <w:lang w:val="en-US"/>
        </w:rPr>
        <w:t>Mappa</w:t>
      </w:r>
      <w:proofErr w:type="spellEnd"/>
      <w:r w:rsidRPr="008D33BF">
        <w:rPr>
          <w:rFonts w:ascii="Times New Roman" w:eastAsia="Times New Roman" w:hAnsi="Times New Roman" w:cs="Times New Roman"/>
          <w:sz w:val="18"/>
          <w:szCs w:val="18"/>
          <w:lang w:val="en-US"/>
        </w:rPr>
        <w:t xml:space="preserve"> I, Quattrocchi T, Angelo L, Cesari E. Smoke, alcohol consumption</w:t>
      </w:r>
    </w:p>
    <w:p w14:paraId="4F49330B" w14:textId="77777777" w:rsidR="00B26DB2" w:rsidRPr="008D33BF" w:rsidRDefault="000949F9">
      <w:pPr>
        <w:jc w:val="both"/>
        <w:rPr>
          <w:rFonts w:ascii="Times New Roman" w:eastAsia="Times New Roman" w:hAnsi="Times New Roman" w:cs="Times New Roman"/>
          <w:sz w:val="18"/>
          <w:szCs w:val="18"/>
          <w:lang w:val="en-US"/>
        </w:rPr>
      </w:pPr>
      <w:r w:rsidRPr="008D33BF">
        <w:rPr>
          <w:rFonts w:ascii="Times New Roman" w:eastAsia="Times New Roman" w:hAnsi="Times New Roman" w:cs="Times New Roman"/>
          <w:sz w:val="18"/>
          <w:szCs w:val="18"/>
          <w:lang w:val="en-US"/>
        </w:rPr>
        <w:t xml:space="preserve">and illicit drug use in an Italian population of pregnant women. </w:t>
      </w:r>
      <w:proofErr w:type="spellStart"/>
      <w:r w:rsidRPr="008D33BF">
        <w:rPr>
          <w:rFonts w:ascii="Times New Roman" w:eastAsia="Times New Roman" w:hAnsi="Times New Roman" w:cs="Times New Roman"/>
          <w:sz w:val="18"/>
          <w:szCs w:val="18"/>
          <w:lang w:val="en-US"/>
        </w:rPr>
        <w:t>Eur</w:t>
      </w:r>
      <w:proofErr w:type="spellEnd"/>
      <w:r w:rsidRPr="008D33BF">
        <w:rPr>
          <w:rFonts w:ascii="Times New Roman" w:eastAsia="Times New Roman" w:hAnsi="Times New Roman" w:cs="Times New Roman"/>
          <w:sz w:val="18"/>
          <w:szCs w:val="18"/>
          <w:lang w:val="en-US"/>
        </w:rPr>
        <w:t xml:space="preserve"> J </w:t>
      </w:r>
      <w:proofErr w:type="spellStart"/>
      <w:r w:rsidRPr="008D33BF">
        <w:rPr>
          <w:rFonts w:ascii="Times New Roman" w:eastAsia="Times New Roman" w:hAnsi="Times New Roman" w:cs="Times New Roman"/>
          <w:sz w:val="18"/>
          <w:szCs w:val="18"/>
          <w:lang w:val="en-US"/>
        </w:rPr>
        <w:t>Obstet</w:t>
      </w:r>
      <w:proofErr w:type="spellEnd"/>
      <w:r w:rsidRPr="008D33BF">
        <w:rPr>
          <w:rFonts w:ascii="Times New Roman" w:eastAsia="Times New Roman" w:hAnsi="Times New Roman" w:cs="Times New Roman"/>
          <w:sz w:val="18"/>
          <w:szCs w:val="18"/>
          <w:lang w:val="en-US"/>
        </w:rPr>
        <w:t xml:space="preserve"> </w:t>
      </w:r>
      <w:proofErr w:type="spellStart"/>
      <w:r w:rsidRPr="008D33BF">
        <w:rPr>
          <w:rFonts w:ascii="Times New Roman" w:eastAsia="Times New Roman" w:hAnsi="Times New Roman" w:cs="Times New Roman"/>
          <w:sz w:val="18"/>
          <w:szCs w:val="18"/>
          <w:lang w:val="en-US"/>
        </w:rPr>
        <w:t>Gynecol</w:t>
      </w:r>
      <w:proofErr w:type="spellEnd"/>
      <w:r w:rsidRPr="008D33BF">
        <w:rPr>
          <w:rFonts w:ascii="Times New Roman" w:eastAsia="Times New Roman" w:hAnsi="Times New Roman" w:cs="Times New Roman"/>
          <w:sz w:val="18"/>
          <w:szCs w:val="18"/>
          <w:lang w:val="en-US"/>
        </w:rPr>
        <w:t xml:space="preserve"> </w:t>
      </w:r>
      <w:proofErr w:type="spellStart"/>
      <w:r w:rsidRPr="008D33BF">
        <w:rPr>
          <w:rFonts w:ascii="Times New Roman" w:eastAsia="Times New Roman" w:hAnsi="Times New Roman" w:cs="Times New Roman"/>
          <w:sz w:val="18"/>
          <w:szCs w:val="18"/>
          <w:lang w:val="en-US"/>
        </w:rPr>
        <w:t>Reprod</w:t>
      </w:r>
      <w:proofErr w:type="spellEnd"/>
      <w:r w:rsidRPr="008D33BF">
        <w:rPr>
          <w:rFonts w:ascii="Times New Roman" w:eastAsia="Times New Roman" w:hAnsi="Times New Roman" w:cs="Times New Roman"/>
          <w:sz w:val="18"/>
          <w:szCs w:val="18"/>
          <w:lang w:val="en-US"/>
        </w:rPr>
        <w:t xml:space="preserve"> Biol. 2011</w:t>
      </w:r>
    </w:p>
    <w:p w14:paraId="4638143F" w14:textId="77777777" w:rsidR="00B26DB2" w:rsidRPr="008D33BF" w:rsidRDefault="000949F9">
      <w:pPr>
        <w:jc w:val="both"/>
        <w:rPr>
          <w:rFonts w:ascii="Arial" w:eastAsia="Arial" w:hAnsi="Arial" w:cs="Arial"/>
          <w:sz w:val="18"/>
          <w:szCs w:val="18"/>
          <w:lang w:val="en-US"/>
        </w:rPr>
      </w:pPr>
      <w:r w:rsidRPr="008D33BF">
        <w:rPr>
          <w:rFonts w:ascii="Times New Roman" w:eastAsia="Times New Roman" w:hAnsi="Times New Roman" w:cs="Times New Roman"/>
          <w:sz w:val="18"/>
          <w:szCs w:val="18"/>
          <w:lang w:val="en-US"/>
        </w:rPr>
        <w:t>Nov;159(1):106-10.</w:t>
      </w:r>
    </w:p>
  </w:footnote>
  <w:footnote w:id="94">
    <w:p w14:paraId="706D9A43"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sidRPr="008D33BF">
        <w:rPr>
          <w:rFonts w:ascii="Arial" w:eastAsia="Arial" w:hAnsi="Arial" w:cs="Arial"/>
          <w:sz w:val="18"/>
          <w:szCs w:val="18"/>
          <w:lang w:val="en-US"/>
        </w:rPr>
        <w:t xml:space="preserve"> </w:t>
      </w:r>
      <w:r w:rsidRPr="008D33BF">
        <w:rPr>
          <w:rFonts w:ascii="Times New Roman" w:eastAsia="Times New Roman" w:hAnsi="Times New Roman" w:cs="Times New Roman"/>
          <w:sz w:val="18"/>
          <w:szCs w:val="18"/>
          <w:lang w:val="en-US"/>
        </w:rPr>
        <w:t>Coleman PK, Reardon DC, Cougle JR. Substance use among pregnant women in the context of</w:t>
      </w:r>
    </w:p>
    <w:p w14:paraId="37C3F354" w14:textId="77777777" w:rsidR="00B26DB2" w:rsidRPr="008D33BF" w:rsidRDefault="000949F9">
      <w:pPr>
        <w:jc w:val="both"/>
        <w:rPr>
          <w:rFonts w:ascii="Arial" w:eastAsia="Arial" w:hAnsi="Arial" w:cs="Arial"/>
          <w:sz w:val="18"/>
          <w:szCs w:val="18"/>
          <w:lang w:val="en-US"/>
        </w:rPr>
      </w:pPr>
      <w:r w:rsidRPr="008D33BF">
        <w:rPr>
          <w:rFonts w:ascii="Times New Roman" w:eastAsia="Times New Roman" w:hAnsi="Times New Roman" w:cs="Times New Roman"/>
          <w:sz w:val="18"/>
          <w:szCs w:val="18"/>
          <w:lang w:val="en-US"/>
        </w:rPr>
        <w:t>previous reproductive loss and desire for current pregnancy. Br J Psychiatry. 2005; 10(Pt 2):255-68.</w:t>
      </w:r>
    </w:p>
  </w:footnote>
  <w:footnote w:id="95">
    <w:p w14:paraId="735AA212"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sidRPr="008D33BF">
        <w:rPr>
          <w:rFonts w:ascii="Times New Roman" w:eastAsia="Times New Roman" w:hAnsi="Times New Roman" w:cs="Times New Roman"/>
          <w:sz w:val="18"/>
          <w:szCs w:val="18"/>
          <w:lang w:val="en-US"/>
        </w:rPr>
        <w:t xml:space="preserve"> Coleman PK, Reardon DC, Rue VM, Cougle J. A history of induced abortion in relation to substance</w:t>
      </w:r>
    </w:p>
    <w:p w14:paraId="77089475" w14:textId="77777777" w:rsidR="00B26DB2" w:rsidRPr="008D33BF" w:rsidRDefault="000949F9">
      <w:pPr>
        <w:jc w:val="both"/>
        <w:rPr>
          <w:rFonts w:ascii="Times New Roman" w:eastAsia="Times New Roman" w:hAnsi="Times New Roman" w:cs="Times New Roman"/>
          <w:sz w:val="18"/>
          <w:szCs w:val="18"/>
          <w:lang w:val="en-US"/>
        </w:rPr>
      </w:pPr>
      <w:r w:rsidRPr="008D33BF">
        <w:rPr>
          <w:rFonts w:ascii="Times New Roman" w:eastAsia="Times New Roman" w:hAnsi="Times New Roman" w:cs="Times New Roman"/>
          <w:sz w:val="18"/>
          <w:szCs w:val="18"/>
          <w:lang w:val="en-US"/>
        </w:rPr>
        <w:t>use during subsequent pregnancies carried to term. Am J Obstetrics and Gynecology. 2002;</w:t>
      </w:r>
    </w:p>
    <w:p w14:paraId="1F343987" w14:textId="77777777" w:rsidR="00B26DB2" w:rsidRPr="008D33BF" w:rsidRDefault="000949F9">
      <w:pPr>
        <w:jc w:val="both"/>
        <w:rPr>
          <w:rFonts w:ascii="Times New Roman" w:eastAsia="Times New Roman" w:hAnsi="Times New Roman" w:cs="Times New Roman"/>
          <w:sz w:val="18"/>
          <w:szCs w:val="18"/>
          <w:lang w:val="en-US"/>
        </w:rPr>
      </w:pPr>
      <w:r w:rsidRPr="008D33BF">
        <w:rPr>
          <w:rFonts w:ascii="Times New Roman" w:eastAsia="Times New Roman" w:hAnsi="Times New Roman" w:cs="Times New Roman"/>
          <w:sz w:val="18"/>
          <w:szCs w:val="18"/>
          <w:lang w:val="en-US"/>
        </w:rPr>
        <w:t>187(6):1673-8.</w:t>
      </w:r>
    </w:p>
  </w:footnote>
  <w:footnote w:id="96">
    <w:p w14:paraId="318FAE9C"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sidRPr="008D33BF">
        <w:rPr>
          <w:rFonts w:ascii="Times New Roman" w:eastAsia="Times New Roman" w:hAnsi="Times New Roman" w:cs="Times New Roman"/>
          <w:sz w:val="18"/>
          <w:szCs w:val="18"/>
          <w:lang w:val="en-US"/>
        </w:rPr>
        <w:t xml:space="preserve"> Reardon DC. Maternal age and fetal loss. Missing abortion stratification adds to confusion. BMJ.</w:t>
      </w:r>
    </w:p>
    <w:p w14:paraId="702A63D8" w14:textId="77777777" w:rsidR="00B26DB2" w:rsidRPr="008D33BF" w:rsidRDefault="000949F9">
      <w:pPr>
        <w:jc w:val="both"/>
        <w:rPr>
          <w:rFonts w:ascii="Arial" w:eastAsia="Arial" w:hAnsi="Arial" w:cs="Arial"/>
          <w:sz w:val="18"/>
          <w:szCs w:val="18"/>
          <w:lang w:val="en-US"/>
        </w:rPr>
      </w:pPr>
      <w:r w:rsidRPr="008D33BF">
        <w:rPr>
          <w:rFonts w:ascii="Times New Roman" w:eastAsia="Times New Roman" w:hAnsi="Times New Roman" w:cs="Times New Roman"/>
          <w:sz w:val="18"/>
          <w:szCs w:val="18"/>
          <w:lang w:val="en-US"/>
        </w:rPr>
        <w:t>2001; 322(7283):429-30.</w:t>
      </w:r>
    </w:p>
  </w:footnote>
  <w:footnote w:id="97">
    <w:p w14:paraId="2545591F"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sidRPr="008D33BF">
        <w:rPr>
          <w:rFonts w:ascii="Times New Roman" w:eastAsia="Times New Roman" w:hAnsi="Times New Roman" w:cs="Times New Roman"/>
          <w:sz w:val="20"/>
          <w:szCs w:val="20"/>
          <w:lang w:val="en-US"/>
        </w:rPr>
        <w:t xml:space="preserve"> </w:t>
      </w:r>
      <w:r w:rsidRPr="008D33BF">
        <w:rPr>
          <w:rFonts w:ascii="Times New Roman" w:eastAsia="Times New Roman" w:hAnsi="Times New Roman" w:cs="Times New Roman"/>
          <w:sz w:val="18"/>
          <w:szCs w:val="18"/>
          <w:lang w:val="en-US"/>
        </w:rPr>
        <w:t>Reardon DC, Coleman PK, Cougle JR. Substance use associated with unintended pregnancy</w:t>
      </w:r>
    </w:p>
    <w:p w14:paraId="7078B348" w14:textId="77777777" w:rsidR="00B26DB2" w:rsidRDefault="000949F9">
      <w:pPr>
        <w:jc w:val="both"/>
        <w:rPr>
          <w:rFonts w:ascii="Arial" w:eastAsia="Arial" w:hAnsi="Arial" w:cs="Arial"/>
          <w:sz w:val="18"/>
          <w:szCs w:val="18"/>
        </w:rPr>
      </w:pPr>
      <w:r w:rsidRPr="008D33BF">
        <w:rPr>
          <w:rFonts w:ascii="Times New Roman" w:eastAsia="Times New Roman" w:hAnsi="Times New Roman" w:cs="Times New Roman"/>
          <w:sz w:val="18"/>
          <w:szCs w:val="18"/>
          <w:lang w:val="en-US"/>
        </w:rPr>
        <w:t xml:space="preserve">outcomes in the National Longitudinal Survey of Youth. Am J Drug Alcohol Abuse. </w:t>
      </w:r>
      <w:r>
        <w:rPr>
          <w:rFonts w:ascii="Times New Roman" w:eastAsia="Times New Roman" w:hAnsi="Times New Roman" w:cs="Times New Roman"/>
          <w:sz w:val="18"/>
          <w:szCs w:val="18"/>
        </w:rPr>
        <w:t>2004 May;30(2):369-83.</w:t>
      </w:r>
    </w:p>
  </w:footnote>
  <w:footnote w:id="98">
    <w:p w14:paraId="6182B3C3" w14:textId="77777777" w:rsidR="00B26DB2" w:rsidRDefault="000949F9">
      <w:pPr>
        <w:jc w:val="both"/>
        <w:rPr>
          <w:rFonts w:ascii="Times New Roman" w:eastAsia="Times New Roman" w:hAnsi="Times New Roman" w:cs="Times New Roman"/>
          <w:sz w:val="18"/>
          <w:szCs w:val="18"/>
        </w:rPr>
      </w:pPr>
      <w:r>
        <w:rPr>
          <w:vertAlign w:val="superscript"/>
        </w:rPr>
        <w:footnoteRef/>
      </w:r>
      <w:r>
        <w:rPr>
          <w:sz w:val="20"/>
          <w:szCs w:val="20"/>
        </w:rPr>
        <w:t xml:space="preserve"> </w:t>
      </w:r>
      <w:r>
        <w:rPr>
          <w:rFonts w:ascii="Times New Roman" w:eastAsia="Times New Roman" w:hAnsi="Times New Roman" w:cs="Times New Roman"/>
          <w:sz w:val="18"/>
          <w:szCs w:val="18"/>
          <w:highlight w:val="white"/>
        </w:rPr>
        <w:t xml:space="preserve">Gómez LC, Zapata GR. El Síndrome Post-aborto. Congreso Mundial de las Familias. [on-line] </w:t>
      </w:r>
      <w:proofErr w:type="gramStart"/>
      <w:r>
        <w:rPr>
          <w:rFonts w:ascii="Times New Roman" w:eastAsia="Times New Roman" w:hAnsi="Times New Roman" w:cs="Times New Roman"/>
          <w:sz w:val="18"/>
          <w:szCs w:val="18"/>
          <w:highlight w:val="white"/>
        </w:rPr>
        <w:t>Mayo</w:t>
      </w:r>
      <w:proofErr w:type="gramEnd"/>
      <w:r>
        <w:rPr>
          <w:rFonts w:ascii="Times New Roman" w:eastAsia="Times New Roman" w:hAnsi="Times New Roman" w:cs="Times New Roman"/>
          <w:sz w:val="18"/>
          <w:szCs w:val="18"/>
          <w:highlight w:val="white"/>
        </w:rPr>
        <w:t xml:space="preserve"> 2012 [Consultado 20 de marzo de 2016].</w:t>
      </w:r>
      <w:hyperlink r:id="rId117">
        <w:r>
          <w:rPr>
            <w:rFonts w:ascii="Times New Roman" w:eastAsia="Times New Roman" w:hAnsi="Times New Roman" w:cs="Times New Roman"/>
            <w:color w:val="1155CC"/>
            <w:sz w:val="18"/>
            <w:szCs w:val="18"/>
            <w:highlight w:val="white"/>
            <w:u w:val="single"/>
          </w:rPr>
          <w:t>http://congresomundial.es/wp-content/uploads/Carmen-GLCongreso-Mundial-de-las-Familias-El-S%C3%ADndrome-Postaborto-2.pdf</w:t>
        </w:r>
      </w:hyperlink>
      <w:r>
        <w:rPr>
          <w:rFonts w:ascii="Times New Roman" w:eastAsia="Times New Roman" w:hAnsi="Times New Roman" w:cs="Times New Roman"/>
          <w:sz w:val="18"/>
          <w:szCs w:val="18"/>
          <w:highlight w:val="white"/>
        </w:rPr>
        <w:t xml:space="preserve"> </w:t>
      </w:r>
    </w:p>
    <w:p w14:paraId="6E371B2D" w14:textId="77777777" w:rsidR="00B26DB2" w:rsidRDefault="000949F9">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footnote>
  <w:footnote w:id="99">
    <w:p w14:paraId="531A774C" w14:textId="77777777" w:rsidR="00B26DB2" w:rsidRDefault="000949F9">
      <w:pPr>
        <w:jc w:val="both"/>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 Santos, N. M. S., &amp; Oliveira, M. M. B. (2017). Conhecimento de adolescentes sobre complicações relacionadas ao aborto provocado. </w:t>
      </w:r>
      <w:r>
        <w:rPr>
          <w:rFonts w:ascii="Times New Roman" w:eastAsia="Times New Roman" w:hAnsi="Times New Roman" w:cs="Times New Roman"/>
          <w:i/>
          <w:sz w:val="18"/>
          <w:szCs w:val="18"/>
        </w:rPr>
        <w:t>Revista Gaúcha de Enfermagem</w:t>
      </w:r>
      <w:r>
        <w:rPr>
          <w:rFonts w:ascii="Times New Roman" w:eastAsia="Times New Roman" w:hAnsi="Times New Roman" w:cs="Times New Roman"/>
          <w:sz w:val="18"/>
          <w:szCs w:val="18"/>
        </w:rPr>
        <w:t xml:space="preserve">,. </w:t>
      </w:r>
      <w:hyperlink r:id="rId118">
        <w:r>
          <w:rPr>
            <w:rFonts w:ascii="Times New Roman" w:eastAsia="Times New Roman" w:hAnsi="Times New Roman" w:cs="Times New Roman"/>
            <w:color w:val="1155CC"/>
            <w:sz w:val="18"/>
            <w:szCs w:val="18"/>
            <w:u w:val="single"/>
          </w:rPr>
          <w:t>https://www.scielo.br/j/rgenf/a/bqxZSPwVvyf4BQwwZ3GPqtF/?lang=pt</w:t>
        </w:r>
      </w:hyperlink>
      <w:r>
        <w:rPr>
          <w:rFonts w:ascii="Times New Roman" w:eastAsia="Times New Roman" w:hAnsi="Times New Roman" w:cs="Times New Roman"/>
          <w:sz w:val="18"/>
          <w:szCs w:val="18"/>
        </w:rPr>
        <w:t xml:space="preserve"> </w:t>
      </w:r>
    </w:p>
  </w:footnote>
  <w:footnote w:id="100">
    <w:p w14:paraId="395F7274" w14:textId="77777777" w:rsidR="00B26DB2" w:rsidRPr="008D33BF" w:rsidRDefault="000949F9">
      <w:pPr>
        <w:jc w:val="both"/>
        <w:rPr>
          <w:rFonts w:ascii="Times New Roman" w:eastAsia="Times New Roman" w:hAnsi="Times New Roman" w:cs="Times New Roman"/>
          <w:sz w:val="18"/>
          <w:szCs w:val="18"/>
          <w:lang w:val="en-US"/>
        </w:rPr>
      </w:pPr>
      <w:r>
        <w:rPr>
          <w:vertAlign w:val="superscript"/>
        </w:rPr>
        <w:footnoteRef/>
      </w: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highlight w:val="white"/>
        </w:rPr>
        <w:t xml:space="preserve">Correia DS, Monteiro VGN, Cavalcante JC, Maia EMC. Adolescentes estudantes: conhecimentos das complicações do aborto provocado. </w:t>
      </w:r>
      <w:r w:rsidRPr="008D33BF">
        <w:rPr>
          <w:rFonts w:ascii="Times New Roman" w:eastAsia="Times New Roman" w:hAnsi="Times New Roman" w:cs="Times New Roman"/>
          <w:sz w:val="18"/>
          <w:szCs w:val="18"/>
          <w:highlight w:val="white"/>
          <w:lang w:val="en-US"/>
        </w:rPr>
        <w:t xml:space="preserve">Rev </w:t>
      </w:r>
      <w:proofErr w:type="spellStart"/>
      <w:r w:rsidRPr="008D33BF">
        <w:rPr>
          <w:rFonts w:ascii="Times New Roman" w:eastAsia="Times New Roman" w:hAnsi="Times New Roman" w:cs="Times New Roman"/>
          <w:sz w:val="18"/>
          <w:szCs w:val="18"/>
          <w:highlight w:val="white"/>
          <w:lang w:val="en-US"/>
        </w:rPr>
        <w:t>Gaúcha</w:t>
      </w:r>
      <w:proofErr w:type="spellEnd"/>
      <w:r w:rsidRPr="008D33BF">
        <w:rPr>
          <w:rFonts w:ascii="Times New Roman" w:eastAsia="Times New Roman" w:hAnsi="Times New Roman" w:cs="Times New Roman"/>
          <w:sz w:val="18"/>
          <w:szCs w:val="18"/>
          <w:highlight w:val="white"/>
          <w:lang w:val="en-US"/>
        </w:rPr>
        <w:t xml:space="preserve"> </w:t>
      </w:r>
      <w:proofErr w:type="spellStart"/>
      <w:r w:rsidRPr="008D33BF">
        <w:rPr>
          <w:rFonts w:ascii="Times New Roman" w:eastAsia="Times New Roman" w:hAnsi="Times New Roman" w:cs="Times New Roman"/>
          <w:sz w:val="18"/>
          <w:szCs w:val="18"/>
          <w:highlight w:val="white"/>
          <w:lang w:val="en-US"/>
        </w:rPr>
        <w:t>Enferm</w:t>
      </w:r>
      <w:proofErr w:type="spellEnd"/>
      <w:r w:rsidRPr="008D33BF">
        <w:rPr>
          <w:rFonts w:ascii="Times New Roman" w:eastAsia="Times New Roman" w:hAnsi="Times New Roman" w:cs="Times New Roman"/>
          <w:sz w:val="18"/>
          <w:szCs w:val="18"/>
          <w:highlight w:val="white"/>
          <w:lang w:val="en-US"/>
        </w:rPr>
        <w:t>. 2011; 32(3):465-71.</w:t>
      </w:r>
      <w:r w:rsidRPr="008D33BF">
        <w:rPr>
          <w:rFonts w:ascii="Times New Roman" w:eastAsia="Times New Roman" w:hAnsi="Times New Roman" w:cs="Times New Roman"/>
          <w:color w:val="777777"/>
          <w:sz w:val="18"/>
          <w:szCs w:val="18"/>
          <w:highlight w:val="white"/>
          <w:lang w:val="en-US"/>
        </w:rPr>
        <w:t xml:space="preserve"> </w:t>
      </w:r>
    </w:p>
  </w:footnote>
  <w:footnote w:id="101">
    <w:p w14:paraId="1DB6AFCC" w14:textId="77777777" w:rsidR="00B26DB2" w:rsidRDefault="000949F9">
      <w:pPr>
        <w:jc w:val="both"/>
        <w:rPr>
          <w:rFonts w:ascii="Times New Roman" w:eastAsia="Times New Roman" w:hAnsi="Times New Roman" w:cs="Times New Roman"/>
          <w:sz w:val="18"/>
          <w:szCs w:val="18"/>
        </w:rPr>
      </w:pPr>
      <w:r>
        <w:rPr>
          <w:vertAlign w:val="superscript"/>
        </w:rPr>
        <w:footnoteRef/>
      </w:r>
      <w:r w:rsidRPr="008D33BF">
        <w:rPr>
          <w:rFonts w:ascii="Times New Roman" w:eastAsia="Times New Roman" w:hAnsi="Times New Roman" w:cs="Times New Roman"/>
          <w:sz w:val="18"/>
          <w:szCs w:val="18"/>
          <w:lang w:val="en-US"/>
        </w:rPr>
        <w:t xml:space="preserve"> </w:t>
      </w:r>
      <w:r w:rsidRPr="008D33BF">
        <w:rPr>
          <w:rFonts w:ascii="Times New Roman" w:eastAsia="Times New Roman" w:hAnsi="Times New Roman" w:cs="Times New Roman"/>
          <w:sz w:val="18"/>
          <w:szCs w:val="18"/>
          <w:highlight w:val="white"/>
          <w:lang w:val="en-US"/>
        </w:rPr>
        <w:t xml:space="preserve"> </w:t>
      </w:r>
      <w:proofErr w:type="spellStart"/>
      <w:r w:rsidRPr="008D33BF">
        <w:rPr>
          <w:rFonts w:ascii="Times New Roman" w:eastAsia="Times New Roman" w:hAnsi="Times New Roman" w:cs="Times New Roman"/>
          <w:sz w:val="18"/>
          <w:szCs w:val="18"/>
          <w:highlight w:val="white"/>
          <w:lang w:val="en-US"/>
        </w:rPr>
        <w:t>Matsheza</w:t>
      </w:r>
      <w:proofErr w:type="spellEnd"/>
      <w:r w:rsidRPr="008D33BF">
        <w:rPr>
          <w:rFonts w:ascii="Times New Roman" w:eastAsia="Times New Roman" w:hAnsi="Times New Roman" w:cs="Times New Roman"/>
          <w:sz w:val="18"/>
          <w:szCs w:val="18"/>
          <w:highlight w:val="white"/>
          <w:lang w:val="en-US"/>
        </w:rPr>
        <w:t xml:space="preserve"> I. A study to examine the relationship between knowledge levels on self-care practices and </w:t>
      </w:r>
      <w:proofErr w:type="spellStart"/>
      <w:r w:rsidRPr="008D33BF">
        <w:rPr>
          <w:rFonts w:ascii="Times New Roman" w:eastAsia="Times New Roman" w:hAnsi="Times New Roman" w:cs="Times New Roman"/>
          <w:sz w:val="18"/>
          <w:szCs w:val="18"/>
          <w:highlight w:val="white"/>
          <w:lang w:val="en-US"/>
        </w:rPr>
        <w:t>occurance</w:t>
      </w:r>
      <w:proofErr w:type="spellEnd"/>
      <w:r w:rsidRPr="008D33BF">
        <w:rPr>
          <w:rFonts w:ascii="Times New Roman" w:eastAsia="Times New Roman" w:hAnsi="Times New Roman" w:cs="Times New Roman"/>
          <w:sz w:val="18"/>
          <w:szCs w:val="18"/>
          <w:highlight w:val="white"/>
          <w:lang w:val="en-US"/>
        </w:rPr>
        <w:t xml:space="preserve"> of abortion among women of child bearing age admitted for post </w:t>
      </w:r>
      <w:proofErr w:type="spellStart"/>
      <w:r w:rsidRPr="008D33BF">
        <w:rPr>
          <w:rFonts w:ascii="Times New Roman" w:eastAsia="Times New Roman" w:hAnsi="Times New Roman" w:cs="Times New Roman"/>
          <w:sz w:val="18"/>
          <w:szCs w:val="18"/>
          <w:highlight w:val="white"/>
          <w:lang w:val="en-US"/>
        </w:rPr>
        <w:t>arbotal</w:t>
      </w:r>
      <w:proofErr w:type="spellEnd"/>
      <w:r w:rsidRPr="008D33BF">
        <w:rPr>
          <w:rFonts w:ascii="Times New Roman" w:eastAsia="Times New Roman" w:hAnsi="Times New Roman" w:cs="Times New Roman"/>
          <w:sz w:val="18"/>
          <w:szCs w:val="18"/>
          <w:highlight w:val="white"/>
          <w:lang w:val="en-US"/>
        </w:rPr>
        <w:t xml:space="preserve"> care at </w:t>
      </w:r>
      <w:proofErr w:type="spellStart"/>
      <w:r w:rsidRPr="008D33BF">
        <w:rPr>
          <w:rFonts w:ascii="Times New Roman" w:eastAsia="Times New Roman" w:hAnsi="Times New Roman" w:cs="Times New Roman"/>
          <w:sz w:val="18"/>
          <w:szCs w:val="18"/>
          <w:highlight w:val="white"/>
          <w:lang w:val="en-US"/>
        </w:rPr>
        <w:t>gwanda</w:t>
      </w:r>
      <w:proofErr w:type="spellEnd"/>
      <w:r w:rsidRPr="008D33BF">
        <w:rPr>
          <w:rFonts w:ascii="Times New Roman" w:eastAsia="Times New Roman" w:hAnsi="Times New Roman" w:cs="Times New Roman"/>
          <w:sz w:val="18"/>
          <w:szCs w:val="18"/>
          <w:highlight w:val="white"/>
          <w:lang w:val="en-US"/>
        </w:rPr>
        <w:t xml:space="preserve"> </w:t>
      </w:r>
      <w:proofErr w:type="spellStart"/>
      <w:r w:rsidRPr="008D33BF">
        <w:rPr>
          <w:rFonts w:ascii="Times New Roman" w:eastAsia="Times New Roman" w:hAnsi="Times New Roman" w:cs="Times New Roman"/>
          <w:sz w:val="18"/>
          <w:szCs w:val="18"/>
          <w:highlight w:val="white"/>
          <w:lang w:val="en-US"/>
        </w:rPr>
        <w:t>gynaecology</w:t>
      </w:r>
      <w:proofErr w:type="spellEnd"/>
      <w:r w:rsidRPr="008D33BF">
        <w:rPr>
          <w:rFonts w:ascii="Times New Roman" w:eastAsia="Times New Roman" w:hAnsi="Times New Roman" w:cs="Times New Roman"/>
          <w:sz w:val="18"/>
          <w:szCs w:val="18"/>
          <w:highlight w:val="white"/>
          <w:lang w:val="en-US"/>
        </w:rPr>
        <w:t xml:space="preserve"> ward.[ Dissertation Submitted In Partial Fulfilment Of The Degree Of Master Of Science In Nursing Science.] </w:t>
      </w:r>
      <w:r>
        <w:rPr>
          <w:rFonts w:ascii="Times New Roman" w:eastAsia="Times New Roman" w:hAnsi="Times New Roman" w:cs="Times New Roman"/>
          <w:sz w:val="18"/>
          <w:szCs w:val="18"/>
          <w:highlight w:val="white"/>
        </w:rPr>
        <w:t xml:space="preserve">University of Zimbabwe. 2010 </w:t>
      </w:r>
    </w:p>
  </w:footnote>
  <w:footnote w:id="102">
    <w:p w14:paraId="0482EEEB" w14:textId="77777777" w:rsidR="00B26DB2" w:rsidRDefault="000949F9">
      <w:pPr>
        <w:jc w:val="both"/>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Instituto Municipal de Prevención y Atención a la Salud (IMPAS). (2025, marzo 25). </w:t>
      </w:r>
      <w:r>
        <w:rPr>
          <w:rFonts w:ascii="Times New Roman" w:eastAsia="Times New Roman" w:hAnsi="Times New Roman" w:cs="Times New Roman"/>
          <w:i/>
          <w:sz w:val="18"/>
          <w:szCs w:val="18"/>
        </w:rPr>
        <w:t>Solicitud de información pública dirigida a la Unidad de Transparencia y Archivo</w:t>
      </w:r>
      <w:r>
        <w:rPr>
          <w:rFonts w:ascii="Times New Roman" w:eastAsia="Times New Roman" w:hAnsi="Times New Roman" w:cs="Times New Roman"/>
          <w:sz w:val="18"/>
          <w:szCs w:val="18"/>
        </w:rPr>
        <w:t xml:space="preserve"> (Oficio No. COORD/JUR/053/2025). Gobierno Municipal de Chihuahua. </w:t>
      </w:r>
      <w:hyperlink r:id="rId119">
        <w:r>
          <w:rPr>
            <w:rFonts w:ascii="Times New Roman" w:eastAsia="Times New Roman" w:hAnsi="Times New Roman" w:cs="Times New Roman"/>
            <w:color w:val="1155CC"/>
            <w:sz w:val="18"/>
            <w:szCs w:val="18"/>
            <w:u w:val="single"/>
          </w:rPr>
          <w:t>https://drive.google.com/file/d/1IUsEcqvaNdJ8kf5RgAy5_IQLMr9uDG3s/view?usp=</w:t>
        </w:r>
      </w:hyperlink>
      <w:hyperlink r:id="rId120">
        <w:r>
          <w:rPr>
            <w:rFonts w:ascii="Times New Roman" w:eastAsia="Times New Roman" w:hAnsi="Times New Roman" w:cs="Times New Roman"/>
            <w:color w:val="1155CC"/>
            <w:sz w:val="18"/>
            <w:szCs w:val="18"/>
            <w:u w:val="single"/>
          </w:rPr>
          <w:t>sharing</w:t>
        </w:r>
      </w:hyperlink>
      <w:r>
        <w:rPr>
          <w:rFonts w:ascii="Times New Roman" w:eastAsia="Times New Roman" w:hAnsi="Times New Roman" w:cs="Times New Roman"/>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CC59A" w14:textId="39361611" w:rsidR="00425A52" w:rsidRDefault="00425A52">
    <w:pPr>
      <w:pStyle w:val="Encabezado"/>
    </w:pPr>
    <w:r w:rsidRPr="00F73560">
      <w:rPr>
        <w:noProof/>
      </w:rPr>
      <w:drawing>
        <wp:anchor distT="0" distB="0" distL="114300" distR="114300" simplePos="0" relativeHeight="251659264" behindDoc="1" locked="0" layoutInCell="1" allowOverlap="1" wp14:anchorId="6AF95374" wp14:editId="2F8374A8">
          <wp:simplePos x="0" y="0"/>
          <wp:positionH relativeFrom="column">
            <wp:posOffset>-996159</wp:posOffset>
          </wp:positionH>
          <wp:positionV relativeFrom="paragraph">
            <wp:posOffset>-440250</wp:posOffset>
          </wp:positionV>
          <wp:extent cx="7481570" cy="82994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496347" cy="83158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C45F0"/>
    <w:multiLevelType w:val="multilevel"/>
    <w:tmpl w:val="A85C6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B252AD"/>
    <w:multiLevelType w:val="multilevel"/>
    <w:tmpl w:val="0666C9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132F7C"/>
    <w:multiLevelType w:val="multilevel"/>
    <w:tmpl w:val="E77C2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03469C"/>
    <w:multiLevelType w:val="multilevel"/>
    <w:tmpl w:val="0E32DC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7324C4"/>
    <w:multiLevelType w:val="multilevel"/>
    <w:tmpl w:val="7486A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272D28"/>
    <w:multiLevelType w:val="multilevel"/>
    <w:tmpl w:val="28C8C7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013FF4"/>
    <w:multiLevelType w:val="multilevel"/>
    <w:tmpl w:val="87E26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9545FFA"/>
    <w:multiLevelType w:val="multilevel"/>
    <w:tmpl w:val="9F0AA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FDC6FF4"/>
    <w:multiLevelType w:val="multilevel"/>
    <w:tmpl w:val="652A8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18224DB"/>
    <w:multiLevelType w:val="multilevel"/>
    <w:tmpl w:val="5066C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2374B7F"/>
    <w:multiLevelType w:val="multilevel"/>
    <w:tmpl w:val="162255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2B241DF"/>
    <w:multiLevelType w:val="multilevel"/>
    <w:tmpl w:val="76144E1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48D71D6"/>
    <w:multiLevelType w:val="multilevel"/>
    <w:tmpl w:val="D29AF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4B458C5"/>
    <w:multiLevelType w:val="multilevel"/>
    <w:tmpl w:val="8CBED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75A68ED"/>
    <w:multiLevelType w:val="multilevel"/>
    <w:tmpl w:val="20CC8E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7E36746"/>
    <w:multiLevelType w:val="multilevel"/>
    <w:tmpl w:val="842C0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92952DC"/>
    <w:multiLevelType w:val="multilevel"/>
    <w:tmpl w:val="2C9CC7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A040955"/>
    <w:multiLevelType w:val="multilevel"/>
    <w:tmpl w:val="76D8C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AF534DC"/>
    <w:multiLevelType w:val="multilevel"/>
    <w:tmpl w:val="3B70A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E3E394F"/>
    <w:multiLevelType w:val="multilevel"/>
    <w:tmpl w:val="A9F2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4D3495"/>
    <w:multiLevelType w:val="multilevel"/>
    <w:tmpl w:val="DA766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7E86E30"/>
    <w:multiLevelType w:val="multilevel"/>
    <w:tmpl w:val="D60AC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8293541"/>
    <w:multiLevelType w:val="multilevel"/>
    <w:tmpl w:val="73AACE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97214E1"/>
    <w:multiLevelType w:val="multilevel"/>
    <w:tmpl w:val="72F48A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D412962"/>
    <w:multiLevelType w:val="multilevel"/>
    <w:tmpl w:val="B9E414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EE94003"/>
    <w:multiLevelType w:val="multilevel"/>
    <w:tmpl w:val="0226B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F8C2C04"/>
    <w:multiLevelType w:val="multilevel"/>
    <w:tmpl w:val="8844F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FBB378A"/>
    <w:multiLevelType w:val="multilevel"/>
    <w:tmpl w:val="BC76A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22B3FFE"/>
    <w:multiLevelType w:val="multilevel"/>
    <w:tmpl w:val="65F26A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26F4FE4"/>
    <w:multiLevelType w:val="multilevel"/>
    <w:tmpl w:val="30741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3154FCF"/>
    <w:multiLevelType w:val="multilevel"/>
    <w:tmpl w:val="ED8CC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8B7530C"/>
    <w:multiLevelType w:val="multilevel"/>
    <w:tmpl w:val="73B45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EAE1BEC"/>
    <w:multiLevelType w:val="multilevel"/>
    <w:tmpl w:val="B8F04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26B1B7B"/>
    <w:multiLevelType w:val="multilevel"/>
    <w:tmpl w:val="DC6A6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5850F1A"/>
    <w:multiLevelType w:val="multilevel"/>
    <w:tmpl w:val="F7EA6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87372DD"/>
    <w:multiLevelType w:val="multilevel"/>
    <w:tmpl w:val="D5BE9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8D81FF4"/>
    <w:multiLevelType w:val="multilevel"/>
    <w:tmpl w:val="137CE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FDC4082"/>
    <w:multiLevelType w:val="multilevel"/>
    <w:tmpl w:val="F2B6C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3B13CA6"/>
    <w:multiLevelType w:val="multilevel"/>
    <w:tmpl w:val="BAD61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70A3ECB"/>
    <w:multiLevelType w:val="multilevel"/>
    <w:tmpl w:val="52B092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98B575F"/>
    <w:multiLevelType w:val="multilevel"/>
    <w:tmpl w:val="4698AA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A650004"/>
    <w:multiLevelType w:val="multilevel"/>
    <w:tmpl w:val="73D08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DA935C5"/>
    <w:multiLevelType w:val="multilevel"/>
    <w:tmpl w:val="E8C6A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2211B12"/>
    <w:multiLevelType w:val="multilevel"/>
    <w:tmpl w:val="6A329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3566C4C"/>
    <w:multiLevelType w:val="multilevel"/>
    <w:tmpl w:val="00762B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66A143F"/>
    <w:multiLevelType w:val="multilevel"/>
    <w:tmpl w:val="EAA8C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95785320">
    <w:abstractNumId w:val="16"/>
  </w:num>
  <w:num w:numId="2" w16cid:durableId="1079450531">
    <w:abstractNumId w:val="10"/>
  </w:num>
  <w:num w:numId="3" w16cid:durableId="65080100">
    <w:abstractNumId w:val="32"/>
  </w:num>
  <w:num w:numId="4" w16cid:durableId="109052999">
    <w:abstractNumId w:val="24"/>
  </w:num>
  <w:num w:numId="5" w16cid:durableId="1886674941">
    <w:abstractNumId w:val="37"/>
  </w:num>
  <w:num w:numId="6" w16cid:durableId="886843637">
    <w:abstractNumId w:val="18"/>
  </w:num>
  <w:num w:numId="7" w16cid:durableId="1848597850">
    <w:abstractNumId w:val="26"/>
  </w:num>
  <w:num w:numId="8" w16cid:durableId="1012295946">
    <w:abstractNumId w:val="43"/>
  </w:num>
  <w:num w:numId="9" w16cid:durableId="613830576">
    <w:abstractNumId w:val="44"/>
  </w:num>
  <w:num w:numId="10" w16cid:durableId="392193144">
    <w:abstractNumId w:val="39"/>
  </w:num>
  <w:num w:numId="11" w16cid:durableId="1129128476">
    <w:abstractNumId w:val="12"/>
  </w:num>
  <w:num w:numId="12" w16cid:durableId="1657415340">
    <w:abstractNumId w:val="38"/>
  </w:num>
  <w:num w:numId="13" w16cid:durableId="1020349287">
    <w:abstractNumId w:val="1"/>
  </w:num>
  <w:num w:numId="14" w16cid:durableId="593979039">
    <w:abstractNumId w:val="27"/>
  </w:num>
  <w:num w:numId="15" w16cid:durableId="310254742">
    <w:abstractNumId w:val="17"/>
  </w:num>
  <w:num w:numId="16" w16cid:durableId="1504278054">
    <w:abstractNumId w:val="31"/>
  </w:num>
  <w:num w:numId="17" w16cid:durableId="1692219141">
    <w:abstractNumId w:val="11"/>
  </w:num>
  <w:num w:numId="18" w16cid:durableId="1635141394">
    <w:abstractNumId w:val="0"/>
  </w:num>
  <w:num w:numId="19" w16cid:durableId="1670283143">
    <w:abstractNumId w:val="20"/>
  </w:num>
  <w:num w:numId="20" w16cid:durableId="664285603">
    <w:abstractNumId w:val="21"/>
  </w:num>
  <w:num w:numId="21" w16cid:durableId="747187334">
    <w:abstractNumId w:val="45"/>
  </w:num>
  <w:num w:numId="22" w16cid:durableId="209802420">
    <w:abstractNumId w:val="34"/>
  </w:num>
  <w:num w:numId="23" w16cid:durableId="1286933232">
    <w:abstractNumId w:val="7"/>
  </w:num>
  <w:num w:numId="24" w16cid:durableId="795373174">
    <w:abstractNumId w:val="8"/>
  </w:num>
  <w:num w:numId="25" w16cid:durableId="433331168">
    <w:abstractNumId w:val="13"/>
  </w:num>
  <w:num w:numId="26" w16cid:durableId="1181625276">
    <w:abstractNumId w:val="6"/>
  </w:num>
  <w:num w:numId="27" w16cid:durableId="2003661999">
    <w:abstractNumId w:val="40"/>
  </w:num>
  <w:num w:numId="28" w16cid:durableId="1836912922">
    <w:abstractNumId w:val="4"/>
  </w:num>
  <w:num w:numId="29" w16cid:durableId="2067992004">
    <w:abstractNumId w:val="15"/>
  </w:num>
  <w:num w:numId="30" w16cid:durableId="2129154395">
    <w:abstractNumId w:val="23"/>
  </w:num>
  <w:num w:numId="31" w16cid:durableId="1132674138">
    <w:abstractNumId w:val="30"/>
  </w:num>
  <w:num w:numId="32" w16cid:durableId="135028315">
    <w:abstractNumId w:val="3"/>
  </w:num>
  <w:num w:numId="33" w16cid:durableId="1009329541">
    <w:abstractNumId w:val="25"/>
  </w:num>
  <w:num w:numId="34" w16cid:durableId="554782476">
    <w:abstractNumId w:val="41"/>
  </w:num>
  <w:num w:numId="35" w16cid:durableId="772827855">
    <w:abstractNumId w:val="33"/>
  </w:num>
  <w:num w:numId="36" w16cid:durableId="781529963">
    <w:abstractNumId w:val="35"/>
  </w:num>
  <w:num w:numId="37" w16cid:durableId="615210615">
    <w:abstractNumId w:val="28"/>
  </w:num>
  <w:num w:numId="38" w16cid:durableId="2076078825">
    <w:abstractNumId w:val="42"/>
  </w:num>
  <w:num w:numId="39" w16cid:durableId="631248353">
    <w:abstractNumId w:val="29"/>
  </w:num>
  <w:num w:numId="40" w16cid:durableId="98916321">
    <w:abstractNumId w:val="14"/>
  </w:num>
  <w:num w:numId="41" w16cid:durableId="1351375050">
    <w:abstractNumId w:val="5"/>
  </w:num>
  <w:num w:numId="42" w16cid:durableId="1286933740">
    <w:abstractNumId w:val="22"/>
  </w:num>
  <w:num w:numId="43" w16cid:durableId="454522856">
    <w:abstractNumId w:val="36"/>
  </w:num>
  <w:num w:numId="44" w16cid:durableId="433672460">
    <w:abstractNumId w:val="2"/>
  </w:num>
  <w:num w:numId="45" w16cid:durableId="70779582">
    <w:abstractNumId w:val="9"/>
  </w:num>
  <w:num w:numId="46" w16cid:durableId="3836057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DB2"/>
    <w:rsid w:val="00040A30"/>
    <w:rsid w:val="0009499F"/>
    <w:rsid w:val="000949F9"/>
    <w:rsid w:val="00107137"/>
    <w:rsid w:val="002B5F50"/>
    <w:rsid w:val="00425A52"/>
    <w:rsid w:val="005E52BF"/>
    <w:rsid w:val="0060366C"/>
    <w:rsid w:val="00637C52"/>
    <w:rsid w:val="00664265"/>
    <w:rsid w:val="00702B80"/>
    <w:rsid w:val="0078191E"/>
    <w:rsid w:val="008D33BF"/>
    <w:rsid w:val="00B26DB2"/>
    <w:rsid w:val="00C406EF"/>
    <w:rsid w:val="00C45C75"/>
    <w:rsid w:val="00C751F8"/>
    <w:rsid w:val="00C80E13"/>
    <w:rsid w:val="00CE106A"/>
    <w:rsid w:val="00DD3BC6"/>
    <w:rsid w:val="00DD7BD6"/>
    <w:rsid w:val="00EC44BF"/>
    <w:rsid w:val="00F44597"/>
    <w:rsid w:val="00FB4524"/>
    <w:rsid w:val="00FF15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802F5"/>
  <w15:docId w15:val="{0C1ECDD8-C1F8-2B40-A00B-CE7745831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link w:val="Ttulo3Car"/>
    <w:uiPriority w:val="9"/>
    <w:unhideWhenUsed/>
    <w:qFormat/>
    <w:rsid w:val="008C0545"/>
    <w:pPr>
      <w:spacing w:before="100" w:beforeAutospacing="1" w:after="100" w:afterAutospacing="1"/>
      <w:outlineLvl w:val="2"/>
    </w:pPr>
    <w:rPr>
      <w:rFonts w:ascii="Times New Roman" w:eastAsia="Times New Roman" w:hAnsi="Times New Roman" w:cs="Times New Roman"/>
      <w:b/>
      <w:bCs/>
      <w:sz w:val="27"/>
      <w:szCs w:val="27"/>
    </w:rPr>
  </w:style>
  <w:style w:type="paragraph" w:styleId="Ttulo4">
    <w:name w:val="heading 4"/>
    <w:basedOn w:val="Normal"/>
    <w:link w:val="Ttulo4Car"/>
    <w:uiPriority w:val="9"/>
    <w:unhideWhenUsed/>
    <w:qFormat/>
    <w:rsid w:val="008C0545"/>
    <w:pPr>
      <w:spacing w:before="100" w:beforeAutospacing="1" w:after="100" w:afterAutospacing="1"/>
      <w:outlineLvl w:val="3"/>
    </w:pPr>
    <w:rPr>
      <w:rFonts w:ascii="Times New Roman" w:eastAsia="Times New Roman" w:hAnsi="Times New Roman" w:cs="Times New Roman"/>
      <w:b/>
      <w:bCs/>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3Car">
    <w:name w:val="Título 3 Car"/>
    <w:basedOn w:val="Fuentedeprrafopredeter"/>
    <w:link w:val="Ttulo3"/>
    <w:uiPriority w:val="9"/>
    <w:rsid w:val="008C0545"/>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8C0545"/>
    <w:rPr>
      <w:rFonts w:ascii="Times New Roman" w:eastAsia="Times New Roman" w:hAnsi="Times New Roman" w:cs="Times New Roman"/>
      <w:b/>
      <w:bCs/>
      <w:lang w:eastAsia="es-MX"/>
    </w:rPr>
  </w:style>
  <w:style w:type="character" w:styleId="Textoennegrita">
    <w:name w:val="Strong"/>
    <w:basedOn w:val="Fuentedeprrafopredeter"/>
    <w:uiPriority w:val="22"/>
    <w:qFormat/>
    <w:rsid w:val="008C0545"/>
    <w:rPr>
      <w:b/>
      <w:bCs/>
    </w:rPr>
  </w:style>
  <w:style w:type="paragraph" w:styleId="NormalWeb">
    <w:name w:val="Normal (Web)"/>
    <w:basedOn w:val="Normal"/>
    <w:uiPriority w:val="99"/>
    <w:unhideWhenUsed/>
    <w:rsid w:val="008C0545"/>
    <w:pPr>
      <w:spacing w:before="100" w:beforeAutospacing="1" w:after="100" w:afterAutospacing="1"/>
    </w:pPr>
    <w:rPr>
      <w:rFonts w:ascii="Times New Roman" w:eastAsia="Times New Roman" w:hAnsi="Times New Roman" w:cs="Times New Roman"/>
    </w:rPr>
  </w:style>
  <w:style w:type="paragraph" w:styleId="Prrafodelista">
    <w:name w:val="List Paragraph"/>
    <w:basedOn w:val="Normal"/>
    <w:uiPriority w:val="34"/>
    <w:qFormat/>
    <w:rsid w:val="008C0545"/>
    <w:pPr>
      <w:ind w:left="720"/>
      <w:contextualSpacing/>
    </w:pPr>
  </w:style>
  <w:style w:type="character" w:styleId="Refdecomentario">
    <w:name w:val="annotation reference"/>
    <w:basedOn w:val="Fuentedeprrafopredeter"/>
    <w:uiPriority w:val="99"/>
    <w:semiHidden/>
    <w:unhideWhenUsed/>
    <w:rsid w:val="00AF6C53"/>
    <w:rPr>
      <w:sz w:val="16"/>
      <w:szCs w:val="16"/>
    </w:rPr>
  </w:style>
  <w:style w:type="paragraph" w:styleId="Textocomentario">
    <w:name w:val="annotation text"/>
    <w:basedOn w:val="Normal"/>
    <w:link w:val="TextocomentarioCar"/>
    <w:uiPriority w:val="99"/>
    <w:semiHidden/>
    <w:unhideWhenUsed/>
    <w:rsid w:val="00AF6C53"/>
    <w:rPr>
      <w:sz w:val="20"/>
      <w:szCs w:val="20"/>
    </w:rPr>
  </w:style>
  <w:style w:type="character" w:customStyle="1" w:styleId="TextocomentarioCar">
    <w:name w:val="Texto comentario Car"/>
    <w:basedOn w:val="Fuentedeprrafopredeter"/>
    <w:link w:val="Textocomentario"/>
    <w:uiPriority w:val="99"/>
    <w:semiHidden/>
    <w:rsid w:val="00AF6C53"/>
    <w:rPr>
      <w:sz w:val="20"/>
      <w:szCs w:val="20"/>
    </w:rPr>
  </w:style>
  <w:style w:type="paragraph" w:styleId="Asuntodelcomentario">
    <w:name w:val="annotation subject"/>
    <w:basedOn w:val="Textocomentario"/>
    <w:next w:val="Textocomentario"/>
    <w:link w:val="AsuntodelcomentarioCar"/>
    <w:uiPriority w:val="99"/>
    <w:semiHidden/>
    <w:unhideWhenUsed/>
    <w:rsid w:val="00AF6C53"/>
    <w:rPr>
      <w:b/>
      <w:bCs/>
    </w:rPr>
  </w:style>
  <w:style w:type="character" w:customStyle="1" w:styleId="AsuntodelcomentarioCar">
    <w:name w:val="Asunto del comentario Car"/>
    <w:basedOn w:val="TextocomentarioCar"/>
    <w:link w:val="Asuntodelcomentario"/>
    <w:uiPriority w:val="99"/>
    <w:semiHidden/>
    <w:rsid w:val="00AF6C53"/>
    <w:rPr>
      <w:b/>
      <w:bCs/>
      <w:sz w:val="20"/>
      <w:szCs w:val="20"/>
    </w:rPr>
  </w:style>
  <w:style w:type="character" w:customStyle="1" w:styleId="apple-converted-space">
    <w:name w:val="apple-converted-space"/>
    <w:basedOn w:val="Fuentedeprrafopredeter"/>
    <w:rsid w:val="002A277A"/>
  </w:style>
  <w:style w:type="paragraph" w:styleId="Piedepgina">
    <w:name w:val="footer"/>
    <w:basedOn w:val="Normal"/>
    <w:link w:val="PiedepginaCar"/>
    <w:uiPriority w:val="99"/>
    <w:unhideWhenUsed/>
    <w:rsid w:val="00C21BC0"/>
    <w:pPr>
      <w:tabs>
        <w:tab w:val="center" w:pos="4419"/>
        <w:tab w:val="right" w:pos="8838"/>
      </w:tabs>
    </w:pPr>
  </w:style>
  <w:style w:type="character" w:customStyle="1" w:styleId="PiedepginaCar">
    <w:name w:val="Pie de página Car"/>
    <w:basedOn w:val="Fuentedeprrafopredeter"/>
    <w:link w:val="Piedepgina"/>
    <w:uiPriority w:val="99"/>
    <w:rsid w:val="00C21BC0"/>
  </w:style>
  <w:style w:type="character" w:styleId="Nmerodepgina">
    <w:name w:val="page number"/>
    <w:basedOn w:val="Fuentedeprrafopredeter"/>
    <w:uiPriority w:val="99"/>
    <w:semiHidden/>
    <w:unhideWhenUsed/>
    <w:rsid w:val="00C21BC0"/>
  </w:style>
  <w:style w:type="character" w:styleId="nfasis">
    <w:name w:val="Emphasis"/>
    <w:basedOn w:val="Fuentedeprrafopredeter"/>
    <w:uiPriority w:val="20"/>
    <w:qFormat/>
    <w:rsid w:val="0047600B"/>
    <w:rPr>
      <w:i/>
      <w:iCs/>
    </w:rPr>
  </w:style>
  <w:style w:type="character" w:styleId="Hipervnculo">
    <w:name w:val="Hyperlink"/>
    <w:basedOn w:val="Fuentedeprrafopredeter"/>
    <w:uiPriority w:val="99"/>
    <w:unhideWhenUsed/>
    <w:rsid w:val="00F7514F"/>
    <w:rPr>
      <w:color w:val="0563C1" w:themeColor="hyperlink"/>
      <w:u w:val="single"/>
    </w:rPr>
  </w:style>
  <w:style w:type="character" w:customStyle="1" w:styleId="Mencinsinresolver1">
    <w:name w:val="Mención sin resolver1"/>
    <w:basedOn w:val="Fuentedeprrafopredeter"/>
    <w:uiPriority w:val="99"/>
    <w:semiHidden/>
    <w:unhideWhenUsed/>
    <w:rsid w:val="00F7514F"/>
    <w:rPr>
      <w:color w:val="605E5C"/>
      <w:shd w:val="clear" w:color="auto" w:fill="E1DFDD"/>
    </w:rPr>
  </w:style>
  <w:style w:type="paragraph" w:styleId="Textodeglobo">
    <w:name w:val="Balloon Text"/>
    <w:basedOn w:val="Normal"/>
    <w:link w:val="TextodegloboCar"/>
    <w:uiPriority w:val="99"/>
    <w:semiHidden/>
    <w:unhideWhenUsed/>
    <w:rsid w:val="0033015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3015F"/>
    <w:rPr>
      <w:rFonts w:ascii="Segoe UI" w:hAnsi="Segoe UI" w:cs="Segoe UI"/>
      <w:sz w:val="18"/>
      <w:szCs w:val="18"/>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 w:type="table" w:customStyle="1" w:styleId="afb">
    <w:basedOn w:val="TableNormal0"/>
    <w:tblPr>
      <w:tblStyleRowBandSize w:val="1"/>
      <w:tblStyleColBandSize w:val="1"/>
      <w:tblCellMar>
        <w:top w:w="100" w:type="dxa"/>
        <w:left w:w="100" w:type="dxa"/>
        <w:bottom w:w="100" w:type="dxa"/>
        <w:right w:w="100" w:type="dxa"/>
      </w:tblCellMar>
    </w:tblPr>
  </w:style>
  <w:style w:type="table" w:customStyle="1" w:styleId="afc">
    <w:basedOn w:val="TableNormal0"/>
    <w:tblPr>
      <w:tblStyleRowBandSize w:val="1"/>
      <w:tblStyleColBandSize w:val="1"/>
      <w:tblCellMar>
        <w:top w:w="100" w:type="dxa"/>
        <w:left w:w="100" w:type="dxa"/>
        <w:bottom w:w="100" w:type="dxa"/>
        <w:right w:w="100" w:type="dxa"/>
      </w:tblCellMar>
    </w:tblPr>
  </w:style>
  <w:style w:type="table" w:customStyle="1" w:styleId="afd">
    <w:basedOn w:val="TableNormal0"/>
    <w:tblPr>
      <w:tblStyleRowBandSize w:val="1"/>
      <w:tblStyleColBandSize w:val="1"/>
      <w:tblCellMar>
        <w:top w:w="100" w:type="dxa"/>
        <w:left w:w="100" w:type="dxa"/>
        <w:bottom w:w="100" w:type="dxa"/>
        <w:right w:w="100" w:type="dxa"/>
      </w:tblCellMar>
    </w:tblPr>
  </w:style>
  <w:style w:type="table" w:customStyle="1" w:styleId="afe">
    <w:basedOn w:val="TableNormal0"/>
    <w:tblPr>
      <w:tblStyleRowBandSize w:val="1"/>
      <w:tblStyleColBandSize w:val="1"/>
      <w:tblCellMar>
        <w:top w:w="100" w:type="dxa"/>
        <w:left w:w="100" w:type="dxa"/>
        <w:bottom w:w="100" w:type="dxa"/>
        <w:right w:w="100" w:type="dxa"/>
      </w:tblCellMar>
    </w:tblPr>
  </w:style>
  <w:style w:type="table" w:customStyle="1" w:styleId="aff">
    <w:basedOn w:val="TableNormal0"/>
    <w:tblPr>
      <w:tblStyleRowBandSize w:val="1"/>
      <w:tblStyleColBandSize w:val="1"/>
      <w:tblCellMar>
        <w:top w:w="100" w:type="dxa"/>
        <w:left w:w="100" w:type="dxa"/>
        <w:bottom w:w="100" w:type="dxa"/>
        <w:right w:w="100" w:type="dxa"/>
      </w:tblCellMar>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tblPr>
      <w:tblStyleRowBandSize w:val="1"/>
      <w:tblStyleColBandSize w:val="1"/>
      <w:tblCellMar>
        <w:top w:w="100" w:type="dxa"/>
        <w:left w:w="100" w:type="dxa"/>
        <w:bottom w:w="100" w:type="dxa"/>
        <w:right w:w="100"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040A30"/>
    <w:pPr>
      <w:tabs>
        <w:tab w:val="center" w:pos="4252"/>
        <w:tab w:val="right" w:pos="8504"/>
      </w:tabs>
    </w:pPr>
  </w:style>
  <w:style w:type="character" w:customStyle="1" w:styleId="EncabezadoCar">
    <w:name w:val="Encabezado Car"/>
    <w:basedOn w:val="Fuentedeprrafopredeter"/>
    <w:link w:val="Encabezado"/>
    <w:uiPriority w:val="99"/>
    <w:rsid w:val="00040A30"/>
  </w:style>
  <w:style w:type="paragraph" w:styleId="Textonotapie">
    <w:name w:val="footnote text"/>
    <w:basedOn w:val="Normal"/>
    <w:link w:val="TextonotapieCar"/>
    <w:uiPriority w:val="99"/>
    <w:semiHidden/>
    <w:unhideWhenUsed/>
    <w:rsid w:val="002B5F50"/>
    <w:rPr>
      <w:sz w:val="20"/>
      <w:szCs w:val="20"/>
    </w:rPr>
  </w:style>
  <w:style w:type="character" w:customStyle="1" w:styleId="TextonotapieCar">
    <w:name w:val="Texto nota pie Car"/>
    <w:basedOn w:val="Fuentedeprrafopredeter"/>
    <w:link w:val="Textonotapie"/>
    <w:uiPriority w:val="99"/>
    <w:semiHidden/>
    <w:rsid w:val="002B5F50"/>
    <w:rPr>
      <w:sz w:val="20"/>
      <w:szCs w:val="20"/>
    </w:rPr>
  </w:style>
  <w:style w:type="character" w:styleId="Refdenotaalpie">
    <w:name w:val="footnote reference"/>
    <w:basedOn w:val="Fuentedeprrafopredeter"/>
    <w:uiPriority w:val="99"/>
    <w:semiHidden/>
    <w:unhideWhenUsed/>
    <w:rsid w:val="002B5F50"/>
    <w:rPr>
      <w:vertAlign w:val="superscript"/>
    </w:rPr>
  </w:style>
  <w:style w:type="character" w:styleId="Mencinsinresolver">
    <w:name w:val="Unresolved Mention"/>
    <w:basedOn w:val="Fuentedeprrafopredeter"/>
    <w:uiPriority w:val="99"/>
    <w:semiHidden/>
    <w:unhideWhenUsed/>
    <w:rsid w:val="002B5F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345132">
      <w:bodyDiv w:val="1"/>
      <w:marLeft w:val="0"/>
      <w:marRight w:val="0"/>
      <w:marTop w:val="0"/>
      <w:marBottom w:val="0"/>
      <w:divBdr>
        <w:top w:val="none" w:sz="0" w:space="0" w:color="auto"/>
        <w:left w:val="none" w:sz="0" w:space="0" w:color="auto"/>
        <w:bottom w:val="none" w:sz="0" w:space="0" w:color="auto"/>
        <w:right w:val="none" w:sz="0" w:space="0" w:color="auto"/>
      </w:divBdr>
    </w:div>
    <w:div w:id="543296989">
      <w:bodyDiv w:val="1"/>
      <w:marLeft w:val="0"/>
      <w:marRight w:val="0"/>
      <w:marTop w:val="0"/>
      <w:marBottom w:val="0"/>
      <w:divBdr>
        <w:top w:val="none" w:sz="0" w:space="0" w:color="auto"/>
        <w:left w:val="none" w:sz="0" w:space="0" w:color="auto"/>
        <w:bottom w:val="none" w:sz="0" w:space="0" w:color="auto"/>
        <w:right w:val="none" w:sz="0" w:space="0" w:color="auto"/>
      </w:divBdr>
    </w:div>
    <w:div w:id="653068676">
      <w:bodyDiv w:val="1"/>
      <w:marLeft w:val="0"/>
      <w:marRight w:val="0"/>
      <w:marTop w:val="0"/>
      <w:marBottom w:val="0"/>
      <w:divBdr>
        <w:top w:val="none" w:sz="0" w:space="0" w:color="auto"/>
        <w:left w:val="none" w:sz="0" w:space="0" w:color="auto"/>
        <w:bottom w:val="none" w:sz="0" w:space="0" w:color="auto"/>
        <w:right w:val="none" w:sz="0" w:space="0" w:color="auto"/>
      </w:divBdr>
    </w:div>
    <w:div w:id="921989879">
      <w:bodyDiv w:val="1"/>
      <w:marLeft w:val="0"/>
      <w:marRight w:val="0"/>
      <w:marTop w:val="0"/>
      <w:marBottom w:val="0"/>
      <w:divBdr>
        <w:top w:val="none" w:sz="0" w:space="0" w:color="auto"/>
        <w:left w:val="none" w:sz="0" w:space="0" w:color="auto"/>
        <w:bottom w:val="none" w:sz="0" w:space="0" w:color="auto"/>
        <w:right w:val="none" w:sz="0" w:space="0" w:color="auto"/>
      </w:divBdr>
    </w:div>
    <w:div w:id="1104155507">
      <w:bodyDiv w:val="1"/>
      <w:marLeft w:val="0"/>
      <w:marRight w:val="0"/>
      <w:marTop w:val="0"/>
      <w:marBottom w:val="0"/>
      <w:divBdr>
        <w:top w:val="none" w:sz="0" w:space="0" w:color="auto"/>
        <w:left w:val="none" w:sz="0" w:space="0" w:color="auto"/>
        <w:bottom w:val="none" w:sz="0" w:space="0" w:color="auto"/>
        <w:right w:val="none" w:sz="0" w:space="0" w:color="auto"/>
      </w:divBdr>
    </w:div>
    <w:div w:id="1698115126">
      <w:bodyDiv w:val="1"/>
      <w:marLeft w:val="0"/>
      <w:marRight w:val="0"/>
      <w:marTop w:val="0"/>
      <w:marBottom w:val="0"/>
      <w:divBdr>
        <w:top w:val="none" w:sz="0" w:space="0" w:color="auto"/>
        <w:left w:val="none" w:sz="0" w:space="0" w:color="auto"/>
        <w:bottom w:val="none" w:sz="0" w:space="0" w:color="auto"/>
        <w:right w:val="none" w:sz="0" w:space="0" w:color="auto"/>
      </w:divBdr>
      <w:divsChild>
        <w:div w:id="1632055912">
          <w:marLeft w:val="-720"/>
          <w:marRight w:val="0"/>
          <w:marTop w:val="0"/>
          <w:marBottom w:val="0"/>
          <w:divBdr>
            <w:top w:val="none" w:sz="0" w:space="0" w:color="auto"/>
            <w:left w:val="none" w:sz="0" w:space="0" w:color="auto"/>
            <w:bottom w:val="none" w:sz="0" w:space="0" w:color="auto"/>
            <w:right w:val="none" w:sz="0" w:space="0" w:color="auto"/>
          </w:divBdr>
        </w:div>
      </w:divsChild>
    </w:div>
    <w:div w:id="20920728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es.ehd.org/movies/21/The-Heart-in-Action?mov_id=21" TargetMode="External"/><Relationship Id="rId21" Type="http://schemas.openxmlformats.org/officeDocument/2006/relationships/hyperlink" Target="https://lozierinstitute.org/dive-deeper/highlights-of-the-early-heart/" TargetMode="External"/><Relationship Id="rId42" Type="http://schemas.openxmlformats.org/officeDocument/2006/relationships/hyperlink" Target="https://bmjopen.bmj.com/content/6/2/e009698" TargetMode="External"/><Relationship Id="rId47" Type="http://schemas.openxmlformats.org/officeDocument/2006/relationships/hyperlink" Target="https://www.diputados.gob.mx/sedia/sia/spe/SPE-ISS-19-08.pdf" TargetMode="External"/><Relationship Id="rId63" Type="http://schemas.openxmlformats.org/officeDocument/2006/relationships/hyperlink" Target="https://lozierinstitute.org/team-member/katrina-furth/" TargetMode="External"/><Relationship Id="rId68" Type="http://schemas.openxmlformats.org/officeDocument/2006/relationships/hyperlink" Target="https://centrodebioetica.org/author/nlafferriere-2/" TargetMode="External"/><Relationship Id="rId84" Type="http://schemas.openxmlformats.org/officeDocument/2006/relationships/hyperlink" Target="https://centrodebioetica.org/suprema-corte-de-alabama-considera-a-los-embriones-humanos-como-ninos-y-no-como-cosas/" TargetMode="External"/><Relationship Id="rId89" Type="http://schemas.openxmlformats.org/officeDocument/2006/relationships/hyperlink" Target="https://pmc.ncbi.nlm.nih.gov/articles/PMC7065984/" TargetMode="External"/><Relationship Id="rId16" Type="http://schemas.openxmlformats.org/officeDocument/2006/relationships/hyperlink" Target="https://pmc.ncbi.nlm.nih.gov/articles/PMC7065984/" TargetMode="External"/><Relationship Id="rId107" Type="http://schemas.openxmlformats.org/officeDocument/2006/relationships/header" Target="header1.xml"/><Relationship Id="rId11" Type="http://schemas.openxmlformats.org/officeDocument/2006/relationships/hyperlink" Target="https://lozierinstitute.org/dive-deeper/highlights-of-the-early-heart/" TargetMode="External"/><Relationship Id="rId32" Type="http://schemas.openxmlformats.org/officeDocument/2006/relationships/hyperlink" Target="https://centrodebioetica.org/author/nlafferriere-2/" TargetMode="External"/><Relationship Id="rId37" Type="http://schemas.openxmlformats.org/officeDocument/2006/relationships/hyperlink" Target="https://pubmed.ncbi.nlm.nih.gov/30397472/" TargetMode="External"/><Relationship Id="rId53" Type="http://schemas.openxmlformats.org/officeDocument/2006/relationships/hyperlink" Target="https://centrodebioetica.org/los-peligros-del-aborto-para-la-salud-de-la-mujer/" TargetMode="External"/><Relationship Id="rId58" Type="http://schemas.openxmlformats.org/officeDocument/2006/relationships/hyperlink" Target="https://lozierinstitute.org/nebraska-fact-check-heart-rate-at-six-weeks-is-110-beats-per-minute/" TargetMode="External"/><Relationship Id="rId74" Type="http://schemas.openxmlformats.org/officeDocument/2006/relationships/hyperlink" Target="https://www.fertstert.org/action/showPdf?pii=S0015-0282%2804%2902226-5" TargetMode="External"/><Relationship Id="rId79" Type="http://schemas.openxmlformats.org/officeDocument/2006/relationships/hyperlink" Target="https://www.inegi.org.mx/contenidos/saladeprensa/aproposito/2024/EAP_Suicidio24.pdf" TargetMode="External"/><Relationship Id="rId102" Type="http://schemas.openxmlformats.org/officeDocument/2006/relationships/hyperlink" Target="https://www.ncbi.nlm.nih.gov/pmc/articles/PMC5066584/" TargetMode="External"/><Relationship Id="rId5" Type="http://schemas.openxmlformats.org/officeDocument/2006/relationships/settings" Target="settings.xml"/><Relationship Id="rId90" Type="http://schemas.openxmlformats.org/officeDocument/2006/relationships/hyperlink" Target="https://doi.org/10.1159/000293033" TargetMode="External"/><Relationship Id="rId95" Type="http://schemas.openxmlformats.org/officeDocument/2006/relationships/hyperlink" Target="https://pubmed.ncbi.nlm.nih.gov/29163945/" TargetMode="External"/><Relationship Id="rId22" Type="http://schemas.openxmlformats.org/officeDocument/2006/relationships/hyperlink" Target="https://doi.org/10.1016/B978-0-12-801238-3.05460-X" TargetMode="External"/><Relationship Id="rId27" Type="http://schemas.openxmlformats.org/officeDocument/2006/relationships/hyperlink" Target="https://es.ehd.org/movies/21/The-Heart-in-Action?mov_id=21" TargetMode="External"/><Relationship Id="rId43" Type="http://schemas.openxmlformats.org/officeDocument/2006/relationships/hyperlink" Target="https://cmhnaaa.org.pe/ojs/index.php/rcmhnaaa/article/view/101/85" TargetMode="External"/><Relationship Id="rId48" Type="http://schemas.openxmlformats.org/officeDocument/2006/relationships/hyperlink" Target="https://embriologia.facmed.unam.mx/wp-content/uploads/2019/02/Arteagacardiovascular.pdf" TargetMode="External"/><Relationship Id="rId64" Type="http://schemas.openxmlformats.org/officeDocument/2006/relationships/hyperlink" Target="https://lozierinstitute.org/fetal-development/week-6/" TargetMode="External"/><Relationship Id="rId69" Type="http://schemas.openxmlformats.org/officeDocument/2006/relationships/hyperlink" Target="https://cmhnaaa.org.pe/ojs/index.php/rcmhnaaa/article/view/101/85" TargetMode="External"/><Relationship Id="rId80" Type="http://schemas.openxmlformats.org/officeDocument/2006/relationships/hyperlink" Target="https://www.irma.org.mx/gi_articulo/reflexiones-hacia-un-lenguaje-comun/" TargetMode="External"/><Relationship Id="rId85" Type="http://schemas.openxmlformats.org/officeDocument/2006/relationships/hyperlink" Target="https://espanol.libretexts.org/Salud/Anatomia_y_Fisiologia/Libro%3A_Anatom%C3%ADa_y_Fisiolog%C3%ADa_1e_(OpenStax)/Unit_4%3A_Fluidos_y_Transporte/19%3A_El_Sistema_Cardiovascular_-_El_Coraz%C3%B3n/19.05%3A_Desarrollo_del_Coraz%C3%B3n" TargetMode="External"/><Relationship Id="rId12" Type="http://schemas.openxmlformats.org/officeDocument/2006/relationships/image" Target="media/image2.png"/><Relationship Id="rId17" Type="http://schemas.openxmlformats.org/officeDocument/2006/relationships/hyperlink" Target="https://pmc.ncbi.nlm.nih.gov/articles/PMC7065984/" TargetMode="External"/><Relationship Id="rId33" Type="http://schemas.openxmlformats.org/officeDocument/2006/relationships/hyperlink" Target="https://lozierinstitute.org/fetal-development/week-6/" TargetMode="External"/><Relationship Id="rId38" Type="http://schemas.openxmlformats.org/officeDocument/2006/relationships/hyperlink" Target="https://afterabortion.org/pdf/DeathsAssociatedWithAbortion.pdf" TargetMode="External"/><Relationship Id="rId59" Type="http://schemas.openxmlformats.org/officeDocument/2006/relationships/hyperlink" Target="https://lozierinstitute.org/fact-sheet-abortion-and-mental-health/" TargetMode="External"/><Relationship Id="rId103" Type="http://schemas.openxmlformats.org/officeDocument/2006/relationships/hyperlink" Target="https://www.ncbi.nlm.nih.gov/pmc/articles/PMC5066584/" TargetMode="External"/><Relationship Id="rId108" Type="http://schemas.openxmlformats.org/officeDocument/2006/relationships/footer" Target="footer1.xml"/><Relationship Id="rId54" Type="http://schemas.openxmlformats.org/officeDocument/2006/relationships/hyperlink" Target="https://lozierinstitute.org/the-science-behind-embryonic-heartbeats-a-fact-sheet/" TargetMode="External"/><Relationship Id="rId70" Type="http://schemas.openxmlformats.org/officeDocument/2006/relationships/hyperlink" Target="https://fundacioncarlossimon.com/comunicacion-madre-embrion-clave-salud-largo-plazo/" TargetMode="External"/><Relationship Id="rId75" Type="http://schemas.openxmlformats.org/officeDocument/2006/relationships/hyperlink" Target="https://www.fertstert.org/action/showPdf?pii=S0015-0282%2804%2902226-5" TargetMode="External"/><Relationship Id="rId91" Type="http://schemas.openxmlformats.org/officeDocument/2006/relationships/hyperlink" Target="https://doi.org/10.1159/000293033" TargetMode="External"/><Relationship Id="rId96" Type="http://schemas.openxmlformats.org/officeDocument/2006/relationships/hyperlink" Target="https://pubmed.ncbi.nlm.nih.gov/29163945/"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pmc.ncbi.nlm.nih.gov/articles/PMC7065984/" TargetMode="External"/><Relationship Id="rId23" Type="http://schemas.openxmlformats.org/officeDocument/2006/relationships/hyperlink" Target="https://www.ncbi.nlm.nih.gov/pmc/articles/PMC2777683/pdf/nihms139821.pdf" TargetMode="External"/><Relationship Id="rId28" Type="http://schemas.openxmlformats.org/officeDocument/2006/relationships/hyperlink" Target="https://lozierinstitute.org/team-member/katrina-furth/" TargetMode="External"/><Relationship Id="rId36" Type="http://schemas.openxmlformats.org/officeDocument/2006/relationships/hyperlink" Target="https://pubmed.ncbi.nlm.nih.gov/30397472/" TargetMode="External"/><Relationship Id="rId49" Type="http://schemas.openxmlformats.org/officeDocument/2006/relationships/hyperlink" Target="https://www.sciencedirect.com/science/article/abs/pii/B978012801238305460X?via%3Dihub" TargetMode="External"/><Relationship Id="rId57" Type="http://schemas.openxmlformats.org/officeDocument/2006/relationships/hyperlink" Target="https://lozierinstitute.org/fetal-development/week-4/" TargetMode="External"/><Relationship Id="rId106" Type="http://schemas.openxmlformats.org/officeDocument/2006/relationships/hyperlink" Target="https://www.ehd.org/dev_article_unit7.php" TargetMode="External"/><Relationship Id="rId10" Type="http://schemas.openxmlformats.org/officeDocument/2006/relationships/hyperlink" Target="https://lozierinstitute.org/about/" TargetMode="External"/><Relationship Id="rId31" Type="http://schemas.openxmlformats.org/officeDocument/2006/relationships/hyperlink" Target="https://es.melisainstitute.org/about" TargetMode="External"/><Relationship Id="rId44" Type="http://schemas.openxmlformats.org/officeDocument/2006/relationships/hyperlink" Target="https://centrodebioetica.org/el-embrion-como-ser-humano-desde-la-optica-de-la-biologia-del-desarrollo/" TargetMode="External"/><Relationship Id="rId52" Type="http://schemas.openxmlformats.org/officeDocument/2006/relationships/hyperlink" Target="https://www.redalyc.org/journal/6357/635767693003/html/" TargetMode="External"/><Relationship Id="rId60" Type="http://schemas.openxmlformats.org/officeDocument/2006/relationships/hyperlink" Target="https://lozierinstitute.org/fetal-development/week-5/" TargetMode="External"/><Relationship Id="rId65" Type="http://schemas.openxmlformats.org/officeDocument/2006/relationships/hyperlink" Target="https://www.cambridge.org/core/journals/the-british-journal-of-psychiatry/article/abortion-and-mental-health-quantitative-synthesis-and-analysis-of-research-published-19952009/E8D556AAE1C1D2F0F8B060B28BEE6C3D" TargetMode="External"/><Relationship Id="rId73" Type="http://schemas.openxmlformats.org/officeDocument/2006/relationships/hyperlink" Target="https://embryology.med.unsw.edu.au/embryology/index.php/Cardiovascular_System_Development" TargetMode="External"/><Relationship Id="rId78" Type="http://schemas.openxmlformats.org/officeDocument/2006/relationships/hyperlink" Target="https://www.inegi.org.mx/contenidos/saladeprensa/aproposito/2024/EAP_Suicidio24.pdf" TargetMode="External"/><Relationship Id="rId81" Type="http://schemas.openxmlformats.org/officeDocument/2006/relationships/hyperlink" Target="https://www.irma.org.mx/gi_articulo/reflexiones-hacia-un-lenguaje-comun/" TargetMode="External"/><Relationship Id="rId86" Type="http://schemas.openxmlformats.org/officeDocument/2006/relationships/hyperlink" Target="https://lozierinstitute.org/fact-sheet-abortion-and-mental-health/" TargetMode="External"/><Relationship Id="rId94" Type="http://schemas.openxmlformats.org/officeDocument/2006/relationships/hyperlink" Target="https://pubmed.ncbi.nlm.nih.gov/30397472/" TargetMode="External"/><Relationship Id="rId99" Type="http://schemas.openxmlformats.org/officeDocument/2006/relationships/hyperlink" Target="https://pubmed.ncbi.nlm.nih.gov/24020773/" TargetMode="External"/><Relationship Id="rId101" Type="http://schemas.openxmlformats.org/officeDocument/2006/relationships/hyperlink" Target="https://www.stanfordchildrens.org/es/topic/default?id=fetal-heart-monitoring-92-P09290"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embryology.med.unsw.edu.au/embryology/index.php/Cardiovascular_System_Development" TargetMode="External"/><Relationship Id="rId18" Type="http://schemas.openxmlformats.org/officeDocument/2006/relationships/hyperlink" Target="https://pmc.ncbi.nlm.nih.gov/articles/PMC7065984/" TargetMode="External"/><Relationship Id="rId39" Type="http://schemas.openxmlformats.org/officeDocument/2006/relationships/hyperlink" Target="https://lozierinstitute.org/fact-sheet-abortion-and-mental-health/" TargetMode="External"/><Relationship Id="rId109" Type="http://schemas.openxmlformats.org/officeDocument/2006/relationships/footer" Target="footer2.xml"/><Relationship Id="rId34" Type="http://schemas.openxmlformats.org/officeDocument/2006/relationships/hyperlink" Target="https://centrodebioetica.org/suprema-corte-de-alabama-considera-a-los-embriones-humanos-como-ninos-y-no-como-cosas/" TargetMode="External"/><Relationship Id="rId50" Type="http://schemas.openxmlformats.org/officeDocument/2006/relationships/hyperlink" Target="https://www.sciencedirect.com/science/article/abs/pii/B978012801238305460X?via%3Dihub" TargetMode="External"/><Relationship Id="rId55" Type="http://schemas.openxmlformats.org/officeDocument/2006/relationships/hyperlink" Target="https://lozierinstitute.org/dive-deeper/dna-and-genetic-variation/" TargetMode="External"/><Relationship Id="rId76" Type="http://schemas.openxmlformats.org/officeDocument/2006/relationships/hyperlink" Target="https://drive.google.com/file/d/1IUsEcqvaNdJ8kf5RgAy5_IQLMr9uDG3s/view?usp=sharing" TargetMode="External"/><Relationship Id="rId97" Type="http://schemas.openxmlformats.org/officeDocument/2006/relationships/hyperlink" Target="https://www.cureus.com/articles/124269-effects-of-pressure-to-abort-on-womens-emotional-responses-and-mental-health" TargetMode="External"/><Relationship Id="rId104" Type="http://schemas.openxmlformats.org/officeDocument/2006/relationships/hyperlink" Target="https://doi.org/10.1016/j.cell.2019.11.025" TargetMode="External"/><Relationship Id="rId7" Type="http://schemas.openxmlformats.org/officeDocument/2006/relationships/footnotes" Target="footnotes.xml"/><Relationship Id="rId71" Type="http://schemas.openxmlformats.org/officeDocument/2006/relationships/hyperlink" Target="https://lozierinstitute.org/fetal-eegs-signals-from-the-dawn-of-life/" TargetMode="External"/><Relationship Id="rId92" Type="http://schemas.openxmlformats.org/officeDocument/2006/relationships/hyperlink" Target="https://doi.org/10.1159/000319589" TargetMode="External"/><Relationship Id="rId2" Type="http://schemas.openxmlformats.org/officeDocument/2006/relationships/customXml" Target="../customXml/item2.xml"/><Relationship Id="rId29" Type="http://schemas.openxmlformats.org/officeDocument/2006/relationships/hyperlink" Target="https://www.ehd.org/dev_article_unit7.php" TargetMode="External"/><Relationship Id="rId24" Type="http://schemas.openxmlformats.org/officeDocument/2006/relationships/hyperlink" Target="https://www.karger.com/Article/Pdf/501906" TargetMode="External"/><Relationship Id="rId40" Type="http://schemas.openxmlformats.org/officeDocument/2006/relationships/hyperlink" Target="https://lozierinstitute.org/fact-sheet-abortion-and-mental-health/" TargetMode="External"/><Relationship Id="rId45" Type="http://schemas.openxmlformats.org/officeDocument/2006/relationships/hyperlink" Target="https://centrodebioetica.org/el-embrion-como-ser-humano-desde-la-optica-de-la-biologia-del-desarrollo/" TargetMode="External"/><Relationship Id="rId66" Type="http://schemas.openxmlformats.org/officeDocument/2006/relationships/hyperlink" Target="https://www.cambridge.org/core/journals/the-british-journal-of-psychiatry/article/abortion-and-mental-health-quantitative-synthesis-and-analysis-of-research-published-19952009/E8D556AAE1C1D2F0F8B060B28BEE6C3D" TargetMode="External"/><Relationship Id="rId87" Type="http://schemas.openxmlformats.org/officeDocument/2006/relationships/hyperlink" Target="https://es.melisainstitute.org/maternal-embryonic-communication" TargetMode="External"/><Relationship Id="rId110" Type="http://schemas.openxmlformats.org/officeDocument/2006/relationships/fontTable" Target="fontTable.xml"/><Relationship Id="rId61" Type="http://schemas.openxmlformats.org/officeDocument/2006/relationships/hyperlink" Target="https://lozierinstitute.org/fact-sheet-abortion-and-mental-health/" TargetMode="External"/><Relationship Id="rId82" Type="http://schemas.openxmlformats.org/officeDocument/2006/relationships/hyperlink" Target="https://doi.org/10.1111/1471-0528.14484" TargetMode="External"/><Relationship Id="rId19" Type="http://schemas.openxmlformats.org/officeDocument/2006/relationships/hyperlink" Target="https://pmc.ncbi.nlm.nih.gov/articles/PMC7065984/" TargetMode="External"/><Relationship Id="rId14" Type="http://schemas.openxmlformats.org/officeDocument/2006/relationships/hyperlink" Target="https://embryology.med.unsw.edu.au/embryology/index.php?title=Heart_Historic_Movie_4" TargetMode="External"/><Relationship Id="rId30" Type="http://schemas.openxmlformats.org/officeDocument/2006/relationships/hyperlink" Target="https://lozierinstitute.org/team-member/katrina-furth/" TargetMode="External"/><Relationship Id="rId35" Type="http://schemas.openxmlformats.org/officeDocument/2006/relationships/hyperlink" Target="https://centrodebioetica.org/suprema-corte-de-alabama-considera-a-los-embriones-humanos-como-ninos-y-no-como-cosas/" TargetMode="External"/><Relationship Id="rId56" Type="http://schemas.openxmlformats.org/officeDocument/2006/relationships/hyperlink" Target="https://lozierinstitute.org/fetal-development/preparing-for-pregnancy/" TargetMode="External"/><Relationship Id="rId77" Type="http://schemas.openxmlformats.org/officeDocument/2006/relationships/hyperlink" Target="https://drive.google.com/file/d/1IUsEcqvaNdJ8kf5RgAy5_IQLMr9uDG3s/view?usp=sharing" TargetMode="External"/><Relationship Id="rId100" Type="http://schemas.openxmlformats.org/officeDocument/2006/relationships/hyperlink" Target="https://www.scielo.br/j/rgenf/a/bqxZSPwVvyf4BQwwZ3GPqtF/?lang=pt" TargetMode="External"/><Relationship Id="rId105" Type="http://schemas.openxmlformats.org/officeDocument/2006/relationships/hyperlink" Target="https://doi.org/10.1016/j.cell.2019.11.025" TargetMode="External"/><Relationship Id="rId8" Type="http://schemas.openxmlformats.org/officeDocument/2006/relationships/endnotes" Target="endnotes.xml"/><Relationship Id="rId51" Type="http://schemas.openxmlformats.org/officeDocument/2006/relationships/hyperlink" Target="https://www.redalyc.org/journal/6357/635767693003/html/" TargetMode="External"/><Relationship Id="rId72" Type="http://schemas.openxmlformats.org/officeDocument/2006/relationships/hyperlink" Target="http://congresomundial.es/wp-content/uploads/Carmen-GLCongreso-Mundial-de-las-Familias-El-S%C3%ADndrome-Postaborto-2.pdf" TargetMode="External"/><Relationship Id="rId93" Type="http://schemas.openxmlformats.org/officeDocument/2006/relationships/hyperlink" Target="https://doi.org/10.1159/000319589" TargetMode="External"/><Relationship Id="rId98" Type="http://schemas.openxmlformats.org/officeDocument/2006/relationships/hyperlink" Target="https://pubmed.ncbi.nlm.nih.gov/24020773/" TargetMode="External"/><Relationship Id="rId3" Type="http://schemas.openxmlformats.org/officeDocument/2006/relationships/numbering" Target="numbering.xml"/><Relationship Id="rId25" Type="http://schemas.openxmlformats.org/officeDocument/2006/relationships/hyperlink" Target="https://www.fertstert.org/action/showPdf?pii=S0015-0282%2804%2902226-5" TargetMode="External"/><Relationship Id="rId46" Type="http://schemas.openxmlformats.org/officeDocument/2006/relationships/hyperlink" Target="https://www.diputados.gob.mx/sedia/sia/spe/SPE-ISS-19-08.pdf" TargetMode="External"/><Relationship Id="rId67" Type="http://schemas.openxmlformats.org/officeDocument/2006/relationships/hyperlink" Target="https://lozierinstitute.org/a-scientific-view-of-when-life-begins/" TargetMode="External"/><Relationship Id="rId20" Type="http://schemas.openxmlformats.org/officeDocument/2006/relationships/hyperlink" Target="https://pmc.ncbi.nlm.nih.gov/articles/PMC7065984/" TargetMode="External"/><Relationship Id="rId41" Type="http://schemas.openxmlformats.org/officeDocument/2006/relationships/hyperlink" Target="https://pubmed.ncbi.nlm.nih.gov/24020773/" TargetMode="External"/><Relationship Id="rId62" Type="http://schemas.openxmlformats.org/officeDocument/2006/relationships/hyperlink" Target="https://lozierinstitute.org/fact-sheet-abortion-and-mental-health/" TargetMode="External"/><Relationship Id="rId83" Type="http://schemas.openxmlformats.org/officeDocument/2006/relationships/hyperlink" Target="https://doi.org/10.1111/1471-0528.14484" TargetMode="External"/><Relationship Id="rId88" Type="http://schemas.openxmlformats.org/officeDocument/2006/relationships/hyperlink" Target="https://es.melisainstitute.org/about" TargetMode="External"/><Relationship Id="rId11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26" Type="http://schemas.openxmlformats.org/officeDocument/2006/relationships/hyperlink" Target="https://embryology.med.unsw.edu.au/embryology/index.php/Cardiovascular_System_Development" TargetMode="External"/><Relationship Id="rId117" Type="http://schemas.openxmlformats.org/officeDocument/2006/relationships/hyperlink" Target="http://congresomundial.es/wp-content/uploads/Carmen-GLCongreso-Mundial-de-las-Familias-El-S%C3%ADndrome-Postaborto-2.pdf" TargetMode="External"/><Relationship Id="rId21" Type="http://schemas.openxmlformats.org/officeDocument/2006/relationships/hyperlink" Target="https://lozierinstitute.org/fetal-development/week-6/" TargetMode="External"/><Relationship Id="rId42" Type="http://schemas.openxmlformats.org/officeDocument/2006/relationships/hyperlink" Target="https://www.sciencedirect.com/science/article/abs/pii/B978012801238305460X?via%3Dihub" TargetMode="External"/><Relationship Id="rId47" Type="http://schemas.openxmlformats.org/officeDocument/2006/relationships/hyperlink" Target="https://lozierinstitute.org/the-science-behind-embryonic-heartbeats-a-fact-sheet/" TargetMode="External"/><Relationship Id="rId63" Type="http://schemas.openxmlformats.org/officeDocument/2006/relationships/hyperlink" Target="https://fundacioncarlossimon.com/comunicacion-madre-embrion-clave-salud-largo-plazo/" TargetMode="External"/><Relationship Id="rId68" Type="http://schemas.openxmlformats.org/officeDocument/2006/relationships/hyperlink" Target="https://es.melisainstitute.org/maternal-embryonic-communication" TargetMode="External"/><Relationship Id="rId84" Type="http://schemas.openxmlformats.org/officeDocument/2006/relationships/hyperlink" Target="https://www.stanfordchildrens.org/es/topic/default?id=fetal-heart-monitoring-92-P09290" TargetMode="External"/><Relationship Id="rId89" Type="http://schemas.openxmlformats.org/officeDocument/2006/relationships/hyperlink" Target="https://lozierinstitute.org/a-scientific-view-of-when-life-begins/" TargetMode="External"/><Relationship Id="rId112" Type="http://schemas.openxmlformats.org/officeDocument/2006/relationships/hyperlink" Target="https://doi.org/10.1192/bjp.bp.110.077230" TargetMode="External"/><Relationship Id="rId16" Type="http://schemas.openxmlformats.org/officeDocument/2006/relationships/hyperlink" Target="https://lozierinstitute.org/fetal-development/preparing-for-pregnancy/" TargetMode="External"/><Relationship Id="rId107" Type="http://schemas.openxmlformats.org/officeDocument/2006/relationships/hyperlink" Target="https://lozierinstitute.org/fact-sheet-abortion-and-mental-health/" TargetMode="External"/><Relationship Id="rId11" Type="http://schemas.openxmlformats.org/officeDocument/2006/relationships/hyperlink" Target="https://lozierinstitute.org/fetal-development/weeks-1-and-2/" TargetMode="External"/><Relationship Id="rId32" Type="http://schemas.openxmlformats.org/officeDocument/2006/relationships/hyperlink" Target="https://lozierinstitute.org/nebraska-fact-check-heart-rate-at-six-weeks-is-110-beats-per-minute/" TargetMode="External"/><Relationship Id="rId37" Type="http://schemas.openxmlformats.org/officeDocument/2006/relationships/hyperlink" Target="https://lozierinstitute.org/the-science-behind-embryonic-heartbeats-a-fact-sheet/" TargetMode="External"/><Relationship Id="rId53" Type="http://schemas.openxmlformats.org/officeDocument/2006/relationships/hyperlink" Target="https://lozierinstitute.org/the-science-behind-embryonic-heartbeats-a-fact-sheet/" TargetMode="External"/><Relationship Id="rId58" Type="http://schemas.openxmlformats.org/officeDocument/2006/relationships/hyperlink" Target="https://lozierinstitute.org/fetal-eegs-signals-from-the-dawn-of-life/" TargetMode="External"/><Relationship Id="rId74" Type="http://schemas.openxmlformats.org/officeDocument/2006/relationships/hyperlink" Target="https://centrodebioetica.org/el-embrion-como-ser-humano-desde-la-optica-de-la-biologia-del-desarrollo/" TargetMode="External"/><Relationship Id="rId79" Type="http://schemas.openxmlformats.org/officeDocument/2006/relationships/hyperlink" Target="https://lozierinstitute.org/nebraska-fact-check-heart-rate-at-six-weeks-is-110-beats-per-minute/" TargetMode="External"/><Relationship Id="rId102" Type="http://schemas.openxmlformats.org/officeDocument/2006/relationships/hyperlink" Target="https://centrodebioetica.org/los-peligros-del-aborto-para-la-salud-de-la-mujer/" TargetMode="External"/><Relationship Id="rId5" Type="http://schemas.openxmlformats.org/officeDocument/2006/relationships/hyperlink" Target="https://www.stanfordchildrens.org/es/topic/default?id=fetal-heart-monitoring-92-P09290" TargetMode="External"/><Relationship Id="rId90" Type="http://schemas.openxmlformats.org/officeDocument/2006/relationships/hyperlink" Target="https://lozierinstitute.org/fetal-eegs-signals-from-the-dawn-of-life/" TargetMode="External"/><Relationship Id="rId95" Type="http://schemas.openxmlformats.org/officeDocument/2006/relationships/hyperlink" Target="https://centrodebioetica.org/el-embrion-como-ser-humano-desde-la-optica-de-la-biologia-del-desarrollo/" TargetMode="External"/><Relationship Id="rId22" Type="http://schemas.openxmlformats.org/officeDocument/2006/relationships/hyperlink" Target="https://lozierinstitute.org/fetal-development/week-6/" TargetMode="External"/><Relationship Id="rId27" Type="http://schemas.openxmlformats.org/officeDocument/2006/relationships/hyperlink" Target="https://embryology.med.unsw.edu.au/embryology/index.php/Cardiovascular_System_Development" TargetMode="External"/><Relationship Id="rId43" Type="http://schemas.openxmlformats.org/officeDocument/2006/relationships/hyperlink" Target="https://lozierinstitute.org/the-science-behind-embryonic-heartbeats-a-fact-sheet/" TargetMode="External"/><Relationship Id="rId48" Type="http://schemas.openxmlformats.org/officeDocument/2006/relationships/hyperlink" Target="https://lozierinstitute.org/dive-deeper/highlights-of-the-early-heart/" TargetMode="External"/><Relationship Id="rId64" Type="http://schemas.openxmlformats.org/officeDocument/2006/relationships/hyperlink" Target="https://es.melisainstitute.org/about" TargetMode="External"/><Relationship Id="rId69" Type="http://schemas.openxmlformats.org/officeDocument/2006/relationships/hyperlink" Target="https://es.melisainstitute.org/maternal-embryonic-communication" TargetMode="External"/><Relationship Id="rId113" Type="http://schemas.openxmlformats.org/officeDocument/2006/relationships/hyperlink" Target="https://doi.org/10.1192/bjp.bp.110.077230" TargetMode="External"/><Relationship Id="rId118" Type="http://schemas.openxmlformats.org/officeDocument/2006/relationships/hyperlink" Target="https://www.scielo.br/j/rgenf/a/bqxZSPwVvyf4BQwwZ3GPqtF/?lang=pt" TargetMode="External"/><Relationship Id="rId80" Type="http://schemas.openxmlformats.org/officeDocument/2006/relationships/hyperlink" Target="https://lozierinstitute.org/nebraska-fact-check-heart-rate-at-six-weeks-is-110-beats-per-minute/" TargetMode="External"/><Relationship Id="rId85" Type="http://schemas.openxmlformats.org/officeDocument/2006/relationships/hyperlink" Target="https://centrodebioetica.org/el-embrion-como-ser-humano-desde-la-optica-de-la-biologia-del-desarrollo/" TargetMode="External"/><Relationship Id="rId12" Type="http://schemas.openxmlformats.org/officeDocument/2006/relationships/hyperlink" Target="https://lozierinstitute.org/about/" TargetMode="External"/><Relationship Id="rId17" Type="http://schemas.openxmlformats.org/officeDocument/2006/relationships/hyperlink" Target="https://lozierinstitute.org/fetal-development/week-4/" TargetMode="External"/><Relationship Id="rId33" Type="http://schemas.openxmlformats.org/officeDocument/2006/relationships/hyperlink" Target="https://doi.org/10.14366/usg.19043" TargetMode="External"/><Relationship Id="rId38" Type="http://schemas.openxmlformats.org/officeDocument/2006/relationships/hyperlink" Target="https://lozierinstitute.org/the-science-behind-embryonic-heartbeats-a-fact-sheet/" TargetMode="External"/><Relationship Id="rId59" Type="http://schemas.openxmlformats.org/officeDocument/2006/relationships/hyperlink" Target="https://lozierinstitute.org/fetal-eegs-signals-from-the-dawn-of-life/" TargetMode="External"/><Relationship Id="rId103" Type="http://schemas.openxmlformats.org/officeDocument/2006/relationships/hyperlink" Target="https://centrodebioetica.org/los-peligros-del-aborto-para-la-salud-de-la-mujer/" TargetMode="External"/><Relationship Id="rId108" Type="http://schemas.openxmlformats.org/officeDocument/2006/relationships/hyperlink" Target="https://lozierinstitute.org/fact-sheet-abortion-and-mental-health/" TargetMode="External"/><Relationship Id="rId54" Type="http://schemas.openxmlformats.org/officeDocument/2006/relationships/hyperlink" Target="https://embriologia.facmed.unam.mx/wp-content/uploads/2019/02/Arteagacardiovascular.pdf" TargetMode="External"/><Relationship Id="rId70" Type="http://schemas.openxmlformats.org/officeDocument/2006/relationships/hyperlink" Target="https://es.melisainstitute.org/maternal-embryonic-communication" TargetMode="External"/><Relationship Id="rId75" Type="http://schemas.openxmlformats.org/officeDocument/2006/relationships/hyperlink" Target="https://centrodebioetica.org/el-embrion-como-ser-humano-desde-la-optica-de-la-biologia-del-desarrollo/" TargetMode="External"/><Relationship Id="rId91" Type="http://schemas.openxmlformats.org/officeDocument/2006/relationships/hyperlink" Target="https://lozierinstitute.org/nebraska-fact-check-heart-rate-at-six-weeks-is-110-beats-per-minute/" TargetMode="External"/><Relationship Id="rId96" Type="http://schemas.openxmlformats.org/officeDocument/2006/relationships/hyperlink" Target="https://centrodebioetica.org/el-embrion-como-ser-humano-desde-la-optica-de-la-biologia-del-desarrollo/" TargetMode="External"/><Relationship Id="rId1" Type="http://schemas.openxmlformats.org/officeDocument/2006/relationships/hyperlink" Target="https://www.internet2.scjn.gob.mx/red2/comunicados/comunicado.asp?id=8157" TargetMode="External"/><Relationship Id="rId6" Type="http://schemas.openxmlformats.org/officeDocument/2006/relationships/hyperlink" Target="https://www.stanfordchildrens.org/es/topic/default?id=fetal-heart-monitoring-92-P09290" TargetMode="External"/><Relationship Id="rId23" Type="http://schemas.openxmlformats.org/officeDocument/2006/relationships/hyperlink" Target="https://lozierinstitute.org/fetal-development/week-6/" TargetMode="External"/><Relationship Id="rId28" Type="http://schemas.openxmlformats.org/officeDocument/2006/relationships/hyperlink" Target="https://embryology.med.unsw.edu.au/embryology/index.php?title=Heart_Historic_Movie_4" TargetMode="External"/><Relationship Id="rId49" Type="http://schemas.openxmlformats.org/officeDocument/2006/relationships/hyperlink" Target="https://lozierinstitute.org/the-science-behind-embryonic-heartbeats-a-fact-sheet/" TargetMode="External"/><Relationship Id="rId114" Type="http://schemas.openxmlformats.org/officeDocument/2006/relationships/hyperlink" Target="https://pubmed.ncbi.nlm.nih.gov/24020773/" TargetMode="External"/><Relationship Id="rId119" Type="http://schemas.openxmlformats.org/officeDocument/2006/relationships/hyperlink" Target="https://drive.google.com/file/d/1IUsEcqvaNdJ8kf5RgAy5_IQLMr9uDG3s/view?usp=sharing" TargetMode="External"/><Relationship Id="rId10" Type="http://schemas.openxmlformats.org/officeDocument/2006/relationships/hyperlink" Target="https://lozierinstitute.org/fetal-development/preparing-for-pregnancy/" TargetMode="External"/><Relationship Id="rId31" Type="http://schemas.openxmlformats.org/officeDocument/2006/relationships/hyperlink" Target="https://lozierinstitute.org/nebraska-fact-check-heart-rate-at-six-weeks-is-110-beats-per-minute/" TargetMode="External"/><Relationship Id="rId44" Type="http://schemas.openxmlformats.org/officeDocument/2006/relationships/hyperlink" Target="https://lozierinstitute.org/the-science-behind-embryonic-heartbeats-a-fact-sheet/" TargetMode="External"/><Relationship Id="rId52" Type="http://schemas.openxmlformats.org/officeDocument/2006/relationships/hyperlink" Target="https://lozierinstitute.org/the-science-behind-embryonic-heartbeats-a-fact-sheet/" TargetMode="External"/><Relationship Id="rId60" Type="http://schemas.openxmlformats.org/officeDocument/2006/relationships/hyperlink" Target="https://www.ehd.org/dev_article_unit7.php" TargetMode="External"/><Relationship Id="rId65" Type="http://schemas.openxmlformats.org/officeDocument/2006/relationships/hyperlink" Target="https://es.melisainstitute.org/about" TargetMode="External"/><Relationship Id="rId73" Type="http://schemas.openxmlformats.org/officeDocument/2006/relationships/hyperlink" Target="https://centrodebioetica.org/el-embrion-como-ser-humano-desde-la-optica-de-la-biologia-del-desarrollo/" TargetMode="External"/><Relationship Id="rId78" Type="http://schemas.openxmlformats.org/officeDocument/2006/relationships/hyperlink" Target="https://lozierinstitute.org/fetal-development/week-6/" TargetMode="External"/><Relationship Id="rId81" Type="http://schemas.openxmlformats.org/officeDocument/2006/relationships/hyperlink" Target="https://lozierinstitute.org/nebraska-fact-check-heart-rate-at-six-weeks-is-110-beats-per-minute/" TargetMode="External"/><Relationship Id="rId86" Type="http://schemas.openxmlformats.org/officeDocument/2006/relationships/hyperlink" Target="https://centrodebioetica.org/suprema-corte-de-alabama-considera-a-los-embriones-humanos-como-ninos-y-no-como-cosas/" TargetMode="External"/><Relationship Id="rId94" Type="http://schemas.openxmlformats.org/officeDocument/2006/relationships/hyperlink" Target="https://centrodebioetica.org/el-embrion-como-ser-humano-desde-la-optica-de-la-biologia-del-desarrollo/" TargetMode="External"/><Relationship Id="rId99" Type="http://schemas.openxmlformats.org/officeDocument/2006/relationships/hyperlink" Target="https://pubmed.ncbi.nlm.nih.gov/30397472/" TargetMode="External"/><Relationship Id="rId101" Type="http://schemas.openxmlformats.org/officeDocument/2006/relationships/hyperlink" Target="https://www.inegi.org.mx/contenidos/saladeprensa/aproposito/2024/EAP_Suicidio24.pdf" TargetMode="External"/><Relationship Id="rId4" Type="http://schemas.openxmlformats.org/officeDocument/2006/relationships/hyperlink" Target="https://lozierinstitute.org/the-science-behind-embryonic-heartbeats-a-fact-sheet/" TargetMode="External"/><Relationship Id="rId9" Type="http://schemas.openxmlformats.org/officeDocument/2006/relationships/hyperlink" Target="https://lozierinstitute.org/fetal-development/preparing-for-pregnancy/" TargetMode="External"/><Relationship Id="rId13" Type="http://schemas.openxmlformats.org/officeDocument/2006/relationships/hyperlink" Target="https://lozierinstitute.org/dive-deeper/dna-and-genetic-variation/" TargetMode="External"/><Relationship Id="rId18" Type="http://schemas.openxmlformats.org/officeDocument/2006/relationships/hyperlink" Target="https://lozierinstitute.org/fetal-development/week-4/" TargetMode="External"/><Relationship Id="rId39" Type="http://schemas.openxmlformats.org/officeDocument/2006/relationships/hyperlink" Target="https://lozierinstitute.org/dive-deeper/highlights-of-the-early-heart/" TargetMode="External"/><Relationship Id="rId109" Type="http://schemas.openxmlformats.org/officeDocument/2006/relationships/hyperlink" Target="https://www.cambridge.org/core/journals/the-british-journal-of-psychiatry/article/abortion-and-mental-health-quantitative-synthesis-and-analysis-of-research-published-19952009/E8D556AAE1C1D2F0F8B060B28BEE6C3D" TargetMode="External"/><Relationship Id="rId34" Type="http://schemas.openxmlformats.org/officeDocument/2006/relationships/hyperlink" Target="https://pmc.ncbi.nlm.nih.gov/articles/PMC7065984/" TargetMode="External"/><Relationship Id="rId50" Type="http://schemas.openxmlformats.org/officeDocument/2006/relationships/hyperlink" Target="https://lozierinstitute.org/the-science-behind-embryonic-heartbeats-a-fact-sheet/" TargetMode="External"/><Relationship Id="rId55" Type="http://schemas.openxmlformats.org/officeDocument/2006/relationships/hyperlink" Target="https://embriologia.facmed.unam.mx/wp-content/uploads/2019/02/Arteagacardiovascular.pdf" TargetMode="External"/><Relationship Id="rId76" Type="http://schemas.openxmlformats.org/officeDocument/2006/relationships/hyperlink" Target="https://centrodebioetica.org/el-embrion-como-ser-humano-desde-la-optica-de-la-biologia-del-desarrollo/" TargetMode="External"/><Relationship Id="rId97" Type="http://schemas.openxmlformats.org/officeDocument/2006/relationships/hyperlink" Target="https://www.redalyc.org/journal/6357/635767693003/html/" TargetMode="External"/><Relationship Id="rId104" Type="http://schemas.openxmlformats.org/officeDocument/2006/relationships/hyperlink" Target="https://pubmed.ncbi.nlm.nih.gov/29163945/" TargetMode="External"/><Relationship Id="rId120" Type="http://schemas.openxmlformats.org/officeDocument/2006/relationships/hyperlink" Target="https://drive.google.com/file/d/1IUsEcqvaNdJ8kf5RgAy5_IQLMr9uDG3s/view?usp=sharing" TargetMode="External"/><Relationship Id="rId7" Type="http://schemas.openxmlformats.org/officeDocument/2006/relationships/hyperlink" Target="https://espanol.libretexts.org/Salud/Anatomia_y_Fisiologia/Libro%3A_Anatom%C3%ADa_y_Fisiolog%C3%ADa_1e_(OpenStax)/Unit_4%3A_Fluidos_y_Transporte/19%3A_El_Sistema_Cardiovascular_-_El_Coraz%C3%B3n/19.05%3A_Desarrollo_del_Coraz%C3%B3n" TargetMode="External"/><Relationship Id="rId71" Type="http://schemas.openxmlformats.org/officeDocument/2006/relationships/hyperlink" Target="https://es.melisainstitute.org/maternal-embryonic-communication" TargetMode="External"/><Relationship Id="rId92" Type="http://schemas.openxmlformats.org/officeDocument/2006/relationships/hyperlink" Target="https://lozierinstitute.org/nebraska-fact-check-heart-rate-at-six-weeks-is-110-beats-per-minute/" TargetMode="External"/><Relationship Id="rId2" Type="http://schemas.openxmlformats.org/officeDocument/2006/relationships/hyperlink" Target="https://www.sciencedirect.com/science/article/abs/pii/B978012801238305460X?via%3Dihub" TargetMode="External"/><Relationship Id="rId29" Type="http://schemas.openxmlformats.org/officeDocument/2006/relationships/hyperlink" Target="https://lozierinstitute.org/nebraska-fact-check-heart-rate-at-six-weeks-is-110-beats-per-minute/" TargetMode="External"/><Relationship Id="rId24" Type="http://schemas.openxmlformats.org/officeDocument/2006/relationships/hyperlink" Target="https://lozierinstitute.org/fetal-eegs-signals-from-the-dawn-of-life/" TargetMode="External"/><Relationship Id="rId40" Type="http://schemas.openxmlformats.org/officeDocument/2006/relationships/hyperlink" Target="https://lozierinstitute.org/dive-deeper/highlights-of-the-early-heart/" TargetMode="External"/><Relationship Id="rId45" Type="http://schemas.openxmlformats.org/officeDocument/2006/relationships/hyperlink" Target="https://lozierinstitute.org/dive-deeper/highlights-of-the-early-heart/" TargetMode="External"/><Relationship Id="rId66" Type="http://schemas.openxmlformats.org/officeDocument/2006/relationships/hyperlink" Target="https://es.melisainstitute.org/maternal-embryonic-communication" TargetMode="External"/><Relationship Id="rId87" Type="http://schemas.openxmlformats.org/officeDocument/2006/relationships/hyperlink" Target="https://centrodebioetica.org/suprema-corte-de-alabama-considera-a-los-embriones-humanos-como-ninos-y-no-como-cosas/" TargetMode="External"/><Relationship Id="rId110" Type="http://schemas.openxmlformats.org/officeDocument/2006/relationships/hyperlink" Target="https://pmc.ncbi.nlm.nih.gov/articles/PMC5066584/" TargetMode="External"/><Relationship Id="rId115" Type="http://schemas.openxmlformats.org/officeDocument/2006/relationships/hyperlink" Target="https://lozierinstitute.org/fact-sheet-abortion-and-mental-health/" TargetMode="External"/><Relationship Id="rId61" Type="http://schemas.openxmlformats.org/officeDocument/2006/relationships/hyperlink" Target="https://www.ehd.org/dev_article_unit7.php" TargetMode="External"/><Relationship Id="rId82" Type="http://schemas.openxmlformats.org/officeDocument/2006/relationships/hyperlink" Target="https://lozierinstitute.org/nebraska-fact-check-heart-rate-at-six-weeks-is-110-beats-per-minute/" TargetMode="External"/><Relationship Id="rId19" Type="http://schemas.openxmlformats.org/officeDocument/2006/relationships/hyperlink" Target="https://lozierinstitute.org/fetal-development/week-5/" TargetMode="External"/><Relationship Id="rId14" Type="http://schemas.openxmlformats.org/officeDocument/2006/relationships/hyperlink" Target="https://lozierinstitute.org/dive-deeper/dna-and-genetic-variation/" TargetMode="External"/><Relationship Id="rId30" Type="http://schemas.openxmlformats.org/officeDocument/2006/relationships/hyperlink" Target="https://lozierinstitute.org/nebraska-fact-check-heart-rate-at-six-weeks-is-110-beats-per-minute/" TargetMode="External"/><Relationship Id="rId35" Type="http://schemas.openxmlformats.org/officeDocument/2006/relationships/hyperlink" Target="https://espanol.libretexts.org/Salud/Anatomia_y_Fisiologia/Libro%3A_Anatom%C3%ADa_y_Fisiolog%C3%ADa_1e_(OpenStax)/Unit_4%3A_Fluidos_y_Transporte/19%3A_El_Sistema_Cardiovascular_-_El_Coraz%C3%B3n/19.05%3A_Desarrollo_del_Coraz%C3%B3n" TargetMode="External"/><Relationship Id="rId56" Type="http://schemas.openxmlformats.org/officeDocument/2006/relationships/hyperlink" Target="https://lozierinstitute.org/team-member/katrina-furth/" TargetMode="External"/><Relationship Id="rId77" Type="http://schemas.openxmlformats.org/officeDocument/2006/relationships/hyperlink" Target="https://lozierinstitute.org/fetal-development/week-6/" TargetMode="External"/><Relationship Id="rId100" Type="http://schemas.openxmlformats.org/officeDocument/2006/relationships/hyperlink" Target="https://doi.org/10.1111/1471-0528.14484" TargetMode="External"/><Relationship Id="rId105" Type="http://schemas.openxmlformats.org/officeDocument/2006/relationships/hyperlink" Target="https://www.cambridge.org/core/journals/the-british-journal-of-psychiatry/article/abortion-and-mental-health-quantitative-synthesis-and-analysis-of-research-published-19952009/E8D556AAE1C1D2F0F8B060B28BEE6C3D" TargetMode="External"/><Relationship Id="rId8" Type="http://schemas.openxmlformats.org/officeDocument/2006/relationships/hyperlink" Target="https://espanol.libretexts.org/Salud/Anatomia_y_Fisiologia/Libro%3A_Anatom%C3%ADa_y_Fisiolog%C3%ADa_1e_(OpenStax)/Unit_4%3A_Fluidos_y_Transporte/19%3A_El_Sistema_Cardiovascular_-_El_Coraz%C3%B3n/19.05%3A_Desarrollo_del_Coraz%C3%B3n" TargetMode="External"/><Relationship Id="rId51" Type="http://schemas.openxmlformats.org/officeDocument/2006/relationships/hyperlink" Target="https://www.fertstert.org/action/showPdf?pii=S0015-0282%2804%2902226-5" TargetMode="External"/><Relationship Id="rId72" Type="http://schemas.openxmlformats.org/officeDocument/2006/relationships/hyperlink" Target="https://centrodebioetica.org/author/nlafferriere-2/" TargetMode="External"/><Relationship Id="rId93" Type="http://schemas.openxmlformats.org/officeDocument/2006/relationships/hyperlink" Target="https://centrodebioetica.org/el-embrion-como-ser-humano-desde-la-optica-de-la-biologia-del-desarrollo/" TargetMode="External"/><Relationship Id="rId98" Type="http://schemas.openxmlformats.org/officeDocument/2006/relationships/hyperlink" Target="https://pubmed.ncbi.nlm.nih.gov/30397472/" TargetMode="External"/><Relationship Id="rId3" Type="http://schemas.openxmlformats.org/officeDocument/2006/relationships/hyperlink" Target="https://lozierinstitute.org/the-science-behind-embryonic-heartbeats-a-fact-sheet/" TargetMode="External"/><Relationship Id="rId25" Type="http://schemas.openxmlformats.org/officeDocument/2006/relationships/hyperlink" Target="https://embryology.med.unsw.edu.au/embryology/index.php/Cardiovascular_System_Development" TargetMode="External"/><Relationship Id="rId46" Type="http://schemas.openxmlformats.org/officeDocument/2006/relationships/hyperlink" Target="https://lozierinstitute.org/the-science-behind-embryonic-heartbeats-a-fact-sheet/" TargetMode="External"/><Relationship Id="rId67" Type="http://schemas.openxmlformats.org/officeDocument/2006/relationships/hyperlink" Target="https://es.melisainstitute.org/maternal-embryonic-communication" TargetMode="External"/><Relationship Id="rId116" Type="http://schemas.openxmlformats.org/officeDocument/2006/relationships/hyperlink" Target="https://www.diputados.gob.mx/sedia/sia/spe/SPE-ISS-19-08.pdf" TargetMode="External"/><Relationship Id="rId20" Type="http://schemas.openxmlformats.org/officeDocument/2006/relationships/hyperlink" Target="https://lozierinstitute.org/fetal-development/week-5/" TargetMode="External"/><Relationship Id="rId41" Type="http://schemas.openxmlformats.org/officeDocument/2006/relationships/hyperlink" Target="https://lozierinstitute.org/dive-deeper/highlights-of-the-early-heart/" TargetMode="External"/><Relationship Id="rId62" Type="http://schemas.openxmlformats.org/officeDocument/2006/relationships/hyperlink" Target="https://fundacioncarlossimon.com/comunicacion-madre-embrion-clave-salud-largo-plazo/" TargetMode="External"/><Relationship Id="rId83" Type="http://schemas.openxmlformats.org/officeDocument/2006/relationships/hyperlink" Target="https://www.stanfordchildrens.org/es/topic/default?id=fetal-heart-monitoring-92-P09290" TargetMode="External"/><Relationship Id="rId88" Type="http://schemas.openxmlformats.org/officeDocument/2006/relationships/hyperlink" Target="https://lozierinstitute.org/a-scientific-view-of-when-life-begins/" TargetMode="External"/><Relationship Id="rId111" Type="http://schemas.openxmlformats.org/officeDocument/2006/relationships/hyperlink" Target="https://www.irma.org.mx/gi_articulo/reflexiones-hacia-un-lenguaje-comun/" TargetMode="External"/><Relationship Id="rId15" Type="http://schemas.openxmlformats.org/officeDocument/2006/relationships/hyperlink" Target="https://lozierinstitute.org/fetal-development/preparing-for-pregnancy/" TargetMode="External"/><Relationship Id="rId36" Type="http://schemas.openxmlformats.org/officeDocument/2006/relationships/hyperlink" Target="https://espanol.libretexts.org/Salud/Anatomia_y_Fisiologia/Libro%3A_Anatom%C3%ADa_y_Fisiolog%C3%ADa_1e_(OpenStax)/Unit_4%3A_Fluidos_y_Transporte/19%3A_El_Sistema_Cardiovascular_-_El_Coraz%C3%B3n/19.05%3A_Desarrollo_del_Coraz%C3%B3n" TargetMode="External"/><Relationship Id="rId57" Type="http://schemas.openxmlformats.org/officeDocument/2006/relationships/hyperlink" Target="https://lozierinstitute.org/team-member/katrina-furth/" TargetMode="External"/><Relationship Id="rId106" Type="http://schemas.openxmlformats.org/officeDocument/2006/relationships/hyperlink" Target="https://www.ncbi.nlm.nih.gov/pmc/articles/PMC506658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sIRdjFpmEL9t1CCx9APf546uTA==">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C321B7C-E554-CE4A-A344-0F0D3DBF5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15319</Words>
  <Characters>84257</Characters>
  <Application>Microsoft Office Word</Application>
  <DocSecurity>0</DocSecurity>
  <Lines>702</Lines>
  <Paragraphs>198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Aracely Ornelas</dc:creator>
  <cp:lastModifiedBy>congreso chihuahua</cp:lastModifiedBy>
  <cp:revision>2</cp:revision>
  <dcterms:created xsi:type="dcterms:W3CDTF">2025-04-14T21:11:00Z</dcterms:created>
  <dcterms:modified xsi:type="dcterms:W3CDTF">2025-04-14T21:11:00Z</dcterms:modified>
</cp:coreProperties>
</file>