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50592" w:rsidRDefault="00050592">
      <w:pPr>
        <w:spacing w:line="360" w:lineRule="auto"/>
        <w:rPr>
          <w:b/>
          <w:sz w:val="28"/>
          <w:szCs w:val="28"/>
        </w:rPr>
      </w:pPr>
    </w:p>
    <w:p w14:paraId="00000002" w14:textId="77777777" w:rsidR="00050592" w:rsidRDefault="00050592">
      <w:pPr>
        <w:spacing w:line="360" w:lineRule="auto"/>
        <w:rPr>
          <w:b/>
          <w:sz w:val="28"/>
          <w:szCs w:val="28"/>
        </w:rPr>
      </w:pPr>
    </w:p>
    <w:p w14:paraId="00000003" w14:textId="77777777" w:rsidR="00050592" w:rsidRDefault="00050592">
      <w:pPr>
        <w:spacing w:line="360" w:lineRule="auto"/>
        <w:rPr>
          <w:b/>
          <w:sz w:val="28"/>
          <w:szCs w:val="28"/>
        </w:rPr>
      </w:pPr>
    </w:p>
    <w:p w14:paraId="00000004" w14:textId="77777777" w:rsidR="00050592" w:rsidRDefault="004F542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H. CONGRESO DEL ESTADO DE CHIHUAHUA </w:t>
      </w:r>
    </w:p>
    <w:p w14:paraId="00000005" w14:textId="77777777" w:rsidR="00050592" w:rsidRDefault="004F542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PRESENTE.</w:t>
      </w:r>
    </w:p>
    <w:p w14:paraId="00000006" w14:textId="6D553649" w:rsidR="00050592" w:rsidRDefault="004F54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Quien suscribe Rosana Díaz Reyes, Diputada de la Sexagésima Octava Legislatura e integrante del Grupo Parlamentario de MORENA, con fundamento en lo dispuesto por el artículo 66 de la Constitución Política del Estado, presento las siguientes preguntas al </w:t>
      </w:r>
      <w:r w:rsidR="00340A9C">
        <w:rPr>
          <w:sz w:val="28"/>
          <w:szCs w:val="28"/>
        </w:rPr>
        <w:t>fiscal general</w:t>
      </w:r>
      <w:r>
        <w:rPr>
          <w:sz w:val="28"/>
          <w:szCs w:val="28"/>
        </w:rPr>
        <w:t xml:space="preserve"> del Estado de Chihuahua, al tenor de la siguiente: </w:t>
      </w:r>
    </w:p>
    <w:p w14:paraId="00000007" w14:textId="77777777" w:rsidR="00050592" w:rsidRDefault="00050592">
      <w:pPr>
        <w:spacing w:line="360" w:lineRule="auto"/>
        <w:jc w:val="both"/>
        <w:rPr>
          <w:sz w:val="28"/>
          <w:szCs w:val="28"/>
        </w:rPr>
      </w:pPr>
    </w:p>
    <w:p w14:paraId="00000008" w14:textId="77777777" w:rsidR="00050592" w:rsidRDefault="004F54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EXPOSICIÓN DE MOTIVOS</w:t>
      </w:r>
    </w:p>
    <w:p w14:paraId="00000009" w14:textId="77777777" w:rsidR="00050592" w:rsidRDefault="00050592">
      <w:pPr>
        <w:spacing w:line="360" w:lineRule="auto"/>
        <w:jc w:val="center"/>
        <w:rPr>
          <w:b/>
          <w:sz w:val="28"/>
          <w:szCs w:val="28"/>
        </w:rPr>
      </w:pPr>
    </w:p>
    <w:p w14:paraId="0000000A" w14:textId="77777777" w:rsidR="00050592" w:rsidRDefault="004F54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el Estado de Chihuahua, la justicia y la seguridad deben ser pilares que garanticen la paz y el bienestar de la ciudadanía. </w:t>
      </w:r>
    </w:p>
    <w:p w14:paraId="0000000B" w14:textId="77777777" w:rsidR="00050592" w:rsidRDefault="004F54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Recientemente, el caso de Leticia Guzmán, mujer víctima de un acto de violencia extrema en Ciudad Juárez, ha despertado una profunda preocupación social. La brutalidad con la que fue agredida y el hecho de que el presunto responsable aún no haya sido detenido, representan una señal de alarma sobre la necesidad de actuar con eficacia para erradicar la violencia de género y evitar que hechos tan graves queden impunes. </w:t>
      </w:r>
    </w:p>
    <w:p w14:paraId="0000000C" w14:textId="77777777" w:rsidR="00050592" w:rsidRDefault="004F54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 ello, la finalidad de estas preguntas que hoy se presenta a la autoridad investigadora es para conocer las acciones realizadas, </w:t>
      </w:r>
      <w:proofErr w:type="spellStart"/>
      <w:r>
        <w:rPr>
          <w:sz w:val="28"/>
          <w:szCs w:val="28"/>
        </w:rPr>
        <w:t>asi</w:t>
      </w:r>
      <w:proofErr w:type="spellEnd"/>
      <w:r>
        <w:rPr>
          <w:sz w:val="28"/>
          <w:szCs w:val="28"/>
        </w:rPr>
        <w:t xml:space="preserve"> como también, asegurar el acceso a la justicia y la protección de las víctimas. </w:t>
      </w:r>
    </w:p>
    <w:p w14:paraId="0000000D" w14:textId="77777777" w:rsidR="00050592" w:rsidRDefault="00050592">
      <w:pPr>
        <w:spacing w:line="360" w:lineRule="auto"/>
        <w:jc w:val="both"/>
        <w:rPr>
          <w:b/>
          <w:sz w:val="28"/>
          <w:szCs w:val="28"/>
        </w:rPr>
      </w:pPr>
    </w:p>
    <w:p w14:paraId="0000000E" w14:textId="77777777" w:rsidR="00050592" w:rsidRDefault="004F5429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¿Cuál es el estatus actual de la investigación en el caso de Leticia Guzmán?</w:t>
      </w:r>
    </w:p>
    <w:p w14:paraId="0000000F" w14:textId="77777777" w:rsidR="00050592" w:rsidRDefault="00050592">
      <w:pPr>
        <w:spacing w:line="360" w:lineRule="auto"/>
        <w:jc w:val="both"/>
        <w:rPr>
          <w:b/>
          <w:sz w:val="28"/>
          <w:szCs w:val="28"/>
        </w:rPr>
      </w:pPr>
    </w:p>
    <w:p w14:paraId="00000010" w14:textId="77777777" w:rsidR="00050592" w:rsidRDefault="00050592">
      <w:pPr>
        <w:spacing w:line="360" w:lineRule="auto"/>
        <w:jc w:val="both"/>
        <w:rPr>
          <w:b/>
          <w:sz w:val="28"/>
          <w:szCs w:val="28"/>
        </w:rPr>
      </w:pPr>
    </w:p>
    <w:p w14:paraId="00000011" w14:textId="77777777" w:rsidR="00050592" w:rsidRDefault="004F5429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¿Qué acciones se han emprendido para localizar y detener al presunto agresor?</w:t>
      </w:r>
    </w:p>
    <w:p w14:paraId="00000012" w14:textId="77777777" w:rsidR="00050592" w:rsidRDefault="004F5429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¿Existe alguna orden de aprehensión emitida? En caso afirmativo, ¿desde qué fecha y que seguimiento se ha dado?</w:t>
      </w:r>
    </w:p>
    <w:p w14:paraId="00000013" w14:textId="77777777" w:rsidR="00050592" w:rsidRDefault="004F5429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¿Qué medidas de protección se han brindado a la víctima y a su familia?</w:t>
      </w:r>
    </w:p>
    <w:p w14:paraId="00000014" w14:textId="77777777" w:rsidR="00050592" w:rsidRDefault="004F5429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¿Se activó algún protocolo especializado en atención a víctimas de violencia de género en este caso?</w:t>
      </w:r>
    </w:p>
    <w:p w14:paraId="00000015" w14:textId="77777777" w:rsidR="00050592" w:rsidRDefault="004F5429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¿Qué avances se han registrado en la carpeta de investigación?</w:t>
      </w:r>
    </w:p>
    <w:p w14:paraId="00000016" w14:textId="77777777" w:rsidR="00050592" w:rsidRDefault="004F5429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¿Qué coordinación se ha tenido con otras instancias de seguridad para la localización del responsable?</w:t>
      </w:r>
    </w:p>
    <w:p w14:paraId="00000017" w14:textId="77777777" w:rsidR="00050592" w:rsidRDefault="004F5429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¿Qué acciones se han tomado para evitar la impunidad en este caso?</w:t>
      </w:r>
    </w:p>
    <w:p w14:paraId="00000018" w14:textId="77777777" w:rsidR="00050592" w:rsidRDefault="004F5429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Además de atención médica, ¿la víctima ha recibido atención psicológica y legal por parte del estado?</w:t>
      </w:r>
    </w:p>
    <w:p w14:paraId="00000019" w14:textId="77777777" w:rsidR="00050592" w:rsidRDefault="004F5429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mecanismos existen para garantizar la transparencia en la investigación y mantener informada a la víctima y a la ciudadanía?  </w:t>
      </w:r>
    </w:p>
    <w:p w14:paraId="0000001A" w14:textId="77777777" w:rsidR="00050592" w:rsidRDefault="00050592">
      <w:pPr>
        <w:spacing w:line="360" w:lineRule="auto"/>
        <w:jc w:val="both"/>
        <w:rPr>
          <w:b/>
          <w:sz w:val="28"/>
          <w:szCs w:val="28"/>
        </w:rPr>
      </w:pPr>
    </w:p>
    <w:p w14:paraId="0000001B" w14:textId="7C42272F" w:rsidR="00050592" w:rsidRDefault="004F5429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D A D 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en el Salón de Sesiones del Poder Legislativo del Estado de Chihuahua al </w:t>
      </w:r>
      <w:r w:rsidR="001A1BC1">
        <w:rPr>
          <w:sz w:val="28"/>
          <w:szCs w:val="28"/>
        </w:rPr>
        <w:t>10</w:t>
      </w:r>
      <w:r>
        <w:rPr>
          <w:sz w:val="28"/>
          <w:szCs w:val="28"/>
        </w:rPr>
        <w:t xml:space="preserve"> día del mes de abril del 2025. </w:t>
      </w:r>
    </w:p>
    <w:p w14:paraId="0000001C" w14:textId="77777777" w:rsidR="00050592" w:rsidRDefault="00050592">
      <w:pPr>
        <w:spacing w:line="360" w:lineRule="auto"/>
        <w:jc w:val="both"/>
        <w:rPr>
          <w:sz w:val="28"/>
          <w:szCs w:val="28"/>
        </w:rPr>
      </w:pPr>
    </w:p>
    <w:p w14:paraId="0000001D" w14:textId="77777777" w:rsidR="00050592" w:rsidRDefault="004F54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ATENTAMENTE</w:t>
      </w:r>
    </w:p>
    <w:p w14:paraId="0000001E" w14:textId="77777777" w:rsidR="00050592" w:rsidRDefault="00050592">
      <w:pPr>
        <w:spacing w:line="360" w:lineRule="auto"/>
        <w:jc w:val="center"/>
        <w:rPr>
          <w:b/>
          <w:sz w:val="28"/>
          <w:szCs w:val="28"/>
        </w:rPr>
      </w:pPr>
    </w:p>
    <w:p w14:paraId="0000001F" w14:textId="77777777" w:rsidR="00050592" w:rsidRDefault="00050592">
      <w:pPr>
        <w:spacing w:line="360" w:lineRule="auto"/>
        <w:jc w:val="center"/>
        <w:rPr>
          <w:b/>
          <w:sz w:val="28"/>
          <w:szCs w:val="28"/>
        </w:rPr>
      </w:pPr>
    </w:p>
    <w:p w14:paraId="00000020" w14:textId="77777777" w:rsidR="00050592" w:rsidRDefault="004F54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DIP. ROSANA DÍAZ REYES</w:t>
      </w:r>
    </w:p>
    <w:p w14:paraId="00000021" w14:textId="77777777" w:rsidR="00050592" w:rsidRDefault="00050592">
      <w:pPr>
        <w:spacing w:line="360" w:lineRule="auto"/>
        <w:jc w:val="both"/>
        <w:rPr>
          <w:sz w:val="28"/>
          <w:szCs w:val="28"/>
        </w:rPr>
      </w:pPr>
    </w:p>
    <w:p w14:paraId="00000022" w14:textId="77777777" w:rsidR="00050592" w:rsidRDefault="00050592">
      <w:pPr>
        <w:spacing w:line="360" w:lineRule="auto"/>
        <w:jc w:val="center"/>
        <w:rPr>
          <w:sz w:val="28"/>
          <w:szCs w:val="28"/>
        </w:rPr>
      </w:pPr>
    </w:p>
    <w:sectPr w:rsidR="0005059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8290A" w14:textId="77777777" w:rsidR="00C01521" w:rsidRDefault="00C01521">
      <w:pPr>
        <w:spacing w:line="240" w:lineRule="auto"/>
      </w:pPr>
      <w:r>
        <w:separator/>
      </w:r>
    </w:p>
  </w:endnote>
  <w:endnote w:type="continuationSeparator" w:id="0">
    <w:p w14:paraId="5B3A5030" w14:textId="77777777" w:rsidR="00C01521" w:rsidRDefault="00C015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9FD90" w14:textId="77777777" w:rsidR="00C01521" w:rsidRDefault="00C01521">
      <w:pPr>
        <w:spacing w:line="240" w:lineRule="auto"/>
      </w:pPr>
      <w:r>
        <w:separator/>
      </w:r>
    </w:p>
  </w:footnote>
  <w:footnote w:type="continuationSeparator" w:id="0">
    <w:p w14:paraId="40798528" w14:textId="77777777" w:rsidR="00C01521" w:rsidRDefault="00C015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3" w14:textId="77777777" w:rsidR="00050592" w:rsidRDefault="004F5429">
    <w:pPr>
      <w:jc w:val="right"/>
      <w:rPr>
        <w:i/>
        <w:sz w:val="24"/>
        <w:szCs w:val="24"/>
      </w:rPr>
    </w:pPr>
    <w:r>
      <w:rPr>
        <w:i/>
        <w:sz w:val="24"/>
        <w:szCs w:val="24"/>
      </w:rPr>
      <w:t>Grupo Parlamentario de MORENA</w:t>
    </w:r>
  </w:p>
  <w:p w14:paraId="00000024" w14:textId="77777777" w:rsidR="00050592" w:rsidRDefault="004F5429">
    <w:pPr>
      <w:jc w:val="right"/>
      <w:rPr>
        <w:i/>
        <w:sz w:val="24"/>
        <w:szCs w:val="24"/>
      </w:rPr>
    </w:pPr>
    <w:proofErr w:type="spellStart"/>
    <w:r>
      <w:rPr>
        <w:i/>
        <w:sz w:val="24"/>
        <w:szCs w:val="24"/>
      </w:rPr>
      <w:t>Dip</w:t>
    </w:r>
    <w:proofErr w:type="spellEnd"/>
    <w:r>
      <w:rPr>
        <w:i/>
        <w:sz w:val="24"/>
        <w:szCs w:val="24"/>
      </w:rPr>
      <w:t>. Rosana Díaz Reyes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3172"/>
    <w:multiLevelType w:val="multilevel"/>
    <w:tmpl w:val="2D9888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9450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592"/>
    <w:rsid w:val="00050592"/>
    <w:rsid w:val="001A1BC1"/>
    <w:rsid w:val="00340A9C"/>
    <w:rsid w:val="004137F7"/>
    <w:rsid w:val="004F5429"/>
    <w:rsid w:val="00C01521"/>
    <w:rsid w:val="00E9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E7D3"/>
  <w15:docId w15:val="{D5F909E2-1197-44DF-BCA2-FE835A12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Sarahi Gonzalez Dominguez</dc:creator>
  <cp:lastModifiedBy>congreso chihuahua</cp:lastModifiedBy>
  <cp:revision>2</cp:revision>
  <dcterms:created xsi:type="dcterms:W3CDTF">2025-04-09T19:15:00Z</dcterms:created>
  <dcterms:modified xsi:type="dcterms:W3CDTF">2025-04-09T19:15:00Z</dcterms:modified>
</cp:coreProperties>
</file>