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16B30" w14:textId="1F9530A6" w:rsidR="00814472" w:rsidRPr="00814472" w:rsidRDefault="00814472" w:rsidP="00814472">
      <w:pPr>
        <w:spacing w:line="360" w:lineRule="auto"/>
        <w:jc w:val="right"/>
        <w:rPr>
          <w:rFonts w:ascii="Avenir Next LT Pro" w:eastAsia="Calibri" w:hAnsi="Avenir Next LT Pro" w:cs="Arial"/>
          <w:sz w:val="24"/>
          <w:szCs w:val="24"/>
        </w:rPr>
      </w:pPr>
      <w:r w:rsidRPr="00814472">
        <w:rPr>
          <w:rFonts w:ascii="Avenir Next LT Pro" w:eastAsia="Calibri" w:hAnsi="Avenir Next LT Pro" w:cs="Arial"/>
          <w:sz w:val="24"/>
          <w:szCs w:val="24"/>
        </w:rPr>
        <w:t>Chihuahua</w:t>
      </w:r>
      <w:r w:rsidR="006807FC">
        <w:rPr>
          <w:rFonts w:ascii="Avenir Next LT Pro" w:eastAsia="Calibri" w:hAnsi="Avenir Next LT Pro" w:cs="Arial"/>
          <w:sz w:val="24"/>
          <w:szCs w:val="24"/>
        </w:rPr>
        <w:t xml:space="preserve">; </w:t>
      </w:r>
      <w:proofErr w:type="spellStart"/>
      <w:r w:rsidR="006807FC">
        <w:rPr>
          <w:rFonts w:ascii="Avenir Next LT Pro" w:eastAsia="Calibri" w:hAnsi="Avenir Next LT Pro" w:cs="Arial"/>
          <w:sz w:val="24"/>
          <w:szCs w:val="24"/>
        </w:rPr>
        <w:t>Chih</w:t>
      </w:r>
      <w:proofErr w:type="spellEnd"/>
      <w:r w:rsidRPr="00814472">
        <w:rPr>
          <w:rFonts w:ascii="Avenir Next LT Pro" w:eastAsia="Calibri" w:hAnsi="Avenir Next LT Pro" w:cs="Arial"/>
          <w:sz w:val="24"/>
          <w:szCs w:val="24"/>
        </w:rPr>
        <w:t xml:space="preserve"> a </w:t>
      </w:r>
      <w:r w:rsidR="002E2554">
        <w:rPr>
          <w:rFonts w:ascii="Avenir Next LT Pro" w:eastAsia="Calibri" w:hAnsi="Avenir Next LT Pro" w:cs="Arial"/>
          <w:sz w:val="24"/>
          <w:szCs w:val="24"/>
        </w:rPr>
        <w:t>13</w:t>
      </w:r>
      <w:r w:rsidRPr="00814472">
        <w:rPr>
          <w:rFonts w:ascii="Avenir Next LT Pro" w:eastAsia="Calibri" w:hAnsi="Avenir Next LT Pro" w:cs="Arial"/>
          <w:sz w:val="24"/>
          <w:szCs w:val="24"/>
        </w:rPr>
        <w:t xml:space="preserve"> de marzo del 2025</w:t>
      </w:r>
    </w:p>
    <w:p w14:paraId="36D57E6F" w14:textId="77777777" w:rsidR="00FB48DB" w:rsidRDefault="00FB48DB" w:rsidP="00814472">
      <w:pPr>
        <w:spacing w:line="360" w:lineRule="auto"/>
        <w:jc w:val="both"/>
        <w:rPr>
          <w:rFonts w:ascii="Avenir Next LT Pro" w:eastAsia="Calibri" w:hAnsi="Avenir Next LT Pro" w:cs="Arial"/>
          <w:b/>
          <w:bCs/>
          <w:sz w:val="24"/>
          <w:szCs w:val="24"/>
        </w:rPr>
      </w:pPr>
    </w:p>
    <w:p w14:paraId="00BA1391" w14:textId="5947E97E" w:rsidR="00814472" w:rsidRPr="00814472" w:rsidRDefault="00814472" w:rsidP="00814472">
      <w:pPr>
        <w:spacing w:line="360" w:lineRule="auto"/>
        <w:jc w:val="both"/>
        <w:rPr>
          <w:rFonts w:ascii="Avenir Next LT Pro" w:eastAsia="Calibri" w:hAnsi="Avenir Next LT Pro" w:cs="Arial"/>
          <w:b/>
          <w:bCs/>
          <w:sz w:val="24"/>
          <w:szCs w:val="24"/>
        </w:rPr>
      </w:pPr>
      <w:r w:rsidRPr="00814472">
        <w:rPr>
          <w:rFonts w:ascii="Avenir Next LT Pro" w:eastAsia="Calibri" w:hAnsi="Avenir Next LT Pro" w:cs="Arial"/>
          <w:b/>
          <w:bCs/>
          <w:sz w:val="24"/>
          <w:szCs w:val="24"/>
        </w:rPr>
        <w:t>H. CONGRESO DEL ESTADO</w:t>
      </w:r>
    </w:p>
    <w:p w14:paraId="7D8D505A" w14:textId="77777777" w:rsidR="00814472" w:rsidRPr="00814472" w:rsidRDefault="00814472" w:rsidP="00814472">
      <w:pPr>
        <w:spacing w:line="360" w:lineRule="auto"/>
        <w:jc w:val="both"/>
        <w:rPr>
          <w:rFonts w:ascii="Avenir Next LT Pro" w:eastAsia="Calibri" w:hAnsi="Avenir Next LT Pro" w:cs="Arial"/>
          <w:b/>
          <w:bCs/>
          <w:sz w:val="24"/>
          <w:szCs w:val="24"/>
        </w:rPr>
      </w:pPr>
      <w:r w:rsidRPr="00814472">
        <w:rPr>
          <w:rFonts w:ascii="Avenir Next LT Pro" w:eastAsia="Calibri" w:hAnsi="Avenir Next LT Pro" w:cs="Arial"/>
          <w:b/>
          <w:bCs/>
          <w:sz w:val="24"/>
          <w:szCs w:val="24"/>
        </w:rPr>
        <w:t xml:space="preserve">P R E S E N T E.- </w:t>
      </w:r>
    </w:p>
    <w:p w14:paraId="3150931E" w14:textId="77777777" w:rsidR="00814472" w:rsidRPr="00814472" w:rsidRDefault="00814472" w:rsidP="00814472">
      <w:pPr>
        <w:spacing w:line="360" w:lineRule="auto"/>
        <w:jc w:val="both"/>
        <w:rPr>
          <w:rFonts w:ascii="Avenir Next LT Pro" w:eastAsia="Calibri" w:hAnsi="Avenir Next LT Pro" w:cs="Arial"/>
          <w:b/>
          <w:bCs/>
          <w:sz w:val="24"/>
          <w:szCs w:val="24"/>
        </w:rPr>
      </w:pPr>
    </w:p>
    <w:p w14:paraId="03968F18" w14:textId="003A187E" w:rsidR="002E2554" w:rsidRPr="002E2554" w:rsidRDefault="00814472" w:rsidP="002E2554">
      <w:pPr>
        <w:spacing w:line="360" w:lineRule="auto"/>
        <w:jc w:val="both"/>
        <w:rPr>
          <w:rFonts w:ascii="Avenir Next LT Pro" w:hAnsi="Avenir Next LT Pro" w:cs="Arial"/>
          <w:b/>
          <w:bCs/>
          <w:sz w:val="24"/>
          <w:szCs w:val="24"/>
        </w:rPr>
      </w:pPr>
      <w:r w:rsidRPr="00814472">
        <w:rPr>
          <w:rFonts w:ascii="Avenir Next LT Pro" w:eastAsia="Calibri" w:hAnsi="Avenir Next LT Pro" w:cs="Arial"/>
          <w:b/>
          <w:bCs/>
          <w:sz w:val="24"/>
          <w:szCs w:val="24"/>
        </w:rPr>
        <w:t>JOSÉ LUIS VILLALOBOS GARCÍA</w:t>
      </w:r>
      <w:r w:rsidRPr="00814472">
        <w:rPr>
          <w:rFonts w:ascii="Avenir Next LT Pro" w:eastAsia="Calibri" w:hAnsi="Avenir Next LT Pro" w:cs="Arial"/>
          <w:sz w:val="24"/>
          <w:szCs w:val="24"/>
        </w:rPr>
        <w:t xml:space="preserve">, Diputado de la Sexagésima Octava Legislatura del Honorable Congreso del Estado, integrante del Grupo Parlamentario del Partido Revolucionario Institucional con fundamento en lo que dispone los artículos 68, fracción I de la Constitución Política del Estado Libre y Soberano de Chihuahua 167, fracción I, 168, 168 BIS y 170 de la Ley Orgánica del Poder Legislativo, 2, fracción IV, 75, 76, fracción V, 77 y 102 del Reglamento Interior y de Prácticas Parlamentarias del Poder Legislativo, y demás relativos comparezco ante esta Honorable Soberanía, a fin de presentar </w:t>
      </w:r>
      <w:r w:rsidR="002E2554">
        <w:rPr>
          <w:rFonts w:ascii="Avenir Next LT Pro" w:hAnsi="Avenir Next LT Pro" w:cs="Arial"/>
          <w:b/>
          <w:bCs/>
          <w:sz w:val="24"/>
          <w:szCs w:val="24"/>
        </w:rPr>
        <w:t xml:space="preserve">INICIATIVA CON CARÁCTER DE DECRETO, A EFECTO DE REFORMAR EL ARTÍCULO 85 EN SU FRACCIÓN III; Y ADICIONAR UN SEGUNDO PÁRRAFO AL ARTÍCULO 86 DE LA LEY DE JUVENTUD </w:t>
      </w:r>
      <w:r w:rsidR="007365B1">
        <w:rPr>
          <w:rFonts w:ascii="Avenir Next LT Pro" w:hAnsi="Avenir Next LT Pro" w:cs="Arial"/>
          <w:b/>
          <w:bCs/>
          <w:sz w:val="24"/>
          <w:szCs w:val="24"/>
        </w:rPr>
        <w:t xml:space="preserve">PARA </w:t>
      </w:r>
      <w:r w:rsidR="002E2554">
        <w:rPr>
          <w:rFonts w:ascii="Avenir Next LT Pro" w:hAnsi="Avenir Next LT Pro" w:cs="Arial"/>
          <w:b/>
          <w:bCs/>
          <w:sz w:val="24"/>
          <w:szCs w:val="24"/>
        </w:rPr>
        <w:t xml:space="preserve">EL ESTADO DE CHIHUAHUA EN MATERIA DE SUPLENCIA DE REPRESENTANTES DE INSTITUCIONES DENTRO DEL CONSEJO ESTATAL DE LA JUVENTUD. </w:t>
      </w:r>
    </w:p>
    <w:p w14:paraId="41FC2EEF" w14:textId="77777777" w:rsidR="002E2554" w:rsidRDefault="002E2554" w:rsidP="002E2554">
      <w:pPr>
        <w:spacing w:line="360" w:lineRule="auto"/>
        <w:jc w:val="both"/>
        <w:rPr>
          <w:rFonts w:ascii="Avenir Next LT Pro" w:eastAsia="Verdana" w:hAnsi="Avenir Next LT Pro" w:cs="Arial"/>
          <w:color w:val="000000" w:themeColor="text1"/>
          <w:sz w:val="24"/>
          <w:szCs w:val="24"/>
        </w:rPr>
      </w:pPr>
      <w:r>
        <w:rPr>
          <w:rFonts w:ascii="Avenir Next LT Pro" w:hAnsi="Avenir Next LT Pro" w:cs="Arial"/>
          <w:sz w:val="24"/>
          <w:szCs w:val="24"/>
        </w:rPr>
        <w:t xml:space="preserve">Lo anterior </w:t>
      </w:r>
      <w:r>
        <w:rPr>
          <w:rFonts w:ascii="Avenir Next LT Pro" w:eastAsia="Verdana" w:hAnsi="Avenir Next LT Pro" w:cs="Arial"/>
          <w:color w:val="000000" w:themeColor="text1"/>
          <w:sz w:val="24"/>
          <w:szCs w:val="24"/>
        </w:rPr>
        <w:t xml:space="preserve">por los motivos y fundamentos que a continuación se expresan.  </w:t>
      </w:r>
    </w:p>
    <w:p w14:paraId="02A16EE7" w14:textId="77777777" w:rsidR="002E2554" w:rsidRDefault="002E2554" w:rsidP="002E2554">
      <w:pPr>
        <w:spacing w:line="360" w:lineRule="auto"/>
        <w:jc w:val="center"/>
        <w:rPr>
          <w:rFonts w:ascii="Avenir Next LT Pro" w:eastAsia="Calibri" w:hAnsi="Avenir Next LT Pro" w:cs="Arial"/>
          <w:b/>
          <w:bCs/>
          <w:sz w:val="24"/>
          <w:szCs w:val="24"/>
        </w:rPr>
      </w:pPr>
      <w:r>
        <w:rPr>
          <w:rFonts w:ascii="Avenir Next LT Pro" w:eastAsia="Verdana" w:hAnsi="Avenir Next LT Pro" w:cs="Arial"/>
          <w:b/>
          <w:bCs/>
          <w:color w:val="000000" w:themeColor="text1"/>
          <w:sz w:val="24"/>
          <w:szCs w:val="24"/>
        </w:rPr>
        <w:t>EXPOSICIÓN DE MOTIVOS</w:t>
      </w:r>
    </w:p>
    <w:p w14:paraId="062852DD" w14:textId="0014A364" w:rsidR="002E2554" w:rsidRDefault="002E2554" w:rsidP="002E2554">
      <w:pPr>
        <w:spacing w:line="360" w:lineRule="auto"/>
        <w:jc w:val="both"/>
        <w:rPr>
          <w:rFonts w:ascii="Avenir Next LT Pro" w:hAnsi="Avenir Next LT Pro" w:cs="Arial"/>
          <w:sz w:val="24"/>
          <w:szCs w:val="24"/>
        </w:rPr>
      </w:pPr>
      <w:r>
        <w:rPr>
          <w:rFonts w:ascii="Avenir Next LT Pro" w:hAnsi="Avenir Next LT Pro" w:cs="Arial"/>
          <w:sz w:val="24"/>
          <w:szCs w:val="24"/>
        </w:rPr>
        <w:lastRenderedPageBreak/>
        <w:t xml:space="preserve">En Chihuahua, las personas jóvenes representan el </w:t>
      </w:r>
      <w:r>
        <w:rPr>
          <w:rFonts w:ascii="Avenir Next LT Pro" w:hAnsi="Avenir Next LT Pro" w:cs="Arial"/>
          <w:b/>
          <w:bCs/>
          <w:sz w:val="24"/>
          <w:szCs w:val="24"/>
        </w:rPr>
        <w:t>31% de la población total</w:t>
      </w:r>
      <w:r>
        <w:rPr>
          <w:rFonts w:ascii="Avenir Next LT Pro" w:hAnsi="Avenir Next LT Pro" w:cs="Arial"/>
          <w:sz w:val="24"/>
          <w:szCs w:val="24"/>
        </w:rPr>
        <w:t xml:space="preserve"> de acuerdo con el Censo Nacional del Consejo Nacional de Población. En el Estado, </w:t>
      </w:r>
      <w:r w:rsidR="00320790">
        <w:rPr>
          <w:rFonts w:ascii="Avenir Next LT Pro" w:hAnsi="Avenir Next LT Pro" w:cs="Arial"/>
          <w:sz w:val="24"/>
          <w:szCs w:val="24"/>
        </w:rPr>
        <w:t>el Instituto Chihuahuense de la Juventud es el</w:t>
      </w:r>
      <w:r>
        <w:rPr>
          <w:rFonts w:ascii="Avenir Next LT Pro" w:hAnsi="Avenir Next LT Pro" w:cs="Arial"/>
          <w:sz w:val="24"/>
          <w:szCs w:val="24"/>
        </w:rPr>
        <w:t xml:space="preserve"> encargado principal para la creación de políticas públicas y programas para jóvenes</w:t>
      </w:r>
      <w:r w:rsidR="00320790">
        <w:rPr>
          <w:rFonts w:ascii="Avenir Next LT Pro" w:hAnsi="Avenir Next LT Pro" w:cs="Arial"/>
          <w:sz w:val="24"/>
          <w:szCs w:val="24"/>
        </w:rPr>
        <w:t>, este Instituto tiene al Consejo Estatal de la Juventud como</w:t>
      </w:r>
      <w:r>
        <w:rPr>
          <w:rFonts w:ascii="Avenir Next LT Pro" w:hAnsi="Avenir Next LT Pro" w:cs="Arial"/>
          <w:sz w:val="24"/>
          <w:szCs w:val="24"/>
        </w:rPr>
        <w:t xml:space="preserve"> parte de una garantía de participación directa de este sector</w:t>
      </w:r>
      <w:r w:rsidR="00320790">
        <w:rPr>
          <w:rFonts w:ascii="Avenir Next LT Pro" w:hAnsi="Avenir Next LT Pro" w:cs="Arial"/>
          <w:sz w:val="24"/>
          <w:szCs w:val="24"/>
        </w:rPr>
        <w:t xml:space="preserve"> en las políticas públicas</w:t>
      </w:r>
      <w:r>
        <w:rPr>
          <w:rFonts w:ascii="Avenir Next LT Pro" w:hAnsi="Avenir Next LT Pro" w:cs="Arial"/>
          <w:sz w:val="24"/>
          <w:szCs w:val="24"/>
        </w:rPr>
        <w:t xml:space="preserve">, el cual </w:t>
      </w:r>
      <w:r w:rsidR="0011110A">
        <w:rPr>
          <w:rFonts w:ascii="Avenir Next LT Pro" w:hAnsi="Avenir Next LT Pro" w:cs="Arial"/>
          <w:sz w:val="24"/>
          <w:szCs w:val="24"/>
        </w:rPr>
        <w:t>está</w:t>
      </w:r>
      <w:r>
        <w:rPr>
          <w:rFonts w:ascii="Avenir Next LT Pro" w:hAnsi="Avenir Next LT Pro" w:cs="Arial"/>
          <w:sz w:val="24"/>
          <w:szCs w:val="24"/>
        </w:rPr>
        <w:t xml:space="preserve"> regulado en el Título VII de la Ley Estatal de Juventud. </w:t>
      </w:r>
    </w:p>
    <w:p w14:paraId="53FF8B94" w14:textId="77777777" w:rsidR="002E2554" w:rsidRDefault="002E2554" w:rsidP="002E2554">
      <w:pPr>
        <w:widowControl w:val="0"/>
        <w:spacing w:line="360" w:lineRule="auto"/>
        <w:jc w:val="both"/>
        <w:rPr>
          <w:rFonts w:ascii="Avenir Next LT Pro" w:eastAsia="Verdana" w:hAnsi="Avenir Next LT Pro" w:cs="Arial"/>
          <w:bCs/>
          <w:color w:val="000000" w:themeColor="text1"/>
          <w:sz w:val="24"/>
          <w:szCs w:val="24"/>
        </w:rPr>
      </w:pPr>
      <w:r>
        <w:rPr>
          <w:rFonts w:ascii="Avenir Next LT Pro" w:eastAsia="Verdana" w:hAnsi="Avenir Next LT Pro" w:cs="Arial"/>
          <w:bCs/>
          <w:color w:val="000000" w:themeColor="text1"/>
          <w:sz w:val="24"/>
          <w:szCs w:val="24"/>
        </w:rPr>
        <w:t>Este sector es de atención prioritaria ya que tiene una importancia fundamental para la estrategia de desarrollo del país, de acuerdo con la Ley del Instituto Mexicano de la Juventud en su artículo 2°.</w:t>
      </w:r>
    </w:p>
    <w:p w14:paraId="0D9A8C71" w14:textId="77777777" w:rsidR="002E2554" w:rsidRDefault="002E2554" w:rsidP="002E2554">
      <w:pPr>
        <w:widowControl w:val="0"/>
        <w:spacing w:line="360" w:lineRule="auto"/>
        <w:jc w:val="both"/>
        <w:rPr>
          <w:rFonts w:ascii="Avenir Next LT Pro" w:eastAsia="Verdana" w:hAnsi="Avenir Next LT Pro" w:cs="Arial"/>
          <w:bCs/>
          <w:color w:val="000000" w:themeColor="text1"/>
          <w:sz w:val="24"/>
          <w:szCs w:val="24"/>
        </w:rPr>
      </w:pPr>
      <w:r>
        <w:rPr>
          <w:rFonts w:ascii="Avenir Next LT Pro" w:eastAsia="Verdana" w:hAnsi="Avenir Next LT Pro" w:cs="Arial"/>
          <w:bCs/>
          <w:color w:val="000000" w:themeColor="text1"/>
          <w:sz w:val="24"/>
          <w:szCs w:val="24"/>
        </w:rPr>
        <w:t xml:space="preserve">La Convención Iberoamericana de Derechos de los Jóvenes que está en vigor desde el 2008 y del cual México forma parte, dispone lo siguiente: </w:t>
      </w:r>
    </w:p>
    <w:p w14:paraId="7D0A93E1" w14:textId="77777777" w:rsidR="002E2554" w:rsidRDefault="002E2554" w:rsidP="002E2554">
      <w:pPr>
        <w:widowControl w:val="0"/>
        <w:spacing w:line="360" w:lineRule="auto"/>
        <w:jc w:val="both"/>
        <w:rPr>
          <w:rFonts w:ascii="Avenir Next LT Pro" w:eastAsia="Verdana" w:hAnsi="Avenir Next LT Pro" w:cs="Arial"/>
          <w:bCs/>
          <w:i/>
          <w:iCs/>
          <w:color w:val="000000" w:themeColor="text1"/>
          <w:sz w:val="24"/>
          <w:szCs w:val="24"/>
        </w:rPr>
      </w:pPr>
      <w:r>
        <w:rPr>
          <w:rFonts w:ascii="Avenir Next LT Pro" w:eastAsia="Verdana" w:hAnsi="Avenir Next LT Pro" w:cs="Arial"/>
          <w:bCs/>
          <w:i/>
          <w:iCs/>
          <w:color w:val="000000" w:themeColor="text1"/>
          <w:sz w:val="24"/>
          <w:szCs w:val="24"/>
        </w:rPr>
        <w:t>Artículo 3. Contribución de los jóvenes a los derechos humanos. Los Estados Parte en la presente Convención, se comprometen a formular políticas y proponer programas que alienten y mantengan de modo permanente la contribución y el compromiso de los jóvenes con una cultura de paz y el respeto a los derechos humanos y a la difusión de los valores de la tolerancia y la justicia.</w:t>
      </w:r>
    </w:p>
    <w:p w14:paraId="19D80DDC" w14:textId="77777777" w:rsidR="002E2554" w:rsidRDefault="002E2554" w:rsidP="002E2554">
      <w:pPr>
        <w:spacing w:line="360" w:lineRule="auto"/>
        <w:jc w:val="both"/>
        <w:rPr>
          <w:rFonts w:ascii="Avenir Next LT Pro" w:eastAsia="Calibri" w:hAnsi="Avenir Next LT Pro" w:cs="Arial"/>
          <w:sz w:val="24"/>
          <w:szCs w:val="24"/>
        </w:rPr>
      </w:pPr>
      <w:r>
        <w:rPr>
          <w:rFonts w:ascii="Avenir Next LT Pro" w:hAnsi="Avenir Next LT Pro" w:cs="Arial"/>
          <w:sz w:val="24"/>
          <w:szCs w:val="24"/>
        </w:rPr>
        <w:t xml:space="preserve">El Consejo es un órgano de deliberación, asesoría y consulta del Instituto que tiene por objeto contribuir a que las personas jóvenes participen efectivamente en el diseño, instrumentación y evaluación de los programas y proyectos de la política pública en la materia que regula el presente ordenamiento. </w:t>
      </w:r>
    </w:p>
    <w:p w14:paraId="109872C9" w14:textId="77777777" w:rsidR="002E2554" w:rsidRDefault="002E2554" w:rsidP="002E2554">
      <w:pPr>
        <w:spacing w:line="360" w:lineRule="auto"/>
        <w:jc w:val="both"/>
        <w:rPr>
          <w:rFonts w:ascii="Avenir Next LT Pro" w:hAnsi="Avenir Next LT Pro" w:cs="Arial"/>
          <w:sz w:val="24"/>
          <w:szCs w:val="24"/>
        </w:rPr>
      </w:pPr>
      <w:r>
        <w:rPr>
          <w:rFonts w:ascii="Avenir Next LT Pro" w:hAnsi="Avenir Next LT Pro" w:cs="Arial"/>
          <w:sz w:val="24"/>
          <w:szCs w:val="24"/>
        </w:rPr>
        <w:lastRenderedPageBreak/>
        <w:t>Las funciones principales del consejo, de acuerdo con el artículo 88 de la ley, y por lo cual es de vital importancia su trabajo, son la formulación de propuestas y evaluación de programas, proyectos y acciones del instituto, proponer recomendaciones de convenios con diversas instituciones, determinar las comisiones y mesas de trabajo, emitir recomendaciones a dependencias e instituciones respecto de acciones en materia de juventud, entre otras.</w:t>
      </w:r>
    </w:p>
    <w:p w14:paraId="437855E5" w14:textId="77777777" w:rsidR="002E2554" w:rsidRDefault="002E2554" w:rsidP="002E2554">
      <w:pPr>
        <w:spacing w:line="360" w:lineRule="auto"/>
        <w:jc w:val="both"/>
        <w:rPr>
          <w:rFonts w:ascii="Avenir Next LT Pro" w:hAnsi="Avenir Next LT Pro" w:cs="Arial"/>
          <w:sz w:val="24"/>
          <w:szCs w:val="24"/>
        </w:rPr>
      </w:pPr>
      <w:r>
        <w:rPr>
          <w:rFonts w:ascii="Avenir Next LT Pro" w:hAnsi="Avenir Next LT Pro" w:cs="Arial"/>
          <w:sz w:val="24"/>
          <w:szCs w:val="24"/>
        </w:rPr>
        <w:t xml:space="preserve">Este consejo se conforma, de acuerdo con el artículo 85 de la ley referida, por las siguientes: </w:t>
      </w:r>
    </w:p>
    <w:p w14:paraId="7A8419F7" w14:textId="77777777" w:rsidR="002E2554" w:rsidRDefault="002E2554" w:rsidP="002E2554">
      <w:pPr>
        <w:pStyle w:val="Prrafodelista"/>
        <w:numPr>
          <w:ilvl w:val="0"/>
          <w:numId w:val="2"/>
        </w:numPr>
        <w:spacing w:after="0" w:line="360" w:lineRule="auto"/>
        <w:jc w:val="both"/>
        <w:rPr>
          <w:rFonts w:ascii="Avenir Next LT Pro" w:eastAsia="Calibri" w:hAnsi="Avenir Next LT Pro" w:cs="Arial"/>
          <w:sz w:val="24"/>
          <w:szCs w:val="24"/>
        </w:rPr>
      </w:pPr>
      <w:r>
        <w:rPr>
          <w:rFonts w:ascii="Avenir Next LT Pro" w:hAnsi="Avenir Next LT Pro" w:cs="Arial"/>
        </w:rPr>
        <w:t>La persona titular de la Secretaría de Desarrollo Humano y Bien Común, quien lo presidirá</w:t>
      </w:r>
    </w:p>
    <w:p w14:paraId="38E50886" w14:textId="77777777" w:rsidR="002E2554" w:rsidRDefault="002E2554" w:rsidP="002E2554">
      <w:pPr>
        <w:pStyle w:val="Prrafodelista"/>
        <w:numPr>
          <w:ilvl w:val="0"/>
          <w:numId w:val="2"/>
        </w:numPr>
        <w:spacing w:after="0" w:line="360" w:lineRule="auto"/>
        <w:jc w:val="both"/>
        <w:rPr>
          <w:rFonts w:ascii="Avenir Next LT Pro" w:eastAsia="Calibri" w:hAnsi="Avenir Next LT Pro" w:cs="Arial"/>
        </w:rPr>
      </w:pPr>
      <w:r>
        <w:rPr>
          <w:rFonts w:ascii="Avenir Next LT Pro" w:hAnsi="Avenir Next LT Pro" w:cs="Arial"/>
        </w:rPr>
        <w:t xml:space="preserve">Una Secretaría Técnica, que recaerá en quien ocupe la titularidad de la Dirección General del Instituto Chihuahuense de la Juventud; </w:t>
      </w:r>
    </w:p>
    <w:p w14:paraId="4584D6D2" w14:textId="77777777" w:rsidR="002E2554" w:rsidRDefault="002E2554" w:rsidP="002E2554">
      <w:pPr>
        <w:pStyle w:val="Prrafodelista"/>
        <w:numPr>
          <w:ilvl w:val="0"/>
          <w:numId w:val="2"/>
        </w:numPr>
        <w:spacing w:after="0" w:line="360" w:lineRule="auto"/>
        <w:jc w:val="both"/>
        <w:rPr>
          <w:rFonts w:ascii="Avenir Next LT Pro" w:eastAsia="Calibri" w:hAnsi="Avenir Next LT Pro" w:cs="Arial"/>
        </w:rPr>
      </w:pPr>
      <w:r>
        <w:rPr>
          <w:rFonts w:ascii="Avenir Next LT Pro" w:hAnsi="Avenir Next LT Pro" w:cs="Arial"/>
        </w:rPr>
        <w:t>Una persona del Consejo de Desarrollo Social y Participación Ciudadana</w:t>
      </w:r>
    </w:p>
    <w:p w14:paraId="1431FD79" w14:textId="77777777" w:rsidR="002E2554" w:rsidRDefault="002E2554" w:rsidP="002E2554">
      <w:pPr>
        <w:pStyle w:val="Prrafodelista"/>
        <w:numPr>
          <w:ilvl w:val="0"/>
          <w:numId w:val="2"/>
        </w:numPr>
        <w:spacing w:after="0" w:line="360" w:lineRule="auto"/>
        <w:jc w:val="both"/>
        <w:rPr>
          <w:rFonts w:ascii="Avenir Next LT Pro" w:eastAsia="Calibri" w:hAnsi="Avenir Next LT Pro" w:cs="Arial"/>
        </w:rPr>
      </w:pPr>
      <w:r>
        <w:rPr>
          <w:rFonts w:ascii="Avenir Next LT Pro" w:hAnsi="Avenir Next LT Pro" w:cs="Arial"/>
        </w:rPr>
        <w:t>Quince personas jóvenes que hayan destacado en cualquiera de los ámbitos artístico, cultural, deportivo, social, profesional o de oficios;</w:t>
      </w:r>
    </w:p>
    <w:p w14:paraId="5CD5D3DC" w14:textId="77777777" w:rsidR="002E2554" w:rsidRDefault="002E2554" w:rsidP="002E2554">
      <w:pPr>
        <w:pStyle w:val="Prrafodelista"/>
        <w:numPr>
          <w:ilvl w:val="0"/>
          <w:numId w:val="2"/>
        </w:numPr>
        <w:spacing w:after="0" w:line="360" w:lineRule="auto"/>
        <w:jc w:val="both"/>
        <w:rPr>
          <w:rFonts w:ascii="Avenir Next LT Pro" w:eastAsia="Calibri" w:hAnsi="Avenir Next LT Pro" w:cs="Arial"/>
        </w:rPr>
      </w:pPr>
      <w:r>
        <w:rPr>
          <w:rFonts w:ascii="Avenir Next LT Pro" w:hAnsi="Avenir Next LT Pro" w:cs="Arial"/>
        </w:rPr>
        <w:t xml:space="preserve">Quince personas jóvenes que participen en organismos o asociaciones del sector social, cuyas actividades se vinculen a la materia; </w:t>
      </w:r>
    </w:p>
    <w:p w14:paraId="122D9503" w14:textId="77777777" w:rsidR="002E2554" w:rsidRDefault="002E2554" w:rsidP="002E2554">
      <w:pPr>
        <w:pStyle w:val="Prrafodelista"/>
        <w:numPr>
          <w:ilvl w:val="0"/>
          <w:numId w:val="2"/>
        </w:numPr>
        <w:spacing w:after="0" w:line="360" w:lineRule="auto"/>
        <w:jc w:val="both"/>
        <w:rPr>
          <w:rFonts w:ascii="Avenir Next LT Pro" w:eastAsia="Calibri" w:hAnsi="Avenir Next LT Pro" w:cs="Arial"/>
        </w:rPr>
      </w:pPr>
      <w:r>
        <w:rPr>
          <w:rFonts w:ascii="Avenir Next LT Pro" w:hAnsi="Avenir Next LT Pro" w:cs="Arial"/>
        </w:rPr>
        <w:t>Dos integrantes de la Comisión de Juventud y Niñez del H. congreso del Estado.</w:t>
      </w:r>
    </w:p>
    <w:p w14:paraId="3B49BEC5" w14:textId="77777777" w:rsidR="003275B3" w:rsidRDefault="003275B3" w:rsidP="002E2554">
      <w:pPr>
        <w:widowControl w:val="0"/>
        <w:spacing w:line="360" w:lineRule="auto"/>
        <w:jc w:val="both"/>
        <w:rPr>
          <w:rFonts w:ascii="Avenir Next LT Pro" w:eastAsia="Verdana" w:hAnsi="Avenir Next LT Pro" w:cs="Arial"/>
          <w:bCs/>
          <w:color w:val="000000" w:themeColor="text1"/>
          <w:sz w:val="24"/>
          <w:szCs w:val="24"/>
        </w:rPr>
      </w:pPr>
    </w:p>
    <w:p w14:paraId="79BA51C1" w14:textId="5B433FEC" w:rsidR="002E2554" w:rsidRDefault="002E2554" w:rsidP="002E2554">
      <w:pPr>
        <w:widowControl w:val="0"/>
        <w:spacing w:line="360" w:lineRule="auto"/>
        <w:jc w:val="both"/>
        <w:rPr>
          <w:rFonts w:ascii="Avenir Next LT Pro" w:eastAsia="Verdana" w:hAnsi="Avenir Next LT Pro" w:cs="Arial"/>
          <w:color w:val="000000" w:themeColor="text1"/>
          <w:sz w:val="24"/>
          <w:szCs w:val="24"/>
        </w:rPr>
      </w:pPr>
      <w:r>
        <w:rPr>
          <w:rFonts w:ascii="Avenir Next LT Pro" w:eastAsia="Verdana" w:hAnsi="Avenir Next LT Pro" w:cs="Arial"/>
          <w:bCs/>
          <w:color w:val="000000" w:themeColor="text1"/>
          <w:sz w:val="24"/>
          <w:szCs w:val="24"/>
        </w:rPr>
        <w:t xml:space="preserve">Actualmente, la fracción III faculta a una persona del Consejo de Desarrollo Social y Participación Ciudadana para formar parte del consejo, sin embargo, desde el </w:t>
      </w:r>
      <w:r w:rsidR="000E29F1">
        <w:rPr>
          <w:rFonts w:ascii="Avenir Next LT Pro" w:eastAsia="Verdana" w:hAnsi="Avenir Next LT Pro" w:cs="Arial"/>
          <w:bCs/>
          <w:color w:val="000000" w:themeColor="text1"/>
          <w:sz w:val="24"/>
          <w:szCs w:val="24"/>
        </w:rPr>
        <w:lastRenderedPageBreak/>
        <w:t xml:space="preserve">año </w:t>
      </w:r>
      <w:r>
        <w:rPr>
          <w:rFonts w:ascii="Avenir Next LT Pro" w:eastAsia="Verdana" w:hAnsi="Avenir Next LT Pro" w:cs="Arial"/>
          <w:bCs/>
          <w:color w:val="000000" w:themeColor="text1"/>
          <w:sz w:val="24"/>
          <w:szCs w:val="24"/>
        </w:rPr>
        <w:t xml:space="preserve">2017 </w:t>
      </w:r>
      <w:r w:rsidR="008C27E5">
        <w:rPr>
          <w:rFonts w:ascii="Avenir Next LT Pro" w:eastAsia="Verdana" w:hAnsi="Avenir Next LT Pro" w:cs="Arial"/>
          <w:bCs/>
          <w:color w:val="000000" w:themeColor="text1"/>
          <w:sz w:val="24"/>
          <w:szCs w:val="24"/>
        </w:rPr>
        <w:t xml:space="preserve">dicho consejo </w:t>
      </w:r>
      <w:r>
        <w:rPr>
          <w:rFonts w:ascii="Avenir Next LT Pro" w:eastAsia="Verdana" w:hAnsi="Avenir Next LT Pro" w:cs="Arial"/>
          <w:bCs/>
          <w:color w:val="000000" w:themeColor="text1"/>
          <w:sz w:val="24"/>
          <w:szCs w:val="24"/>
        </w:rPr>
        <w:t>no se ha vuelto a conformar ni convocar</w:t>
      </w:r>
      <w:r>
        <w:rPr>
          <w:rStyle w:val="Refdenotaalpie"/>
          <w:rFonts w:ascii="Avenir Next LT Pro" w:eastAsia="Verdana" w:hAnsi="Avenir Next LT Pro" w:cs="Arial"/>
          <w:bCs/>
          <w:color w:val="000000" w:themeColor="text1"/>
          <w:sz w:val="24"/>
          <w:szCs w:val="24"/>
        </w:rPr>
        <w:footnoteReference w:id="1"/>
      </w:r>
      <w:r>
        <w:rPr>
          <w:rFonts w:ascii="Avenir Next LT Pro" w:eastAsia="Verdana" w:hAnsi="Avenir Next LT Pro" w:cs="Arial"/>
          <w:bCs/>
          <w:color w:val="000000" w:themeColor="text1"/>
          <w:sz w:val="24"/>
          <w:szCs w:val="24"/>
        </w:rPr>
        <w:t xml:space="preserve">. Por lo que, al estar desactualizada la ley, en su lugar se propone cambiar esta fracción para que </w:t>
      </w:r>
      <w:r w:rsidR="000E29F1">
        <w:rPr>
          <w:rFonts w:ascii="Avenir Next LT Pro" w:eastAsia="Verdana" w:hAnsi="Avenir Next LT Pro" w:cs="Arial"/>
          <w:bCs/>
          <w:color w:val="000000" w:themeColor="text1"/>
          <w:sz w:val="24"/>
          <w:szCs w:val="24"/>
        </w:rPr>
        <w:t xml:space="preserve">en lugar </w:t>
      </w:r>
      <w:r w:rsidR="008C27E5">
        <w:rPr>
          <w:rFonts w:ascii="Avenir Next LT Pro" w:eastAsia="Verdana" w:hAnsi="Avenir Next LT Pro" w:cs="Arial"/>
          <w:bCs/>
          <w:color w:val="000000" w:themeColor="text1"/>
          <w:sz w:val="24"/>
          <w:szCs w:val="24"/>
        </w:rPr>
        <w:t>sea la</w:t>
      </w:r>
      <w:r>
        <w:rPr>
          <w:rFonts w:ascii="Avenir Next LT Pro" w:eastAsia="Verdana" w:hAnsi="Avenir Next LT Pro" w:cs="Arial"/>
          <w:bCs/>
          <w:color w:val="000000" w:themeColor="text1"/>
          <w:sz w:val="24"/>
          <w:szCs w:val="24"/>
        </w:rPr>
        <w:t xml:space="preserve"> persona titular del </w:t>
      </w:r>
      <w:r>
        <w:rPr>
          <w:rFonts w:ascii="Avenir Next LT Pro" w:hAnsi="Avenir Next LT Pro" w:cs="Arial"/>
          <w:sz w:val="24"/>
          <w:szCs w:val="24"/>
        </w:rPr>
        <w:t>Sistema Estatal de Protección Integral de Niñas, Niños y Adolescentes</w:t>
      </w:r>
      <w:r w:rsidR="008C27E5">
        <w:rPr>
          <w:rFonts w:ascii="Avenir Next LT Pro" w:hAnsi="Avenir Next LT Pro" w:cs="Arial"/>
          <w:sz w:val="24"/>
          <w:szCs w:val="24"/>
        </w:rPr>
        <w:t xml:space="preserve"> quien sea parte </w:t>
      </w:r>
      <w:r w:rsidR="000E29F1">
        <w:rPr>
          <w:rFonts w:ascii="Avenir Next LT Pro" w:hAnsi="Avenir Next LT Pro" w:cs="Arial"/>
          <w:sz w:val="24"/>
          <w:szCs w:val="24"/>
        </w:rPr>
        <w:t>integrante del Consejo Estatal de Juventud.</w:t>
      </w:r>
    </w:p>
    <w:p w14:paraId="7BDF45C2" w14:textId="79B5DA8D" w:rsidR="002E2554" w:rsidRDefault="000E29F1" w:rsidP="002E2554">
      <w:pPr>
        <w:widowControl w:val="0"/>
        <w:spacing w:line="360" w:lineRule="auto"/>
        <w:jc w:val="both"/>
        <w:rPr>
          <w:rFonts w:ascii="Avenir Next LT Pro" w:eastAsia="Verdana" w:hAnsi="Avenir Next LT Pro" w:cs="Arial"/>
          <w:bCs/>
          <w:color w:val="000000" w:themeColor="text1"/>
          <w:sz w:val="24"/>
          <w:szCs w:val="24"/>
        </w:rPr>
      </w:pPr>
      <w:r>
        <w:rPr>
          <w:rFonts w:ascii="Avenir Next LT Pro" w:eastAsia="Verdana" w:hAnsi="Avenir Next LT Pro" w:cs="Arial"/>
          <w:bCs/>
          <w:color w:val="000000" w:themeColor="text1"/>
          <w:sz w:val="24"/>
          <w:szCs w:val="24"/>
        </w:rPr>
        <w:t>Este Consejo</w:t>
      </w:r>
      <w:r w:rsidR="002E2554">
        <w:rPr>
          <w:rFonts w:ascii="Avenir Next LT Pro" w:eastAsia="Verdana" w:hAnsi="Avenir Next LT Pro" w:cs="Arial"/>
          <w:bCs/>
          <w:color w:val="000000" w:themeColor="text1"/>
          <w:sz w:val="24"/>
          <w:szCs w:val="24"/>
        </w:rPr>
        <w:t>, es una herramienta de participación ciudadana que une al sector joven con las instituciones de gobierno. Este tipo de proyectos hablando en términos de participación juvenil, se caracteriza por ser iniciado por las instituciones, pero con la finalidad de que las personas jóvenes sean las que tomen las decisiones, evalúen y propongan política pública en materia de juventud, y estas</w:t>
      </w:r>
      <w:r>
        <w:rPr>
          <w:rFonts w:ascii="Avenir Next LT Pro" w:eastAsia="Verdana" w:hAnsi="Avenir Next LT Pro" w:cs="Arial"/>
          <w:bCs/>
          <w:color w:val="000000" w:themeColor="text1"/>
          <w:sz w:val="24"/>
          <w:szCs w:val="24"/>
        </w:rPr>
        <w:t xml:space="preserve"> políticas</w:t>
      </w:r>
      <w:r w:rsidR="002E2554">
        <w:rPr>
          <w:rFonts w:ascii="Avenir Next LT Pro" w:eastAsia="Verdana" w:hAnsi="Avenir Next LT Pro" w:cs="Arial"/>
          <w:bCs/>
          <w:color w:val="000000" w:themeColor="text1"/>
          <w:sz w:val="24"/>
          <w:szCs w:val="24"/>
        </w:rPr>
        <w:t xml:space="preserve"> se aplican en coordinación y con auxilio principal de las instituciones que tienen los recursos y facultades en la toma de decisiones. </w:t>
      </w:r>
    </w:p>
    <w:p w14:paraId="34E52355" w14:textId="6580D3D6" w:rsidR="000E29F1" w:rsidRDefault="000E29F1" w:rsidP="002E2554">
      <w:pPr>
        <w:widowControl w:val="0"/>
        <w:spacing w:line="360" w:lineRule="auto"/>
        <w:jc w:val="both"/>
        <w:rPr>
          <w:rFonts w:ascii="Avenir Next LT Pro" w:eastAsia="Verdana" w:hAnsi="Avenir Next LT Pro" w:cs="Arial"/>
          <w:bCs/>
          <w:color w:val="000000" w:themeColor="text1"/>
          <w:sz w:val="24"/>
          <w:szCs w:val="24"/>
        </w:rPr>
      </w:pPr>
      <w:r w:rsidRPr="000E29F1">
        <w:rPr>
          <w:rFonts w:ascii="Avenir Next LT Pro" w:eastAsia="Verdana" w:hAnsi="Avenir Next LT Pro" w:cs="Arial"/>
          <w:bCs/>
          <w:color w:val="000000" w:themeColor="text1"/>
          <w:sz w:val="24"/>
          <w:szCs w:val="24"/>
        </w:rPr>
        <w:t xml:space="preserve">Las reuniones del consejo, realizadas al menos seis veces al año según la ley, enfrentan el desafío de contar con la asistencia regular de los representantes de las instituciones. Estos representantes, debido a </w:t>
      </w:r>
      <w:r>
        <w:rPr>
          <w:rFonts w:ascii="Avenir Next LT Pro" w:eastAsia="Verdana" w:hAnsi="Avenir Next LT Pro" w:cs="Arial"/>
          <w:bCs/>
          <w:color w:val="000000" w:themeColor="text1"/>
          <w:sz w:val="24"/>
          <w:szCs w:val="24"/>
        </w:rPr>
        <w:t xml:space="preserve">las </w:t>
      </w:r>
      <w:r w:rsidRPr="000E29F1">
        <w:rPr>
          <w:rFonts w:ascii="Avenir Next LT Pro" w:eastAsia="Verdana" w:hAnsi="Avenir Next LT Pro" w:cs="Arial"/>
          <w:bCs/>
          <w:color w:val="000000" w:themeColor="text1"/>
          <w:sz w:val="24"/>
          <w:szCs w:val="24"/>
        </w:rPr>
        <w:t>obligaciones</w:t>
      </w:r>
      <w:r>
        <w:rPr>
          <w:rFonts w:ascii="Avenir Next LT Pro" w:eastAsia="Verdana" w:hAnsi="Avenir Next LT Pro" w:cs="Arial"/>
          <w:bCs/>
          <w:color w:val="000000" w:themeColor="text1"/>
          <w:sz w:val="24"/>
          <w:szCs w:val="24"/>
        </w:rPr>
        <w:t xml:space="preserve"> inherentes a su encargo</w:t>
      </w:r>
      <w:r w:rsidRPr="000E29F1">
        <w:rPr>
          <w:rFonts w:ascii="Avenir Next LT Pro" w:eastAsia="Verdana" w:hAnsi="Avenir Next LT Pro" w:cs="Arial"/>
          <w:bCs/>
          <w:color w:val="000000" w:themeColor="text1"/>
          <w:sz w:val="24"/>
          <w:szCs w:val="24"/>
        </w:rPr>
        <w:t xml:space="preserve">, </w:t>
      </w:r>
      <w:r>
        <w:rPr>
          <w:rFonts w:ascii="Avenir Next LT Pro" w:eastAsia="Verdana" w:hAnsi="Avenir Next LT Pro" w:cs="Arial"/>
          <w:bCs/>
          <w:color w:val="000000" w:themeColor="text1"/>
          <w:sz w:val="24"/>
          <w:szCs w:val="24"/>
        </w:rPr>
        <w:t>en ocasiones</w:t>
      </w:r>
      <w:r w:rsidRPr="000E29F1">
        <w:rPr>
          <w:rFonts w:ascii="Avenir Next LT Pro" w:eastAsia="Verdana" w:hAnsi="Avenir Next LT Pro" w:cs="Arial"/>
          <w:bCs/>
          <w:color w:val="000000" w:themeColor="text1"/>
          <w:sz w:val="24"/>
          <w:szCs w:val="24"/>
        </w:rPr>
        <w:t xml:space="preserve"> se ven impedidos de asistir. Esta situación dificulta la toma de decisiones, limita el campo de acción, y complica el seguimiento de los asuntos tratados. Normalmente, en su lugar, se envían representantes que informan sobre los temas discutidos, pero carecen de la </w:t>
      </w:r>
      <w:r>
        <w:rPr>
          <w:rFonts w:ascii="Avenir Next LT Pro" w:eastAsia="Verdana" w:hAnsi="Avenir Next LT Pro" w:cs="Arial"/>
          <w:bCs/>
          <w:color w:val="000000" w:themeColor="text1"/>
          <w:sz w:val="24"/>
          <w:szCs w:val="24"/>
        </w:rPr>
        <w:t>facultad</w:t>
      </w:r>
      <w:r w:rsidRPr="000E29F1">
        <w:rPr>
          <w:rFonts w:ascii="Avenir Next LT Pro" w:eastAsia="Verdana" w:hAnsi="Avenir Next LT Pro" w:cs="Arial"/>
          <w:bCs/>
          <w:color w:val="000000" w:themeColor="text1"/>
          <w:sz w:val="24"/>
          <w:szCs w:val="24"/>
        </w:rPr>
        <w:t xml:space="preserve"> para tomar decisiones respecto a ellos.</w:t>
      </w:r>
    </w:p>
    <w:p w14:paraId="6CC6E693" w14:textId="77777777" w:rsidR="00F86048" w:rsidRDefault="00F86048" w:rsidP="002E2554">
      <w:pPr>
        <w:widowControl w:val="0"/>
        <w:spacing w:line="360" w:lineRule="auto"/>
        <w:jc w:val="both"/>
        <w:rPr>
          <w:rFonts w:ascii="Avenir Next LT Pro" w:eastAsia="Verdana" w:hAnsi="Avenir Next LT Pro" w:cs="Arial"/>
          <w:bCs/>
          <w:color w:val="000000" w:themeColor="text1"/>
          <w:sz w:val="24"/>
          <w:szCs w:val="24"/>
        </w:rPr>
      </w:pPr>
    </w:p>
    <w:p w14:paraId="402413B6" w14:textId="487C3A67" w:rsidR="00F86048" w:rsidRDefault="00F86048" w:rsidP="002E2554">
      <w:pPr>
        <w:widowControl w:val="0"/>
        <w:spacing w:line="360" w:lineRule="auto"/>
        <w:jc w:val="both"/>
        <w:rPr>
          <w:rFonts w:ascii="Avenir Next LT Pro" w:eastAsia="Verdana" w:hAnsi="Avenir Next LT Pro" w:cs="Arial"/>
          <w:bCs/>
          <w:color w:val="000000" w:themeColor="text1"/>
          <w:sz w:val="24"/>
          <w:szCs w:val="24"/>
        </w:rPr>
      </w:pPr>
      <w:r w:rsidRPr="00F86048">
        <w:rPr>
          <w:rFonts w:ascii="Avenir Next LT Pro" w:eastAsia="Verdana" w:hAnsi="Avenir Next LT Pro" w:cs="Arial"/>
          <w:bCs/>
          <w:color w:val="000000" w:themeColor="text1"/>
          <w:sz w:val="24"/>
          <w:szCs w:val="24"/>
        </w:rPr>
        <w:lastRenderedPageBreak/>
        <w:t xml:space="preserve">Por este motivo, con el fin de reforzar la esencia y los objetivos del </w:t>
      </w:r>
      <w:r>
        <w:rPr>
          <w:rFonts w:ascii="Avenir Next LT Pro" w:eastAsia="Verdana" w:hAnsi="Avenir Next LT Pro" w:cs="Arial"/>
          <w:bCs/>
          <w:color w:val="000000" w:themeColor="text1"/>
          <w:sz w:val="24"/>
          <w:szCs w:val="24"/>
        </w:rPr>
        <w:t>C</w:t>
      </w:r>
      <w:r w:rsidRPr="00F86048">
        <w:rPr>
          <w:rFonts w:ascii="Avenir Next LT Pro" w:eastAsia="Verdana" w:hAnsi="Avenir Next LT Pro" w:cs="Arial"/>
          <w:bCs/>
          <w:color w:val="000000" w:themeColor="text1"/>
          <w:sz w:val="24"/>
          <w:szCs w:val="24"/>
        </w:rPr>
        <w:t xml:space="preserve">onsejo, se </w:t>
      </w:r>
      <w:r>
        <w:rPr>
          <w:rFonts w:ascii="Avenir Next LT Pro" w:eastAsia="Verdana" w:hAnsi="Avenir Next LT Pro" w:cs="Arial"/>
          <w:bCs/>
          <w:color w:val="000000" w:themeColor="text1"/>
          <w:sz w:val="24"/>
          <w:szCs w:val="24"/>
        </w:rPr>
        <w:t>propone</w:t>
      </w:r>
      <w:r w:rsidRPr="00F86048">
        <w:rPr>
          <w:rFonts w:ascii="Avenir Next LT Pro" w:eastAsia="Verdana" w:hAnsi="Avenir Next LT Pro" w:cs="Arial"/>
          <w:bCs/>
          <w:color w:val="000000" w:themeColor="text1"/>
          <w:sz w:val="24"/>
          <w:szCs w:val="24"/>
        </w:rPr>
        <w:t xml:space="preserve"> que, en caso de ausencia de </w:t>
      </w:r>
      <w:r>
        <w:rPr>
          <w:rFonts w:ascii="Avenir Next LT Pro" w:eastAsia="Verdana" w:hAnsi="Avenir Next LT Pro" w:cs="Arial"/>
          <w:bCs/>
          <w:color w:val="000000" w:themeColor="text1"/>
          <w:sz w:val="24"/>
          <w:szCs w:val="24"/>
        </w:rPr>
        <w:t>las personas</w:t>
      </w:r>
      <w:r w:rsidRPr="00F86048">
        <w:rPr>
          <w:rFonts w:ascii="Avenir Next LT Pro" w:eastAsia="Verdana" w:hAnsi="Avenir Next LT Pro" w:cs="Arial"/>
          <w:bCs/>
          <w:color w:val="000000" w:themeColor="text1"/>
          <w:sz w:val="24"/>
          <w:szCs w:val="24"/>
        </w:rPr>
        <w:t xml:space="preserve"> titulares de las instituciones </w:t>
      </w:r>
      <w:r>
        <w:rPr>
          <w:rFonts w:ascii="Avenir Next LT Pro" w:eastAsia="Verdana" w:hAnsi="Avenir Next LT Pro" w:cs="Arial"/>
          <w:bCs/>
          <w:color w:val="000000" w:themeColor="text1"/>
          <w:sz w:val="24"/>
          <w:szCs w:val="24"/>
        </w:rPr>
        <w:t>integrantes</w:t>
      </w:r>
      <w:r w:rsidRPr="00F86048">
        <w:rPr>
          <w:rFonts w:ascii="Avenir Next LT Pro" w:eastAsia="Verdana" w:hAnsi="Avenir Next LT Pro" w:cs="Arial"/>
          <w:bCs/>
          <w:color w:val="000000" w:themeColor="text1"/>
          <w:sz w:val="24"/>
          <w:szCs w:val="24"/>
        </w:rPr>
        <w:t xml:space="preserve"> del Consejo, est</w:t>
      </w:r>
      <w:r>
        <w:rPr>
          <w:rFonts w:ascii="Avenir Next LT Pro" w:eastAsia="Verdana" w:hAnsi="Avenir Next LT Pro" w:cs="Arial"/>
          <w:bCs/>
          <w:color w:val="000000" w:themeColor="text1"/>
          <w:sz w:val="24"/>
          <w:szCs w:val="24"/>
        </w:rPr>
        <w:t>a</w:t>
      </w:r>
      <w:r w:rsidRPr="00F86048">
        <w:rPr>
          <w:rFonts w:ascii="Avenir Next LT Pro" w:eastAsia="Verdana" w:hAnsi="Avenir Next LT Pro" w:cs="Arial"/>
          <w:bCs/>
          <w:color w:val="000000" w:themeColor="text1"/>
          <w:sz w:val="24"/>
          <w:szCs w:val="24"/>
        </w:rPr>
        <w:t xml:space="preserve">s </w:t>
      </w:r>
      <w:r>
        <w:rPr>
          <w:rFonts w:ascii="Avenir Next LT Pro" w:eastAsia="Verdana" w:hAnsi="Avenir Next LT Pro" w:cs="Arial"/>
          <w:bCs/>
          <w:color w:val="000000" w:themeColor="text1"/>
          <w:sz w:val="24"/>
          <w:szCs w:val="24"/>
        </w:rPr>
        <w:t>tengan la obligación</w:t>
      </w:r>
      <w:r w:rsidRPr="00F86048">
        <w:rPr>
          <w:rFonts w:ascii="Avenir Next LT Pro" w:eastAsia="Verdana" w:hAnsi="Avenir Next LT Pro" w:cs="Arial"/>
          <w:bCs/>
          <w:color w:val="000000" w:themeColor="text1"/>
          <w:sz w:val="24"/>
          <w:szCs w:val="24"/>
        </w:rPr>
        <w:t xml:space="preserve"> </w:t>
      </w:r>
      <w:r>
        <w:rPr>
          <w:rFonts w:ascii="Avenir Next LT Pro" w:eastAsia="Verdana" w:hAnsi="Avenir Next LT Pro" w:cs="Arial"/>
          <w:bCs/>
          <w:color w:val="000000" w:themeColor="text1"/>
          <w:sz w:val="24"/>
          <w:szCs w:val="24"/>
        </w:rPr>
        <w:t>de</w:t>
      </w:r>
      <w:r w:rsidRPr="00F86048">
        <w:rPr>
          <w:rFonts w:ascii="Avenir Next LT Pro" w:eastAsia="Verdana" w:hAnsi="Avenir Next LT Pro" w:cs="Arial"/>
          <w:bCs/>
          <w:color w:val="000000" w:themeColor="text1"/>
          <w:sz w:val="24"/>
          <w:szCs w:val="24"/>
        </w:rPr>
        <w:t xml:space="preserve"> designar un suplente permanente. Este suplente debe</w:t>
      </w:r>
      <w:r>
        <w:rPr>
          <w:rFonts w:ascii="Avenir Next LT Pro" w:eastAsia="Verdana" w:hAnsi="Avenir Next LT Pro" w:cs="Arial"/>
          <w:bCs/>
          <w:color w:val="000000" w:themeColor="text1"/>
          <w:sz w:val="24"/>
          <w:szCs w:val="24"/>
        </w:rPr>
        <w:t>rá</w:t>
      </w:r>
      <w:r w:rsidRPr="00F86048">
        <w:rPr>
          <w:rFonts w:ascii="Avenir Next LT Pro" w:eastAsia="Verdana" w:hAnsi="Avenir Next LT Pro" w:cs="Arial"/>
          <w:bCs/>
          <w:color w:val="000000" w:themeColor="text1"/>
          <w:sz w:val="24"/>
          <w:szCs w:val="24"/>
        </w:rPr>
        <w:t xml:space="preserve"> ser su </w:t>
      </w:r>
      <w:r>
        <w:rPr>
          <w:rFonts w:ascii="Avenir Next LT Pro" w:eastAsia="Verdana" w:hAnsi="Avenir Next LT Pro" w:cs="Arial"/>
          <w:bCs/>
          <w:color w:val="000000" w:themeColor="text1"/>
          <w:sz w:val="24"/>
          <w:szCs w:val="24"/>
        </w:rPr>
        <w:t>inferior jerárquico inmediato</w:t>
      </w:r>
      <w:r w:rsidRPr="00F86048">
        <w:rPr>
          <w:rFonts w:ascii="Avenir Next LT Pro" w:eastAsia="Verdana" w:hAnsi="Avenir Next LT Pro" w:cs="Arial"/>
          <w:bCs/>
          <w:color w:val="000000" w:themeColor="text1"/>
          <w:sz w:val="24"/>
          <w:szCs w:val="24"/>
        </w:rPr>
        <w:t xml:space="preserve"> y contar con </w:t>
      </w:r>
      <w:r>
        <w:rPr>
          <w:rFonts w:ascii="Avenir Next LT Pro" w:eastAsia="Verdana" w:hAnsi="Avenir Next LT Pro" w:cs="Arial"/>
          <w:bCs/>
          <w:color w:val="000000" w:themeColor="text1"/>
          <w:sz w:val="24"/>
          <w:szCs w:val="24"/>
        </w:rPr>
        <w:t xml:space="preserve">facultad </w:t>
      </w:r>
      <w:r w:rsidRPr="00F86048">
        <w:rPr>
          <w:rFonts w:ascii="Avenir Next LT Pro" w:eastAsia="Verdana" w:hAnsi="Avenir Next LT Pro" w:cs="Arial"/>
          <w:bCs/>
          <w:color w:val="000000" w:themeColor="text1"/>
          <w:sz w:val="24"/>
          <w:szCs w:val="24"/>
        </w:rPr>
        <w:t xml:space="preserve">para </w:t>
      </w:r>
      <w:r>
        <w:rPr>
          <w:rFonts w:ascii="Avenir Next LT Pro" w:eastAsia="Verdana" w:hAnsi="Avenir Next LT Pro" w:cs="Arial"/>
          <w:bCs/>
          <w:color w:val="000000" w:themeColor="text1"/>
          <w:sz w:val="24"/>
          <w:szCs w:val="24"/>
        </w:rPr>
        <w:t>la toma de decisiones</w:t>
      </w:r>
      <w:r w:rsidRPr="00F86048">
        <w:rPr>
          <w:rFonts w:ascii="Avenir Next LT Pro" w:eastAsia="Verdana" w:hAnsi="Avenir Next LT Pro" w:cs="Arial"/>
          <w:bCs/>
          <w:color w:val="000000" w:themeColor="text1"/>
          <w:sz w:val="24"/>
          <w:szCs w:val="24"/>
        </w:rPr>
        <w:t>.</w:t>
      </w:r>
    </w:p>
    <w:p w14:paraId="2C01A062" w14:textId="2F971937" w:rsidR="000A1508" w:rsidRPr="000A1508" w:rsidRDefault="000A1508" w:rsidP="000A1508">
      <w:pPr>
        <w:widowControl w:val="0"/>
        <w:spacing w:line="360" w:lineRule="auto"/>
        <w:jc w:val="both"/>
        <w:rPr>
          <w:rFonts w:ascii="Avenir Next LT Pro" w:eastAsia="Verdana" w:hAnsi="Avenir Next LT Pro" w:cs="Arial"/>
          <w:bCs/>
          <w:color w:val="000000" w:themeColor="text1"/>
          <w:sz w:val="24"/>
          <w:szCs w:val="24"/>
        </w:rPr>
      </w:pPr>
      <w:r w:rsidRPr="000A1508">
        <w:rPr>
          <w:rFonts w:ascii="Avenir Next LT Pro" w:eastAsia="Verdana" w:hAnsi="Avenir Next LT Pro" w:cs="Arial"/>
          <w:bCs/>
          <w:color w:val="000000" w:themeColor="text1"/>
          <w:sz w:val="24"/>
          <w:szCs w:val="24"/>
        </w:rPr>
        <w:t xml:space="preserve">Esto contribuirá a que las reuniones del Consejo se desarrollen con mayor fluidez y permitirá a </w:t>
      </w:r>
      <w:r>
        <w:rPr>
          <w:rFonts w:ascii="Avenir Next LT Pro" w:eastAsia="Verdana" w:hAnsi="Avenir Next LT Pro" w:cs="Arial"/>
          <w:bCs/>
          <w:color w:val="000000" w:themeColor="text1"/>
          <w:sz w:val="24"/>
          <w:szCs w:val="24"/>
        </w:rPr>
        <w:t>las personas titulares</w:t>
      </w:r>
      <w:r w:rsidRPr="000A1508">
        <w:rPr>
          <w:rFonts w:ascii="Avenir Next LT Pro" w:eastAsia="Verdana" w:hAnsi="Avenir Next LT Pro" w:cs="Arial"/>
          <w:bCs/>
          <w:color w:val="000000" w:themeColor="text1"/>
          <w:sz w:val="24"/>
          <w:szCs w:val="24"/>
        </w:rPr>
        <w:t xml:space="preserve"> de las instituciones miembros apoyarse en su </w:t>
      </w:r>
      <w:r>
        <w:rPr>
          <w:rFonts w:ascii="Avenir Next LT Pro" w:eastAsia="Verdana" w:hAnsi="Avenir Next LT Pro" w:cs="Arial"/>
          <w:bCs/>
          <w:color w:val="000000" w:themeColor="text1"/>
          <w:sz w:val="24"/>
          <w:szCs w:val="24"/>
        </w:rPr>
        <w:t>inferior inmediato</w:t>
      </w:r>
      <w:r w:rsidRPr="000A1508">
        <w:rPr>
          <w:rFonts w:ascii="Avenir Next LT Pro" w:eastAsia="Verdana" w:hAnsi="Avenir Next LT Pro" w:cs="Arial"/>
          <w:bCs/>
          <w:color w:val="000000" w:themeColor="text1"/>
          <w:sz w:val="24"/>
          <w:szCs w:val="24"/>
        </w:rPr>
        <w:t xml:space="preserve"> para </w:t>
      </w:r>
      <w:r>
        <w:rPr>
          <w:rFonts w:ascii="Avenir Next LT Pro" w:eastAsia="Verdana" w:hAnsi="Avenir Next LT Pro" w:cs="Arial"/>
          <w:bCs/>
          <w:color w:val="000000" w:themeColor="text1"/>
          <w:sz w:val="24"/>
          <w:szCs w:val="24"/>
        </w:rPr>
        <w:t>cubrir esta área que es de suma importante</w:t>
      </w:r>
      <w:r w:rsidRPr="000A1508">
        <w:rPr>
          <w:rFonts w:ascii="Avenir Next LT Pro" w:eastAsia="Verdana" w:hAnsi="Avenir Next LT Pro" w:cs="Arial"/>
          <w:bCs/>
          <w:color w:val="000000" w:themeColor="text1"/>
          <w:sz w:val="24"/>
          <w:szCs w:val="24"/>
        </w:rPr>
        <w:t xml:space="preserve"> para el Estado.</w:t>
      </w:r>
    </w:p>
    <w:p w14:paraId="62126FE2" w14:textId="2633966D" w:rsidR="000A1508" w:rsidRDefault="000A1508" w:rsidP="000A1508">
      <w:pPr>
        <w:widowControl w:val="0"/>
        <w:spacing w:line="360" w:lineRule="auto"/>
        <w:jc w:val="both"/>
        <w:rPr>
          <w:rFonts w:ascii="Avenir Next LT Pro" w:eastAsia="Verdana" w:hAnsi="Avenir Next LT Pro" w:cs="Arial"/>
          <w:bCs/>
          <w:color w:val="000000" w:themeColor="text1"/>
          <w:sz w:val="24"/>
          <w:szCs w:val="24"/>
        </w:rPr>
      </w:pPr>
      <w:r>
        <w:rPr>
          <w:rFonts w:ascii="Avenir Next LT Pro" w:eastAsia="Verdana" w:hAnsi="Avenir Next LT Pro" w:cs="Arial"/>
          <w:bCs/>
          <w:color w:val="000000" w:themeColor="text1"/>
          <w:sz w:val="24"/>
          <w:szCs w:val="24"/>
        </w:rPr>
        <w:t>De acuerdo con la presente</w:t>
      </w:r>
      <w:r w:rsidRPr="000A1508">
        <w:rPr>
          <w:rFonts w:ascii="Avenir Next LT Pro" w:eastAsia="Verdana" w:hAnsi="Avenir Next LT Pro" w:cs="Arial"/>
          <w:bCs/>
          <w:color w:val="000000" w:themeColor="text1"/>
          <w:sz w:val="24"/>
          <w:szCs w:val="24"/>
        </w:rPr>
        <w:t xml:space="preserve"> exposición de motivos,</w:t>
      </w:r>
      <w:r>
        <w:rPr>
          <w:rFonts w:ascii="Avenir Next LT Pro" w:eastAsia="Verdana" w:hAnsi="Avenir Next LT Pro" w:cs="Arial"/>
          <w:bCs/>
          <w:color w:val="000000" w:themeColor="text1"/>
          <w:sz w:val="24"/>
          <w:szCs w:val="24"/>
        </w:rPr>
        <w:t xml:space="preserve"> podemos concluir que</w:t>
      </w:r>
      <w:r w:rsidRPr="000A1508">
        <w:rPr>
          <w:rFonts w:ascii="Avenir Next LT Pro" w:eastAsia="Verdana" w:hAnsi="Avenir Next LT Pro" w:cs="Arial"/>
          <w:bCs/>
          <w:color w:val="000000" w:themeColor="text1"/>
          <w:sz w:val="24"/>
          <w:szCs w:val="24"/>
        </w:rPr>
        <w:t xml:space="preserve"> el Consejo Estatal de la Juventud se presenta como una herramienta valiosa para </w:t>
      </w:r>
      <w:r>
        <w:rPr>
          <w:rFonts w:ascii="Avenir Next LT Pro" w:eastAsia="Verdana" w:hAnsi="Avenir Next LT Pro" w:cs="Arial"/>
          <w:bCs/>
          <w:color w:val="000000" w:themeColor="text1"/>
          <w:sz w:val="24"/>
          <w:szCs w:val="24"/>
        </w:rPr>
        <w:t xml:space="preserve">asegurar </w:t>
      </w:r>
      <w:r w:rsidRPr="000A1508">
        <w:rPr>
          <w:rFonts w:ascii="Avenir Next LT Pro" w:eastAsia="Verdana" w:hAnsi="Avenir Next LT Pro" w:cs="Arial"/>
          <w:bCs/>
          <w:color w:val="000000" w:themeColor="text1"/>
          <w:sz w:val="24"/>
          <w:szCs w:val="24"/>
        </w:rPr>
        <w:t xml:space="preserve">la participación </w:t>
      </w:r>
      <w:r>
        <w:rPr>
          <w:rFonts w:ascii="Avenir Next LT Pro" w:eastAsia="Verdana" w:hAnsi="Avenir Next LT Pro" w:cs="Arial"/>
          <w:bCs/>
          <w:color w:val="000000" w:themeColor="text1"/>
          <w:sz w:val="24"/>
          <w:szCs w:val="24"/>
        </w:rPr>
        <w:t>de la juventud chihuahuense</w:t>
      </w:r>
      <w:r w:rsidRPr="000A1508">
        <w:rPr>
          <w:rFonts w:ascii="Avenir Next LT Pro" w:eastAsia="Verdana" w:hAnsi="Avenir Next LT Pro" w:cs="Arial"/>
          <w:bCs/>
          <w:color w:val="000000" w:themeColor="text1"/>
          <w:sz w:val="24"/>
          <w:szCs w:val="24"/>
        </w:rPr>
        <w:t xml:space="preserve"> y para identificar las necesidades reales de este sector de la población desde su propia perspectiva. Por lo tanto, es esencial </w:t>
      </w:r>
      <w:r>
        <w:rPr>
          <w:rFonts w:ascii="Avenir Next LT Pro" w:eastAsia="Verdana" w:hAnsi="Avenir Next LT Pro" w:cs="Arial"/>
          <w:bCs/>
          <w:color w:val="000000" w:themeColor="text1"/>
          <w:sz w:val="24"/>
          <w:szCs w:val="24"/>
        </w:rPr>
        <w:t>promover</w:t>
      </w:r>
      <w:r w:rsidRPr="000A1508">
        <w:rPr>
          <w:rFonts w:ascii="Avenir Next LT Pro" w:eastAsia="Verdana" w:hAnsi="Avenir Next LT Pro" w:cs="Arial"/>
          <w:bCs/>
          <w:color w:val="000000" w:themeColor="text1"/>
          <w:sz w:val="24"/>
          <w:szCs w:val="24"/>
        </w:rPr>
        <w:t xml:space="preserve"> las acciones necesarias para garantizar que las instituciones públicas atiendan y promuevan su desarrollo efectiv</w:t>
      </w:r>
      <w:r>
        <w:rPr>
          <w:rFonts w:ascii="Avenir Next LT Pro" w:eastAsia="Verdana" w:hAnsi="Avenir Next LT Pro" w:cs="Arial"/>
          <w:bCs/>
          <w:color w:val="000000" w:themeColor="text1"/>
          <w:sz w:val="24"/>
          <w:szCs w:val="24"/>
        </w:rPr>
        <w:t>o</w:t>
      </w:r>
      <w:r w:rsidRPr="000A1508">
        <w:rPr>
          <w:rFonts w:ascii="Avenir Next LT Pro" w:eastAsia="Verdana" w:hAnsi="Avenir Next LT Pro" w:cs="Arial"/>
          <w:bCs/>
          <w:color w:val="000000" w:themeColor="text1"/>
          <w:sz w:val="24"/>
          <w:szCs w:val="24"/>
        </w:rPr>
        <w:t>.</w:t>
      </w:r>
    </w:p>
    <w:p w14:paraId="4B8F0606" w14:textId="4611E13C" w:rsidR="002E2554" w:rsidRPr="007622B6" w:rsidRDefault="002E2554" w:rsidP="002E2554">
      <w:pPr>
        <w:spacing w:line="360" w:lineRule="auto"/>
        <w:jc w:val="both"/>
        <w:rPr>
          <w:rFonts w:ascii="Avenir Next LT Pro" w:eastAsia="Calibri" w:hAnsi="Avenir Next LT Pro" w:cs="Arial"/>
          <w:b/>
          <w:bCs/>
          <w:sz w:val="24"/>
          <w:szCs w:val="24"/>
          <w:shd w:val="clear" w:color="auto" w:fill="FFFFFF"/>
        </w:rPr>
      </w:pPr>
      <w:r>
        <w:rPr>
          <w:rFonts w:ascii="Avenir Next LT Pro" w:hAnsi="Avenir Next LT Pro" w:cs="Arial"/>
          <w:b/>
          <w:bCs/>
          <w:sz w:val="24"/>
          <w:szCs w:val="24"/>
          <w:shd w:val="clear" w:color="auto" w:fill="FFFFFF"/>
        </w:rPr>
        <w:t xml:space="preserve">Por lo anteriormente expuesto, me permito someter a consideración de esta Soberanía, </w:t>
      </w:r>
      <w:r w:rsidR="000A1508">
        <w:rPr>
          <w:rFonts w:ascii="Avenir Next LT Pro" w:hAnsi="Avenir Next LT Pro" w:cs="Arial"/>
          <w:b/>
          <w:bCs/>
          <w:sz w:val="24"/>
          <w:szCs w:val="24"/>
          <w:shd w:val="clear" w:color="auto" w:fill="FFFFFF"/>
        </w:rPr>
        <w:t>la presente iniciativa</w:t>
      </w:r>
      <w:r>
        <w:rPr>
          <w:rFonts w:ascii="Avenir Next LT Pro" w:hAnsi="Avenir Next LT Pro" w:cs="Arial"/>
          <w:b/>
          <w:bCs/>
          <w:sz w:val="24"/>
          <w:szCs w:val="24"/>
          <w:shd w:val="clear" w:color="auto" w:fill="FFFFFF"/>
        </w:rPr>
        <w:t xml:space="preserve"> con carácter de:</w:t>
      </w:r>
    </w:p>
    <w:p w14:paraId="48E6F656" w14:textId="4095271A" w:rsidR="002E2554" w:rsidRDefault="002E2554" w:rsidP="002E2554">
      <w:pPr>
        <w:spacing w:line="360" w:lineRule="auto"/>
        <w:jc w:val="center"/>
        <w:rPr>
          <w:rFonts w:ascii="Avenir Next LT Pro" w:hAnsi="Avenir Next LT Pro" w:cs="Arial"/>
          <w:b/>
          <w:bCs/>
          <w:sz w:val="24"/>
          <w:szCs w:val="24"/>
        </w:rPr>
      </w:pPr>
      <w:r>
        <w:rPr>
          <w:rFonts w:ascii="Avenir Next LT Pro" w:hAnsi="Avenir Next LT Pro" w:cs="Arial"/>
          <w:b/>
          <w:bCs/>
          <w:sz w:val="24"/>
          <w:szCs w:val="24"/>
        </w:rPr>
        <w:t>DECRETO</w:t>
      </w:r>
    </w:p>
    <w:p w14:paraId="5F851922" w14:textId="1E05922F" w:rsidR="002E2554" w:rsidRDefault="002E2554" w:rsidP="002E2554">
      <w:pPr>
        <w:spacing w:line="360" w:lineRule="auto"/>
        <w:jc w:val="both"/>
        <w:rPr>
          <w:rFonts w:ascii="Avenir Next LT Pro" w:hAnsi="Avenir Next LT Pro" w:cs="Arial"/>
          <w:sz w:val="24"/>
          <w:szCs w:val="24"/>
        </w:rPr>
      </w:pPr>
      <w:r>
        <w:rPr>
          <w:rFonts w:ascii="Avenir Next LT Pro" w:hAnsi="Avenir Next LT Pro" w:cs="Arial"/>
          <w:b/>
          <w:bCs/>
          <w:sz w:val="24"/>
          <w:szCs w:val="24"/>
        </w:rPr>
        <w:t>PRIMERO. -</w:t>
      </w:r>
      <w:r>
        <w:rPr>
          <w:rFonts w:ascii="Avenir Next LT Pro" w:hAnsi="Avenir Next LT Pro" w:cs="Arial"/>
          <w:sz w:val="24"/>
          <w:szCs w:val="24"/>
        </w:rPr>
        <w:t xml:space="preserve">  La Sexagésima Octava Legislatura del H. Congreso del Estado de Chihuahua </w:t>
      </w:r>
      <w:r>
        <w:rPr>
          <w:rFonts w:ascii="Avenir Next LT Pro" w:hAnsi="Avenir Next LT Pro" w:cs="Arial"/>
          <w:b/>
          <w:bCs/>
          <w:sz w:val="24"/>
          <w:szCs w:val="24"/>
        </w:rPr>
        <w:t>REFORMA AL ARTÍCULO 85 EN SU FRACCIÓN III Y ADICIONA UN SEGUNDO P</w:t>
      </w:r>
      <w:r w:rsidR="0011110A">
        <w:rPr>
          <w:rFonts w:ascii="Avenir Next LT Pro" w:hAnsi="Avenir Next LT Pro" w:cs="Arial"/>
          <w:b/>
          <w:bCs/>
          <w:sz w:val="24"/>
          <w:szCs w:val="24"/>
        </w:rPr>
        <w:t>Á</w:t>
      </w:r>
      <w:r>
        <w:rPr>
          <w:rFonts w:ascii="Avenir Next LT Pro" w:hAnsi="Avenir Next LT Pro" w:cs="Arial"/>
          <w:b/>
          <w:bCs/>
          <w:sz w:val="24"/>
          <w:szCs w:val="24"/>
        </w:rPr>
        <w:t xml:space="preserve">RRAFO AL ARTÍCULO 86 DE LA LEY DE JUVENTUD </w:t>
      </w:r>
      <w:r w:rsidR="007365B1">
        <w:rPr>
          <w:rFonts w:ascii="Avenir Next LT Pro" w:hAnsi="Avenir Next LT Pro" w:cs="Arial"/>
          <w:b/>
          <w:bCs/>
          <w:sz w:val="24"/>
          <w:szCs w:val="24"/>
        </w:rPr>
        <w:t xml:space="preserve">PARA </w:t>
      </w:r>
      <w:r>
        <w:rPr>
          <w:rFonts w:ascii="Avenir Next LT Pro" w:hAnsi="Avenir Next LT Pro" w:cs="Arial"/>
          <w:b/>
          <w:bCs/>
          <w:sz w:val="24"/>
          <w:szCs w:val="24"/>
        </w:rPr>
        <w:t xml:space="preserve">EL ESTADO DE CHIHUAHUA; </w:t>
      </w:r>
      <w:r>
        <w:rPr>
          <w:rFonts w:ascii="Avenir Next LT Pro" w:hAnsi="Avenir Next LT Pro" w:cs="Arial"/>
          <w:sz w:val="24"/>
          <w:szCs w:val="24"/>
        </w:rPr>
        <w:t>para quedar redactado como se señala a continuación:</w:t>
      </w:r>
    </w:p>
    <w:p w14:paraId="102209AB" w14:textId="77777777" w:rsidR="002E2554" w:rsidRDefault="002E2554" w:rsidP="002E2554">
      <w:pPr>
        <w:spacing w:line="360" w:lineRule="auto"/>
        <w:ind w:left="284"/>
        <w:jc w:val="both"/>
        <w:rPr>
          <w:rFonts w:ascii="Avenir Next LT Pro" w:hAnsi="Avenir Next LT Pro" w:cs="Arial"/>
          <w:sz w:val="24"/>
          <w:szCs w:val="24"/>
        </w:rPr>
      </w:pPr>
      <w:r>
        <w:rPr>
          <w:rFonts w:ascii="Avenir Next LT Pro" w:hAnsi="Avenir Next LT Pro" w:cs="Arial"/>
          <w:b/>
          <w:bCs/>
          <w:sz w:val="24"/>
          <w:szCs w:val="24"/>
        </w:rPr>
        <w:lastRenderedPageBreak/>
        <w:t>Artículo 85.</w:t>
      </w:r>
      <w:r>
        <w:rPr>
          <w:rFonts w:ascii="Avenir Next LT Pro" w:hAnsi="Avenir Next LT Pro" w:cs="Arial"/>
          <w:sz w:val="24"/>
          <w:szCs w:val="24"/>
        </w:rPr>
        <w:t xml:space="preserve"> El Consejo se integrará por:</w:t>
      </w:r>
    </w:p>
    <w:p w14:paraId="04D99035" w14:textId="35F39D90" w:rsidR="002E2554" w:rsidRDefault="002E2554" w:rsidP="002E2554">
      <w:pPr>
        <w:spacing w:line="360" w:lineRule="auto"/>
        <w:ind w:left="284"/>
        <w:jc w:val="both"/>
        <w:rPr>
          <w:rFonts w:ascii="Avenir Next LT Pro" w:hAnsi="Avenir Next LT Pro" w:cs="Arial"/>
          <w:sz w:val="24"/>
          <w:szCs w:val="24"/>
        </w:rPr>
      </w:pPr>
      <w:r>
        <w:rPr>
          <w:rFonts w:ascii="Avenir Next LT Pro" w:hAnsi="Avenir Next LT Pro" w:cs="Arial"/>
          <w:sz w:val="24"/>
          <w:szCs w:val="24"/>
        </w:rPr>
        <w:t>I</w:t>
      </w:r>
      <w:r w:rsidR="0011110A">
        <w:rPr>
          <w:rFonts w:ascii="Avenir Next LT Pro" w:hAnsi="Avenir Next LT Pro" w:cs="Arial"/>
          <w:sz w:val="24"/>
          <w:szCs w:val="24"/>
        </w:rPr>
        <w:t>… a II …</w:t>
      </w:r>
    </w:p>
    <w:p w14:paraId="62AEFE3F" w14:textId="77777777" w:rsidR="002E2554" w:rsidRDefault="002E2554" w:rsidP="002E2554">
      <w:pPr>
        <w:spacing w:line="360" w:lineRule="auto"/>
        <w:ind w:left="284"/>
        <w:jc w:val="both"/>
        <w:rPr>
          <w:rFonts w:ascii="Avenir Next LT Pro" w:hAnsi="Avenir Next LT Pro" w:cs="Arial"/>
          <w:sz w:val="24"/>
          <w:szCs w:val="24"/>
        </w:rPr>
      </w:pPr>
      <w:r w:rsidRPr="0011110A">
        <w:rPr>
          <w:rFonts w:ascii="Avenir Next LT Pro" w:hAnsi="Avenir Next LT Pro" w:cs="Arial"/>
          <w:b/>
          <w:bCs/>
          <w:sz w:val="24"/>
          <w:szCs w:val="24"/>
        </w:rPr>
        <w:t>III.</w:t>
      </w:r>
      <w:r>
        <w:rPr>
          <w:rFonts w:ascii="Avenir Next LT Pro" w:hAnsi="Avenir Next LT Pro" w:cs="Arial"/>
          <w:sz w:val="24"/>
          <w:szCs w:val="24"/>
        </w:rPr>
        <w:t xml:space="preserve"> </w:t>
      </w:r>
      <w:r>
        <w:rPr>
          <w:rFonts w:ascii="Avenir Next LT Pro" w:hAnsi="Avenir Next LT Pro" w:cs="Arial"/>
          <w:b/>
          <w:bCs/>
          <w:sz w:val="24"/>
          <w:szCs w:val="24"/>
        </w:rPr>
        <w:t>La persona titular</w:t>
      </w:r>
      <w:r>
        <w:rPr>
          <w:rFonts w:ascii="Avenir Next LT Pro" w:hAnsi="Avenir Next LT Pro" w:cs="Arial"/>
          <w:sz w:val="24"/>
          <w:szCs w:val="24"/>
        </w:rPr>
        <w:t xml:space="preserve"> </w:t>
      </w:r>
      <w:r>
        <w:rPr>
          <w:rFonts w:ascii="Avenir Next LT Pro" w:hAnsi="Avenir Next LT Pro" w:cs="Arial"/>
          <w:b/>
          <w:bCs/>
          <w:sz w:val="24"/>
          <w:szCs w:val="24"/>
        </w:rPr>
        <w:t>del Sistema Estatal de Protección Integral de Niñas, Niños y Adolescentes</w:t>
      </w:r>
      <w:r>
        <w:rPr>
          <w:rFonts w:ascii="Avenir Next LT Pro" w:hAnsi="Avenir Next LT Pro" w:cs="Arial"/>
          <w:sz w:val="24"/>
          <w:szCs w:val="24"/>
        </w:rPr>
        <w:t>;</w:t>
      </w:r>
    </w:p>
    <w:p w14:paraId="6E5CA7E0" w14:textId="65F1B53A" w:rsidR="0011110A" w:rsidRDefault="002E2554" w:rsidP="0011110A">
      <w:pPr>
        <w:spacing w:line="360" w:lineRule="auto"/>
        <w:ind w:left="284"/>
        <w:jc w:val="both"/>
        <w:rPr>
          <w:rFonts w:ascii="Avenir Next LT Pro" w:hAnsi="Avenir Next LT Pro" w:cs="Arial"/>
          <w:sz w:val="24"/>
          <w:szCs w:val="24"/>
        </w:rPr>
      </w:pPr>
      <w:r>
        <w:rPr>
          <w:rFonts w:ascii="Avenir Next LT Pro" w:hAnsi="Avenir Next LT Pro" w:cs="Arial"/>
          <w:sz w:val="24"/>
          <w:szCs w:val="24"/>
        </w:rPr>
        <w:t>IV</w:t>
      </w:r>
      <w:r w:rsidR="0011110A">
        <w:rPr>
          <w:rFonts w:ascii="Avenir Next LT Pro" w:hAnsi="Avenir Next LT Pro" w:cs="Arial"/>
          <w:sz w:val="24"/>
          <w:szCs w:val="24"/>
        </w:rPr>
        <w:t>… a VI…</w:t>
      </w:r>
    </w:p>
    <w:p w14:paraId="4B7B0DD5" w14:textId="77777777" w:rsidR="002E2554" w:rsidRDefault="002E2554" w:rsidP="002E2554">
      <w:pPr>
        <w:spacing w:line="360" w:lineRule="auto"/>
        <w:ind w:left="284"/>
        <w:jc w:val="both"/>
        <w:rPr>
          <w:rFonts w:ascii="Avenir Next LT Pro" w:hAnsi="Avenir Next LT Pro" w:cs="Arial"/>
          <w:sz w:val="24"/>
          <w:szCs w:val="24"/>
        </w:rPr>
      </w:pPr>
      <w:r>
        <w:rPr>
          <w:rFonts w:ascii="Avenir Next LT Pro" w:hAnsi="Avenir Next LT Pro" w:cs="Arial"/>
          <w:sz w:val="24"/>
          <w:szCs w:val="24"/>
        </w:rPr>
        <w:t>En la conformación del Consejo se garantizará y privilegiará la paridad de género.</w:t>
      </w:r>
    </w:p>
    <w:p w14:paraId="4ACE8B54" w14:textId="77777777" w:rsidR="002E2554" w:rsidRDefault="002E2554" w:rsidP="002E2554">
      <w:pPr>
        <w:spacing w:line="360" w:lineRule="auto"/>
        <w:ind w:left="284"/>
        <w:jc w:val="both"/>
        <w:rPr>
          <w:rFonts w:ascii="Avenir Next LT Pro" w:hAnsi="Avenir Next LT Pro" w:cs="Arial"/>
          <w:sz w:val="24"/>
          <w:szCs w:val="24"/>
        </w:rPr>
      </w:pPr>
    </w:p>
    <w:p w14:paraId="70C40562" w14:textId="77777777" w:rsidR="002E2554" w:rsidRDefault="002E2554" w:rsidP="002E2554">
      <w:pPr>
        <w:spacing w:line="360" w:lineRule="auto"/>
        <w:ind w:left="284"/>
        <w:jc w:val="both"/>
        <w:rPr>
          <w:rFonts w:ascii="Avenir Next LT Pro" w:hAnsi="Avenir Next LT Pro" w:cs="Arial"/>
          <w:sz w:val="24"/>
          <w:szCs w:val="24"/>
        </w:rPr>
      </w:pPr>
      <w:r>
        <w:rPr>
          <w:rFonts w:ascii="Avenir Next LT Pro" w:hAnsi="Avenir Next LT Pro" w:cs="Arial"/>
          <w:b/>
          <w:bCs/>
          <w:sz w:val="24"/>
          <w:szCs w:val="24"/>
        </w:rPr>
        <w:t xml:space="preserve">Artículo 86. </w:t>
      </w:r>
      <w:r>
        <w:rPr>
          <w:rFonts w:ascii="Avenir Next LT Pro" w:hAnsi="Avenir Next LT Pro" w:cs="Arial"/>
          <w:sz w:val="24"/>
          <w:szCs w:val="24"/>
        </w:rPr>
        <w:t>Las personas a que se refieren las fracciones IV y V del artículo anterior, serán designadas por el Consejo con sus respectivos suplentes, previa convocatoria pública que para tal efecto se emita. Durarán en su cargo dos años y podrán ser removidas por la falta injustificada a dos sesiones en un periodo de un año.</w:t>
      </w:r>
    </w:p>
    <w:p w14:paraId="2B0F61B6" w14:textId="7F6371DC" w:rsidR="002E2554" w:rsidRDefault="002E2554" w:rsidP="002E2554">
      <w:pPr>
        <w:spacing w:line="360" w:lineRule="auto"/>
        <w:ind w:left="284"/>
        <w:jc w:val="both"/>
        <w:rPr>
          <w:rFonts w:ascii="Avenir Next LT Pro" w:hAnsi="Avenir Next LT Pro" w:cs="Arial"/>
          <w:b/>
          <w:bCs/>
          <w:sz w:val="24"/>
          <w:szCs w:val="24"/>
        </w:rPr>
      </w:pPr>
      <w:r>
        <w:rPr>
          <w:rFonts w:ascii="Avenir Next LT Pro" w:hAnsi="Avenir Next LT Pro" w:cs="Arial"/>
          <w:b/>
          <w:bCs/>
          <w:sz w:val="24"/>
          <w:szCs w:val="24"/>
        </w:rPr>
        <w:t xml:space="preserve">Las personas a que se refieren a las fracciones I y III, deberán designar un suplente permanente, quién deberá tener, el cargo inmediato inferior jerárquico y dentro de sus atribuciones legales tenga la facultad de toma de decisiones para no afectar el desarrollo pleno e íntegro de las reuniones del consejo. </w:t>
      </w:r>
    </w:p>
    <w:p w14:paraId="1AC0D2CA" w14:textId="77777777" w:rsidR="002E559D" w:rsidRDefault="002E559D" w:rsidP="002E2554">
      <w:pPr>
        <w:spacing w:line="360" w:lineRule="auto"/>
        <w:jc w:val="center"/>
        <w:rPr>
          <w:rFonts w:ascii="Avenir Next LT Pro" w:hAnsi="Avenir Next LT Pro" w:cs="Arial"/>
          <w:b/>
          <w:bCs/>
          <w:sz w:val="24"/>
          <w:szCs w:val="24"/>
          <w:lang w:val="en-US"/>
        </w:rPr>
      </w:pPr>
    </w:p>
    <w:p w14:paraId="6616F76F" w14:textId="77777777" w:rsidR="002E559D" w:rsidRDefault="002E559D" w:rsidP="002E2554">
      <w:pPr>
        <w:spacing w:line="360" w:lineRule="auto"/>
        <w:jc w:val="center"/>
        <w:rPr>
          <w:rFonts w:ascii="Avenir Next LT Pro" w:hAnsi="Avenir Next LT Pro" w:cs="Arial"/>
          <w:b/>
          <w:bCs/>
          <w:sz w:val="24"/>
          <w:szCs w:val="24"/>
          <w:lang w:val="en-US"/>
        </w:rPr>
      </w:pPr>
    </w:p>
    <w:p w14:paraId="0824462F" w14:textId="726349E6" w:rsidR="002E2554" w:rsidRDefault="002E2554" w:rsidP="002E2554">
      <w:pPr>
        <w:spacing w:line="360" w:lineRule="auto"/>
        <w:jc w:val="center"/>
        <w:rPr>
          <w:rFonts w:ascii="Avenir Next LT Pro" w:hAnsi="Avenir Next LT Pro" w:cs="Arial"/>
          <w:b/>
          <w:bCs/>
          <w:sz w:val="24"/>
          <w:szCs w:val="24"/>
          <w:lang w:val="en-US"/>
        </w:rPr>
      </w:pPr>
      <w:r>
        <w:rPr>
          <w:rFonts w:ascii="Avenir Next LT Pro" w:hAnsi="Avenir Next LT Pro" w:cs="Arial"/>
          <w:b/>
          <w:bCs/>
          <w:sz w:val="24"/>
          <w:szCs w:val="24"/>
          <w:lang w:val="en-US"/>
        </w:rPr>
        <w:lastRenderedPageBreak/>
        <w:t>T R A N S I T O R I O</w:t>
      </w:r>
    </w:p>
    <w:p w14:paraId="72A51BFD" w14:textId="77777777" w:rsidR="002E2554" w:rsidRDefault="002E2554" w:rsidP="002E2554">
      <w:pPr>
        <w:spacing w:line="360" w:lineRule="auto"/>
        <w:jc w:val="both"/>
        <w:rPr>
          <w:rFonts w:ascii="Avenir Next LT Pro" w:hAnsi="Avenir Next LT Pro" w:cs="Arial"/>
          <w:sz w:val="24"/>
          <w:szCs w:val="24"/>
        </w:rPr>
      </w:pPr>
      <w:r>
        <w:rPr>
          <w:rFonts w:ascii="Avenir Next LT Pro" w:hAnsi="Avenir Next LT Pro" w:cs="Arial"/>
          <w:b/>
          <w:bCs/>
          <w:sz w:val="24"/>
          <w:szCs w:val="24"/>
        </w:rPr>
        <w:t xml:space="preserve">ÚNICO. - </w:t>
      </w:r>
      <w:r>
        <w:rPr>
          <w:rFonts w:ascii="Avenir Next LT Pro" w:hAnsi="Avenir Next LT Pro" w:cs="Arial"/>
          <w:sz w:val="24"/>
          <w:szCs w:val="24"/>
        </w:rPr>
        <w:t>El presente Decreto entrará en vigor al día siguiente de su publicación en el Periódico Oficial del Estado.</w:t>
      </w:r>
    </w:p>
    <w:p w14:paraId="432FAB7A" w14:textId="77777777" w:rsidR="002E2554" w:rsidRDefault="002E2554" w:rsidP="002E2554">
      <w:pPr>
        <w:spacing w:line="360" w:lineRule="auto"/>
        <w:jc w:val="both"/>
        <w:rPr>
          <w:rFonts w:ascii="Avenir Next LT Pro" w:hAnsi="Avenir Next LT Pro" w:cs="Arial"/>
          <w:sz w:val="24"/>
          <w:szCs w:val="24"/>
        </w:rPr>
      </w:pPr>
      <w:r>
        <w:rPr>
          <w:rFonts w:ascii="Avenir Next LT Pro" w:hAnsi="Avenir Next LT Pro" w:cs="Arial"/>
          <w:b/>
          <w:bCs/>
          <w:sz w:val="24"/>
          <w:szCs w:val="24"/>
        </w:rPr>
        <w:t xml:space="preserve">ECONÓMICO. </w:t>
      </w:r>
      <w:r>
        <w:rPr>
          <w:rFonts w:ascii="Avenir Next LT Pro" w:hAnsi="Avenir Next LT Pro" w:cs="Arial"/>
          <w:sz w:val="24"/>
          <w:szCs w:val="24"/>
        </w:rPr>
        <w:t>Aprobado que sea,</w:t>
      </w:r>
      <w:r>
        <w:rPr>
          <w:rFonts w:ascii="Avenir Next LT Pro" w:hAnsi="Avenir Next LT Pro" w:cs="Arial"/>
          <w:b/>
          <w:bCs/>
          <w:sz w:val="24"/>
          <w:szCs w:val="24"/>
        </w:rPr>
        <w:t xml:space="preserve"> </w:t>
      </w:r>
      <w:r>
        <w:rPr>
          <w:rFonts w:ascii="Avenir Next LT Pro" w:hAnsi="Avenir Next LT Pro" w:cs="Arial"/>
          <w:sz w:val="24"/>
          <w:szCs w:val="24"/>
        </w:rPr>
        <w:t>túrnese a la Secretaría de Asuntos Legislativos para que elabore la minuta de Decreto, en los términos en que deba publicarse.</w:t>
      </w:r>
    </w:p>
    <w:p w14:paraId="16D236D2" w14:textId="41C6980D" w:rsidR="002E2554" w:rsidRDefault="002E2554" w:rsidP="002E2554">
      <w:pPr>
        <w:spacing w:line="360" w:lineRule="auto"/>
        <w:jc w:val="both"/>
        <w:rPr>
          <w:rFonts w:ascii="Avenir Next LT Pro" w:hAnsi="Avenir Next LT Pro" w:cs="Arial"/>
          <w:sz w:val="24"/>
          <w:szCs w:val="24"/>
        </w:rPr>
      </w:pPr>
      <w:r>
        <w:rPr>
          <w:rFonts w:ascii="Avenir Next LT Pro" w:hAnsi="Avenir Next LT Pro" w:cs="Arial"/>
          <w:b/>
          <w:bCs/>
          <w:sz w:val="24"/>
          <w:szCs w:val="24"/>
        </w:rPr>
        <w:t>D A D O</w:t>
      </w:r>
      <w:r>
        <w:rPr>
          <w:rFonts w:ascii="Avenir Next LT Pro" w:hAnsi="Avenir Next LT Pro" w:cs="Arial"/>
          <w:sz w:val="24"/>
          <w:szCs w:val="24"/>
        </w:rPr>
        <w:t xml:space="preserve"> en la sede del Poder Legislativo del Estado de Chihuahua, a los 13 días del mes de marzo de 2025.</w:t>
      </w:r>
    </w:p>
    <w:p w14:paraId="64D84D6B" w14:textId="264FC36A" w:rsidR="002E2554" w:rsidRDefault="002E2554" w:rsidP="002E2554">
      <w:pPr>
        <w:spacing w:line="360" w:lineRule="auto"/>
        <w:jc w:val="center"/>
        <w:rPr>
          <w:rFonts w:ascii="Avenir Next LT Pro" w:hAnsi="Avenir Next LT Pro" w:cs="Arial"/>
          <w:b/>
          <w:sz w:val="24"/>
          <w:szCs w:val="24"/>
        </w:rPr>
      </w:pPr>
      <w:r>
        <w:rPr>
          <w:rFonts w:ascii="Avenir Next LT Pro" w:hAnsi="Avenir Next LT Pro" w:cs="Arial"/>
          <w:b/>
          <w:sz w:val="24"/>
          <w:szCs w:val="24"/>
        </w:rPr>
        <w:t>ATENTAMENTE</w:t>
      </w:r>
    </w:p>
    <w:p w14:paraId="591EE766" w14:textId="77777777" w:rsidR="002E2554" w:rsidRDefault="002E2554" w:rsidP="002E2554">
      <w:pPr>
        <w:spacing w:line="360" w:lineRule="auto"/>
        <w:rPr>
          <w:rFonts w:ascii="Avenir Next LT Pro" w:hAnsi="Avenir Next LT Pro" w:cs="Arial"/>
          <w:b/>
          <w:sz w:val="24"/>
          <w:szCs w:val="24"/>
        </w:rPr>
      </w:pPr>
    </w:p>
    <w:p w14:paraId="4D275677" w14:textId="69C30F8F" w:rsidR="002E2554" w:rsidRPr="002E2554" w:rsidRDefault="002E2554" w:rsidP="002E2554">
      <w:pPr>
        <w:pStyle w:val="BodyAA"/>
        <w:tabs>
          <w:tab w:val="left" w:pos="6120"/>
        </w:tabs>
        <w:spacing w:line="360" w:lineRule="auto"/>
        <w:jc w:val="center"/>
        <w:rPr>
          <w:rFonts w:ascii="Avenir Next LT Pro" w:eastAsia="Arial" w:hAnsi="Avenir Next LT Pro" w:cs="Arial"/>
          <w:b/>
          <w:bCs/>
          <w:sz w:val="24"/>
          <w:szCs w:val="24"/>
          <w:shd w:val="clear" w:color="auto" w:fill="FFFFFF"/>
        </w:rPr>
      </w:pPr>
      <w:r>
        <w:rPr>
          <w:rFonts w:ascii="Avenir Next LT Pro" w:hAnsi="Avenir Next LT Pro" w:cs="Arial"/>
          <w:b/>
          <w:bCs/>
          <w:sz w:val="24"/>
          <w:szCs w:val="24"/>
          <w:shd w:val="clear" w:color="auto" w:fill="FFFFFF"/>
        </w:rPr>
        <w:t xml:space="preserve">DIP. </w:t>
      </w:r>
      <w:r>
        <w:rPr>
          <w:rFonts w:ascii="Avenir Next LT Pro" w:hAnsi="Avenir Next LT Pro" w:cs="Arial"/>
          <w:b/>
          <w:bCs/>
          <w:sz w:val="24"/>
          <w:szCs w:val="24"/>
        </w:rPr>
        <w:t>JOSÉ LUIS VILLALOBOS GARCÍA.</w:t>
      </w:r>
    </w:p>
    <w:p w14:paraId="64D6E952" w14:textId="09DA3D74" w:rsidR="007F665E" w:rsidRPr="002E2554" w:rsidRDefault="00814472" w:rsidP="002E2554">
      <w:pPr>
        <w:pBdr>
          <w:top w:val="nil"/>
          <w:left w:val="nil"/>
          <w:bottom w:val="nil"/>
          <w:right w:val="nil"/>
          <w:between w:val="nil"/>
          <w:bar w:val="nil"/>
        </w:pBdr>
        <w:tabs>
          <w:tab w:val="left" w:pos="6120"/>
        </w:tabs>
        <w:spacing w:line="240" w:lineRule="auto"/>
        <w:jc w:val="center"/>
        <w:rPr>
          <w:rFonts w:ascii="Avenir Next LT Pro" w:eastAsia="Arial" w:hAnsi="Avenir Next LT Pro" w:cs="Arial"/>
          <w:b/>
          <w:bCs/>
          <w:color w:val="000000"/>
          <w:sz w:val="16"/>
          <w:szCs w:val="16"/>
          <w:u w:color="000000"/>
          <w:bdr w:val="nil"/>
          <w:shd w:val="clear" w:color="auto" w:fill="FFFFFF"/>
          <w:lang w:val="es-ES_tradnl" w:eastAsia="es-MX"/>
          <w14:textOutline w14:w="12700" w14:cap="flat" w14:cmpd="sng" w14:algn="ctr">
            <w14:noFill/>
            <w14:prstDash w14:val="solid"/>
            <w14:miter w14:lim="400000"/>
          </w14:textOutline>
        </w:rPr>
      </w:pPr>
      <w:r w:rsidRPr="00814472">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La presente hoja de firmas corresponde a INICIATIVA CON CARÁCTER DE DECRETO,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a fin de r</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eformar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el</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 Artículo 85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e</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n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s</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u Fracción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III</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y</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a</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dicionar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u</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n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s</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egundo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p</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árrafo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a</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l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a</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rtículo 86 De La Ley </w:t>
      </w:r>
      <w:r w:rsidR="007365B1">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d</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 Juventud </w:t>
      </w:r>
      <w:r w:rsidR="007365B1">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para </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el Estado </w:t>
      </w:r>
      <w:r w:rsidR="007365B1">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d</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 Chihuahua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e</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n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m</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ateria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d</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s</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uplencia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d</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r</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epresentantes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d</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 Instituciones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d</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entro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d</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el Consejo Estatal </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d</w:t>
      </w:r>
      <w:r w:rsidR="00121540" w:rsidRP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e La Juventud</w:t>
      </w:r>
      <w:r w:rsidR="00121540">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w:t>
      </w:r>
    </w:p>
    <w:sectPr w:rsidR="007F665E" w:rsidRPr="002E2554" w:rsidSect="00814472">
      <w:headerReference w:type="default" r:id="rId8"/>
      <w:pgSz w:w="12240" w:h="15840"/>
      <w:pgMar w:top="409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7AD90" w14:textId="77777777" w:rsidR="00820ADD" w:rsidRDefault="00820ADD" w:rsidP="007F665E">
      <w:pPr>
        <w:spacing w:after="0" w:line="240" w:lineRule="auto"/>
      </w:pPr>
      <w:r>
        <w:separator/>
      </w:r>
    </w:p>
  </w:endnote>
  <w:endnote w:type="continuationSeparator" w:id="0">
    <w:p w14:paraId="2BC84F7C" w14:textId="77777777" w:rsidR="00820ADD" w:rsidRDefault="00820ADD"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57278" w14:textId="77777777" w:rsidR="00820ADD" w:rsidRDefault="00820ADD" w:rsidP="007F665E">
      <w:pPr>
        <w:spacing w:after="0" w:line="240" w:lineRule="auto"/>
      </w:pPr>
      <w:r>
        <w:separator/>
      </w:r>
    </w:p>
  </w:footnote>
  <w:footnote w:type="continuationSeparator" w:id="0">
    <w:p w14:paraId="06C784A3" w14:textId="77777777" w:rsidR="00820ADD" w:rsidRDefault="00820ADD" w:rsidP="007F665E">
      <w:pPr>
        <w:spacing w:after="0" w:line="240" w:lineRule="auto"/>
      </w:pPr>
      <w:r>
        <w:continuationSeparator/>
      </w:r>
    </w:p>
  </w:footnote>
  <w:footnote w:id="1">
    <w:p w14:paraId="50F095C9" w14:textId="77777777" w:rsidR="002E2554" w:rsidRDefault="002E2554" w:rsidP="002E2554">
      <w:pPr>
        <w:pStyle w:val="Textonotapie"/>
      </w:pPr>
      <w:r>
        <w:rPr>
          <w:rStyle w:val="Refdenotaalpie"/>
        </w:rPr>
        <w:footnoteRef/>
      </w:r>
      <w:r>
        <w:t xml:space="preserve"> </w:t>
      </w:r>
      <w:hyperlink r:id="rId1" w:history="1">
        <w:r>
          <w:rPr>
            <w:rStyle w:val="Hipervnculo"/>
          </w:rPr>
          <w:t>https://chihuahua.gob.mx/seleccionaran-a-integrantes-del-consejo-de-desarrollo-social-y-participacion-ciudadana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CEA3A" w14:textId="31130170" w:rsidR="007F665E" w:rsidRDefault="002823CB">
    <w:pPr>
      <w:pStyle w:val="Encabezado"/>
    </w:pPr>
    <w:r w:rsidRPr="002823CB">
      <w:rPr>
        <w:noProof/>
        <w:lang w:val="es-ES" w:eastAsia="es-ES"/>
      </w:rPr>
      <mc:AlternateContent>
        <mc:Choice Requires="wps">
          <w:drawing>
            <wp:anchor distT="45720" distB="45720" distL="114300" distR="114300" simplePos="0" relativeHeight="251660288" behindDoc="0" locked="0" layoutInCell="1" allowOverlap="1" wp14:anchorId="506543CE" wp14:editId="2368498C">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headEnd/>
                        <a:tailEnd/>
                      </a:ln>
                    </wps:spPr>
                    <wps:txbx>
                      <w:txbxContent>
                        <w:p w14:paraId="71D9C0D3" w14:textId="39396C3D" w:rsidR="002823CB" w:rsidRDefault="002823CB" w:rsidP="002823CB">
                          <w:pPr>
                            <w:pStyle w:val="Encabezado"/>
                            <w:jc w:val="right"/>
                          </w:pPr>
                          <w:r>
                            <w:rPr>
                              <w:rFonts w:ascii="Edwardian Script ITC" w:hAnsi="Edwardian Script ITC"/>
                              <w:b/>
                              <w:sz w:val="44"/>
                            </w:rPr>
                            <w:t xml:space="preserve">Diputado José Luis Villalobos </w:t>
                          </w:r>
                        </w:p>
                        <w:p w14:paraId="278D1C1F" w14:textId="608DC131" w:rsidR="002823CB" w:rsidRDefault="002823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06543CE"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MxDQIAAPY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" stroked="f">
              <v:textbox>
                <w:txbxContent>
                  <w:p w14:paraId="71D9C0D3" w14:textId="39396C3D" w:rsidR="002823CB" w:rsidRDefault="002823CB" w:rsidP="002823CB">
                    <w:pPr>
                      <w:pStyle w:val="Header"/>
                      <w:jc w:val="right"/>
                    </w:pPr>
                    <w:r>
                      <w:rPr>
                        <w:rFonts w:ascii="Edwardian Script ITC" w:hAnsi="Edwardian Script ITC"/>
                        <w:b/>
                        <w:sz w:val="44"/>
                      </w:rPr>
                      <w:t xml:space="preserve">Diputado José Luis Villalobos </w:t>
                    </w:r>
                  </w:p>
                  <w:p w14:paraId="278D1C1F" w14:textId="608DC131" w:rsidR="002823CB" w:rsidRDefault="002823CB"/>
                </w:txbxContent>
              </v:textbox>
              <w10:wrap type="square"/>
            </v:shape>
          </w:pict>
        </mc:Fallback>
      </mc:AlternateContent>
    </w:r>
    <w:r w:rsidR="007F665E">
      <w:rPr>
        <w:noProof/>
        <w:lang w:val="es-ES" w:eastAsia="es-ES"/>
      </w:rPr>
      <w:drawing>
        <wp:anchor distT="0" distB="0" distL="114300" distR="114300" simplePos="0" relativeHeight="251658240" behindDoc="1" locked="0" layoutInCell="1" allowOverlap="1" wp14:anchorId="046EAEB8" wp14:editId="123B8F71">
          <wp:simplePos x="0" y="0"/>
          <wp:positionH relativeFrom="column">
            <wp:posOffset>-1080135</wp:posOffset>
          </wp:positionH>
          <wp:positionV relativeFrom="paragraph">
            <wp:posOffset>-449580</wp:posOffset>
          </wp:positionV>
          <wp:extent cx="7772400" cy="10058400"/>
          <wp:effectExtent l="0" t="0" r="0" b="0"/>
          <wp:wrapNone/>
          <wp:docPr id="18811701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6522"/>
    <w:multiLevelType w:val="hybridMultilevel"/>
    <w:tmpl w:val="0F20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65EBB"/>
    <w:multiLevelType w:val="hybridMultilevel"/>
    <w:tmpl w:val="F71460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555970360">
    <w:abstractNumId w:val="0"/>
  </w:num>
  <w:num w:numId="2" w16cid:durableId="445850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43E87"/>
    <w:rsid w:val="000A1508"/>
    <w:rsid w:val="000B55FF"/>
    <w:rsid w:val="000C3599"/>
    <w:rsid w:val="000E29F1"/>
    <w:rsid w:val="00102BD9"/>
    <w:rsid w:val="0011110A"/>
    <w:rsid w:val="001213BD"/>
    <w:rsid w:val="00121540"/>
    <w:rsid w:val="00155A50"/>
    <w:rsid w:val="001565E4"/>
    <w:rsid w:val="001605AF"/>
    <w:rsid w:val="001911AA"/>
    <w:rsid w:val="00196C38"/>
    <w:rsid w:val="001D71BF"/>
    <w:rsid w:val="001E5423"/>
    <w:rsid w:val="00226ADF"/>
    <w:rsid w:val="00264564"/>
    <w:rsid w:val="002823CB"/>
    <w:rsid w:val="00291896"/>
    <w:rsid w:val="0029612D"/>
    <w:rsid w:val="002C4FEE"/>
    <w:rsid w:val="002E2554"/>
    <w:rsid w:val="002E559D"/>
    <w:rsid w:val="003148B1"/>
    <w:rsid w:val="00320790"/>
    <w:rsid w:val="00326670"/>
    <w:rsid w:val="003275B3"/>
    <w:rsid w:val="00361896"/>
    <w:rsid w:val="003D3DCB"/>
    <w:rsid w:val="003F6CEF"/>
    <w:rsid w:val="00444C92"/>
    <w:rsid w:val="00451B41"/>
    <w:rsid w:val="00471D14"/>
    <w:rsid w:val="00480B2B"/>
    <w:rsid w:val="004865CF"/>
    <w:rsid w:val="00492EC0"/>
    <w:rsid w:val="004A6FEE"/>
    <w:rsid w:val="004B2FEF"/>
    <w:rsid w:val="004C1D83"/>
    <w:rsid w:val="004C602E"/>
    <w:rsid w:val="004C60C5"/>
    <w:rsid w:val="004D5B3F"/>
    <w:rsid w:val="004F4807"/>
    <w:rsid w:val="004F4A63"/>
    <w:rsid w:val="00544917"/>
    <w:rsid w:val="00561A86"/>
    <w:rsid w:val="005730F3"/>
    <w:rsid w:val="0059206D"/>
    <w:rsid w:val="005E0DF5"/>
    <w:rsid w:val="005F7DB5"/>
    <w:rsid w:val="00633B70"/>
    <w:rsid w:val="00652673"/>
    <w:rsid w:val="00652E30"/>
    <w:rsid w:val="006807FC"/>
    <w:rsid w:val="00683F19"/>
    <w:rsid w:val="006A339C"/>
    <w:rsid w:val="006A4ED0"/>
    <w:rsid w:val="006F0371"/>
    <w:rsid w:val="0070484A"/>
    <w:rsid w:val="007365B1"/>
    <w:rsid w:val="00740750"/>
    <w:rsid w:val="007438C1"/>
    <w:rsid w:val="007622B6"/>
    <w:rsid w:val="007659A7"/>
    <w:rsid w:val="007926CD"/>
    <w:rsid w:val="007A1DB0"/>
    <w:rsid w:val="007A286C"/>
    <w:rsid w:val="007F665E"/>
    <w:rsid w:val="00814472"/>
    <w:rsid w:val="00820ADD"/>
    <w:rsid w:val="008213B8"/>
    <w:rsid w:val="0082356A"/>
    <w:rsid w:val="008347F8"/>
    <w:rsid w:val="00837B98"/>
    <w:rsid w:val="008818DB"/>
    <w:rsid w:val="008C27E5"/>
    <w:rsid w:val="008C44C7"/>
    <w:rsid w:val="008F2C65"/>
    <w:rsid w:val="008F5B89"/>
    <w:rsid w:val="008F6A06"/>
    <w:rsid w:val="00916246"/>
    <w:rsid w:val="00943981"/>
    <w:rsid w:val="009443B7"/>
    <w:rsid w:val="00953B98"/>
    <w:rsid w:val="00956D5D"/>
    <w:rsid w:val="009715A5"/>
    <w:rsid w:val="0097619F"/>
    <w:rsid w:val="00A02F09"/>
    <w:rsid w:val="00A4474A"/>
    <w:rsid w:val="00A9080F"/>
    <w:rsid w:val="00AE3161"/>
    <w:rsid w:val="00AF3AF7"/>
    <w:rsid w:val="00B40DF4"/>
    <w:rsid w:val="00B535FB"/>
    <w:rsid w:val="00BA6F58"/>
    <w:rsid w:val="00BB7D3E"/>
    <w:rsid w:val="00BE32B3"/>
    <w:rsid w:val="00C17A1B"/>
    <w:rsid w:val="00C24C4B"/>
    <w:rsid w:val="00C4042E"/>
    <w:rsid w:val="00C84FDC"/>
    <w:rsid w:val="00CE1611"/>
    <w:rsid w:val="00CE5C19"/>
    <w:rsid w:val="00D012DF"/>
    <w:rsid w:val="00D03976"/>
    <w:rsid w:val="00D65DAA"/>
    <w:rsid w:val="00D779BD"/>
    <w:rsid w:val="00DA008D"/>
    <w:rsid w:val="00DB3F45"/>
    <w:rsid w:val="00DD5AAE"/>
    <w:rsid w:val="00DF42E3"/>
    <w:rsid w:val="00E81901"/>
    <w:rsid w:val="00EB012D"/>
    <w:rsid w:val="00EE7F72"/>
    <w:rsid w:val="00F85652"/>
    <w:rsid w:val="00F86048"/>
    <w:rsid w:val="00FB48DB"/>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B535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Textonotapie">
    <w:name w:val="footnote text"/>
    <w:basedOn w:val="Normal"/>
    <w:link w:val="TextonotapieCar"/>
    <w:uiPriority w:val="99"/>
    <w:semiHidden/>
    <w:unhideWhenUsed/>
    <w:rsid w:val="008144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4472"/>
    <w:rPr>
      <w:sz w:val="20"/>
      <w:szCs w:val="20"/>
    </w:rPr>
  </w:style>
  <w:style w:type="character" w:styleId="Refdenotaalpie">
    <w:name w:val="footnote reference"/>
    <w:basedOn w:val="Fuentedeprrafopredeter"/>
    <w:uiPriority w:val="99"/>
    <w:semiHidden/>
    <w:unhideWhenUsed/>
    <w:rsid w:val="00814472"/>
    <w:rPr>
      <w:vertAlign w:val="superscript"/>
    </w:rPr>
  </w:style>
  <w:style w:type="table" w:styleId="Tablaconcuadrcula">
    <w:name w:val="Table Grid"/>
    <w:basedOn w:val="Tablanormal"/>
    <w:uiPriority w:val="39"/>
    <w:rsid w:val="00814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Fuentedeprrafopredeter"/>
    <w:uiPriority w:val="99"/>
    <w:unhideWhenUsed/>
    <w:rsid w:val="00814472"/>
    <w:rPr>
      <w:color w:val="0563C1"/>
      <w:u w:val="single"/>
    </w:rPr>
  </w:style>
  <w:style w:type="character" w:styleId="Hipervnculo">
    <w:name w:val="Hyperlink"/>
    <w:basedOn w:val="Fuentedeprrafopredeter"/>
    <w:uiPriority w:val="99"/>
    <w:unhideWhenUsed/>
    <w:rsid w:val="00814472"/>
    <w:rPr>
      <w:color w:val="0563C1" w:themeColor="hyperlink"/>
      <w:u w:val="single"/>
    </w:rPr>
  </w:style>
  <w:style w:type="paragraph" w:styleId="Sinespaciado">
    <w:name w:val="No Spacing"/>
    <w:uiPriority w:val="1"/>
    <w:qFormat/>
    <w:rsid w:val="00814472"/>
    <w:pPr>
      <w:spacing w:after="0" w:line="240" w:lineRule="auto"/>
    </w:pPr>
  </w:style>
  <w:style w:type="character" w:styleId="Mencinsinresolver">
    <w:name w:val="Unresolved Mention"/>
    <w:basedOn w:val="Fuentedeprrafopredeter"/>
    <w:uiPriority w:val="99"/>
    <w:semiHidden/>
    <w:unhideWhenUsed/>
    <w:rsid w:val="00633B70"/>
    <w:rPr>
      <w:color w:val="605E5C"/>
      <w:shd w:val="clear" w:color="auto" w:fill="E1DFDD"/>
    </w:rPr>
  </w:style>
  <w:style w:type="character" w:customStyle="1" w:styleId="Ttulo4Car">
    <w:name w:val="Título 4 Car"/>
    <w:basedOn w:val="Fuentedeprrafopredeter"/>
    <w:link w:val="Ttulo4"/>
    <w:uiPriority w:val="9"/>
    <w:semiHidden/>
    <w:rsid w:val="00B535FB"/>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A286C"/>
    <w:rPr>
      <w:rFonts w:ascii="Times New Roman" w:hAnsi="Times New Roman" w:cs="Times New Roman"/>
      <w:sz w:val="24"/>
      <w:szCs w:val="24"/>
    </w:rPr>
  </w:style>
  <w:style w:type="paragraph" w:styleId="Prrafodelista">
    <w:name w:val="List Paragraph"/>
    <w:basedOn w:val="Normal"/>
    <w:uiPriority w:val="34"/>
    <w:qFormat/>
    <w:rsid w:val="00492EC0"/>
    <w:pPr>
      <w:ind w:left="720"/>
      <w:contextualSpacing/>
    </w:pPr>
  </w:style>
  <w:style w:type="paragraph" w:customStyle="1" w:styleId="BodyAA">
    <w:name w:val="Body A A"/>
    <w:rsid w:val="002E2554"/>
    <w:pPr>
      <w:spacing w:line="256" w:lineRule="auto"/>
    </w:pPr>
    <w:rPr>
      <w:rFonts w:ascii="Calibri" w:eastAsia="Arial Unicode MS" w:hAnsi="Calibri" w:cs="Arial Unicode MS"/>
      <w:color w:val="000000"/>
      <w:u w:color="000000"/>
      <w:lang w:val="es-ES_tradnl" w:eastAsia="es-MX"/>
      <w14:textOutline w14:w="12700" w14:cap="flat" w14:cmpd="sng" w14:algn="ctr">
        <w14:noFill/>
        <w14:prstDash w14:val="solid"/>
        <w14:miter w14:lim="100000"/>
      </w14:textOutline>
    </w:rPr>
  </w:style>
  <w:style w:type="character" w:styleId="Hipervnculovisitado">
    <w:name w:val="FollowedHyperlink"/>
    <w:basedOn w:val="Fuentedeprrafopredeter"/>
    <w:uiPriority w:val="99"/>
    <w:semiHidden/>
    <w:unhideWhenUsed/>
    <w:rsid w:val="00327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426">
      <w:bodyDiv w:val="1"/>
      <w:marLeft w:val="0"/>
      <w:marRight w:val="0"/>
      <w:marTop w:val="0"/>
      <w:marBottom w:val="0"/>
      <w:divBdr>
        <w:top w:val="none" w:sz="0" w:space="0" w:color="auto"/>
        <w:left w:val="none" w:sz="0" w:space="0" w:color="auto"/>
        <w:bottom w:val="none" w:sz="0" w:space="0" w:color="auto"/>
        <w:right w:val="none" w:sz="0" w:space="0" w:color="auto"/>
      </w:divBdr>
    </w:div>
    <w:div w:id="222720195">
      <w:bodyDiv w:val="1"/>
      <w:marLeft w:val="0"/>
      <w:marRight w:val="0"/>
      <w:marTop w:val="0"/>
      <w:marBottom w:val="0"/>
      <w:divBdr>
        <w:top w:val="none" w:sz="0" w:space="0" w:color="auto"/>
        <w:left w:val="none" w:sz="0" w:space="0" w:color="auto"/>
        <w:bottom w:val="none" w:sz="0" w:space="0" w:color="auto"/>
        <w:right w:val="none" w:sz="0" w:space="0" w:color="auto"/>
      </w:divBdr>
    </w:div>
    <w:div w:id="508981756">
      <w:bodyDiv w:val="1"/>
      <w:marLeft w:val="0"/>
      <w:marRight w:val="0"/>
      <w:marTop w:val="0"/>
      <w:marBottom w:val="0"/>
      <w:divBdr>
        <w:top w:val="none" w:sz="0" w:space="0" w:color="auto"/>
        <w:left w:val="none" w:sz="0" w:space="0" w:color="auto"/>
        <w:bottom w:val="none" w:sz="0" w:space="0" w:color="auto"/>
        <w:right w:val="none" w:sz="0" w:space="0" w:color="auto"/>
      </w:divBdr>
    </w:div>
    <w:div w:id="601961620">
      <w:bodyDiv w:val="1"/>
      <w:marLeft w:val="0"/>
      <w:marRight w:val="0"/>
      <w:marTop w:val="0"/>
      <w:marBottom w:val="0"/>
      <w:divBdr>
        <w:top w:val="none" w:sz="0" w:space="0" w:color="auto"/>
        <w:left w:val="none" w:sz="0" w:space="0" w:color="auto"/>
        <w:bottom w:val="none" w:sz="0" w:space="0" w:color="auto"/>
        <w:right w:val="none" w:sz="0" w:space="0" w:color="auto"/>
      </w:divBdr>
    </w:div>
    <w:div w:id="1081293201">
      <w:bodyDiv w:val="1"/>
      <w:marLeft w:val="0"/>
      <w:marRight w:val="0"/>
      <w:marTop w:val="0"/>
      <w:marBottom w:val="0"/>
      <w:divBdr>
        <w:top w:val="none" w:sz="0" w:space="0" w:color="auto"/>
        <w:left w:val="none" w:sz="0" w:space="0" w:color="auto"/>
        <w:bottom w:val="none" w:sz="0" w:space="0" w:color="auto"/>
        <w:right w:val="none" w:sz="0" w:space="0" w:color="auto"/>
      </w:divBdr>
    </w:div>
    <w:div w:id="1607276468">
      <w:bodyDiv w:val="1"/>
      <w:marLeft w:val="0"/>
      <w:marRight w:val="0"/>
      <w:marTop w:val="0"/>
      <w:marBottom w:val="0"/>
      <w:divBdr>
        <w:top w:val="none" w:sz="0" w:space="0" w:color="auto"/>
        <w:left w:val="none" w:sz="0" w:space="0" w:color="auto"/>
        <w:bottom w:val="none" w:sz="0" w:space="0" w:color="auto"/>
        <w:right w:val="none" w:sz="0" w:space="0" w:color="auto"/>
      </w:divBdr>
    </w:div>
    <w:div w:id="1797406648">
      <w:bodyDiv w:val="1"/>
      <w:marLeft w:val="0"/>
      <w:marRight w:val="0"/>
      <w:marTop w:val="0"/>
      <w:marBottom w:val="0"/>
      <w:divBdr>
        <w:top w:val="none" w:sz="0" w:space="0" w:color="auto"/>
        <w:left w:val="none" w:sz="0" w:space="0" w:color="auto"/>
        <w:bottom w:val="none" w:sz="0" w:space="0" w:color="auto"/>
        <w:right w:val="none" w:sz="0" w:space="0" w:color="auto"/>
      </w:divBdr>
    </w:div>
    <w:div w:id="20657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hihuahua.gob.mx/seleccionaran-a-integrantes-del-consejo-de-desarrollo-social-y-participacion-ciudada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6FC4C-91BA-4BEE-B0EE-CE36C83F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1315</Words>
  <Characters>7238</Characters>
  <Application>Microsoft Office Word</Application>
  <DocSecurity>0</DocSecurity>
  <Lines>60</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Rivera Rivas</dc:creator>
  <cp:keywords/>
  <dc:description/>
  <cp:lastModifiedBy>congreso chihuahua</cp:lastModifiedBy>
  <cp:revision>2</cp:revision>
  <cp:lastPrinted>2025-03-13T00:50:00Z</cp:lastPrinted>
  <dcterms:created xsi:type="dcterms:W3CDTF">2025-03-13T15:21:00Z</dcterms:created>
  <dcterms:modified xsi:type="dcterms:W3CDTF">2025-03-13T15:21:00Z</dcterms:modified>
</cp:coreProperties>
</file>