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561B2BBA" w:rsidR="00A0290E" w:rsidRPr="00146CA1" w:rsidRDefault="00A0290E" w:rsidP="00146CA1">
      <w:pPr>
        <w:pStyle w:val="Sinespaciado"/>
        <w:spacing w:line="360" w:lineRule="auto"/>
        <w:jc w:val="both"/>
        <w:rPr>
          <w:rFonts w:ascii="Arial" w:hAnsi="Arial" w:cs="Arial"/>
          <w:sz w:val="24"/>
          <w:szCs w:val="24"/>
        </w:rPr>
      </w:pPr>
      <w:r w:rsidRPr="00146CA1">
        <w:rPr>
          <w:rFonts w:ascii="Arial" w:hAnsi="Arial" w:cs="Arial"/>
          <w:spacing w:val="1"/>
          <w:sz w:val="24"/>
          <w:szCs w:val="24"/>
          <w:lang w:val="es-ES_tradnl"/>
        </w:rPr>
        <w:t xml:space="preserve">El suscrito Diputado </w:t>
      </w:r>
      <w:r w:rsidR="006125CB" w:rsidRPr="00146CA1">
        <w:rPr>
          <w:rFonts w:ascii="Arial" w:hAnsi="Arial" w:cs="Arial"/>
          <w:sz w:val="24"/>
          <w:szCs w:val="24"/>
          <w:lang w:val="es-ES_tradnl"/>
        </w:rPr>
        <w:t>de la Sexagésima Séptima Legislatura del Honorable Congreso del Estado</w:t>
      </w:r>
      <w:r w:rsidR="006125CB" w:rsidRPr="00146CA1">
        <w:rPr>
          <w:rFonts w:ascii="Arial" w:hAnsi="Arial" w:cs="Arial"/>
          <w:spacing w:val="1"/>
          <w:sz w:val="24"/>
          <w:szCs w:val="24"/>
          <w:lang w:val="es-ES_tradnl"/>
        </w:rPr>
        <w:t xml:space="preserve"> </w:t>
      </w:r>
      <w:r w:rsidR="00F94896" w:rsidRPr="00146CA1">
        <w:rPr>
          <w:rFonts w:ascii="Arial" w:hAnsi="Arial" w:cs="Arial"/>
          <w:b/>
          <w:spacing w:val="1"/>
          <w:sz w:val="24"/>
          <w:szCs w:val="24"/>
          <w:lang w:val="es-ES_tradnl"/>
        </w:rPr>
        <w:t xml:space="preserve">Lic. </w:t>
      </w:r>
      <w:r w:rsidR="006125CB" w:rsidRPr="00146CA1">
        <w:rPr>
          <w:rFonts w:ascii="Arial" w:hAnsi="Arial" w:cs="Arial"/>
          <w:b/>
          <w:spacing w:val="1"/>
          <w:sz w:val="24"/>
          <w:szCs w:val="24"/>
          <w:lang w:val="es-ES_tradnl"/>
        </w:rPr>
        <w:t>GABRIEL ÁNGEL</w:t>
      </w:r>
      <w:r w:rsidRPr="00146CA1">
        <w:rPr>
          <w:rFonts w:ascii="Arial" w:hAnsi="Arial" w:cs="Arial"/>
          <w:b/>
          <w:spacing w:val="1"/>
          <w:sz w:val="24"/>
          <w:szCs w:val="24"/>
          <w:lang w:val="es-ES_tradnl"/>
        </w:rPr>
        <w:t xml:space="preserve"> GARCÍA CANTÚ</w:t>
      </w:r>
      <w:r w:rsidRPr="00146CA1">
        <w:rPr>
          <w:rFonts w:ascii="Arial" w:hAnsi="Arial" w:cs="Arial"/>
          <w:spacing w:val="1"/>
          <w:sz w:val="24"/>
          <w:szCs w:val="24"/>
          <w:lang w:val="es-ES_tradnl"/>
        </w:rPr>
        <w:t>,</w:t>
      </w:r>
      <w:r w:rsidR="00D003A3" w:rsidRPr="00146CA1">
        <w:rPr>
          <w:rFonts w:ascii="Arial" w:hAnsi="Arial" w:cs="Arial"/>
          <w:spacing w:val="3"/>
          <w:sz w:val="24"/>
          <w:szCs w:val="24"/>
          <w:lang w:val="es-ES_tradnl"/>
        </w:rPr>
        <w:t xml:space="preserve"> </w:t>
      </w:r>
      <w:r w:rsidR="00B65E25" w:rsidRPr="00146CA1">
        <w:rPr>
          <w:rFonts w:ascii="Arial" w:hAnsi="Arial" w:cs="Arial"/>
          <w:sz w:val="24"/>
          <w:szCs w:val="24"/>
          <w:lang w:val="es-ES_tradnl"/>
        </w:rPr>
        <w:t>miembro</w:t>
      </w:r>
      <w:r w:rsidR="00615C25" w:rsidRPr="00146CA1">
        <w:rPr>
          <w:rFonts w:ascii="Arial" w:hAnsi="Arial" w:cs="Arial"/>
          <w:sz w:val="24"/>
          <w:szCs w:val="24"/>
          <w:lang w:val="es-ES_tradnl"/>
        </w:rPr>
        <w:t xml:space="preserve"> y en representación</w:t>
      </w:r>
      <w:r w:rsidR="00B65E25" w:rsidRPr="00146CA1">
        <w:rPr>
          <w:rFonts w:ascii="Arial" w:hAnsi="Arial" w:cs="Arial"/>
          <w:sz w:val="24"/>
          <w:szCs w:val="24"/>
          <w:lang w:val="es-ES_tradnl"/>
        </w:rPr>
        <w:t xml:space="preserve"> del Grupo Parlamentario del Partido Acción Nacional</w:t>
      </w:r>
      <w:r w:rsidR="00B65E25" w:rsidRPr="00146CA1">
        <w:rPr>
          <w:rFonts w:ascii="Arial" w:hAnsi="Arial" w:cs="Arial"/>
          <w:sz w:val="24"/>
          <w:szCs w:val="24"/>
        </w:rPr>
        <w:t xml:space="preserve">, </w:t>
      </w:r>
      <w:r w:rsidRPr="00146CA1">
        <w:rPr>
          <w:rFonts w:ascii="Arial" w:hAnsi="Arial" w:cs="Arial"/>
          <w:sz w:val="24"/>
          <w:szCs w:val="24"/>
        </w:rPr>
        <w:t>en uso de las facultades que me confiere</w:t>
      </w:r>
      <w:r w:rsidR="00B65E25" w:rsidRPr="00146CA1">
        <w:rPr>
          <w:rFonts w:ascii="Arial" w:hAnsi="Arial" w:cs="Arial"/>
          <w:sz w:val="24"/>
          <w:szCs w:val="24"/>
        </w:rPr>
        <w:t>n los</w:t>
      </w:r>
      <w:r w:rsidRPr="00146CA1">
        <w:rPr>
          <w:rFonts w:ascii="Arial" w:hAnsi="Arial" w:cs="Arial"/>
          <w:sz w:val="24"/>
          <w:szCs w:val="24"/>
        </w:rPr>
        <w:t xml:space="preserve"> arábigo</w:t>
      </w:r>
      <w:r w:rsidR="00443748">
        <w:rPr>
          <w:rFonts w:ascii="Arial" w:hAnsi="Arial" w:cs="Arial"/>
          <w:sz w:val="24"/>
          <w:szCs w:val="24"/>
        </w:rPr>
        <w:t xml:space="preserve">s </w:t>
      </w:r>
      <w:r w:rsidR="00B65E25" w:rsidRPr="00146CA1">
        <w:rPr>
          <w:rFonts w:ascii="Arial" w:hAnsi="Arial" w:cs="Arial"/>
          <w:sz w:val="24"/>
          <w:szCs w:val="24"/>
        </w:rPr>
        <w:t xml:space="preserve">58 y </w:t>
      </w:r>
      <w:r w:rsidRPr="00146CA1">
        <w:rPr>
          <w:rFonts w:ascii="Arial" w:hAnsi="Arial" w:cs="Arial"/>
          <w:sz w:val="24"/>
          <w:szCs w:val="24"/>
        </w:rPr>
        <w:t xml:space="preserve">68 fracción I de la Constitución Particular del Estado, así como el diverso </w:t>
      </w:r>
      <w:r w:rsidR="00443748">
        <w:rPr>
          <w:rFonts w:ascii="Arial" w:hAnsi="Arial" w:cs="Arial"/>
          <w:sz w:val="24"/>
          <w:szCs w:val="24"/>
        </w:rPr>
        <w:t>167 fracción I, 168, 168 BIS</w:t>
      </w:r>
      <w:r w:rsidR="00977385">
        <w:rPr>
          <w:rFonts w:ascii="Arial" w:hAnsi="Arial" w:cs="Arial"/>
          <w:sz w:val="24"/>
          <w:szCs w:val="24"/>
        </w:rPr>
        <w:t>,</w:t>
      </w:r>
      <w:r w:rsidRPr="00146CA1">
        <w:rPr>
          <w:rFonts w:ascii="Arial" w:hAnsi="Arial" w:cs="Arial"/>
          <w:sz w:val="24"/>
          <w:szCs w:val="24"/>
        </w:rPr>
        <w:t xml:space="preserve"> y demás relativos de la Ley Orgánica del Poder Legislativo del Estado de Chihuahua,</w:t>
      </w:r>
      <w:r w:rsidR="00B65E25" w:rsidRPr="00146CA1">
        <w:rPr>
          <w:rFonts w:ascii="Arial" w:hAnsi="Arial" w:cs="Arial"/>
          <w:sz w:val="24"/>
          <w:szCs w:val="24"/>
        </w:rPr>
        <w:t xml:space="preserve"> </w:t>
      </w:r>
      <w:r w:rsidR="00B65E25" w:rsidRPr="00146CA1">
        <w:rPr>
          <w:rFonts w:ascii="Arial" w:hAnsi="Arial" w:cs="Arial"/>
          <w:sz w:val="24"/>
          <w:szCs w:val="24"/>
          <w:lang w:val="es-ES_tradnl"/>
        </w:rPr>
        <w:t xml:space="preserve">los numerales 75 y 76 del Reglamento Interior y de Prácticas Parlamentarias del Poder Legislativo, </w:t>
      </w:r>
      <w:r w:rsidR="005574CD" w:rsidRPr="00146CA1">
        <w:rPr>
          <w:rFonts w:ascii="Arial" w:hAnsi="Arial" w:cs="Arial"/>
          <w:sz w:val="24"/>
          <w:szCs w:val="24"/>
        </w:rPr>
        <w:t>acudo ante esta</w:t>
      </w:r>
      <w:r w:rsidRPr="00146CA1">
        <w:rPr>
          <w:rFonts w:ascii="Arial" w:hAnsi="Arial" w:cs="Arial"/>
          <w:sz w:val="24"/>
          <w:szCs w:val="24"/>
        </w:rPr>
        <w:t xml:space="preserve"> Honorable </w:t>
      </w:r>
      <w:r w:rsidR="005574CD" w:rsidRPr="00146CA1">
        <w:rPr>
          <w:rFonts w:ascii="Arial" w:hAnsi="Arial" w:cs="Arial"/>
          <w:sz w:val="24"/>
          <w:szCs w:val="24"/>
        </w:rPr>
        <w:t>Asamblea</w:t>
      </w:r>
      <w:r w:rsidRPr="00146CA1">
        <w:rPr>
          <w:rFonts w:ascii="Arial" w:hAnsi="Arial" w:cs="Arial"/>
          <w:sz w:val="24"/>
          <w:szCs w:val="24"/>
        </w:rPr>
        <w:t xml:space="preserve">, </w:t>
      </w:r>
      <w:r w:rsidR="00E30528" w:rsidRPr="00146CA1">
        <w:rPr>
          <w:rFonts w:ascii="Arial" w:hAnsi="Arial" w:cs="Arial"/>
          <w:sz w:val="24"/>
          <w:szCs w:val="24"/>
        </w:rPr>
        <w:t xml:space="preserve">a fin de presentar iniciativa con carácter de decreto con el propósito de </w:t>
      </w:r>
      <w:r w:rsidR="00B066F1" w:rsidRPr="00146CA1">
        <w:rPr>
          <w:rFonts w:ascii="Arial" w:hAnsi="Arial" w:cs="Arial"/>
          <w:sz w:val="24"/>
          <w:szCs w:val="24"/>
        </w:rPr>
        <w:t xml:space="preserve">adicionar </w:t>
      </w:r>
      <w:r w:rsidR="002264DE">
        <w:rPr>
          <w:rFonts w:ascii="Arial" w:hAnsi="Arial" w:cs="Arial"/>
          <w:sz w:val="24"/>
          <w:szCs w:val="24"/>
        </w:rPr>
        <w:t>la</w:t>
      </w:r>
      <w:r w:rsidR="00B066F1" w:rsidRPr="00146CA1">
        <w:rPr>
          <w:rFonts w:ascii="Arial" w:hAnsi="Arial" w:cs="Arial"/>
          <w:sz w:val="24"/>
          <w:szCs w:val="24"/>
        </w:rPr>
        <w:t xml:space="preserve"> </w:t>
      </w:r>
      <w:r w:rsidR="002264DE">
        <w:rPr>
          <w:rFonts w:ascii="Arial" w:hAnsi="Arial" w:cs="Arial"/>
          <w:b/>
          <w:sz w:val="24"/>
          <w:szCs w:val="24"/>
        </w:rPr>
        <w:t>fracción XI al artículo 288 del Código Penal del Estado de Chihuahua</w:t>
      </w:r>
      <w:r w:rsidR="00E30528" w:rsidRPr="00146CA1">
        <w:rPr>
          <w:rFonts w:ascii="Arial" w:hAnsi="Arial" w:cs="Arial"/>
          <w:b/>
          <w:sz w:val="24"/>
          <w:szCs w:val="24"/>
        </w:rPr>
        <w:t xml:space="preserve">, </w:t>
      </w:r>
      <w:r w:rsidR="00615C25" w:rsidRPr="00146CA1">
        <w:rPr>
          <w:rFonts w:ascii="Arial" w:hAnsi="Arial" w:cs="Arial"/>
          <w:b/>
          <w:sz w:val="24"/>
          <w:szCs w:val="24"/>
        </w:rPr>
        <w:t xml:space="preserve">con el propósito de </w:t>
      </w:r>
      <w:r w:rsidR="002264DE">
        <w:rPr>
          <w:rFonts w:ascii="Arial" w:hAnsi="Arial" w:cs="Arial"/>
          <w:b/>
          <w:sz w:val="24"/>
          <w:szCs w:val="24"/>
        </w:rPr>
        <w:t>t</w:t>
      </w:r>
      <w:r w:rsidR="0058560C">
        <w:rPr>
          <w:rFonts w:ascii="Arial" w:hAnsi="Arial" w:cs="Arial"/>
          <w:b/>
          <w:sz w:val="24"/>
          <w:szCs w:val="24"/>
        </w:rPr>
        <w:t xml:space="preserve">ipificar como delito el falsear, </w:t>
      </w:r>
      <w:r w:rsidR="008317B9">
        <w:rPr>
          <w:rFonts w:ascii="Arial" w:hAnsi="Arial" w:cs="Arial"/>
          <w:b/>
          <w:sz w:val="24"/>
          <w:szCs w:val="24"/>
        </w:rPr>
        <w:t>alterar</w:t>
      </w:r>
      <w:r w:rsidR="0058560C">
        <w:rPr>
          <w:rFonts w:ascii="Arial" w:hAnsi="Arial" w:cs="Arial"/>
          <w:b/>
          <w:sz w:val="24"/>
          <w:szCs w:val="24"/>
        </w:rPr>
        <w:t xml:space="preserve"> o simular</w:t>
      </w:r>
      <w:r w:rsidR="008317B9">
        <w:rPr>
          <w:rFonts w:ascii="Arial" w:hAnsi="Arial" w:cs="Arial"/>
          <w:b/>
          <w:sz w:val="24"/>
          <w:szCs w:val="24"/>
        </w:rPr>
        <w:t xml:space="preserve"> </w:t>
      </w:r>
      <w:r w:rsidR="002264DE">
        <w:rPr>
          <w:rFonts w:ascii="Arial" w:hAnsi="Arial" w:cs="Arial"/>
          <w:b/>
          <w:sz w:val="24"/>
          <w:szCs w:val="24"/>
        </w:rPr>
        <w:t xml:space="preserve">el </w:t>
      </w:r>
      <w:r w:rsidR="0053387E">
        <w:rPr>
          <w:rFonts w:ascii="Arial" w:hAnsi="Arial" w:cs="Arial"/>
          <w:b/>
          <w:sz w:val="24"/>
          <w:szCs w:val="24"/>
        </w:rPr>
        <w:t>Informe Policial Homologado</w:t>
      </w:r>
      <w:r w:rsidR="002264DE">
        <w:rPr>
          <w:rFonts w:ascii="Arial" w:hAnsi="Arial" w:cs="Arial"/>
          <w:b/>
          <w:sz w:val="24"/>
          <w:szCs w:val="24"/>
        </w:rPr>
        <w:t xml:space="preserve"> o la puesta a disposición de una persona detenida</w:t>
      </w:r>
      <w:r w:rsidR="00615C25" w:rsidRPr="00146CA1">
        <w:rPr>
          <w:rFonts w:ascii="Arial" w:hAnsi="Arial" w:cs="Arial"/>
          <w:sz w:val="24"/>
          <w:szCs w:val="24"/>
        </w:rPr>
        <w:t xml:space="preserve">, </w:t>
      </w:r>
      <w:r w:rsidR="002264DE">
        <w:rPr>
          <w:rFonts w:ascii="Arial" w:hAnsi="Arial" w:cs="Arial"/>
          <w:sz w:val="24"/>
          <w:szCs w:val="24"/>
        </w:rPr>
        <w:t xml:space="preserve">con el fin de evitar la impunidad y la privación de la libertad de inocentes, </w:t>
      </w:r>
      <w:r w:rsidR="00E30528" w:rsidRPr="00146CA1">
        <w:rPr>
          <w:rFonts w:ascii="Arial" w:hAnsi="Arial" w:cs="Arial"/>
          <w:sz w:val="24"/>
          <w:szCs w:val="24"/>
        </w:rPr>
        <w:t>la que se presenta al tenor de la siguiente:</w:t>
      </w:r>
    </w:p>
    <w:p w14:paraId="08F113F7" w14:textId="77777777" w:rsidR="00A0290E" w:rsidRPr="00146CA1" w:rsidRDefault="00A0290E" w:rsidP="00146CA1">
      <w:pPr>
        <w:pStyle w:val="Sinespaciado"/>
        <w:spacing w:line="360" w:lineRule="auto"/>
        <w:jc w:val="both"/>
        <w:rPr>
          <w:rFonts w:ascii="Arial" w:hAnsi="Arial" w:cs="Arial"/>
          <w:sz w:val="24"/>
          <w:szCs w:val="24"/>
        </w:rPr>
      </w:pPr>
    </w:p>
    <w:p w14:paraId="0CB4FFAF" w14:textId="5790D5A2" w:rsidR="00F21941" w:rsidRPr="00146CA1" w:rsidRDefault="00A0290E" w:rsidP="004B1C9A">
      <w:pPr>
        <w:pStyle w:val="Sinespaciado"/>
        <w:spacing w:line="360" w:lineRule="auto"/>
        <w:jc w:val="center"/>
        <w:rPr>
          <w:rFonts w:ascii="Arial" w:hAnsi="Arial" w:cs="Arial"/>
          <w:b/>
          <w:sz w:val="24"/>
          <w:szCs w:val="24"/>
        </w:rPr>
      </w:pPr>
      <w:r w:rsidRPr="00146CA1">
        <w:rPr>
          <w:rFonts w:ascii="Arial" w:hAnsi="Arial" w:cs="Arial"/>
          <w:b/>
          <w:sz w:val="24"/>
          <w:szCs w:val="24"/>
        </w:rPr>
        <w:t>EXPOSICIÓN DE MOTIVOS</w:t>
      </w:r>
    </w:p>
    <w:p w14:paraId="4EF0719C" w14:textId="77777777" w:rsidR="00F81E4F" w:rsidRPr="00146CA1" w:rsidRDefault="00F81E4F" w:rsidP="00146CA1">
      <w:pPr>
        <w:pStyle w:val="Sinespaciado"/>
        <w:spacing w:line="360" w:lineRule="auto"/>
        <w:jc w:val="both"/>
        <w:rPr>
          <w:rFonts w:ascii="Arial" w:hAnsi="Arial" w:cs="Arial"/>
          <w:b/>
          <w:sz w:val="24"/>
          <w:szCs w:val="24"/>
        </w:rPr>
      </w:pPr>
    </w:p>
    <w:p w14:paraId="46A8215E" w14:textId="77777777" w:rsidR="004B43DB" w:rsidRDefault="004B43DB" w:rsidP="00EC28C0">
      <w:pPr>
        <w:pStyle w:val="Sinespaciado"/>
        <w:spacing w:line="360" w:lineRule="auto"/>
        <w:jc w:val="both"/>
        <w:rPr>
          <w:rFonts w:ascii="Arial" w:hAnsi="Arial" w:cs="Arial"/>
          <w:sz w:val="24"/>
          <w:szCs w:val="24"/>
        </w:rPr>
      </w:pPr>
    </w:p>
    <w:p w14:paraId="73DE072C" w14:textId="1F0E8761" w:rsidR="004B43DB" w:rsidRDefault="006839DE" w:rsidP="00EC28C0">
      <w:pPr>
        <w:pStyle w:val="Sinespaciado"/>
        <w:spacing w:line="360" w:lineRule="auto"/>
        <w:jc w:val="both"/>
        <w:rPr>
          <w:rFonts w:ascii="Arial" w:hAnsi="Arial" w:cs="Arial"/>
          <w:sz w:val="24"/>
          <w:szCs w:val="24"/>
        </w:rPr>
      </w:pPr>
      <w:r>
        <w:rPr>
          <w:rFonts w:ascii="Arial" w:hAnsi="Arial" w:cs="Arial"/>
          <w:sz w:val="24"/>
          <w:szCs w:val="24"/>
        </w:rPr>
        <w:t>El Informe Policial Homologado, mejor conocido como el IPH, es un documento oficial, con que cuentan todas las corporaciones de seguridad pública, en el cual documentan las detenciones, puestas a disposición y aseguramiento de objetos relacionados a un hecho ilícito, entre otras cosas.</w:t>
      </w:r>
    </w:p>
    <w:p w14:paraId="0B6C4937" w14:textId="0B663BFE" w:rsidR="006839DE" w:rsidRDefault="006839DE" w:rsidP="00EC28C0">
      <w:pPr>
        <w:pStyle w:val="Sinespaciado"/>
        <w:spacing w:line="360" w:lineRule="auto"/>
        <w:jc w:val="both"/>
        <w:rPr>
          <w:rFonts w:ascii="Arial" w:hAnsi="Arial" w:cs="Arial"/>
          <w:sz w:val="24"/>
          <w:szCs w:val="24"/>
        </w:rPr>
      </w:pPr>
    </w:p>
    <w:p w14:paraId="55195E62" w14:textId="6C72FA96" w:rsidR="006839DE" w:rsidRPr="006839DE" w:rsidRDefault="006839DE" w:rsidP="006839DE">
      <w:pPr>
        <w:pStyle w:val="Sinespaciado"/>
        <w:spacing w:line="360" w:lineRule="auto"/>
        <w:jc w:val="both"/>
        <w:rPr>
          <w:rFonts w:ascii="Arial" w:hAnsi="Arial" w:cs="Arial"/>
          <w:i/>
          <w:sz w:val="24"/>
          <w:szCs w:val="24"/>
        </w:rPr>
      </w:pPr>
      <w:r>
        <w:rPr>
          <w:rFonts w:ascii="Arial" w:hAnsi="Arial" w:cs="Arial"/>
          <w:sz w:val="24"/>
          <w:szCs w:val="24"/>
        </w:rPr>
        <w:t xml:space="preserve">Este informe, encuentra su fundamento jurídico en el artículo 43 de la Ley General del Sistema de Seguridad Pública, el cual manifiesta: </w:t>
      </w:r>
      <w:r w:rsidRPr="006839DE">
        <w:rPr>
          <w:rFonts w:ascii="Arial" w:hAnsi="Arial" w:cs="Arial"/>
          <w:i/>
          <w:sz w:val="24"/>
          <w:szCs w:val="24"/>
        </w:rPr>
        <w:t xml:space="preserve">“La Federación y las entidades federativas establecerán en las disposiciones legales correspondientes que los integrantes de las Instituciones Policiales deberán llenar un Informe Policial </w:t>
      </w:r>
      <w:r w:rsidRPr="006839DE">
        <w:rPr>
          <w:rFonts w:ascii="Arial" w:hAnsi="Arial" w:cs="Arial"/>
          <w:i/>
          <w:sz w:val="24"/>
          <w:szCs w:val="24"/>
        </w:rPr>
        <w:lastRenderedPageBreak/>
        <w:t>Homologado que contendrá, cuando menos, los siguientes datos: I. El área que lo emite; II. El usuario capturista; III. Los Datos Generales de registro;</w:t>
      </w:r>
    </w:p>
    <w:p w14:paraId="6C182BA1" w14:textId="270413DC" w:rsidR="006839DE" w:rsidRDefault="006839DE" w:rsidP="006839DE">
      <w:pPr>
        <w:pStyle w:val="Sinespaciado"/>
        <w:spacing w:line="360" w:lineRule="auto"/>
        <w:jc w:val="both"/>
        <w:rPr>
          <w:rFonts w:ascii="Arial" w:hAnsi="Arial" w:cs="Arial"/>
          <w:i/>
          <w:sz w:val="24"/>
          <w:szCs w:val="24"/>
        </w:rPr>
      </w:pPr>
      <w:r w:rsidRPr="006839DE">
        <w:rPr>
          <w:rFonts w:ascii="Arial" w:hAnsi="Arial" w:cs="Arial"/>
          <w:i/>
          <w:sz w:val="24"/>
          <w:szCs w:val="24"/>
        </w:rPr>
        <w:t>IV. Motivo, que se clasifica en; a) Tipo de evento, y b) Subtipo de evento. V. La ubicación del evento y en su caso, los caminos; VI. La descripción de hechos, que deberá detallar modo, tiempo y lugar, entre otros datos. VII. Entrevistas realizadas, y VIII. En caso de detenciones: a) Señalar los motivos de la detención; b) Descripción de la persona; c) El nombre del detenido y apodo, en su caso; d) Descripción de estado físico aparente; e) Objetos que le fueron encontrados; f) Autoridad a la que fue puesto a disposición, y g) Lugar en el que fue puesto a disposición. 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627AA86D" w14:textId="32B574BC" w:rsidR="006839DE" w:rsidRDefault="006839DE" w:rsidP="006839DE">
      <w:pPr>
        <w:pStyle w:val="Sinespaciado"/>
        <w:spacing w:line="360" w:lineRule="auto"/>
        <w:jc w:val="both"/>
        <w:rPr>
          <w:rFonts w:ascii="Arial" w:hAnsi="Arial" w:cs="Arial"/>
          <w:i/>
          <w:sz w:val="24"/>
          <w:szCs w:val="24"/>
        </w:rPr>
      </w:pPr>
    </w:p>
    <w:p w14:paraId="764C23EA" w14:textId="6AAEB85D" w:rsidR="006839DE" w:rsidRDefault="006839DE" w:rsidP="006839DE">
      <w:pPr>
        <w:pStyle w:val="Sinespaciado"/>
        <w:spacing w:line="360" w:lineRule="auto"/>
        <w:jc w:val="both"/>
        <w:rPr>
          <w:rFonts w:ascii="Arial" w:hAnsi="Arial" w:cs="Arial"/>
          <w:i/>
          <w:sz w:val="24"/>
          <w:szCs w:val="24"/>
        </w:rPr>
      </w:pPr>
      <w:r>
        <w:rPr>
          <w:rFonts w:ascii="Arial" w:hAnsi="Arial" w:cs="Arial"/>
          <w:sz w:val="24"/>
          <w:szCs w:val="24"/>
        </w:rPr>
        <w:t xml:space="preserve">A su vez, la fracción I del artículo 67 de la Ley del Sistema Estatal de Seguridad Pública, manifiesta lo siguiente: </w:t>
      </w:r>
      <w:r w:rsidRPr="006839DE">
        <w:rPr>
          <w:rFonts w:ascii="Arial" w:hAnsi="Arial" w:cs="Arial"/>
          <w:i/>
          <w:sz w:val="24"/>
          <w:szCs w:val="24"/>
        </w:rPr>
        <w:t>“Los Integrantes de las Instituciones Policiales, además de lo señalado en el artículo 65, tendrán específicamente las obligaciones siguientes: I. Registrar en el Informe Policial Homologado los datos de las actividades e investigaciones que realicen.”</w:t>
      </w:r>
    </w:p>
    <w:p w14:paraId="4BE3AC0A" w14:textId="7959B8FE" w:rsidR="006839DE" w:rsidRDefault="006839DE" w:rsidP="006839DE">
      <w:pPr>
        <w:pStyle w:val="Sinespaciado"/>
        <w:spacing w:line="360" w:lineRule="auto"/>
        <w:jc w:val="both"/>
        <w:rPr>
          <w:rFonts w:ascii="Arial" w:hAnsi="Arial" w:cs="Arial"/>
          <w:i/>
          <w:sz w:val="24"/>
          <w:szCs w:val="24"/>
        </w:rPr>
      </w:pPr>
    </w:p>
    <w:p w14:paraId="3FB17A6A" w14:textId="17AB49A3" w:rsidR="006839DE" w:rsidRDefault="006839DE" w:rsidP="006839DE">
      <w:pPr>
        <w:pStyle w:val="Sinespaciado"/>
        <w:spacing w:line="360" w:lineRule="auto"/>
        <w:jc w:val="both"/>
        <w:rPr>
          <w:rFonts w:ascii="Arial" w:hAnsi="Arial" w:cs="Arial"/>
          <w:sz w:val="24"/>
          <w:szCs w:val="24"/>
        </w:rPr>
      </w:pPr>
      <w:r>
        <w:rPr>
          <w:rFonts w:ascii="Arial" w:hAnsi="Arial" w:cs="Arial"/>
          <w:sz w:val="24"/>
          <w:szCs w:val="24"/>
        </w:rPr>
        <w:t>En razón de lo anterior, podemos darnos cuenta que el Informe Policial Homologado, no es únicamente un formato administrativo, sino que es un documento de importante trascendencia para el inicio de una investigación con persona detenida en flagrancia o para la puesta a disposición ante el Ministerio Público de la persona detenida y en base a los datos que ahí se concentran, es que la Representación Social parte para la integración de la Carpeta de Investigación.</w:t>
      </w:r>
    </w:p>
    <w:p w14:paraId="2134AF49" w14:textId="502729BB" w:rsidR="006839DE" w:rsidRDefault="006839DE" w:rsidP="006839DE">
      <w:pPr>
        <w:pStyle w:val="Sinespaciado"/>
        <w:spacing w:line="360" w:lineRule="auto"/>
        <w:jc w:val="both"/>
        <w:rPr>
          <w:rFonts w:ascii="Arial" w:hAnsi="Arial" w:cs="Arial"/>
          <w:sz w:val="24"/>
          <w:szCs w:val="24"/>
        </w:rPr>
      </w:pPr>
    </w:p>
    <w:p w14:paraId="12A9A454" w14:textId="77777777" w:rsidR="0029060F" w:rsidRDefault="0029060F" w:rsidP="006839DE">
      <w:pPr>
        <w:pStyle w:val="Sinespaciado"/>
        <w:spacing w:line="360" w:lineRule="auto"/>
        <w:jc w:val="both"/>
        <w:rPr>
          <w:rFonts w:ascii="Arial" w:hAnsi="Arial" w:cs="Arial"/>
          <w:sz w:val="24"/>
          <w:szCs w:val="24"/>
        </w:rPr>
      </w:pPr>
    </w:p>
    <w:p w14:paraId="0978D124" w14:textId="49636D2C" w:rsidR="006839DE" w:rsidRDefault="006839DE" w:rsidP="006839DE">
      <w:pPr>
        <w:pStyle w:val="Sinespaciado"/>
        <w:spacing w:line="360" w:lineRule="auto"/>
        <w:jc w:val="both"/>
        <w:rPr>
          <w:rFonts w:ascii="Arial" w:hAnsi="Arial" w:cs="Arial"/>
          <w:sz w:val="24"/>
          <w:szCs w:val="24"/>
        </w:rPr>
      </w:pPr>
      <w:r>
        <w:rPr>
          <w:rFonts w:ascii="Arial" w:hAnsi="Arial" w:cs="Arial"/>
          <w:sz w:val="24"/>
          <w:szCs w:val="24"/>
        </w:rPr>
        <w:lastRenderedPageBreak/>
        <w:t>En la misma tesitura, una vez judicializada la investigación, los datos que se asientan en el multicitado documento</w:t>
      </w:r>
      <w:r w:rsidR="005D35A9">
        <w:rPr>
          <w:rFonts w:ascii="Arial" w:hAnsi="Arial" w:cs="Arial"/>
          <w:sz w:val="24"/>
          <w:szCs w:val="24"/>
        </w:rPr>
        <w:t xml:space="preserve"> y que sean expuestos por la Representación Social</w:t>
      </w:r>
      <w:r>
        <w:rPr>
          <w:rFonts w:ascii="Arial" w:hAnsi="Arial" w:cs="Arial"/>
          <w:sz w:val="24"/>
          <w:szCs w:val="24"/>
        </w:rPr>
        <w:t xml:space="preserve">, </w:t>
      </w:r>
      <w:r w:rsidR="0029060F">
        <w:rPr>
          <w:rFonts w:ascii="Arial" w:hAnsi="Arial" w:cs="Arial"/>
          <w:sz w:val="24"/>
          <w:szCs w:val="24"/>
        </w:rPr>
        <w:t>son importantes para que el Juez de Control los tome en cuenta a efecto de decretar una detención legal o ilegal, así como para en su caso, determinar alguna de las diversas medidas cautelares que se encuentran en el Código Nacional de Procedimientos Penales.</w:t>
      </w:r>
    </w:p>
    <w:p w14:paraId="43C063AA" w14:textId="759BE6A8" w:rsidR="0029060F" w:rsidRDefault="0029060F" w:rsidP="006839DE">
      <w:pPr>
        <w:pStyle w:val="Sinespaciado"/>
        <w:spacing w:line="360" w:lineRule="auto"/>
        <w:jc w:val="both"/>
        <w:rPr>
          <w:rFonts w:ascii="Arial" w:hAnsi="Arial" w:cs="Arial"/>
          <w:sz w:val="24"/>
          <w:szCs w:val="24"/>
        </w:rPr>
      </w:pPr>
    </w:p>
    <w:p w14:paraId="78ECBF47" w14:textId="094C9F37" w:rsidR="0029060F" w:rsidRPr="006839DE" w:rsidRDefault="0029060F" w:rsidP="006839DE">
      <w:pPr>
        <w:pStyle w:val="Sinespaciado"/>
        <w:spacing w:line="360" w:lineRule="auto"/>
        <w:jc w:val="both"/>
        <w:rPr>
          <w:rFonts w:ascii="Arial" w:hAnsi="Arial" w:cs="Arial"/>
          <w:sz w:val="24"/>
          <w:szCs w:val="24"/>
        </w:rPr>
      </w:pPr>
      <w:r>
        <w:rPr>
          <w:rFonts w:ascii="Arial" w:hAnsi="Arial" w:cs="Arial"/>
          <w:sz w:val="24"/>
          <w:szCs w:val="24"/>
        </w:rPr>
        <w:t>Esta importancia, no solamente es exclusiva para la autoridad, de igual manera tiene un carácter de importancia para la persona detenida, ya que al encontrarnos en un sistema de justicia adversarial, de ahí partirá la estrategia que debe emplear para emprender su derecho a una defensa técnica y adecuada.</w:t>
      </w:r>
    </w:p>
    <w:p w14:paraId="731A5E5F" w14:textId="77777777" w:rsidR="006839DE" w:rsidRDefault="006839DE" w:rsidP="00EC28C0">
      <w:pPr>
        <w:pStyle w:val="Sinespaciado"/>
        <w:spacing w:line="360" w:lineRule="auto"/>
        <w:jc w:val="both"/>
        <w:rPr>
          <w:rFonts w:ascii="Arial" w:hAnsi="Arial" w:cs="Arial"/>
          <w:sz w:val="24"/>
          <w:szCs w:val="24"/>
        </w:rPr>
      </w:pPr>
    </w:p>
    <w:p w14:paraId="0C87375A" w14:textId="6751ACCD" w:rsidR="00D87AD1" w:rsidRDefault="00EC28C0" w:rsidP="00EC28C0">
      <w:pPr>
        <w:pStyle w:val="Sinespaciado"/>
        <w:spacing w:line="360" w:lineRule="auto"/>
        <w:jc w:val="both"/>
        <w:rPr>
          <w:rFonts w:ascii="Arial" w:hAnsi="Arial" w:cs="Arial"/>
          <w:i/>
          <w:sz w:val="24"/>
          <w:szCs w:val="24"/>
        </w:rPr>
      </w:pPr>
      <w:r>
        <w:rPr>
          <w:rFonts w:ascii="Arial" w:hAnsi="Arial" w:cs="Arial"/>
          <w:sz w:val="24"/>
          <w:szCs w:val="24"/>
        </w:rPr>
        <w:t xml:space="preserve">El párrafo noveno del artículo 21 de la Constitución General de la República manifiesta que: </w:t>
      </w:r>
      <w:r w:rsidRPr="0029060F">
        <w:rPr>
          <w:rFonts w:ascii="Arial" w:hAnsi="Arial" w:cs="Arial"/>
          <w:i/>
          <w:sz w:val="24"/>
          <w:szCs w:val="24"/>
        </w:rPr>
        <w:t>“La actuación de las instituciones de seguridad pública se regirá por los principios de legalidad, objetividad, eficiencia, profesionalismo, honradez y respeto a los derechos humanos reconocidos en esta Constitución.”</w:t>
      </w:r>
    </w:p>
    <w:p w14:paraId="435F138F" w14:textId="7B91BB04" w:rsidR="0029060F" w:rsidRDefault="0029060F" w:rsidP="00EC28C0">
      <w:pPr>
        <w:pStyle w:val="Sinespaciado"/>
        <w:spacing w:line="360" w:lineRule="auto"/>
        <w:jc w:val="both"/>
        <w:rPr>
          <w:rFonts w:ascii="Arial" w:hAnsi="Arial" w:cs="Arial"/>
          <w:i/>
          <w:sz w:val="24"/>
          <w:szCs w:val="24"/>
        </w:rPr>
      </w:pPr>
    </w:p>
    <w:p w14:paraId="20C07015" w14:textId="0F52EAD1" w:rsidR="0029060F" w:rsidRDefault="0029060F" w:rsidP="00EC28C0">
      <w:pPr>
        <w:pStyle w:val="Sinespaciado"/>
        <w:spacing w:line="360" w:lineRule="auto"/>
        <w:jc w:val="both"/>
        <w:rPr>
          <w:rFonts w:ascii="Arial" w:hAnsi="Arial" w:cs="Arial"/>
          <w:sz w:val="24"/>
          <w:szCs w:val="24"/>
        </w:rPr>
      </w:pPr>
      <w:r>
        <w:rPr>
          <w:rFonts w:ascii="Arial" w:hAnsi="Arial" w:cs="Arial"/>
          <w:sz w:val="24"/>
          <w:szCs w:val="24"/>
        </w:rPr>
        <w:t>No podemos dejar de lado que exista la posibilidad de que personas integrantes de las instituciones de seguridad pública, no desempeñan sus funciones de acuerdo a los principios ya esgrimidos, y tampoco este cuerpo legislativo puede cegarse a que servidores públicos se encuentren tentados a falsear datos en este Informe Policial Homologado a efecto de justificar una detención ilegal</w:t>
      </w:r>
      <w:r w:rsidR="007C5768">
        <w:rPr>
          <w:rFonts w:ascii="Arial" w:hAnsi="Arial" w:cs="Arial"/>
          <w:sz w:val="24"/>
          <w:szCs w:val="24"/>
        </w:rPr>
        <w:t>.</w:t>
      </w:r>
    </w:p>
    <w:p w14:paraId="7B070454" w14:textId="40018281" w:rsidR="007C5768" w:rsidRDefault="007C5768" w:rsidP="00EC28C0">
      <w:pPr>
        <w:pStyle w:val="Sinespaciado"/>
        <w:spacing w:line="360" w:lineRule="auto"/>
        <w:jc w:val="both"/>
        <w:rPr>
          <w:rFonts w:ascii="Arial" w:hAnsi="Arial" w:cs="Arial"/>
          <w:sz w:val="24"/>
          <w:szCs w:val="24"/>
        </w:rPr>
      </w:pPr>
    </w:p>
    <w:p w14:paraId="14F870CC" w14:textId="4FF753CC" w:rsidR="007C5768" w:rsidRDefault="007C5768" w:rsidP="00EC28C0">
      <w:pPr>
        <w:pStyle w:val="Sinespaciado"/>
        <w:spacing w:line="360" w:lineRule="auto"/>
        <w:jc w:val="both"/>
        <w:rPr>
          <w:rFonts w:ascii="Arial" w:hAnsi="Arial" w:cs="Arial"/>
          <w:sz w:val="24"/>
          <w:szCs w:val="24"/>
        </w:rPr>
      </w:pPr>
      <w:r>
        <w:rPr>
          <w:rFonts w:ascii="Arial" w:hAnsi="Arial" w:cs="Arial"/>
          <w:sz w:val="24"/>
          <w:szCs w:val="24"/>
        </w:rPr>
        <w:t xml:space="preserve">Desgraciadamente en estos tiempos, todavía se encuentran en servicios agentes policiacos que no han comprendido el giro de 180 grados que dio el sistema penal mexicano, a raíz de las diversas reformas constitucionales de los años 2008 y 2011, en el cual se brinda una mayor protección a derechos humanos de todas las personas y que prohíbe las viejas prácticas de investigaciones, antes de esta reforma </w:t>
      </w:r>
      <w:r>
        <w:rPr>
          <w:rFonts w:ascii="Arial" w:hAnsi="Arial" w:cs="Arial"/>
          <w:sz w:val="24"/>
          <w:szCs w:val="24"/>
        </w:rPr>
        <w:lastRenderedPageBreak/>
        <w:t>constitucional, primero se detenía y después se investigaba, ahora se investiga y después se detiene.</w:t>
      </w:r>
    </w:p>
    <w:p w14:paraId="5E569D83" w14:textId="77777777" w:rsidR="005D35A9" w:rsidRDefault="005D35A9" w:rsidP="00EC28C0">
      <w:pPr>
        <w:pStyle w:val="Sinespaciado"/>
        <w:spacing w:line="360" w:lineRule="auto"/>
        <w:jc w:val="both"/>
        <w:rPr>
          <w:rFonts w:ascii="Arial" w:hAnsi="Arial" w:cs="Arial"/>
          <w:sz w:val="24"/>
          <w:szCs w:val="24"/>
        </w:rPr>
      </w:pPr>
    </w:p>
    <w:p w14:paraId="2788A4CA" w14:textId="7C206EEA" w:rsidR="007C5768" w:rsidRDefault="007C5768" w:rsidP="00EC28C0">
      <w:pPr>
        <w:pStyle w:val="Sinespaciado"/>
        <w:spacing w:line="360" w:lineRule="auto"/>
        <w:jc w:val="both"/>
        <w:rPr>
          <w:rFonts w:ascii="Arial" w:hAnsi="Arial" w:cs="Arial"/>
          <w:sz w:val="24"/>
          <w:szCs w:val="24"/>
        </w:rPr>
      </w:pPr>
      <w:r>
        <w:rPr>
          <w:rFonts w:ascii="Arial" w:hAnsi="Arial" w:cs="Arial"/>
          <w:sz w:val="24"/>
          <w:szCs w:val="24"/>
        </w:rPr>
        <w:t xml:space="preserve">La falsificación de la información en el IPH, puede conllevar un perjuicio en uno de los derechos más importantes para el ser humano, en el derecho a la libertad, la conducta de falsificar o alterar la información en este multicitado documento, tiene como resultado que una persona sea privada de su libertad, justifica una detención ilegal a través de falsedades y esta privación ilegal que se vuelve legal por medio de la conducta de falsear o alterar la información, ocasiona que ahora la persona detenida tiene que probar que la detención no sucedió de la manera que la hicieron parecer los agentes aprehensores, </w:t>
      </w:r>
      <w:r w:rsidR="008317B9">
        <w:rPr>
          <w:rFonts w:ascii="Arial" w:hAnsi="Arial" w:cs="Arial"/>
          <w:sz w:val="24"/>
          <w:szCs w:val="24"/>
        </w:rPr>
        <w:t>tarea que sin duda alguna es muy complicada para un ciudadano, más aun cuando este ciudadano carece de los medios económicos necesarios para contratar abogados y peritos a efecto de que desvirtúen lo que los policías aprehensores afirman.</w:t>
      </w:r>
    </w:p>
    <w:p w14:paraId="034BF8E7" w14:textId="6FA4B3B4" w:rsidR="008317B9" w:rsidRDefault="008317B9" w:rsidP="00EC28C0">
      <w:pPr>
        <w:pStyle w:val="Sinespaciado"/>
        <w:spacing w:line="360" w:lineRule="auto"/>
        <w:jc w:val="both"/>
        <w:rPr>
          <w:rFonts w:ascii="Arial" w:hAnsi="Arial" w:cs="Arial"/>
          <w:sz w:val="24"/>
          <w:szCs w:val="24"/>
        </w:rPr>
      </w:pPr>
    </w:p>
    <w:p w14:paraId="1C8EFA74" w14:textId="5A31CC0C" w:rsidR="008317B9" w:rsidRDefault="008317B9" w:rsidP="00EC28C0">
      <w:pPr>
        <w:pStyle w:val="Sinespaciado"/>
        <w:spacing w:line="360" w:lineRule="auto"/>
        <w:jc w:val="both"/>
        <w:rPr>
          <w:rFonts w:ascii="Arial" w:hAnsi="Arial" w:cs="Arial"/>
          <w:sz w:val="24"/>
          <w:szCs w:val="24"/>
        </w:rPr>
      </w:pPr>
      <w:r>
        <w:rPr>
          <w:rFonts w:ascii="Arial" w:hAnsi="Arial" w:cs="Arial"/>
          <w:sz w:val="24"/>
          <w:szCs w:val="24"/>
        </w:rPr>
        <w:t>Del argumento anterior, podemos detectar que efectivamente estamos dejando una tarea difícil al ciudadano, es por lo anterior que surge esta iniciativa con el fin de tipificar como delito la conducta de falsear o alterar la información que se plasma en el Informe Policial Homologado, ya que esta conducta conlleva una privación de la libertad de un ciudadano inocente y a éste último es a quien tenemos la obligación de proteger.</w:t>
      </w:r>
    </w:p>
    <w:p w14:paraId="436DD4B5" w14:textId="3887B928" w:rsidR="008317B9" w:rsidRDefault="008317B9" w:rsidP="00EC28C0">
      <w:pPr>
        <w:pStyle w:val="Sinespaciado"/>
        <w:spacing w:line="360" w:lineRule="auto"/>
        <w:jc w:val="both"/>
        <w:rPr>
          <w:rFonts w:ascii="Arial" w:hAnsi="Arial" w:cs="Arial"/>
          <w:sz w:val="24"/>
          <w:szCs w:val="24"/>
        </w:rPr>
      </w:pPr>
    </w:p>
    <w:p w14:paraId="49D6FB03" w14:textId="18864407" w:rsidR="008317B9" w:rsidRDefault="008317B9" w:rsidP="00EC28C0">
      <w:pPr>
        <w:pStyle w:val="Sinespaciado"/>
        <w:spacing w:line="360" w:lineRule="auto"/>
        <w:jc w:val="both"/>
        <w:rPr>
          <w:rFonts w:ascii="Arial" w:hAnsi="Arial" w:cs="Arial"/>
          <w:sz w:val="24"/>
          <w:szCs w:val="24"/>
        </w:rPr>
      </w:pPr>
      <w:r>
        <w:rPr>
          <w:rFonts w:ascii="Arial" w:hAnsi="Arial" w:cs="Arial"/>
          <w:sz w:val="24"/>
          <w:szCs w:val="24"/>
        </w:rPr>
        <w:t>Se propone que los verbos rectores de este tipo penal sean falsear</w:t>
      </w:r>
      <w:r w:rsidR="00123C80">
        <w:rPr>
          <w:rFonts w:ascii="Arial" w:hAnsi="Arial" w:cs="Arial"/>
          <w:sz w:val="24"/>
          <w:szCs w:val="24"/>
        </w:rPr>
        <w:t xml:space="preserve">, </w:t>
      </w:r>
      <w:r>
        <w:rPr>
          <w:rFonts w:ascii="Arial" w:hAnsi="Arial" w:cs="Arial"/>
          <w:sz w:val="24"/>
          <w:szCs w:val="24"/>
        </w:rPr>
        <w:t>alterar</w:t>
      </w:r>
      <w:r w:rsidR="00123C80">
        <w:rPr>
          <w:rFonts w:ascii="Arial" w:hAnsi="Arial" w:cs="Arial"/>
          <w:sz w:val="24"/>
          <w:szCs w:val="24"/>
        </w:rPr>
        <w:t xml:space="preserve"> o simular, </w:t>
      </w:r>
      <w:r>
        <w:rPr>
          <w:rFonts w:ascii="Arial" w:hAnsi="Arial" w:cs="Arial"/>
          <w:sz w:val="24"/>
          <w:szCs w:val="24"/>
        </w:rPr>
        <w:t>considerando que la real academia de la lengua española los define respectivamente como: adulterar o corromper algo</w:t>
      </w:r>
      <w:r w:rsidR="00123C80">
        <w:rPr>
          <w:rFonts w:ascii="Arial" w:hAnsi="Arial" w:cs="Arial"/>
          <w:sz w:val="24"/>
          <w:szCs w:val="24"/>
        </w:rPr>
        <w:t xml:space="preserve">, </w:t>
      </w:r>
      <w:r>
        <w:rPr>
          <w:rFonts w:ascii="Arial" w:hAnsi="Arial" w:cs="Arial"/>
          <w:sz w:val="24"/>
          <w:szCs w:val="24"/>
        </w:rPr>
        <w:t>cambiar la esencia o forma de algo</w:t>
      </w:r>
      <w:r w:rsidR="00123C80">
        <w:rPr>
          <w:rFonts w:ascii="Arial" w:hAnsi="Arial" w:cs="Arial"/>
          <w:sz w:val="24"/>
          <w:szCs w:val="24"/>
        </w:rPr>
        <w:t xml:space="preserve"> o hacer que algo</w:t>
      </w:r>
      <w:r w:rsidR="00123C80" w:rsidRPr="00123C80">
        <w:rPr>
          <w:rFonts w:ascii="Arial" w:hAnsi="Arial" w:cs="Arial"/>
          <w:sz w:val="24"/>
          <w:szCs w:val="24"/>
        </w:rPr>
        <w:t xml:space="preserve"> parezca real no siéndolo</w:t>
      </w:r>
      <w:r w:rsidR="00123C80">
        <w:rPr>
          <w:rFonts w:ascii="Arial" w:hAnsi="Arial" w:cs="Arial"/>
          <w:sz w:val="24"/>
          <w:szCs w:val="24"/>
        </w:rPr>
        <w:t>.</w:t>
      </w:r>
    </w:p>
    <w:p w14:paraId="7B7C749A" w14:textId="0A70D1E2" w:rsidR="008317B9" w:rsidRDefault="008317B9" w:rsidP="00EC28C0">
      <w:pPr>
        <w:pStyle w:val="Sinespaciado"/>
        <w:spacing w:line="360" w:lineRule="auto"/>
        <w:jc w:val="both"/>
        <w:rPr>
          <w:rFonts w:ascii="Arial" w:hAnsi="Arial" w:cs="Arial"/>
          <w:sz w:val="24"/>
          <w:szCs w:val="24"/>
        </w:rPr>
      </w:pPr>
    </w:p>
    <w:p w14:paraId="25309402" w14:textId="3CDE3F8B" w:rsidR="008317B9" w:rsidRDefault="00123C80" w:rsidP="00EC28C0">
      <w:pPr>
        <w:pStyle w:val="Sinespaciado"/>
        <w:spacing w:line="360" w:lineRule="auto"/>
        <w:jc w:val="both"/>
        <w:rPr>
          <w:rFonts w:ascii="Arial" w:hAnsi="Arial" w:cs="Arial"/>
          <w:sz w:val="24"/>
          <w:szCs w:val="24"/>
        </w:rPr>
      </w:pPr>
      <w:r>
        <w:rPr>
          <w:rFonts w:ascii="Arial" w:hAnsi="Arial" w:cs="Arial"/>
          <w:sz w:val="24"/>
          <w:szCs w:val="24"/>
        </w:rPr>
        <w:t xml:space="preserve">De igual forma se propone que esta conducta contraiga como consecuencia punible una pena de prisión de dos a ocho años, atendiendo a la uniformidad de la pena que </w:t>
      </w:r>
      <w:r>
        <w:rPr>
          <w:rFonts w:ascii="Arial" w:hAnsi="Arial" w:cs="Arial"/>
          <w:sz w:val="24"/>
          <w:szCs w:val="24"/>
        </w:rPr>
        <w:lastRenderedPageBreak/>
        <w:t>se contempla para este tipo de delitos en el ámbito de la procuración de la justicia y es precisamente que se propone que dicha reforma se realice en este capítulo, ya que es ahí donde se encuentra en el numeral 288 que es el que se pretende reformar, siendo que el artículo citado contempla una serie de conductas en las que se exige que el sujeto activo del delito sea un servidor público con funciones relacionadas a las de seguridad pública o procuración de justicia.</w:t>
      </w:r>
    </w:p>
    <w:p w14:paraId="5D5F4855" w14:textId="77777777" w:rsidR="007C5768" w:rsidRDefault="007C5768" w:rsidP="00EC28C0">
      <w:pPr>
        <w:pStyle w:val="Sinespaciado"/>
        <w:spacing w:line="360" w:lineRule="auto"/>
        <w:jc w:val="both"/>
        <w:rPr>
          <w:rFonts w:ascii="Arial" w:hAnsi="Arial" w:cs="Arial"/>
          <w:sz w:val="24"/>
          <w:szCs w:val="24"/>
        </w:rPr>
      </w:pPr>
    </w:p>
    <w:p w14:paraId="7C9792E3" w14:textId="3F1740CC" w:rsidR="007C5768" w:rsidRDefault="007C5768" w:rsidP="00EC28C0">
      <w:pPr>
        <w:pStyle w:val="Sinespaciado"/>
        <w:spacing w:line="360" w:lineRule="auto"/>
        <w:jc w:val="both"/>
        <w:rPr>
          <w:rFonts w:ascii="Arial" w:hAnsi="Arial" w:cs="Arial"/>
          <w:sz w:val="24"/>
          <w:szCs w:val="24"/>
        </w:rPr>
      </w:pPr>
      <w:r>
        <w:rPr>
          <w:rFonts w:ascii="Arial" w:hAnsi="Arial" w:cs="Arial"/>
          <w:sz w:val="24"/>
          <w:szCs w:val="24"/>
        </w:rPr>
        <w:t>Que un mal elemento policiaco falsee la información en un documento que tiene una importancia relevante dentro del Sistema Penal Mexicano</w:t>
      </w:r>
      <w:r w:rsidR="00F77888">
        <w:rPr>
          <w:rFonts w:ascii="Arial" w:hAnsi="Arial" w:cs="Arial"/>
          <w:sz w:val="24"/>
          <w:szCs w:val="24"/>
        </w:rPr>
        <w:t xml:space="preserve"> y que vulnera el derecho humano a la libertad personal, </w:t>
      </w:r>
      <w:r>
        <w:rPr>
          <w:rFonts w:ascii="Arial" w:hAnsi="Arial" w:cs="Arial"/>
          <w:sz w:val="24"/>
          <w:szCs w:val="24"/>
        </w:rPr>
        <w:t>no solamente debería tener consecuencias administrativas como la amonestación, suspensión o remoción del cargo,</w:t>
      </w:r>
      <w:r w:rsidR="00F77888">
        <w:rPr>
          <w:rFonts w:ascii="Arial" w:hAnsi="Arial" w:cs="Arial"/>
          <w:sz w:val="24"/>
          <w:szCs w:val="24"/>
        </w:rPr>
        <w:t xml:space="preserve"> esta conducta debe ser considerada antijurídica y punible a efecto de que el responsable sea sentenciado a años de prisión, esto como una política criminal del Estado.</w:t>
      </w:r>
    </w:p>
    <w:p w14:paraId="7A1DB5D6" w14:textId="392535BF" w:rsidR="00F77888" w:rsidRDefault="00F77888" w:rsidP="00EC28C0">
      <w:pPr>
        <w:pStyle w:val="Sinespaciado"/>
        <w:spacing w:line="360" w:lineRule="auto"/>
        <w:jc w:val="both"/>
        <w:rPr>
          <w:rFonts w:ascii="Arial" w:hAnsi="Arial" w:cs="Arial"/>
          <w:sz w:val="24"/>
          <w:szCs w:val="24"/>
        </w:rPr>
      </w:pPr>
    </w:p>
    <w:p w14:paraId="638BA086" w14:textId="44D7118D" w:rsidR="00F77888" w:rsidRDefault="00F77888" w:rsidP="00EC28C0">
      <w:pPr>
        <w:pStyle w:val="Sinespaciado"/>
        <w:spacing w:line="360" w:lineRule="auto"/>
        <w:jc w:val="both"/>
        <w:rPr>
          <w:rFonts w:ascii="Arial" w:hAnsi="Arial" w:cs="Arial"/>
          <w:sz w:val="24"/>
          <w:szCs w:val="24"/>
        </w:rPr>
      </w:pPr>
      <w:r>
        <w:rPr>
          <w:rFonts w:ascii="Arial" w:hAnsi="Arial" w:cs="Arial"/>
          <w:sz w:val="24"/>
          <w:szCs w:val="24"/>
        </w:rPr>
        <w:t>Es importante señalar que esta conducta ya se encuentra tipificada en el Código Penal Federal y que sirve como referencia para que en el Estado de Chihuahua podamos tipificar como delito la falsificación, alteración o simulación de una detención ilegal.</w:t>
      </w:r>
    </w:p>
    <w:p w14:paraId="09C92452" w14:textId="4F309309" w:rsidR="00443748" w:rsidRDefault="00443748" w:rsidP="00EC28C0">
      <w:pPr>
        <w:pStyle w:val="Sinespaciado"/>
        <w:spacing w:line="360" w:lineRule="auto"/>
        <w:jc w:val="both"/>
        <w:rPr>
          <w:rFonts w:ascii="Arial" w:hAnsi="Arial" w:cs="Arial"/>
          <w:sz w:val="24"/>
          <w:szCs w:val="24"/>
        </w:rPr>
      </w:pPr>
    </w:p>
    <w:p w14:paraId="1585B29D" w14:textId="2F846AC1" w:rsidR="00443748" w:rsidRDefault="00443748" w:rsidP="00EC28C0">
      <w:pPr>
        <w:pStyle w:val="Sinespaciado"/>
        <w:spacing w:line="360" w:lineRule="auto"/>
        <w:jc w:val="both"/>
        <w:rPr>
          <w:rFonts w:ascii="Arial" w:hAnsi="Arial" w:cs="Arial"/>
          <w:sz w:val="24"/>
          <w:szCs w:val="24"/>
        </w:rPr>
      </w:pPr>
      <w:r>
        <w:rPr>
          <w:rFonts w:ascii="Arial" w:hAnsi="Arial" w:cs="Arial"/>
          <w:sz w:val="24"/>
          <w:szCs w:val="24"/>
        </w:rPr>
        <w:t xml:space="preserve">Esta iniciativa tiene como finalidad combatir la impunidad, que el verdadero responsable del delito sea detenido, que desaparezca la práctica de crear a los tristemente llamados “chivos expiatorios” y que </w:t>
      </w:r>
      <w:r w:rsidR="0058560C">
        <w:rPr>
          <w:rFonts w:ascii="Arial" w:hAnsi="Arial" w:cs="Arial"/>
          <w:sz w:val="24"/>
          <w:szCs w:val="24"/>
        </w:rPr>
        <w:t>los ciudadanos recobren la confianza en los servidores públicos que pertenecen a los cuerpos policiacos.</w:t>
      </w:r>
    </w:p>
    <w:p w14:paraId="3A40C173" w14:textId="2A4D1FC4" w:rsidR="0029060F" w:rsidRDefault="0029060F" w:rsidP="00EC28C0">
      <w:pPr>
        <w:pStyle w:val="Sinespaciado"/>
        <w:spacing w:line="360" w:lineRule="auto"/>
        <w:jc w:val="both"/>
        <w:rPr>
          <w:rFonts w:ascii="Arial" w:hAnsi="Arial" w:cs="Arial"/>
          <w:sz w:val="24"/>
          <w:szCs w:val="24"/>
        </w:rPr>
      </w:pPr>
    </w:p>
    <w:p w14:paraId="7D7A6927" w14:textId="77777777" w:rsidR="0058560C" w:rsidRDefault="0058560C" w:rsidP="00146CA1">
      <w:pPr>
        <w:pStyle w:val="Sinespaciado"/>
        <w:spacing w:line="360" w:lineRule="auto"/>
        <w:jc w:val="both"/>
        <w:rPr>
          <w:rFonts w:ascii="Arial" w:hAnsi="Arial" w:cs="Arial"/>
          <w:b/>
          <w:sz w:val="24"/>
          <w:szCs w:val="24"/>
        </w:rPr>
      </w:pPr>
    </w:p>
    <w:p w14:paraId="2472CCA0" w14:textId="77777777" w:rsidR="0058560C" w:rsidRDefault="0058560C" w:rsidP="00146CA1">
      <w:pPr>
        <w:pStyle w:val="Sinespaciado"/>
        <w:spacing w:line="360" w:lineRule="auto"/>
        <w:jc w:val="both"/>
        <w:rPr>
          <w:rFonts w:ascii="Arial" w:hAnsi="Arial" w:cs="Arial"/>
          <w:b/>
          <w:sz w:val="24"/>
          <w:szCs w:val="24"/>
        </w:rPr>
      </w:pPr>
    </w:p>
    <w:p w14:paraId="2B5A8E7F" w14:textId="77777777" w:rsidR="0058560C" w:rsidRDefault="0058560C" w:rsidP="00146CA1">
      <w:pPr>
        <w:pStyle w:val="Sinespaciado"/>
        <w:spacing w:line="360" w:lineRule="auto"/>
        <w:jc w:val="both"/>
        <w:rPr>
          <w:rFonts w:ascii="Arial" w:hAnsi="Arial" w:cs="Arial"/>
          <w:b/>
          <w:sz w:val="24"/>
          <w:szCs w:val="24"/>
        </w:rPr>
      </w:pPr>
    </w:p>
    <w:p w14:paraId="0F98CCAB" w14:textId="77777777" w:rsidR="0058560C" w:rsidRDefault="0058560C" w:rsidP="00146CA1">
      <w:pPr>
        <w:pStyle w:val="Sinespaciado"/>
        <w:spacing w:line="360" w:lineRule="auto"/>
        <w:jc w:val="both"/>
        <w:rPr>
          <w:rFonts w:ascii="Arial" w:hAnsi="Arial" w:cs="Arial"/>
          <w:b/>
          <w:sz w:val="24"/>
          <w:szCs w:val="24"/>
        </w:rPr>
      </w:pPr>
    </w:p>
    <w:p w14:paraId="6D2D6CEA" w14:textId="77777777" w:rsidR="0058560C" w:rsidRDefault="0058560C" w:rsidP="00146CA1">
      <w:pPr>
        <w:pStyle w:val="Sinespaciado"/>
        <w:spacing w:line="360" w:lineRule="auto"/>
        <w:jc w:val="both"/>
        <w:rPr>
          <w:rFonts w:ascii="Arial" w:hAnsi="Arial" w:cs="Arial"/>
          <w:b/>
          <w:sz w:val="24"/>
          <w:szCs w:val="24"/>
        </w:rPr>
      </w:pPr>
    </w:p>
    <w:p w14:paraId="1B6D4831" w14:textId="77777777" w:rsidR="0058560C" w:rsidRDefault="0058560C" w:rsidP="00146CA1">
      <w:pPr>
        <w:pStyle w:val="Sinespaciado"/>
        <w:spacing w:line="360" w:lineRule="auto"/>
        <w:jc w:val="both"/>
        <w:rPr>
          <w:rFonts w:ascii="Arial" w:hAnsi="Arial" w:cs="Arial"/>
          <w:b/>
          <w:sz w:val="24"/>
          <w:szCs w:val="24"/>
        </w:rPr>
      </w:pPr>
    </w:p>
    <w:p w14:paraId="1FD63433" w14:textId="77777777" w:rsidR="0058560C" w:rsidRDefault="0058560C" w:rsidP="00146CA1">
      <w:pPr>
        <w:pStyle w:val="Sinespaciado"/>
        <w:spacing w:line="360" w:lineRule="auto"/>
        <w:jc w:val="both"/>
        <w:rPr>
          <w:rFonts w:ascii="Arial" w:hAnsi="Arial" w:cs="Arial"/>
          <w:b/>
          <w:sz w:val="24"/>
          <w:szCs w:val="24"/>
        </w:rPr>
      </w:pPr>
    </w:p>
    <w:p w14:paraId="2299F651" w14:textId="77777777" w:rsidR="0058560C" w:rsidRDefault="0058560C" w:rsidP="00146CA1">
      <w:pPr>
        <w:pStyle w:val="Sinespaciado"/>
        <w:spacing w:line="360" w:lineRule="auto"/>
        <w:jc w:val="both"/>
        <w:rPr>
          <w:rFonts w:ascii="Arial" w:hAnsi="Arial" w:cs="Arial"/>
          <w:b/>
          <w:sz w:val="24"/>
          <w:szCs w:val="24"/>
        </w:rPr>
      </w:pPr>
    </w:p>
    <w:p w14:paraId="4CA762EC" w14:textId="49CEEE54" w:rsidR="002C3C19" w:rsidRPr="00146CA1" w:rsidRDefault="002C3C19" w:rsidP="00146CA1">
      <w:pPr>
        <w:pStyle w:val="Sinespaciado"/>
        <w:spacing w:line="360" w:lineRule="auto"/>
        <w:jc w:val="both"/>
        <w:rPr>
          <w:rFonts w:ascii="Arial" w:hAnsi="Arial" w:cs="Arial"/>
          <w:sz w:val="24"/>
          <w:szCs w:val="24"/>
        </w:rPr>
      </w:pPr>
      <w:r w:rsidRPr="00146CA1">
        <w:rPr>
          <w:rFonts w:ascii="Arial" w:hAnsi="Arial" w:cs="Arial"/>
          <w:b/>
          <w:sz w:val="24"/>
          <w:szCs w:val="24"/>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146CA1" w:rsidRDefault="002C3C19" w:rsidP="00146CA1">
      <w:pPr>
        <w:pStyle w:val="Sinespaciado"/>
        <w:spacing w:line="360" w:lineRule="auto"/>
        <w:jc w:val="both"/>
        <w:rPr>
          <w:rFonts w:ascii="Arial" w:hAnsi="Arial" w:cs="Arial"/>
          <w:sz w:val="24"/>
          <w:szCs w:val="24"/>
        </w:rPr>
      </w:pPr>
    </w:p>
    <w:p w14:paraId="06BBCD60" w14:textId="77777777" w:rsidR="002C3C19" w:rsidRPr="00146CA1" w:rsidRDefault="002C3C19" w:rsidP="00146CA1">
      <w:pPr>
        <w:pStyle w:val="Sinespaciado"/>
        <w:spacing w:line="360" w:lineRule="auto"/>
        <w:jc w:val="both"/>
        <w:rPr>
          <w:rFonts w:ascii="Arial" w:hAnsi="Arial" w:cs="Arial"/>
          <w:b/>
          <w:sz w:val="24"/>
          <w:szCs w:val="24"/>
        </w:rPr>
      </w:pPr>
      <w:r w:rsidRPr="00146CA1">
        <w:rPr>
          <w:rFonts w:ascii="Arial" w:hAnsi="Arial" w:cs="Arial"/>
          <w:b/>
          <w:sz w:val="24"/>
          <w:szCs w:val="24"/>
        </w:rPr>
        <w:t>DECRETO</w:t>
      </w:r>
    </w:p>
    <w:p w14:paraId="6DC2A168" w14:textId="77777777" w:rsidR="002C3C19" w:rsidRPr="00146CA1" w:rsidRDefault="002C3C19" w:rsidP="00146CA1">
      <w:pPr>
        <w:pStyle w:val="Sinespaciado"/>
        <w:spacing w:line="360" w:lineRule="auto"/>
        <w:jc w:val="both"/>
        <w:rPr>
          <w:rFonts w:ascii="Arial" w:hAnsi="Arial" w:cs="Arial"/>
          <w:sz w:val="24"/>
          <w:szCs w:val="24"/>
        </w:rPr>
      </w:pPr>
    </w:p>
    <w:p w14:paraId="6B2ADE29" w14:textId="3D9A9B3D" w:rsidR="0083030D" w:rsidRPr="00146CA1" w:rsidRDefault="002C3C19" w:rsidP="00146CA1">
      <w:pPr>
        <w:spacing w:line="360" w:lineRule="auto"/>
        <w:jc w:val="both"/>
        <w:rPr>
          <w:rFonts w:ascii="Arial" w:hAnsi="Arial" w:cs="Arial"/>
          <w:b/>
        </w:rPr>
      </w:pPr>
      <w:r w:rsidRPr="00146CA1">
        <w:rPr>
          <w:rFonts w:ascii="Arial" w:hAnsi="Arial" w:cs="Arial"/>
          <w:b/>
        </w:rPr>
        <w:t xml:space="preserve">ARTÍCULO ÚNICO: Se </w:t>
      </w:r>
      <w:r w:rsidR="003D1744" w:rsidRPr="00146CA1">
        <w:rPr>
          <w:rFonts w:ascii="Arial" w:hAnsi="Arial" w:cs="Arial"/>
          <w:b/>
        </w:rPr>
        <w:t xml:space="preserve">adiciona </w:t>
      </w:r>
      <w:r w:rsidR="008317B9">
        <w:rPr>
          <w:rFonts w:ascii="Arial" w:hAnsi="Arial" w:cs="Arial"/>
          <w:b/>
        </w:rPr>
        <w:t xml:space="preserve">la </w:t>
      </w:r>
      <w:r w:rsidR="00123C80" w:rsidRPr="00123C80">
        <w:rPr>
          <w:rFonts w:ascii="Arial" w:hAnsi="Arial" w:cs="Arial"/>
          <w:b/>
        </w:rPr>
        <w:t>fracción XI al artículo 288 del Código Penal del Estado de Chihuahua</w:t>
      </w:r>
      <w:r w:rsidRPr="00146CA1">
        <w:rPr>
          <w:rFonts w:ascii="Arial" w:hAnsi="Arial" w:cs="Arial"/>
          <w:b/>
        </w:rPr>
        <w:t>, para quedar al tenor del siguiente:</w:t>
      </w:r>
    </w:p>
    <w:p w14:paraId="3D5AD787" w14:textId="319E9352" w:rsidR="004B1C9A" w:rsidRDefault="004B1C9A" w:rsidP="00146CA1">
      <w:pPr>
        <w:pStyle w:val="Sinespaciado"/>
        <w:spacing w:line="360" w:lineRule="auto"/>
        <w:jc w:val="both"/>
        <w:rPr>
          <w:rFonts w:ascii="Arial" w:hAnsi="Arial" w:cs="Arial"/>
          <w:b/>
          <w:sz w:val="24"/>
          <w:szCs w:val="24"/>
        </w:rPr>
      </w:pPr>
    </w:p>
    <w:p w14:paraId="0BB02A0B" w14:textId="151DE04E" w:rsidR="00146CA1" w:rsidRDefault="00146CA1" w:rsidP="00123C80">
      <w:pPr>
        <w:pStyle w:val="Sinespaciado"/>
        <w:spacing w:line="360" w:lineRule="auto"/>
        <w:jc w:val="both"/>
        <w:rPr>
          <w:rFonts w:ascii="Arial" w:hAnsi="Arial" w:cs="Arial"/>
          <w:b/>
          <w:sz w:val="24"/>
          <w:szCs w:val="24"/>
        </w:rPr>
      </w:pPr>
      <w:r w:rsidRPr="00146CA1">
        <w:rPr>
          <w:rFonts w:ascii="Arial" w:hAnsi="Arial" w:cs="Arial"/>
          <w:b/>
          <w:sz w:val="24"/>
          <w:szCs w:val="24"/>
        </w:rPr>
        <w:t xml:space="preserve">Artículo </w:t>
      </w:r>
      <w:r w:rsidR="00123C80">
        <w:rPr>
          <w:rFonts w:ascii="Arial" w:hAnsi="Arial" w:cs="Arial"/>
          <w:b/>
          <w:sz w:val="24"/>
          <w:szCs w:val="24"/>
        </w:rPr>
        <w:t xml:space="preserve">288. </w:t>
      </w:r>
      <w:r w:rsidR="00123C80" w:rsidRPr="00123C80">
        <w:rPr>
          <w:rFonts w:ascii="Arial" w:hAnsi="Arial" w:cs="Arial"/>
          <w:b/>
          <w:sz w:val="24"/>
          <w:szCs w:val="24"/>
        </w:rPr>
        <w:t xml:space="preserve">Se impondrán de dos a ocho años de prisión y de cien a cuatrocientos días multa, al servidor público que: </w:t>
      </w:r>
    </w:p>
    <w:p w14:paraId="3632C0F7" w14:textId="0024563B" w:rsidR="00123C80" w:rsidRDefault="00123C80" w:rsidP="00123C80">
      <w:pPr>
        <w:pStyle w:val="Sinespaciado"/>
        <w:spacing w:line="360" w:lineRule="auto"/>
        <w:jc w:val="both"/>
        <w:rPr>
          <w:rFonts w:ascii="Arial" w:hAnsi="Arial" w:cs="Arial"/>
          <w:b/>
          <w:sz w:val="24"/>
          <w:szCs w:val="24"/>
        </w:rPr>
      </w:pPr>
      <w:r>
        <w:rPr>
          <w:rFonts w:ascii="Arial" w:hAnsi="Arial" w:cs="Arial"/>
          <w:b/>
          <w:sz w:val="24"/>
          <w:szCs w:val="24"/>
        </w:rPr>
        <w:t>I al X…</w:t>
      </w:r>
    </w:p>
    <w:p w14:paraId="0D0CC431" w14:textId="352CBB16" w:rsidR="00123C80" w:rsidRDefault="00123C80" w:rsidP="00123C80">
      <w:pPr>
        <w:pStyle w:val="Sinespaciado"/>
        <w:spacing w:line="360" w:lineRule="auto"/>
        <w:jc w:val="both"/>
        <w:rPr>
          <w:rFonts w:ascii="Arial" w:hAnsi="Arial" w:cs="Arial"/>
          <w:b/>
          <w:sz w:val="24"/>
          <w:szCs w:val="24"/>
        </w:rPr>
      </w:pPr>
      <w:r>
        <w:rPr>
          <w:rFonts w:ascii="Arial" w:hAnsi="Arial" w:cs="Arial"/>
          <w:b/>
          <w:sz w:val="24"/>
          <w:szCs w:val="24"/>
        </w:rPr>
        <w:t>XI. Falsifique, simule o altere</w:t>
      </w:r>
      <w:r w:rsidR="00F77888">
        <w:rPr>
          <w:rFonts w:ascii="Arial" w:hAnsi="Arial" w:cs="Arial"/>
          <w:b/>
          <w:sz w:val="24"/>
          <w:szCs w:val="24"/>
        </w:rPr>
        <w:t xml:space="preserve"> el Informe Policial Homologado o el Reporte de Hechos que justifica una detención.</w:t>
      </w:r>
    </w:p>
    <w:p w14:paraId="536728FD" w14:textId="77777777" w:rsidR="004B1C9A" w:rsidRPr="00146CA1" w:rsidRDefault="004B1C9A" w:rsidP="00146CA1">
      <w:pPr>
        <w:pStyle w:val="Sinespaciado"/>
        <w:spacing w:line="360" w:lineRule="auto"/>
        <w:jc w:val="both"/>
        <w:rPr>
          <w:rFonts w:ascii="Arial" w:hAnsi="Arial" w:cs="Arial"/>
          <w:b/>
          <w:sz w:val="24"/>
          <w:szCs w:val="24"/>
        </w:rPr>
      </w:pPr>
    </w:p>
    <w:p w14:paraId="0049A9DD" w14:textId="3912D567" w:rsid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TRANSITORIOS</w:t>
      </w:r>
    </w:p>
    <w:p w14:paraId="22918FCF" w14:textId="77777777" w:rsidR="004B1C9A" w:rsidRPr="00146CA1" w:rsidRDefault="004B1C9A" w:rsidP="00146CA1">
      <w:pPr>
        <w:pStyle w:val="Sinespaciado"/>
        <w:spacing w:line="360" w:lineRule="auto"/>
        <w:jc w:val="both"/>
        <w:rPr>
          <w:rFonts w:ascii="Arial" w:hAnsi="Arial" w:cs="Arial"/>
          <w:b/>
          <w:sz w:val="24"/>
          <w:szCs w:val="24"/>
        </w:rPr>
      </w:pPr>
    </w:p>
    <w:p w14:paraId="250629CD" w14:textId="7F8EC95E" w:rsidR="00146CA1" w:rsidRPr="00146CA1" w:rsidRDefault="00F77888" w:rsidP="00146CA1">
      <w:pPr>
        <w:pStyle w:val="Sinespaciado"/>
        <w:spacing w:line="360" w:lineRule="auto"/>
        <w:jc w:val="both"/>
        <w:rPr>
          <w:rFonts w:ascii="Arial" w:hAnsi="Arial" w:cs="Arial"/>
          <w:b/>
          <w:sz w:val="24"/>
          <w:szCs w:val="24"/>
        </w:rPr>
      </w:pPr>
      <w:proofErr w:type="spellStart"/>
      <w:r>
        <w:rPr>
          <w:rFonts w:ascii="Arial" w:hAnsi="Arial" w:cs="Arial"/>
          <w:b/>
          <w:sz w:val="24"/>
          <w:szCs w:val="24"/>
        </w:rPr>
        <w:t>Ú</w:t>
      </w:r>
      <w:proofErr w:type="spellEnd"/>
      <w:r>
        <w:rPr>
          <w:rFonts w:ascii="Arial" w:hAnsi="Arial" w:cs="Arial"/>
          <w:b/>
          <w:sz w:val="24"/>
          <w:szCs w:val="24"/>
        </w:rPr>
        <w:t xml:space="preserve"> N I C O</w:t>
      </w:r>
      <w:r w:rsidR="00146CA1" w:rsidRPr="00146CA1">
        <w:rPr>
          <w:rFonts w:ascii="Arial" w:hAnsi="Arial" w:cs="Arial"/>
          <w:b/>
          <w:sz w:val="24"/>
          <w:szCs w:val="24"/>
        </w:rPr>
        <w:t>: El presente decreto entrará en vigor a</w:t>
      </w:r>
      <w:r>
        <w:rPr>
          <w:rFonts w:ascii="Arial" w:hAnsi="Arial" w:cs="Arial"/>
          <w:b/>
          <w:sz w:val="24"/>
          <w:szCs w:val="24"/>
        </w:rPr>
        <w:t xml:space="preserve">l día siguiente de su </w:t>
      </w:r>
      <w:r w:rsidR="00146CA1" w:rsidRPr="00146CA1">
        <w:rPr>
          <w:rFonts w:ascii="Arial" w:hAnsi="Arial" w:cs="Arial"/>
          <w:b/>
          <w:sz w:val="24"/>
          <w:szCs w:val="24"/>
        </w:rPr>
        <w:t>publicación en el Periódico Oficial del Estado.</w:t>
      </w:r>
    </w:p>
    <w:p w14:paraId="0D5C8B2E" w14:textId="03A87A96" w:rsidR="002C3C19" w:rsidRPr="00146CA1" w:rsidRDefault="002C3C19" w:rsidP="00146CA1">
      <w:pPr>
        <w:pStyle w:val="Sinespaciado"/>
        <w:spacing w:line="360" w:lineRule="auto"/>
        <w:jc w:val="both"/>
        <w:rPr>
          <w:rFonts w:ascii="Arial" w:hAnsi="Arial" w:cs="Arial"/>
          <w:sz w:val="24"/>
          <w:szCs w:val="24"/>
        </w:rPr>
      </w:pPr>
    </w:p>
    <w:p w14:paraId="23E11C13" w14:textId="518700A3" w:rsidR="002C3C19" w:rsidRPr="00146CA1" w:rsidRDefault="004F457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Dado en el Salón de sesiones del H. Congreso del Estado, </w:t>
      </w:r>
      <w:r w:rsidR="00F81E4F" w:rsidRPr="00146CA1">
        <w:rPr>
          <w:rFonts w:ascii="Arial" w:hAnsi="Arial" w:cs="Arial"/>
          <w:b/>
          <w:sz w:val="24"/>
          <w:szCs w:val="24"/>
        </w:rPr>
        <w:t xml:space="preserve">Ciudad Chihuahua, Chihuahua a </w:t>
      </w:r>
      <w:r w:rsidR="00C272BC">
        <w:rPr>
          <w:rFonts w:ascii="Arial" w:hAnsi="Arial" w:cs="Arial"/>
          <w:b/>
          <w:sz w:val="24"/>
          <w:szCs w:val="24"/>
        </w:rPr>
        <w:t>20</w:t>
      </w:r>
      <w:r w:rsidR="00C91264">
        <w:rPr>
          <w:rFonts w:ascii="Arial" w:hAnsi="Arial" w:cs="Arial"/>
          <w:b/>
          <w:sz w:val="24"/>
          <w:szCs w:val="24"/>
        </w:rPr>
        <w:t xml:space="preserve"> de abril del año 2023</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46CA1" w:rsidRDefault="001139BC" w:rsidP="001139BC">
      <w:pPr>
        <w:spacing w:after="200" w:line="360" w:lineRule="auto"/>
        <w:jc w:val="center"/>
        <w:rPr>
          <w:rFonts w:ascii="Arial" w:eastAsia="Century Gothic" w:hAnsi="Arial" w:cs="Arial"/>
          <w:b/>
        </w:rPr>
      </w:pPr>
      <w:r w:rsidRPr="00146CA1">
        <w:rPr>
          <w:rFonts w:ascii="Arial" w:eastAsia="Century Gothic" w:hAnsi="Arial" w:cs="Arial"/>
          <w:b/>
        </w:rPr>
        <w:t>ATENTAMENTE.</w:t>
      </w:r>
    </w:p>
    <w:p w14:paraId="6B71B25A" w14:textId="6F0E46D0" w:rsidR="00146CA1" w:rsidRDefault="001139BC" w:rsidP="00146CA1">
      <w:pPr>
        <w:spacing w:after="200" w:line="360" w:lineRule="auto"/>
        <w:jc w:val="center"/>
        <w:rPr>
          <w:rFonts w:ascii="Arial" w:eastAsia="Century Gothic" w:hAnsi="Arial" w:cs="Arial"/>
          <w:b/>
        </w:rPr>
      </w:pPr>
      <w:r w:rsidRPr="00146CA1">
        <w:rPr>
          <w:rFonts w:ascii="Arial" w:eastAsia="Century Gothic" w:hAnsi="Arial" w:cs="Arial"/>
          <w:b/>
        </w:rPr>
        <w:t xml:space="preserve">POR EL GRUPO PARLAMENTARIO DEL PARTIDO ACCIÓN NACIÓN </w:t>
      </w:r>
    </w:p>
    <w:p w14:paraId="48806D7F" w14:textId="18DF317C" w:rsidR="00C91264" w:rsidRPr="00D83174" w:rsidRDefault="00C91264" w:rsidP="00C91264">
      <w:pPr>
        <w:spacing w:line="360" w:lineRule="auto"/>
        <w:jc w:val="center"/>
        <w:rPr>
          <w:rFonts w:ascii="Arial" w:eastAsia="Century Gothic"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C91264" w:rsidRPr="00D83174" w14:paraId="2C09F9F3" w14:textId="77777777" w:rsidTr="0068064D">
        <w:trPr>
          <w:trHeight w:val="375"/>
        </w:trPr>
        <w:tc>
          <w:tcPr>
            <w:tcW w:w="3631" w:type="dxa"/>
          </w:tcPr>
          <w:p w14:paraId="01F57FED" w14:textId="77777777" w:rsidR="00C91264" w:rsidRPr="00D83174" w:rsidRDefault="00C91264" w:rsidP="0068064D">
            <w:pPr>
              <w:spacing w:line="360" w:lineRule="auto"/>
              <w:jc w:val="center"/>
              <w:rPr>
                <w:rFonts w:ascii="Arial" w:eastAsia="Century Gothic" w:hAnsi="Arial" w:cs="Arial"/>
                <w:b/>
              </w:rPr>
            </w:pPr>
          </w:p>
        </w:tc>
        <w:tc>
          <w:tcPr>
            <w:tcW w:w="3631" w:type="dxa"/>
          </w:tcPr>
          <w:p w14:paraId="423951F5" w14:textId="77777777" w:rsidR="00C91264" w:rsidRPr="00D83174" w:rsidRDefault="00C91264" w:rsidP="0068064D">
            <w:pPr>
              <w:spacing w:line="360" w:lineRule="auto"/>
              <w:jc w:val="center"/>
              <w:rPr>
                <w:rFonts w:ascii="Arial" w:eastAsia="Century Gothic" w:hAnsi="Arial" w:cs="Arial"/>
                <w:b/>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C91264" w:rsidRPr="00D83174" w14:paraId="17F34546" w14:textId="77777777" w:rsidTr="0068064D">
        <w:tc>
          <w:tcPr>
            <w:tcW w:w="4414" w:type="dxa"/>
          </w:tcPr>
          <w:p w14:paraId="15C6B6DF"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03624974"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Saúl Mireles Corral</w:t>
            </w:r>
          </w:p>
        </w:tc>
        <w:tc>
          <w:tcPr>
            <w:tcW w:w="4488" w:type="dxa"/>
          </w:tcPr>
          <w:p w14:paraId="6CA8A2B5"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1C76E31B" w14:textId="77777777" w:rsidR="00C91264" w:rsidRPr="00D83174" w:rsidRDefault="00C91264" w:rsidP="0068064D">
            <w:pPr>
              <w:spacing w:after="200" w:line="276" w:lineRule="auto"/>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Rocío Guadalupe Sarmiento Rufino</w:t>
            </w:r>
          </w:p>
        </w:tc>
      </w:tr>
      <w:tr w:rsidR="00C91264" w:rsidRPr="00D83174" w14:paraId="23E517E0" w14:textId="77777777" w:rsidTr="0068064D">
        <w:tc>
          <w:tcPr>
            <w:tcW w:w="4414" w:type="dxa"/>
          </w:tcPr>
          <w:p w14:paraId="6AB54653"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4757CB53"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Mario Rodríguez Saldaña</w:t>
            </w:r>
          </w:p>
        </w:tc>
        <w:tc>
          <w:tcPr>
            <w:tcW w:w="4488" w:type="dxa"/>
          </w:tcPr>
          <w:p w14:paraId="0E1FFB95"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7C034117"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Pérez Pavía</w:t>
            </w:r>
          </w:p>
        </w:tc>
      </w:tr>
      <w:tr w:rsidR="00C91264" w:rsidRPr="00D83174" w14:paraId="23A311BF" w14:textId="77777777" w:rsidTr="0068064D">
        <w:tc>
          <w:tcPr>
            <w:tcW w:w="4414" w:type="dxa"/>
          </w:tcPr>
          <w:p w14:paraId="26D1C46B"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586900C1"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Ana Margarita </w:t>
            </w:r>
            <w:proofErr w:type="spellStart"/>
            <w:r w:rsidRPr="00D83174">
              <w:rPr>
                <w:rFonts w:ascii="Arial" w:eastAsia="Calibri" w:hAnsi="Arial" w:cs="Arial"/>
                <w:b/>
                <w:sz w:val="20"/>
                <w:szCs w:val="20"/>
              </w:rPr>
              <w:t>Blackaller</w:t>
            </w:r>
            <w:proofErr w:type="spellEnd"/>
            <w:r w:rsidRPr="00D83174">
              <w:rPr>
                <w:rFonts w:ascii="Arial" w:eastAsia="Calibri" w:hAnsi="Arial" w:cs="Arial"/>
                <w:b/>
                <w:sz w:val="20"/>
                <w:szCs w:val="20"/>
              </w:rPr>
              <w:t xml:space="preserve"> Prieto</w:t>
            </w:r>
          </w:p>
        </w:tc>
        <w:tc>
          <w:tcPr>
            <w:tcW w:w="4488" w:type="dxa"/>
          </w:tcPr>
          <w:p w14:paraId="4F4EDBAE"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1F4E8DCF"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Marisela Terrazas Muñoz</w:t>
            </w:r>
          </w:p>
        </w:tc>
      </w:tr>
      <w:tr w:rsidR="00C91264" w:rsidRPr="00D83174" w14:paraId="403E9A1F" w14:textId="77777777" w:rsidTr="0068064D">
        <w:tc>
          <w:tcPr>
            <w:tcW w:w="4414" w:type="dxa"/>
          </w:tcPr>
          <w:p w14:paraId="41EC942B"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2BFD0FE9"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José Alfredo Chávez Madrid</w:t>
            </w:r>
          </w:p>
        </w:tc>
        <w:tc>
          <w:tcPr>
            <w:tcW w:w="4488" w:type="dxa"/>
          </w:tcPr>
          <w:p w14:paraId="265832C4"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20A049DE"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Roberto Marcelino Carreón Huitrón</w:t>
            </w:r>
          </w:p>
        </w:tc>
      </w:tr>
      <w:tr w:rsidR="00C91264" w:rsidRPr="00D83174" w14:paraId="5970706C" w14:textId="77777777" w:rsidTr="0068064D">
        <w:tc>
          <w:tcPr>
            <w:tcW w:w="4414" w:type="dxa"/>
          </w:tcPr>
          <w:p w14:paraId="3CAB7440"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18977EB0"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Luis Alberto Aguilar Lozoya</w:t>
            </w:r>
          </w:p>
        </w:tc>
        <w:tc>
          <w:tcPr>
            <w:tcW w:w="4488" w:type="dxa"/>
          </w:tcPr>
          <w:p w14:paraId="06E3EBB3"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70D5E99F"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Diana Ivette Pereda Gutiérrez</w:t>
            </w:r>
          </w:p>
        </w:tc>
      </w:tr>
      <w:tr w:rsidR="00C91264" w:rsidRPr="00D83174" w14:paraId="7B4A61B4" w14:textId="77777777" w:rsidTr="0068064D">
        <w:tc>
          <w:tcPr>
            <w:tcW w:w="4414" w:type="dxa"/>
          </w:tcPr>
          <w:p w14:paraId="4995BC38" w14:textId="77777777" w:rsidR="00C91264" w:rsidRPr="00D83174" w:rsidRDefault="00C91264" w:rsidP="0068064D">
            <w:pPr>
              <w:pBdr>
                <w:bottom w:val="single" w:sz="12" w:space="1" w:color="auto"/>
              </w:pBdr>
              <w:spacing w:after="200" w:line="276" w:lineRule="auto"/>
              <w:rPr>
                <w:rFonts w:ascii="Arial" w:eastAsia="Calibri" w:hAnsi="Arial" w:cs="Arial"/>
                <w:b/>
                <w:sz w:val="20"/>
                <w:szCs w:val="20"/>
              </w:rPr>
            </w:pPr>
          </w:p>
          <w:p w14:paraId="10629A25"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Gabriel Ángel García Cantú</w:t>
            </w:r>
          </w:p>
        </w:tc>
        <w:tc>
          <w:tcPr>
            <w:tcW w:w="4488" w:type="dxa"/>
          </w:tcPr>
          <w:p w14:paraId="31C04333"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37DED97D"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Rosa Isela Martínez Díaz</w:t>
            </w:r>
          </w:p>
        </w:tc>
      </w:tr>
      <w:tr w:rsidR="00C91264" w:rsidRPr="00D83174" w14:paraId="590D34E2" w14:textId="77777777" w:rsidTr="0068064D">
        <w:tc>
          <w:tcPr>
            <w:tcW w:w="4414" w:type="dxa"/>
          </w:tcPr>
          <w:p w14:paraId="6F9339AA" w14:textId="77777777" w:rsidR="00C91264" w:rsidRPr="00D83174" w:rsidRDefault="00C91264" w:rsidP="0068064D">
            <w:pPr>
              <w:pBdr>
                <w:bottom w:val="single" w:sz="12" w:space="1" w:color="auto"/>
              </w:pBdr>
              <w:spacing w:after="200" w:line="276" w:lineRule="auto"/>
              <w:jc w:val="center"/>
              <w:rPr>
                <w:rFonts w:ascii="Arial" w:eastAsia="Calibri" w:hAnsi="Arial" w:cs="Arial"/>
                <w:b/>
                <w:sz w:val="20"/>
                <w:szCs w:val="20"/>
              </w:rPr>
            </w:pPr>
          </w:p>
          <w:p w14:paraId="7E181196"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Carlos Olson San Vicente</w:t>
            </w:r>
          </w:p>
        </w:tc>
        <w:tc>
          <w:tcPr>
            <w:tcW w:w="4488" w:type="dxa"/>
          </w:tcPr>
          <w:p w14:paraId="7C6797CE" w14:textId="77777777" w:rsidR="00C91264" w:rsidRPr="00D83174" w:rsidRDefault="00C91264" w:rsidP="0068064D">
            <w:pPr>
              <w:spacing w:after="200" w:line="276" w:lineRule="auto"/>
              <w:jc w:val="center"/>
              <w:rPr>
                <w:rFonts w:ascii="Arial" w:eastAsia="Calibri" w:hAnsi="Arial" w:cs="Arial"/>
                <w:b/>
                <w:sz w:val="20"/>
                <w:szCs w:val="20"/>
              </w:rPr>
            </w:pPr>
          </w:p>
          <w:p w14:paraId="2D37C4D4" w14:textId="77777777" w:rsidR="00C91264" w:rsidRPr="00D83174" w:rsidRDefault="00C91264" w:rsidP="0068064D">
            <w:pPr>
              <w:pBdr>
                <w:top w:val="single" w:sz="12" w:space="1" w:color="auto"/>
                <w:bottom w:val="single" w:sz="12" w:space="1" w:color="auto"/>
              </w:pBd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Andrea Daniela Flores Chacón</w:t>
            </w:r>
          </w:p>
          <w:p w14:paraId="4F86D0C2" w14:textId="77777777" w:rsidR="00C91264" w:rsidRPr="00D83174" w:rsidRDefault="00C91264" w:rsidP="0068064D">
            <w:pPr>
              <w:pBdr>
                <w:top w:val="single" w:sz="12" w:space="1" w:color="auto"/>
                <w:bottom w:val="single" w:sz="12" w:space="1" w:color="auto"/>
              </w:pBdr>
              <w:spacing w:after="200" w:line="276" w:lineRule="auto"/>
              <w:jc w:val="center"/>
              <w:rPr>
                <w:rFonts w:ascii="Arial" w:eastAsia="Calibri" w:hAnsi="Arial" w:cs="Arial"/>
                <w:b/>
                <w:sz w:val="20"/>
                <w:szCs w:val="20"/>
              </w:rPr>
            </w:pPr>
          </w:p>
          <w:p w14:paraId="020370DB" w14:textId="77777777" w:rsidR="00C91264" w:rsidRPr="00D83174" w:rsidRDefault="00C91264" w:rsidP="0068064D">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Yesenia Guadalupe Reyes </w:t>
            </w:r>
            <w:proofErr w:type="spellStart"/>
            <w:r w:rsidRPr="00D83174">
              <w:rPr>
                <w:rFonts w:ascii="Arial" w:eastAsia="Calibri" w:hAnsi="Arial" w:cs="Arial"/>
                <w:b/>
                <w:sz w:val="20"/>
                <w:szCs w:val="20"/>
              </w:rPr>
              <w:t>Calzadías</w:t>
            </w:r>
            <w:proofErr w:type="spellEnd"/>
          </w:p>
        </w:tc>
      </w:tr>
      <w:tr w:rsidR="00C91264" w:rsidRPr="00D83174" w14:paraId="042324AC" w14:textId="77777777" w:rsidTr="0068064D">
        <w:tc>
          <w:tcPr>
            <w:tcW w:w="4414" w:type="dxa"/>
          </w:tcPr>
          <w:p w14:paraId="6AB2AC33" w14:textId="77777777" w:rsidR="00C91264" w:rsidRPr="00D83174" w:rsidRDefault="00C91264" w:rsidP="0068064D">
            <w:pPr>
              <w:spacing w:after="200" w:line="276" w:lineRule="auto"/>
              <w:jc w:val="center"/>
              <w:rPr>
                <w:rFonts w:ascii="Arial" w:eastAsia="Calibri" w:hAnsi="Arial" w:cs="Arial"/>
                <w:sz w:val="20"/>
                <w:szCs w:val="20"/>
              </w:rPr>
            </w:pPr>
          </w:p>
        </w:tc>
        <w:tc>
          <w:tcPr>
            <w:tcW w:w="4488" w:type="dxa"/>
          </w:tcPr>
          <w:p w14:paraId="63851929" w14:textId="77777777" w:rsidR="00C91264" w:rsidRPr="00D83174" w:rsidRDefault="00C91264" w:rsidP="0068064D">
            <w:pPr>
              <w:spacing w:after="200" w:line="276" w:lineRule="auto"/>
              <w:jc w:val="center"/>
              <w:rPr>
                <w:rFonts w:ascii="Arial" w:eastAsia="Calibri" w:hAnsi="Arial" w:cs="Arial"/>
                <w:sz w:val="20"/>
                <w:szCs w:val="20"/>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C91264" w:rsidRPr="00F478E0" w14:paraId="3A5E52C6" w14:textId="77777777" w:rsidTr="0068064D">
        <w:tc>
          <w:tcPr>
            <w:tcW w:w="8828" w:type="dxa"/>
          </w:tcPr>
          <w:p w14:paraId="534287BD" w14:textId="4B098E77" w:rsidR="00C91264" w:rsidRPr="00F478E0" w:rsidRDefault="00C91264" w:rsidP="0068064D">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C91264">
              <w:rPr>
                <w:rFonts w:ascii="Arial" w:hAnsi="Arial" w:cs="Arial"/>
                <w:b/>
                <w:sz w:val="10"/>
                <w:szCs w:val="10"/>
              </w:rPr>
              <w:t>propósito de adicionar la fracción XI al artículo 288 del Código Penal del Estado de Chihuahua, con el propósito de tipificar como delito el falsear, alterar o simular el Informe Policial Homologado o la puesta a disposición de una persona detenida</w:t>
            </w:r>
          </w:p>
        </w:tc>
      </w:tr>
    </w:tbl>
    <w:p w14:paraId="06E7DC6D" w14:textId="77777777" w:rsidR="00C91264" w:rsidRPr="00146CA1" w:rsidRDefault="00C91264" w:rsidP="00146CA1">
      <w:pPr>
        <w:spacing w:after="200" w:line="360" w:lineRule="auto"/>
        <w:jc w:val="center"/>
        <w:rPr>
          <w:rFonts w:ascii="Arial" w:eastAsia="Century Gothic" w:hAnsi="Arial" w:cs="Arial"/>
          <w:b/>
        </w:rPr>
      </w:pPr>
    </w:p>
    <w:sectPr w:rsidR="00C91264" w:rsidRPr="00146CA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6EE94" w14:textId="77777777" w:rsidR="00C55BC5" w:rsidRDefault="00C55BC5" w:rsidP="00D003A3">
      <w:r>
        <w:separator/>
      </w:r>
    </w:p>
  </w:endnote>
  <w:endnote w:type="continuationSeparator" w:id="0">
    <w:p w14:paraId="11B937C6" w14:textId="77777777" w:rsidR="00C55BC5" w:rsidRDefault="00C55BC5"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AE4B54" w:rsidRDefault="00AE4B54">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0D349A4F" w:rsidR="00AE4B54" w:rsidRPr="00017204" w:rsidRDefault="00AE4B5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D35A9">
                            <w:rPr>
                              <w:rFonts w:ascii="Arial" w:hAnsi="Arial" w:cs="Arial"/>
                              <w:noProof/>
                              <w:position w:val="1"/>
                            </w:rPr>
                            <w:t>7</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0D349A4F" w:rsidR="00AE4B54" w:rsidRPr="00017204" w:rsidRDefault="00AE4B5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D35A9">
                      <w:rPr>
                        <w:rFonts w:ascii="Arial" w:hAnsi="Arial" w:cs="Arial"/>
                        <w:noProof/>
                        <w:position w:val="1"/>
                      </w:rPr>
                      <w:t>7</w:t>
                    </w:r>
                    <w:r w:rsidRPr="00017204">
                      <w:rPr>
                        <w:rFonts w:ascii="Arial" w:hAnsi="Arial" w:cs="Arial"/>
                        <w:position w:val="1"/>
                      </w:rPr>
                      <w:fldChar w:fldCharType="end"/>
                    </w:r>
                  </w:p>
                </w:txbxContent>
              </v:textbox>
              <w10:wrap anchorx="page" anchory="page"/>
            </v:shape>
          </w:pict>
        </mc:Fallback>
      </mc:AlternateContent>
    </w:r>
  </w:p>
  <w:p w14:paraId="72329C93" w14:textId="77777777" w:rsidR="00AE4B54" w:rsidRDefault="00AE4B54">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F3FBE" w14:textId="77777777" w:rsidR="00C55BC5" w:rsidRDefault="00C55BC5" w:rsidP="00D003A3">
      <w:r>
        <w:separator/>
      </w:r>
    </w:p>
  </w:footnote>
  <w:footnote w:type="continuationSeparator" w:id="0">
    <w:p w14:paraId="56851F6D" w14:textId="77777777" w:rsidR="00C55BC5" w:rsidRDefault="00C55BC5"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63745EBF" w:rsidR="00AE4B54" w:rsidRDefault="00AE4B54">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263BEA0">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AE4B54" w:rsidRDefault="00AE4B54">
    <w:pPr>
      <w:widowControl w:val="0"/>
      <w:autoSpaceDE w:val="0"/>
      <w:autoSpaceDN w:val="0"/>
      <w:adjustRightInd w:val="0"/>
      <w:spacing w:line="200" w:lineRule="exact"/>
      <w:rPr>
        <w:sz w:val="20"/>
        <w:szCs w:val="20"/>
      </w:rPr>
    </w:pPr>
  </w:p>
  <w:p w14:paraId="2EBDC6A2" w14:textId="77777777" w:rsidR="00AE4B54" w:rsidRDefault="00AE4B54">
    <w:pPr>
      <w:widowControl w:val="0"/>
      <w:autoSpaceDE w:val="0"/>
      <w:autoSpaceDN w:val="0"/>
      <w:adjustRightInd w:val="0"/>
      <w:spacing w:line="200" w:lineRule="exact"/>
      <w:rPr>
        <w:sz w:val="20"/>
        <w:szCs w:val="20"/>
      </w:rPr>
    </w:pPr>
  </w:p>
  <w:p w14:paraId="4179F763" w14:textId="77777777" w:rsidR="00AE4B54" w:rsidRDefault="00AE4B54">
    <w:pPr>
      <w:widowControl w:val="0"/>
      <w:autoSpaceDE w:val="0"/>
      <w:autoSpaceDN w:val="0"/>
      <w:adjustRightInd w:val="0"/>
      <w:spacing w:line="200" w:lineRule="exact"/>
      <w:rPr>
        <w:sz w:val="20"/>
        <w:szCs w:val="20"/>
      </w:rPr>
    </w:pPr>
  </w:p>
  <w:p w14:paraId="7F147630" w14:textId="77777777" w:rsidR="00AE4B54" w:rsidRDefault="00AE4B54">
    <w:pPr>
      <w:widowControl w:val="0"/>
      <w:autoSpaceDE w:val="0"/>
      <w:autoSpaceDN w:val="0"/>
      <w:adjustRightInd w:val="0"/>
      <w:spacing w:line="200" w:lineRule="exact"/>
      <w:rPr>
        <w:sz w:val="20"/>
        <w:szCs w:val="20"/>
      </w:rPr>
    </w:pPr>
  </w:p>
  <w:p w14:paraId="4F071EDA" w14:textId="77777777" w:rsidR="00AE4B54" w:rsidRDefault="00AE4B54">
    <w:pPr>
      <w:widowControl w:val="0"/>
      <w:autoSpaceDE w:val="0"/>
      <w:autoSpaceDN w:val="0"/>
      <w:adjustRightInd w:val="0"/>
      <w:spacing w:line="200" w:lineRule="exact"/>
      <w:rPr>
        <w:sz w:val="20"/>
        <w:szCs w:val="20"/>
      </w:rPr>
    </w:pPr>
  </w:p>
  <w:p w14:paraId="5F375E25" w14:textId="77777777" w:rsidR="00AE4B54" w:rsidRDefault="00AE4B54">
    <w:pPr>
      <w:widowControl w:val="0"/>
      <w:autoSpaceDE w:val="0"/>
      <w:autoSpaceDN w:val="0"/>
      <w:adjustRightInd w:val="0"/>
      <w:spacing w:line="200" w:lineRule="exact"/>
      <w:rPr>
        <w:sz w:val="20"/>
        <w:szCs w:val="20"/>
      </w:rPr>
    </w:pPr>
  </w:p>
  <w:p w14:paraId="6A23A02F" w14:textId="3E8F8CBD" w:rsidR="00AE4B54" w:rsidRDefault="00AE4B54">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6070"/>
    <w:rsid w:val="00057F2B"/>
    <w:rsid w:val="00061FF4"/>
    <w:rsid w:val="00076ED4"/>
    <w:rsid w:val="000A1562"/>
    <w:rsid w:val="000B4523"/>
    <w:rsid w:val="000C18B6"/>
    <w:rsid w:val="001139BC"/>
    <w:rsid w:val="00123C80"/>
    <w:rsid w:val="00126C27"/>
    <w:rsid w:val="00140D4B"/>
    <w:rsid w:val="001459E1"/>
    <w:rsid w:val="00146CA1"/>
    <w:rsid w:val="00161A0C"/>
    <w:rsid w:val="0016774B"/>
    <w:rsid w:val="00172D2B"/>
    <w:rsid w:val="00176204"/>
    <w:rsid w:val="001848B8"/>
    <w:rsid w:val="001B61B2"/>
    <w:rsid w:val="001D225F"/>
    <w:rsid w:val="001E4D7A"/>
    <w:rsid w:val="00203722"/>
    <w:rsid w:val="002264DE"/>
    <w:rsid w:val="00242F0A"/>
    <w:rsid w:val="00265A21"/>
    <w:rsid w:val="00274704"/>
    <w:rsid w:val="0029060F"/>
    <w:rsid w:val="00294919"/>
    <w:rsid w:val="002C20E1"/>
    <w:rsid w:val="002C3C19"/>
    <w:rsid w:val="002C54EC"/>
    <w:rsid w:val="002D3DB3"/>
    <w:rsid w:val="002D74BC"/>
    <w:rsid w:val="002E0739"/>
    <w:rsid w:val="003001E7"/>
    <w:rsid w:val="00347BF6"/>
    <w:rsid w:val="00373930"/>
    <w:rsid w:val="0037634C"/>
    <w:rsid w:val="00395B43"/>
    <w:rsid w:val="003A3F1F"/>
    <w:rsid w:val="003D1744"/>
    <w:rsid w:val="003E5845"/>
    <w:rsid w:val="003F3A70"/>
    <w:rsid w:val="0043311D"/>
    <w:rsid w:val="0043443A"/>
    <w:rsid w:val="00443748"/>
    <w:rsid w:val="004B1C9A"/>
    <w:rsid w:val="004B43DB"/>
    <w:rsid w:val="004D342B"/>
    <w:rsid w:val="004D54A8"/>
    <w:rsid w:val="004F00BD"/>
    <w:rsid w:val="004F0726"/>
    <w:rsid w:val="004F4571"/>
    <w:rsid w:val="004F551C"/>
    <w:rsid w:val="004F6F7F"/>
    <w:rsid w:val="005312E2"/>
    <w:rsid w:val="00531545"/>
    <w:rsid w:val="0053387E"/>
    <w:rsid w:val="005574CD"/>
    <w:rsid w:val="00562B70"/>
    <w:rsid w:val="00573233"/>
    <w:rsid w:val="00573DD8"/>
    <w:rsid w:val="00575D1A"/>
    <w:rsid w:val="0058560C"/>
    <w:rsid w:val="005A3087"/>
    <w:rsid w:val="005B38CA"/>
    <w:rsid w:val="005B65C6"/>
    <w:rsid w:val="005D35A9"/>
    <w:rsid w:val="0060264F"/>
    <w:rsid w:val="006113B2"/>
    <w:rsid w:val="006125CB"/>
    <w:rsid w:val="00615C25"/>
    <w:rsid w:val="006413B5"/>
    <w:rsid w:val="00657F1F"/>
    <w:rsid w:val="00681CEC"/>
    <w:rsid w:val="006839DE"/>
    <w:rsid w:val="00686C2F"/>
    <w:rsid w:val="0069784C"/>
    <w:rsid w:val="006C062B"/>
    <w:rsid w:val="006C6953"/>
    <w:rsid w:val="006D6825"/>
    <w:rsid w:val="00712548"/>
    <w:rsid w:val="00727738"/>
    <w:rsid w:val="00735DF9"/>
    <w:rsid w:val="00741715"/>
    <w:rsid w:val="0076292B"/>
    <w:rsid w:val="00773BC2"/>
    <w:rsid w:val="00796278"/>
    <w:rsid w:val="007A2F66"/>
    <w:rsid w:val="007A53A8"/>
    <w:rsid w:val="007A5F78"/>
    <w:rsid w:val="007B266B"/>
    <w:rsid w:val="007C5768"/>
    <w:rsid w:val="007D6885"/>
    <w:rsid w:val="007E1535"/>
    <w:rsid w:val="007E3411"/>
    <w:rsid w:val="007F5946"/>
    <w:rsid w:val="007F5D7E"/>
    <w:rsid w:val="00825104"/>
    <w:rsid w:val="0083030D"/>
    <w:rsid w:val="008317B9"/>
    <w:rsid w:val="0084292D"/>
    <w:rsid w:val="008647F1"/>
    <w:rsid w:val="0086517B"/>
    <w:rsid w:val="00890720"/>
    <w:rsid w:val="008A0487"/>
    <w:rsid w:val="008B593F"/>
    <w:rsid w:val="0090061D"/>
    <w:rsid w:val="00901F11"/>
    <w:rsid w:val="009048A2"/>
    <w:rsid w:val="00914639"/>
    <w:rsid w:val="00924604"/>
    <w:rsid w:val="00950F40"/>
    <w:rsid w:val="00952061"/>
    <w:rsid w:val="009543C4"/>
    <w:rsid w:val="0096793B"/>
    <w:rsid w:val="00971E48"/>
    <w:rsid w:val="00977385"/>
    <w:rsid w:val="009832D0"/>
    <w:rsid w:val="009857E3"/>
    <w:rsid w:val="009C3708"/>
    <w:rsid w:val="009C4069"/>
    <w:rsid w:val="009D74B8"/>
    <w:rsid w:val="009E1772"/>
    <w:rsid w:val="009E5B89"/>
    <w:rsid w:val="009E7113"/>
    <w:rsid w:val="009F691B"/>
    <w:rsid w:val="00A0290E"/>
    <w:rsid w:val="00A26427"/>
    <w:rsid w:val="00A27536"/>
    <w:rsid w:val="00A404D6"/>
    <w:rsid w:val="00A57AB5"/>
    <w:rsid w:val="00A6091B"/>
    <w:rsid w:val="00A63423"/>
    <w:rsid w:val="00AB56BB"/>
    <w:rsid w:val="00AC4A9C"/>
    <w:rsid w:val="00AC5439"/>
    <w:rsid w:val="00AE1C30"/>
    <w:rsid w:val="00AE20A2"/>
    <w:rsid w:val="00AE4B54"/>
    <w:rsid w:val="00AF45A7"/>
    <w:rsid w:val="00B066F1"/>
    <w:rsid w:val="00B11610"/>
    <w:rsid w:val="00B13F21"/>
    <w:rsid w:val="00B4557B"/>
    <w:rsid w:val="00B55A40"/>
    <w:rsid w:val="00B55BC3"/>
    <w:rsid w:val="00B61067"/>
    <w:rsid w:val="00B65E25"/>
    <w:rsid w:val="00B71135"/>
    <w:rsid w:val="00B9455A"/>
    <w:rsid w:val="00BA2063"/>
    <w:rsid w:val="00BE19C2"/>
    <w:rsid w:val="00BF1799"/>
    <w:rsid w:val="00C042CD"/>
    <w:rsid w:val="00C07AEF"/>
    <w:rsid w:val="00C1453C"/>
    <w:rsid w:val="00C14B27"/>
    <w:rsid w:val="00C17DE2"/>
    <w:rsid w:val="00C25FD5"/>
    <w:rsid w:val="00C272BC"/>
    <w:rsid w:val="00C43906"/>
    <w:rsid w:val="00C55BC5"/>
    <w:rsid w:val="00C56BA4"/>
    <w:rsid w:val="00C705A4"/>
    <w:rsid w:val="00C822C3"/>
    <w:rsid w:val="00C91264"/>
    <w:rsid w:val="00CA27C3"/>
    <w:rsid w:val="00CA79F6"/>
    <w:rsid w:val="00CF3044"/>
    <w:rsid w:val="00D003A3"/>
    <w:rsid w:val="00D10296"/>
    <w:rsid w:val="00D11E7E"/>
    <w:rsid w:val="00D146E1"/>
    <w:rsid w:val="00D20FD6"/>
    <w:rsid w:val="00D251FD"/>
    <w:rsid w:val="00D87AD1"/>
    <w:rsid w:val="00D90FA1"/>
    <w:rsid w:val="00D9410C"/>
    <w:rsid w:val="00D95C96"/>
    <w:rsid w:val="00DE47D3"/>
    <w:rsid w:val="00DE73AC"/>
    <w:rsid w:val="00E10E8B"/>
    <w:rsid w:val="00E26562"/>
    <w:rsid w:val="00E30528"/>
    <w:rsid w:val="00E4206D"/>
    <w:rsid w:val="00EA1581"/>
    <w:rsid w:val="00EB4A6E"/>
    <w:rsid w:val="00EC0E01"/>
    <w:rsid w:val="00EC28C0"/>
    <w:rsid w:val="00EC594E"/>
    <w:rsid w:val="00F01142"/>
    <w:rsid w:val="00F21941"/>
    <w:rsid w:val="00F35150"/>
    <w:rsid w:val="00F443D8"/>
    <w:rsid w:val="00F60170"/>
    <w:rsid w:val="00F60D06"/>
    <w:rsid w:val="00F61067"/>
    <w:rsid w:val="00F77888"/>
    <w:rsid w:val="00F81E4F"/>
    <w:rsid w:val="00F94896"/>
    <w:rsid w:val="00FA5350"/>
    <w:rsid w:val="00FB459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EEB3A-14F2-4C63-BC70-DECD7928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1643</Words>
  <Characters>9039</Characters>
  <Application>Microsoft Office Word</Application>
  <DocSecurity>0</DocSecurity>
  <Lines>75</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2023-04-17T19:20:00Z</dcterms:created>
  <dcterms:modified xsi:type="dcterms:W3CDTF">2023-04-17T19:20:00Z</dcterms:modified>
</cp:coreProperties>
</file>