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01E10" w14:textId="77777777" w:rsidR="00DB3F45" w:rsidRPr="009715A5" w:rsidRDefault="00DB3F45">
      <w:pPr>
        <w:rPr>
          <w:rFonts w:ascii="Arial" w:hAnsi="Arial" w:cs="Arial"/>
          <w:u w:val="single"/>
        </w:rPr>
      </w:pPr>
      <w:bookmarkStart w:id="0" w:name="_GoBack"/>
      <w:bookmarkEnd w:id="0"/>
    </w:p>
    <w:p w14:paraId="2CCE2F2B" w14:textId="77777777" w:rsidR="007F665E" w:rsidRDefault="007F665E" w:rsidP="007F665E">
      <w:pPr>
        <w:ind w:left="1985"/>
        <w:jc w:val="right"/>
        <w:rPr>
          <w:rFonts w:ascii="Arial" w:hAnsi="Arial" w:cs="Arial"/>
        </w:rPr>
      </w:pPr>
    </w:p>
    <w:p w14:paraId="7CF45910" w14:textId="77777777" w:rsidR="007F665E" w:rsidRPr="007F665E" w:rsidRDefault="007F665E" w:rsidP="007F665E">
      <w:pPr>
        <w:ind w:left="1985"/>
        <w:jc w:val="right"/>
        <w:rPr>
          <w:rFonts w:ascii="Arial" w:hAnsi="Arial" w:cs="Arial"/>
        </w:rPr>
      </w:pPr>
    </w:p>
    <w:p w14:paraId="4509AFDA" w14:textId="77777777" w:rsidR="007F665E" w:rsidRDefault="007F665E" w:rsidP="007F665E">
      <w:pPr>
        <w:ind w:left="1985"/>
        <w:rPr>
          <w:rFonts w:ascii="Arial" w:hAnsi="Arial" w:cs="Arial"/>
        </w:rPr>
      </w:pPr>
    </w:p>
    <w:p w14:paraId="1FAC0D8C" w14:textId="77777777" w:rsidR="007F665E" w:rsidRPr="007F665E" w:rsidRDefault="007F665E" w:rsidP="007F665E">
      <w:pPr>
        <w:ind w:left="1985"/>
        <w:rPr>
          <w:rFonts w:ascii="Arial" w:hAnsi="Arial" w:cs="Arial"/>
        </w:rPr>
      </w:pPr>
    </w:p>
    <w:p w14:paraId="2690750D" w14:textId="77777777" w:rsidR="00EB398F" w:rsidRDefault="00EB398F" w:rsidP="00EB398F">
      <w:pPr>
        <w:spacing w:line="360" w:lineRule="auto"/>
        <w:jc w:val="both"/>
        <w:rPr>
          <w:rFonts w:ascii="Arial" w:hAnsi="Arial" w:cs="Arial"/>
          <w:b/>
          <w:bCs/>
          <w:sz w:val="32"/>
          <w:szCs w:val="32"/>
          <w:lang w:val="es-ES"/>
        </w:rPr>
      </w:pPr>
    </w:p>
    <w:p w14:paraId="0EE72840" w14:textId="77777777" w:rsidR="00EB398F" w:rsidRPr="009D6F09" w:rsidRDefault="00EB398F" w:rsidP="00EB398F">
      <w:pPr>
        <w:spacing w:line="360" w:lineRule="auto"/>
        <w:jc w:val="both"/>
        <w:rPr>
          <w:rFonts w:ascii="Arial" w:hAnsi="Arial" w:cs="Arial"/>
          <w:b/>
          <w:bCs/>
          <w:sz w:val="32"/>
          <w:szCs w:val="32"/>
          <w:lang w:val="es-ES"/>
        </w:rPr>
      </w:pPr>
      <w:r w:rsidRPr="009D6F09">
        <w:rPr>
          <w:rFonts w:ascii="Arial" w:hAnsi="Arial" w:cs="Arial"/>
          <w:b/>
          <w:bCs/>
          <w:sz w:val="32"/>
          <w:szCs w:val="32"/>
          <w:lang w:val="es-ES"/>
        </w:rPr>
        <w:t>H. CONGRESO DELE STADO DE CHIHUAHUA</w:t>
      </w:r>
    </w:p>
    <w:p w14:paraId="54FFDF63" w14:textId="77777777" w:rsidR="00EB398F" w:rsidRPr="009D6F09" w:rsidRDefault="00EB398F" w:rsidP="00EB398F">
      <w:pPr>
        <w:spacing w:line="360" w:lineRule="auto"/>
        <w:jc w:val="both"/>
        <w:rPr>
          <w:rFonts w:ascii="Arial" w:hAnsi="Arial" w:cs="Arial"/>
          <w:b/>
          <w:bCs/>
          <w:sz w:val="32"/>
          <w:szCs w:val="32"/>
          <w:lang w:val="es-ES"/>
        </w:rPr>
      </w:pPr>
      <w:r w:rsidRPr="009D6F09">
        <w:rPr>
          <w:rFonts w:ascii="Arial" w:hAnsi="Arial" w:cs="Arial"/>
          <w:b/>
          <w:bCs/>
          <w:sz w:val="32"/>
          <w:szCs w:val="32"/>
          <w:lang w:val="es-ES"/>
        </w:rPr>
        <w:t xml:space="preserve">PRESENTE. – </w:t>
      </w:r>
    </w:p>
    <w:p w14:paraId="7729C562" w14:textId="77777777" w:rsidR="00EB398F" w:rsidRPr="009D6F09" w:rsidRDefault="00EB398F" w:rsidP="00EB398F">
      <w:pPr>
        <w:spacing w:line="360" w:lineRule="auto"/>
        <w:jc w:val="both"/>
        <w:rPr>
          <w:rFonts w:ascii="Arial" w:hAnsi="Arial" w:cs="Arial"/>
          <w:b/>
          <w:bCs/>
          <w:sz w:val="32"/>
          <w:szCs w:val="32"/>
          <w:lang w:val="es-ES"/>
        </w:rPr>
      </w:pPr>
    </w:p>
    <w:p w14:paraId="18863A70" w14:textId="77777777" w:rsidR="00EB398F" w:rsidRPr="009D6F09" w:rsidRDefault="00EB398F" w:rsidP="00EB398F">
      <w:pPr>
        <w:spacing w:line="360" w:lineRule="auto"/>
        <w:jc w:val="both"/>
        <w:rPr>
          <w:rFonts w:ascii="Arial" w:hAnsi="Arial" w:cs="Arial"/>
          <w:sz w:val="32"/>
          <w:szCs w:val="32"/>
          <w:lang w:val="es-ES"/>
        </w:rPr>
      </w:pPr>
      <w:r w:rsidRPr="009D6F09">
        <w:rPr>
          <w:rFonts w:ascii="Arial" w:hAnsi="Arial" w:cs="Arial"/>
          <w:sz w:val="32"/>
          <w:szCs w:val="32"/>
          <w:lang w:val="es-ES"/>
        </w:rPr>
        <w:t xml:space="preserve">El que suscribe, </w:t>
      </w:r>
      <w:r w:rsidRPr="009D6F09">
        <w:rPr>
          <w:rFonts w:ascii="Arial" w:hAnsi="Arial" w:cs="Arial"/>
          <w:b/>
          <w:bCs/>
          <w:sz w:val="32"/>
          <w:szCs w:val="32"/>
          <w:lang w:val="es-ES"/>
        </w:rPr>
        <w:t>Mario Humberto Vázquez Robles</w:t>
      </w:r>
      <w:r w:rsidRPr="009D6F09">
        <w:rPr>
          <w:rFonts w:ascii="Arial" w:hAnsi="Arial" w:cs="Arial"/>
          <w:sz w:val="32"/>
          <w:szCs w:val="32"/>
          <w:lang w:val="es-ES"/>
        </w:rPr>
        <w:t xml:space="preserve">, en mi carácter de diputado integrante de esta Sexagésima Séptima Legislatura del Honorable Congreso del Estado de Chihuahua, y en representación del Grupo Parlamentario del Partido Acción Nacional, de conformidad en lo dispuesto por el artículo </w:t>
      </w:r>
      <w:r>
        <w:rPr>
          <w:rFonts w:ascii="Arial" w:hAnsi="Arial" w:cs="Arial"/>
          <w:sz w:val="32"/>
          <w:szCs w:val="32"/>
          <w:lang w:val="es-ES"/>
        </w:rPr>
        <w:t>68, fracción I</w:t>
      </w:r>
      <w:r w:rsidRPr="009D6F09">
        <w:rPr>
          <w:rFonts w:ascii="Arial" w:hAnsi="Arial" w:cs="Arial"/>
          <w:sz w:val="32"/>
          <w:szCs w:val="32"/>
          <w:lang w:val="es-ES"/>
        </w:rPr>
        <w:t xml:space="preserve"> de la Constitución Política del Estado de Chihuahua, así como los numerales </w:t>
      </w:r>
      <w:r>
        <w:rPr>
          <w:rFonts w:ascii="Arial" w:hAnsi="Arial" w:cs="Arial"/>
          <w:sz w:val="32"/>
          <w:szCs w:val="32"/>
          <w:lang w:val="es-ES"/>
        </w:rPr>
        <w:t xml:space="preserve">167, fracción I y demás relativos y aplicables </w:t>
      </w:r>
      <w:r w:rsidRPr="009D6F09">
        <w:rPr>
          <w:rFonts w:ascii="Arial" w:hAnsi="Arial" w:cs="Arial"/>
          <w:sz w:val="32"/>
          <w:szCs w:val="32"/>
          <w:lang w:val="es-ES"/>
        </w:rPr>
        <w:t xml:space="preserve">de la Ley Orgánica del Poder Legislativo del Estado de Chihuahua, y artículo </w:t>
      </w:r>
      <w:r>
        <w:rPr>
          <w:rFonts w:ascii="Arial" w:hAnsi="Arial" w:cs="Arial"/>
          <w:sz w:val="32"/>
          <w:szCs w:val="32"/>
          <w:lang w:val="es-ES"/>
        </w:rPr>
        <w:t>75, 76, 77, fracción I y demás relativos d</w:t>
      </w:r>
      <w:r w:rsidRPr="009D6F09">
        <w:rPr>
          <w:rFonts w:ascii="Arial" w:hAnsi="Arial" w:cs="Arial"/>
          <w:sz w:val="32"/>
          <w:szCs w:val="32"/>
          <w:lang w:val="es-ES"/>
        </w:rPr>
        <w:t xml:space="preserve">e su reglamento, acudo ante esta Alta Asamblea, con la finalidad de presentar iniciativa  con carácter de </w:t>
      </w:r>
      <w:r>
        <w:rPr>
          <w:rFonts w:ascii="Arial" w:hAnsi="Arial" w:cs="Arial"/>
          <w:sz w:val="32"/>
          <w:szCs w:val="32"/>
          <w:lang w:val="es-ES"/>
        </w:rPr>
        <w:t xml:space="preserve">Decreto, </w:t>
      </w:r>
      <w:r w:rsidRPr="00F7107E">
        <w:rPr>
          <w:rFonts w:ascii="Arial" w:hAnsi="Arial" w:cs="Arial"/>
          <w:b/>
          <w:bCs/>
          <w:sz w:val="32"/>
          <w:szCs w:val="32"/>
          <w:lang w:val="es-ES"/>
        </w:rPr>
        <w:t xml:space="preserve">a fin de reformar </w:t>
      </w:r>
      <w:r>
        <w:rPr>
          <w:rFonts w:ascii="Arial" w:hAnsi="Arial" w:cs="Arial"/>
          <w:b/>
          <w:bCs/>
          <w:sz w:val="32"/>
          <w:szCs w:val="32"/>
          <w:lang w:val="es-ES"/>
        </w:rPr>
        <w:t xml:space="preserve">disposiciones de </w:t>
      </w:r>
      <w:r w:rsidRPr="00F7107E">
        <w:rPr>
          <w:rFonts w:ascii="Arial" w:hAnsi="Arial" w:cs="Arial"/>
          <w:b/>
          <w:bCs/>
          <w:sz w:val="32"/>
          <w:szCs w:val="32"/>
          <w:lang w:val="es-ES"/>
        </w:rPr>
        <w:t xml:space="preserve">la Ley de Vialidad y Tránsito para el Estado de Chihuahua, </w:t>
      </w:r>
      <w:r>
        <w:rPr>
          <w:rFonts w:ascii="Arial" w:hAnsi="Arial" w:cs="Arial"/>
          <w:b/>
          <w:bCs/>
          <w:sz w:val="32"/>
          <w:szCs w:val="32"/>
          <w:lang w:val="es-ES"/>
        </w:rPr>
        <w:t>en materia de expedición de licencias de conducir</w:t>
      </w:r>
      <w:r w:rsidRPr="009D6F09">
        <w:rPr>
          <w:rFonts w:ascii="Arial" w:hAnsi="Arial" w:cs="Arial"/>
          <w:sz w:val="32"/>
          <w:szCs w:val="32"/>
          <w:lang w:val="es-ES"/>
        </w:rPr>
        <w:t>. Lo cual realizo al tenor de la siguiente exposición de motivos:</w:t>
      </w:r>
    </w:p>
    <w:p w14:paraId="707C9BA6" w14:textId="77777777" w:rsidR="00EB398F" w:rsidRPr="009D6F09" w:rsidRDefault="00EB398F" w:rsidP="00EB398F">
      <w:pPr>
        <w:spacing w:line="360" w:lineRule="auto"/>
        <w:jc w:val="both"/>
        <w:rPr>
          <w:rFonts w:ascii="Arial" w:hAnsi="Arial" w:cs="Arial"/>
          <w:sz w:val="32"/>
          <w:szCs w:val="32"/>
          <w:lang w:val="es-ES"/>
        </w:rPr>
      </w:pPr>
    </w:p>
    <w:p w14:paraId="776C1BA6" w14:textId="77777777" w:rsidR="00EB398F" w:rsidRDefault="00EB398F" w:rsidP="00EB398F">
      <w:pPr>
        <w:spacing w:line="360" w:lineRule="auto"/>
        <w:jc w:val="both"/>
        <w:rPr>
          <w:rFonts w:ascii="Arial" w:hAnsi="Arial" w:cs="Arial"/>
          <w:sz w:val="32"/>
          <w:szCs w:val="32"/>
          <w:lang w:val="es-ES"/>
        </w:rPr>
      </w:pPr>
    </w:p>
    <w:p w14:paraId="096DA253" w14:textId="77777777" w:rsidR="00EB398F" w:rsidRDefault="00EB398F" w:rsidP="00EB398F">
      <w:pPr>
        <w:spacing w:line="360" w:lineRule="auto"/>
        <w:jc w:val="both"/>
        <w:rPr>
          <w:rFonts w:ascii="Arial" w:hAnsi="Arial" w:cs="Arial"/>
          <w:sz w:val="32"/>
          <w:szCs w:val="32"/>
          <w:lang w:val="es-ES"/>
        </w:rPr>
      </w:pPr>
    </w:p>
    <w:p w14:paraId="4DF8F6BC" w14:textId="77777777" w:rsidR="00EB398F" w:rsidRDefault="00EB398F" w:rsidP="00EB398F">
      <w:pPr>
        <w:spacing w:line="360" w:lineRule="auto"/>
        <w:jc w:val="both"/>
        <w:rPr>
          <w:rFonts w:ascii="Arial" w:hAnsi="Arial" w:cs="Arial"/>
          <w:sz w:val="32"/>
          <w:szCs w:val="32"/>
          <w:lang w:val="es-ES"/>
        </w:rPr>
      </w:pPr>
    </w:p>
    <w:p w14:paraId="631E670E" w14:textId="77777777" w:rsidR="00EB398F" w:rsidRDefault="00EB398F" w:rsidP="00EB398F">
      <w:pPr>
        <w:spacing w:line="360" w:lineRule="auto"/>
        <w:jc w:val="both"/>
        <w:rPr>
          <w:rFonts w:ascii="Arial" w:hAnsi="Arial" w:cs="Arial"/>
          <w:sz w:val="32"/>
          <w:szCs w:val="32"/>
          <w:lang w:val="es-ES"/>
        </w:rPr>
      </w:pPr>
    </w:p>
    <w:p w14:paraId="20647F58" w14:textId="77777777" w:rsidR="00EB398F" w:rsidRDefault="00EB398F" w:rsidP="00EB398F">
      <w:pPr>
        <w:spacing w:line="360" w:lineRule="auto"/>
        <w:jc w:val="both"/>
        <w:rPr>
          <w:rFonts w:ascii="Arial" w:hAnsi="Arial" w:cs="Arial"/>
          <w:sz w:val="32"/>
          <w:szCs w:val="32"/>
          <w:lang w:val="es-ES"/>
        </w:rPr>
      </w:pPr>
      <w:r>
        <w:rPr>
          <w:rFonts w:ascii="Arial" w:hAnsi="Arial" w:cs="Arial"/>
          <w:sz w:val="32"/>
          <w:szCs w:val="32"/>
          <w:lang w:val="es-ES"/>
        </w:rPr>
        <w:t>L</w:t>
      </w:r>
      <w:r w:rsidRPr="0072647B">
        <w:rPr>
          <w:rFonts w:ascii="Arial" w:hAnsi="Arial" w:cs="Arial"/>
          <w:sz w:val="32"/>
          <w:szCs w:val="32"/>
          <w:lang w:val="es-ES"/>
        </w:rPr>
        <w:t xml:space="preserve">a ley de vialidad y tránsito del Estado de Chihuahua dispone que, la circulación de camiones de carga, así como las maniobras de carga y descarga de mercancías no podrán realizarse por las avenidas, calzadas, paseos y calles principales comprendidas dentro de los centros de población en la </w:t>
      </w:r>
      <w:r>
        <w:rPr>
          <w:rFonts w:ascii="Arial" w:hAnsi="Arial" w:cs="Arial"/>
          <w:sz w:val="32"/>
          <w:szCs w:val="32"/>
          <w:lang w:val="es-ES"/>
        </w:rPr>
        <w:t xml:space="preserve">el pasado 10 de septiembre en Villa Ahumada, en el que nos hace reflexionar acerca de la necesaria adecuación de la norma y de la política estatal en materia de prevención de accidentes viales. </w:t>
      </w:r>
    </w:p>
    <w:p w14:paraId="4A762517" w14:textId="77777777" w:rsidR="00EB398F" w:rsidRDefault="00EB398F" w:rsidP="00EB398F">
      <w:pPr>
        <w:spacing w:line="360" w:lineRule="auto"/>
        <w:jc w:val="both"/>
        <w:rPr>
          <w:rFonts w:ascii="Arial" w:hAnsi="Arial" w:cs="Arial"/>
          <w:sz w:val="32"/>
          <w:szCs w:val="32"/>
          <w:lang w:val="es-ES"/>
        </w:rPr>
      </w:pPr>
    </w:p>
    <w:p w14:paraId="3179C031" w14:textId="77777777" w:rsidR="00EB398F" w:rsidRDefault="00EB398F" w:rsidP="00EB398F">
      <w:pPr>
        <w:spacing w:line="360" w:lineRule="auto"/>
        <w:jc w:val="both"/>
        <w:rPr>
          <w:rFonts w:ascii="Arial" w:hAnsi="Arial" w:cs="Arial"/>
          <w:sz w:val="32"/>
          <w:szCs w:val="32"/>
          <w:lang w:val="es-ES"/>
        </w:rPr>
      </w:pPr>
      <w:r>
        <w:rPr>
          <w:rFonts w:ascii="Arial" w:hAnsi="Arial" w:cs="Arial"/>
          <w:sz w:val="32"/>
          <w:szCs w:val="32"/>
          <w:lang w:val="es-ES"/>
        </w:rPr>
        <w:t>Es claro que el modelo jurídico que seguimos en la actualidad ha sido funcional, debemos atender a que al menos en lo referente</w:t>
      </w:r>
      <w:r w:rsidRPr="0072647B">
        <w:rPr>
          <w:rFonts w:ascii="Arial" w:hAnsi="Arial" w:cs="Arial"/>
          <w:sz w:val="32"/>
          <w:szCs w:val="32"/>
          <w:lang w:val="es-ES"/>
        </w:rPr>
        <w:t xml:space="preserve"> </w:t>
      </w:r>
      <w:r>
        <w:rPr>
          <w:rFonts w:ascii="Arial" w:hAnsi="Arial" w:cs="Arial"/>
          <w:sz w:val="32"/>
          <w:szCs w:val="32"/>
          <w:lang w:val="es-ES"/>
        </w:rPr>
        <w:t>a</w:t>
      </w:r>
      <w:r w:rsidRPr="0072647B">
        <w:rPr>
          <w:rFonts w:ascii="Arial" w:hAnsi="Arial" w:cs="Arial"/>
          <w:sz w:val="32"/>
          <w:szCs w:val="32"/>
          <w:lang w:val="es-ES"/>
        </w:rPr>
        <w:t>l diseño carretero</w:t>
      </w:r>
      <w:r>
        <w:rPr>
          <w:rFonts w:ascii="Arial" w:hAnsi="Arial" w:cs="Arial"/>
          <w:sz w:val="32"/>
          <w:szCs w:val="32"/>
          <w:lang w:val="es-ES"/>
        </w:rPr>
        <w:t xml:space="preserve"> </w:t>
      </w:r>
      <w:r w:rsidRPr="0072647B">
        <w:rPr>
          <w:rFonts w:ascii="Arial" w:hAnsi="Arial" w:cs="Arial"/>
          <w:sz w:val="32"/>
          <w:szCs w:val="32"/>
          <w:lang w:val="es-ES"/>
        </w:rPr>
        <w:t>fue planteado en otra época</w:t>
      </w:r>
      <w:r>
        <w:rPr>
          <w:rFonts w:ascii="Arial" w:hAnsi="Arial" w:cs="Arial"/>
          <w:sz w:val="32"/>
          <w:szCs w:val="32"/>
          <w:lang w:val="es-ES"/>
        </w:rPr>
        <w:t xml:space="preserve"> en la que el crecimiento poblacional en las ciudades nos mostraba una realidad diversa a la que vivimos en la actualidad. </w:t>
      </w:r>
    </w:p>
    <w:p w14:paraId="26CEF3AA" w14:textId="77777777" w:rsidR="00EB398F" w:rsidRDefault="00EB398F" w:rsidP="00EB398F">
      <w:pPr>
        <w:spacing w:line="360" w:lineRule="auto"/>
        <w:jc w:val="both"/>
        <w:rPr>
          <w:rFonts w:ascii="Arial" w:hAnsi="Arial" w:cs="Arial"/>
          <w:sz w:val="32"/>
          <w:szCs w:val="32"/>
          <w:lang w:val="es-ES"/>
        </w:rPr>
      </w:pPr>
    </w:p>
    <w:p w14:paraId="6C668EC1" w14:textId="77777777" w:rsidR="00EB398F" w:rsidRDefault="00EB398F" w:rsidP="00EB398F">
      <w:pPr>
        <w:spacing w:line="360" w:lineRule="auto"/>
        <w:jc w:val="both"/>
        <w:rPr>
          <w:rFonts w:ascii="Arial" w:hAnsi="Arial" w:cs="Arial"/>
          <w:sz w:val="32"/>
          <w:szCs w:val="32"/>
          <w:lang w:val="es-ES"/>
        </w:rPr>
      </w:pPr>
      <w:r>
        <w:rPr>
          <w:rFonts w:ascii="Arial" w:hAnsi="Arial" w:cs="Arial"/>
          <w:sz w:val="32"/>
          <w:szCs w:val="32"/>
          <w:lang w:val="es-ES"/>
        </w:rPr>
        <w:t xml:space="preserve">Es atento a este factor importante a la hora de entender que Chihuahua necesita mayor </w:t>
      </w:r>
      <w:r w:rsidRPr="0072647B">
        <w:rPr>
          <w:rFonts w:ascii="Arial" w:hAnsi="Arial" w:cs="Arial"/>
          <w:sz w:val="32"/>
          <w:szCs w:val="32"/>
          <w:lang w:val="es-ES"/>
        </w:rPr>
        <w:t xml:space="preserve">infraestructura carretera, </w:t>
      </w:r>
      <w:r>
        <w:rPr>
          <w:rFonts w:ascii="Arial" w:hAnsi="Arial" w:cs="Arial"/>
          <w:sz w:val="32"/>
          <w:szCs w:val="32"/>
          <w:lang w:val="es-ES"/>
        </w:rPr>
        <w:t xml:space="preserve">así como mayores exigencias a quienes de manera diaria o cotidiana </w:t>
      </w:r>
    </w:p>
    <w:p w14:paraId="357F85B0" w14:textId="77777777" w:rsidR="00EB398F" w:rsidRDefault="00EB398F" w:rsidP="00EB398F">
      <w:pPr>
        <w:spacing w:line="360" w:lineRule="auto"/>
        <w:jc w:val="both"/>
        <w:rPr>
          <w:rFonts w:ascii="Arial" w:hAnsi="Arial" w:cs="Arial"/>
          <w:sz w:val="32"/>
          <w:szCs w:val="32"/>
          <w:lang w:val="es-ES"/>
        </w:rPr>
      </w:pPr>
    </w:p>
    <w:p w14:paraId="78388946" w14:textId="77777777" w:rsidR="00EB398F" w:rsidRDefault="00EB398F" w:rsidP="00EB398F">
      <w:pPr>
        <w:spacing w:line="360" w:lineRule="auto"/>
        <w:jc w:val="both"/>
        <w:rPr>
          <w:rFonts w:ascii="Arial" w:hAnsi="Arial" w:cs="Arial"/>
          <w:sz w:val="32"/>
          <w:szCs w:val="32"/>
          <w:lang w:val="es-ES"/>
        </w:rPr>
      </w:pPr>
    </w:p>
    <w:p w14:paraId="2BF7488E" w14:textId="77777777" w:rsidR="00EB398F" w:rsidRDefault="00EB398F" w:rsidP="00EB398F">
      <w:pPr>
        <w:spacing w:line="360" w:lineRule="auto"/>
        <w:jc w:val="both"/>
        <w:rPr>
          <w:rFonts w:ascii="Arial" w:hAnsi="Arial" w:cs="Arial"/>
          <w:sz w:val="32"/>
          <w:szCs w:val="32"/>
          <w:lang w:val="es-ES"/>
        </w:rPr>
      </w:pPr>
    </w:p>
    <w:p w14:paraId="48A72875" w14:textId="77777777" w:rsidR="00EB398F" w:rsidRDefault="00EB398F" w:rsidP="00EB398F">
      <w:pPr>
        <w:spacing w:line="360" w:lineRule="auto"/>
        <w:jc w:val="both"/>
        <w:rPr>
          <w:rFonts w:ascii="Arial" w:hAnsi="Arial" w:cs="Arial"/>
          <w:sz w:val="32"/>
          <w:szCs w:val="32"/>
          <w:lang w:val="es-ES"/>
        </w:rPr>
      </w:pPr>
    </w:p>
    <w:p w14:paraId="4FC7E52C" w14:textId="77777777" w:rsidR="00EB398F" w:rsidRDefault="00EB398F" w:rsidP="00EB398F">
      <w:pPr>
        <w:spacing w:line="360" w:lineRule="auto"/>
        <w:jc w:val="both"/>
        <w:rPr>
          <w:rFonts w:ascii="Arial" w:hAnsi="Arial" w:cs="Arial"/>
          <w:sz w:val="32"/>
          <w:szCs w:val="32"/>
          <w:lang w:val="es-ES"/>
        </w:rPr>
      </w:pPr>
      <w:r>
        <w:rPr>
          <w:rFonts w:ascii="Arial" w:hAnsi="Arial" w:cs="Arial"/>
          <w:sz w:val="32"/>
          <w:szCs w:val="32"/>
          <w:lang w:val="es-ES"/>
        </w:rPr>
        <w:t xml:space="preserve">hace uso de estas vías de acceso y comunicación, con el objetivo de prevenir pérdidas humanas a causa de un manejo inadecuado de automotores de carga y transporte. </w:t>
      </w:r>
    </w:p>
    <w:p w14:paraId="42AFAC90" w14:textId="77777777" w:rsidR="00EB398F" w:rsidRDefault="00EB398F" w:rsidP="00EB398F">
      <w:pPr>
        <w:spacing w:line="360" w:lineRule="auto"/>
        <w:jc w:val="both"/>
        <w:rPr>
          <w:rFonts w:ascii="Arial" w:hAnsi="Arial" w:cs="Arial"/>
          <w:sz w:val="32"/>
          <w:szCs w:val="32"/>
          <w:lang w:val="es-ES"/>
        </w:rPr>
      </w:pPr>
    </w:p>
    <w:p w14:paraId="687BF982" w14:textId="77777777" w:rsidR="00EB398F" w:rsidRDefault="00EB398F" w:rsidP="00EB398F">
      <w:pPr>
        <w:spacing w:line="360" w:lineRule="auto"/>
        <w:jc w:val="both"/>
        <w:rPr>
          <w:rFonts w:ascii="Arial" w:hAnsi="Arial" w:cs="Arial"/>
          <w:lang w:val="es-ES"/>
        </w:rPr>
      </w:pPr>
      <w:r>
        <w:rPr>
          <w:rFonts w:ascii="Arial" w:hAnsi="Arial" w:cs="Arial"/>
          <w:sz w:val="32"/>
          <w:szCs w:val="32"/>
          <w:lang w:val="es-ES"/>
        </w:rPr>
        <w:t>Ya es común enterase que los accidentes viales en su mayoría son ocasionados por conductores en estado de ebriedad o bajo el influjo de alguna sustancia toxica, sea cual sea la denominación que se utilice. Entendamos que la problemática está vigente y se agrava día a día, siguiendo, cobrando vidas humanas, sin profundizar en las pérdidas económicas que genera la reparación de los daños materiales, pago de gastos hospitalarios y en su caso gastos funerarios, lo cual motiva el objeto de la presente iniciativa.</w:t>
      </w:r>
      <w:r>
        <w:rPr>
          <w:rFonts w:ascii="Arial" w:hAnsi="Arial" w:cs="Arial"/>
          <w:lang w:val="es-ES"/>
        </w:rPr>
        <w:t xml:space="preserve"> </w:t>
      </w:r>
    </w:p>
    <w:p w14:paraId="771FF153" w14:textId="77777777" w:rsidR="00EB398F" w:rsidRDefault="00EB398F" w:rsidP="00EB398F">
      <w:pPr>
        <w:spacing w:line="360" w:lineRule="auto"/>
        <w:jc w:val="both"/>
        <w:rPr>
          <w:rFonts w:ascii="Arial" w:hAnsi="Arial" w:cs="Arial"/>
          <w:lang w:val="es-ES"/>
        </w:rPr>
      </w:pPr>
    </w:p>
    <w:p w14:paraId="1F79FC15" w14:textId="77777777" w:rsidR="00EB398F" w:rsidRDefault="00EB398F" w:rsidP="00EB398F">
      <w:pPr>
        <w:spacing w:line="360" w:lineRule="auto"/>
        <w:jc w:val="both"/>
        <w:rPr>
          <w:rFonts w:ascii="Arial" w:hAnsi="Arial" w:cs="Arial"/>
          <w:sz w:val="32"/>
          <w:szCs w:val="32"/>
          <w:lang w:val="es-ES"/>
        </w:rPr>
      </w:pPr>
      <w:r w:rsidRPr="00544D14">
        <w:rPr>
          <w:rFonts w:ascii="Arial" w:hAnsi="Arial" w:cs="Arial"/>
          <w:sz w:val="32"/>
          <w:szCs w:val="32"/>
          <w:lang w:val="es-ES"/>
        </w:rPr>
        <w:t xml:space="preserve">Si bien es cierto, la Ley de Vialidad y Tránsito para el Estado de Chihuahua dispone una serie de requisitos para poder contar con una licencia de conducir, no menos cierto es que también dispone una exigencia al tratarse de licencias para chofer de Servicio público. En esta disposición contenida en el </w:t>
      </w:r>
    </w:p>
    <w:p w14:paraId="25C88015" w14:textId="77777777" w:rsidR="00EB398F" w:rsidRDefault="00EB398F" w:rsidP="00EB398F">
      <w:pPr>
        <w:spacing w:line="360" w:lineRule="auto"/>
        <w:jc w:val="both"/>
        <w:rPr>
          <w:rFonts w:ascii="Arial" w:hAnsi="Arial" w:cs="Arial"/>
          <w:sz w:val="32"/>
          <w:szCs w:val="32"/>
          <w:lang w:val="es-ES"/>
        </w:rPr>
      </w:pPr>
    </w:p>
    <w:p w14:paraId="17E65FED" w14:textId="77777777" w:rsidR="00EB398F" w:rsidRDefault="00EB398F" w:rsidP="00EB398F">
      <w:pPr>
        <w:spacing w:line="360" w:lineRule="auto"/>
        <w:jc w:val="both"/>
        <w:rPr>
          <w:rFonts w:ascii="Arial" w:hAnsi="Arial" w:cs="Arial"/>
          <w:sz w:val="32"/>
          <w:szCs w:val="32"/>
          <w:lang w:val="es-ES"/>
        </w:rPr>
      </w:pPr>
    </w:p>
    <w:p w14:paraId="7BFAC6B5" w14:textId="77777777" w:rsidR="00EB398F" w:rsidRDefault="00EB398F" w:rsidP="00EB398F">
      <w:pPr>
        <w:spacing w:line="360" w:lineRule="auto"/>
        <w:jc w:val="both"/>
        <w:rPr>
          <w:rFonts w:ascii="Arial" w:hAnsi="Arial" w:cs="Arial"/>
          <w:sz w:val="32"/>
          <w:szCs w:val="32"/>
          <w:lang w:val="es-ES"/>
        </w:rPr>
      </w:pPr>
    </w:p>
    <w:p w14:paraId="5EA6161F" w14:textId="77777777" w:rsidR="00EB398F" w:rsidRDefault="00EB398F" w:rsidP="00EB398F">
      <w:pPr>
        <w:spacing w:line="360" w:lineRule="auto"/>
        <w:jc w:val="both"/>
        <w:rPr>
          <w:rFonts w:ascii="Arial" w:hAnsi="Arial" w:cs="Arial"/>
          <w:sz w:val="32"/>
          <w:szCs w:val="32"/>
          <w:lang w:val="es-ES"/>
        </w:rPr>
      </w:pPr>
    </w:p>
    <w:p w14:paraId="24AB9395" w14:textId="77777777" w:rsidR="00EB398F" w:rsidRPr="00544D14" w:rsidRDefault="00EB398F" w:rsidP="00EB398F">
      <w:pPr>
        <w:spacing w:line="360" w:lineRule="auto"/>
        <w:jc w:val="both"/>
        <w:rPr>
          <w:rFonts w:ascii="Arial" w:hAnsi="Arial" w:cs="Arial"/>
          <w:sz w:val="32"/>
          <w:szCs w:val="32"/>
          <w:lang w:val="es-ES"/>
        </w:rPr>
      </w:pPr>
      <w:r w:rsidRPr="00544D14">
        <w:rPr>
          <w:rFonts w:ascii="Arial" w:hAnsi="Arial" w:cs="Arial"/>
          <w:sz w:val="32"/>
          <w:szCs w:val="32"/>
          <w:lang w:val="es-ES"/>
        </w:rPr>
        <w:t>artículo 54 de la ley en cita, tiene a su vez un requisito al hablar de la vigencia de esta, ya que este tipo de licencia de conducir tiene una vigencia de seis años, sin embargo, también es necesario refrendarla cada dos años. Es aquí en donde el objeto de la presente iniciativa destaca una oportunidad de acción para poder adicionar un requisito para que dicho refrendo se lleve a cab</w:t>
      </w:r>
      <w:r>
        <w:rPr>
          <w:rFonts w:ascii="Arial" w:hAnsi="Arial" w:cs="Arial"/>
          <w:sz w:val="32"/>
          <w:szCs w:val="32"/>
          <w:lang w:val="es-ES"/>
        </w:rPr>
        <w:t>o, esto a través de un examen</w:t>
      </w:r>
      <w:r w:rsidRPr="00544D14">
        <w:rPr>
          <w:rFonts w:ascii="Arial" w:hAnsi="Arial" w:cs="Arial"/>
          <w:sz w:val="32"/>
          <w:szCs w:val="32"/>
          <w:lang w:val="es-ES"/>
        </w:rPr>
        <w:t xml:space="preserve"> toxicológico cada año, el cual, a su vez, constituye un requisito inicial para su expedición. </w:t>
      </w:r>
    </w:p>
    <w:p w14:paraId="65497951" w14:textId="77777777" w:rsidR="00EB398F" w:rsidRDefault="00EB398F" w:rsidP="00EB398F">
      <w:pPr>
        <w:spacing w:line="360" w:lineRule="auto"/>
        <w:jc w:val="both"/>
        <w:rPr>
          <w:rFonts w:ascii="Arial" w:hAnsi="Arial" w:cs="Arial"/>
          <w:lang w:val="es-ES"/>
        </w:rPr>
      </w:pPr>
    </w:p>
    <w:p w14:paraId="4EC00F7C" w14:textId="77777777" w:rsidR="00EB398F" w:rsidRDefault="00EB398F" w:rsidP="00EB398F">
      <w:pPr>
        <w:spacing w:line="360" w:lineRule="auto"/>
        <w:jc w:val="both"/>
        <w:rPr>
          <w:rFonts w:ascii="Arial" w:hAnsi="Arial" w:cs="Arial"/>
          <w:sz w:val="32"/>
          <w:szCs w:val="32"/>
          <w:lang w:val="es-ES"/>
        </w:rPr>
      </w:pPr>
      <w:r w:rsidRPr="007306D5">
        <w:rPr>
          <w:rFonts w:ascii="Arial" w:hAnsi="Arial" w:cs="Arial"/>
          <w:sz w:val="32"/>
          <w:szCs w:val="32"/>
          <w:lang w:val="es-ES"/>
        </w:rPr>
        <w:t xml:space="preserve">Bajo esta óptica, recomiendo preguntarnos si realmente se da cumplimiento a una política preventiva que vaya dirigida a disminuir la frecuencia de accidentes, además del tratamiento una vez que se verifican esta clase de siniestros viales, sin olvidarnos de aquellos casos en los que resulte materialmente imposible preverlos ya sea que se deriven de un desperfecto en el propio vehículo automotor. Sin embargo, considero oportuno mencionar aquellos casos en los que un conductor guie un vehículo automotor de carga o bien de transporte, y </w:t>
      </w:r>
    </w:p>
    <w:p w14:paraId="391EF9F0" w14:textId="77777777" w:rsidR="00EB398F" w:rsidRDefault="00EB398F" w:rsidP="00EB398F">
      <w:pPr>
        <w:spacing w:line="360" w:lineRule="auto"/>
        <w:jc w:val="both"/>
        <w:rPr>
          <w:rFonts w:ascii="Arial" w:hAnsi="Arial" w:cs="Arial"/>
          <w:sz w:val="32"/>
          <w:szCs w:val="32"/>
          <w:lang w:val="es-ES"/>
        </w:rPr>
      </w:pPr>
    </w:p>
    <w:p w14:paraId="7467499F" w14:textId="77777777" w:rsidR="00EB398F" w:rsidRDefault="00EB398F" w:rsidP="00EB398F">
      <w:pPr>
        <w:spacing w:line="360" w:lineRule="auto"/>
        <w:jc w:val="both"/>
        <w:rPr>
          <w:rFonts w:ascii="Arial" w:hAnsi="Arial" w:cs="Arial"/>
          <w:sz w:val="32"/>
          <w:szCs w:val="32"/>
          <w:lang w:val="es-ES"/>
        </w:rPr>
      </w:pPr>
    </w:p>
    <w:p w14:paraId="39804602" w14:textId="77777777" w:rsidR="00EB398F" w:rsidRDefault="00EB398F" w:rsidP="00EB398F">
      <w:pPr>
        <w:spacing w:line="360" w:lineRule="auto"/>
        <w:jc w:val="both"/>
        <w:rPr>
          <w:rFonts w:ascii="Arial" w:hAnsi="Arial" w:cs="Arial"/>
          <w:sz w:val="32"/>
          <w:szCs w:val="32"/>
          <w:lang w:val="es-ES"/>
        </w:rPr>
      </w:pPr>
    </w:p>
    <w:p w14:paraId="090A8E46" w14:textId="77777777" w:rsidR="00EB398F" w:rsidRDefault="00EB398F" w:rsidP="00EB398F">
      <w:pPr>
        <w:spacing w:line="360" w:lineRule="auto"/>
        <w:jc w:val="both"/>
        <w:rPr>
          <w:rFonts w:ascii="Arial" w:hAnsi="Arial" w:cs="Arial"/>
          <w:sz w:val="32"/>
          <w:szCs w:val="32"/>
          <w:lang w:val="es-ES"/>
        </w:rPr>
      </w:pPr>
    </w:p>
    <w:p w14:paraId="7500DB35" w14:textId="77777777" w:rsidR="00EB398F" w:rsidRDefault="00EB398F" w:rsidP="00EB398F">
      <w:pPr>
        <w:spacing w:line="360" w:lineRule="auto"/>
        <w:jc w:val="both"/>
        <w:rPr>
          <w:rFonts w:ascii="Arial" w:hAnsi="Arial" w:cs="Arial"/>
          <w:sz w:val="32"/>
          <w:szCs w:val="32"/>
          <w:lang w:val="es-ES"/>
        </w:rPr>
      </w:pPr>
      <w:proofErr w:type="gramStart"/>
      <w:r w:rsidRPr="007306D5">
        <w:rPr>
          <w:rFonts w:ascii="Arial" w:hAnsi="Arial" w:cs="Arial"/>
          <w:sz w:val="32"/>
          <w:szCs w:val="32"/>
          <w:lang w:val="es-ES"/>
        </w:rPr>
        <w:t>este</w:t>
      </w:r>
      <w:proofErr w:type="gramEnd"/>
      <w:r w:rsidRPr="007306D5">
        <w:rPr>
          <w:rFonts w:ascii="Arial" w:hAnsi="Arial" w:cs="Arial"/>
          <w:sz w:val="32"/>
          <w:szCs w:val="32"/>
          <w:lang w:val="es-ES"/>
        </w:rPr>
        <w:t xml:space="preserve"> se encuentre bajo el influjo de alguna sustancia ética o enervante, es donde empieza esta compleja tarea de la prevención antes de pensar en la criminalización de la conducta</w:t>
      </w:r>
      <w:r>
        <w:rPr>
          <w:rFonts w:ascii="Arial" w:hAnsi="Arial" w:cs="Arial"/>
          <w:sz w:val="32"/>
          <w:szCs w:val="32"/>
          <w:lang w:val="es-ES"/>
        </w:rPr>
        <w:t xml:space="preserve">, ya que es en este momento en el que damos inicio a ese necesario replanteamiento en la estrategia en materia de prevención, que asegure sobre todo las seguridad personal  de las familias chihuahuenses. </w:t>
      </w:r>
    </w:p>
    <w:p w14:paraId="3CE680E8" w14:textId="77777777" w:rsidR="00EB398F" w:rsidRDefault="00EB398F" w:rsidP="00EB398F">
      <w:pPr>
        <w:spacing w:line="360" w:lineRule="auto"/>
        <w:jc w:val="both"/>
        <w:rPr>
          <w:rFonts w:ascii="Arial" w:hAnsi="Arial" w:cs="Arial"/>
          <w:sz w:val="32"/>
          <w:szCs w:val="32"/>
          <w:lang w:val="es-ES"/>
        </w:rPr>
      </w:pPr>
    </w:p>
    <w:p w14:paraId="71EC1979" w14:textId="77777777" w:rsidR="00EB398F" w:rsidRPr="003A069A" w:rsidRDefault="00EB398F" w:rsidP="00EB398F">
      <w:pPr>
        <w:spacing w:line="360" w:lineRule="auto"/>
        <w:jc w:val="both"/>
        <w:rPr>
          <w:rFonts w:ascii="Arial" w:hAnsi="Arial" w:cs="Arial"/>
          <w:sz w:val="32"/>
          <w:szCs w:val="32"/>
          <w:lang w:val="es-ES"/>
        </w:rPr>
      </w:pPr>
      <w:r w:rsidRPr="003A069A">
        <w:rPr>
          <w:rFonts w:ascii="Arial" w:hAnsi="Arial" w:cs="Arial"/>
          <w:sz w:val="32"/>
          <w:szCs w:val="32"/>
          <w:lang w:val="es-ES"/>
        </w:rPr>
        <w:t xml:space="preserve">La construcción de una política de prevención, sin duda muestra una proyección en la que el costo en su implementación será menor al beneficio obtenido, en donde las familias chihuahuenses transiten de manera libre por el territorio del Estado con la tranquilidad de que los guiadores de tráfico pesado se encuentran en condiciones personales óptimas.  </w:t>
      </w:r>
    </w:p>
    <w:p w14:paraId="099A24F5" w14:textId="77777777" w:rsidR="00EB398F" w:rsidRDefault="00EB398F" w:rsidP="00EB398F">
      <w:pPr>
        <w:spacing w:line="360" w:lineRule="auto"/>
        <w:jc w:val="both"/>
        <w:rPr>
          <w:rFonts w:ascii="Arial" w:hAnsi="Arial" w:cs="Arial"/>
          <w:sz w:val="32"/>
          <w:szCs w:val="32"/>
          <w:lang w:val="es-ES"/>
        </w:rPr>
      </w:pPr>
    </w:p>
    <w:p w14:paraId="798870FD" w14:textId="77777777" w:rsidR="00EB398F" w:rsidRDefault="00EB398F" w:rsidP="00EB398F">
      <w:pPr>
        <w:spacing w:line="360" w:lineRule="auto"/>
        <w:jc w:val="both"/>
        <w:rPr>
          <w:rFonts w:ascii="Arial" w:hAnsi="Arial" w:cs="Arial"/>
          <w:sz w:val="32"/>
          <w:szCs w:val="32"/>
          <w:lang w:val="es-ES"/>
        </w:rPr>
      </w:pPr>
      <w:r w:rsidRPr="009D6F09">
        <w:rPr>
          <w:rFonts w:ascii="Arial" w:hAnsi="Arial" w:cs="Arial"/>
          <w:sz w:val="32"/>
          <w:szCs w:val="32"/>
          <w:lang w:val="es-ES"/>
        </w:rPr>
        <w:t xml:space="preserve">Por lo anteriormente expuesto, y con el compromiso del Grupo parlamentario del Partido Acción Nacional, ponemos a </w:t>
      </w:r>
    </w:p>
    <w:p w14:paraId="02639DA3" w14:textId="77777777" w:rsidR="00EB398F" w:rsidRDefault="00EB398F" w:rsidP="00EB398F">
      <w:pPr>
        <w:spacing w:line="360" w:lineRule="auto"/>
        <w:jc w:val="both"/>
        <w:rPr>
          <w:rFonts w:ascii="Arial" w:hAnsi="Arial" w:cs="Arial"/>
          <w:sz w:val="32"/>
          <w:szCs w:val="32"/>
          <w:lang w:val="es-ES"/>
        </w:rPr>
      </w:pPr>
    </w:p>
    <w:p w14:paraId="42A33647" w14:textId="77777777" w:rsidR="00EB398F" w:rsidRDefault="00EB398F" w:rsidP="00EB398F">
      <w:pPr>
        <w:spacing w:line="360" w:lineRule="auto"/>
        <w:jc w:val="both"/>
        <w:rPr>
          <w:rFonts w:ascii="Arial" w:hAnsi="Arial" w:cs="Arial"/>
          <w:sz w:val="32"/>
          <w:szCs w:val="32"/>
          <w:lang w:val="es-ES"/>
        </w:rPr>
      </w:pPr>
    </w:p>
    <w:p w14:paraId="0A662740" w14:textId="77777777" w:rsidR="00EB398F" w:rsidRDefault="00EB398F" w:rsidP="00EB398F">
      <w:pPr>
        <w:spacing w:line="360" w:lineRule="auto"/>
        <w:jc w:val="both"/>
        <w:rPr>
          <w:rFonts w:ascii="Arial" w:hAnsi="Arial" w:cs="Arial"/>
          <w:sz w:val="32"/>
          <w:szCs w:val="32"/>
          <w:lang w:val="es-ES"/>
        </w:rPr>
      </w:pPr>
    </w:p>
    <w:p w14:paraId="0BFC8A7C" w14:textId="77777777" w:rsidR="00EB398F" w:rsidRDefault="00EB398F" w:rsidP="00EB398F">
      <w:pPr>
        <w:spacing w:line="360" w:lineRule="auto"/>
        <w:jc w:val="both"/>
        <w:rPr>
          <w:rFonts w:ascii="Arial" w:hAnsi="Arial" w:cs="Arial"/>
          <w:sz w:val="32"/>
          <w:szCs w:val="32"/>
          <w:lang w:val="es-ES"/>
        </w:rPr>
      </w:pPr>
    </w:p>
    <w:p w14:paraId="72596E6B" w14:textId="77777777" w:rsidR="00EB398F" w:rsidRDefault="00EB398F" w:rsidP="00EB398F">
      <w:pPr>
        <w:spacing w:line="360" w:lineRule="auto"/>
        <w:jc w:val="both"/>
        <w:rPr>
          <w:rFonts w:ascii="Arial" w:hAnsi="Arial" w:cs="Arial"/>
          <w:sz w:val="32"/>
          <w:szCs w:val="32"/>
          <w:lang w:val="es-ES"/>
        </w:rPr>
      </w:pPr>
    </w:p>
    <w:p w14:paraId="6BEDE1A0" w14:textId="77777777" w:rsidR="00EB398F" w:rsidRDefault="00EB398F" w:rsidP="00EB398F">
      <w:pPr>
        <w:spacing w:line="360" w:lineRule="auto"/>
        <w:jc w:val="both"/>
        <w:rPr>
          <w:rFonts w:ascii="Arial" w:hAnsi="Arial" w:cs="Arial"/>
          <w:sz w:val="32"/>
          <w:szCs w:val="32"/>
          <w:lang w:val="es-ES"/>
        </w:rPr>
      </w:pPr>
      <w:r>
        <w:rPr>
          <w:rFonts w:ascii="Arial" w:hAnsi="Arial" w:cs="Arial"/>
          <w:sz w:val="32"/>
          <w:szCs w:val="32"/>
          <w:lang w:val="es-ES"/>
        </w:rPr>
        <w:t>c</w:t>
      </w:r>
      <w:r w:rsidRPr="009D6F09">
        <w:rPr>
          <w:rFonts w:ascii="Arial" w:hAnsi="Arial" w:cs="Arial"/>
          <w:sz w:val="32"/>
          <w:szCs w:val="32"/>
          <w:lang w:val="es-ES"/>
        </w:rPr>
        <w:t xml:space="preserve">onsideración de esta honorable asamblea, </w:t>
      </w:r>
      <w:r>
        <w:rPr>
          <w:rFonts w:ascii="Arial" w:hAnsi="Arial" w:cs="Arial"/>
          <w:sz w:val="32"/>
          <w:szCs w:val="32"/>
          <w:lang w:val="es-ES"/>
        </w:rPr>
        <w:t>el</w:t>
      </w:r>
      <w:r w:rsidRPr="009D6F09">
        <w:rPr>
          <w:rFonts w:ascii="Arial" w:hAnsi="Arial" w:cs="Arial"/>
          <w:sz w:val="32"/>
          <w:szCs w:val="32"/>
          <w:lang w:val="es-ES"/>
        </w:rPr>
        <w:t xml:space="preserve"> siguiente </w:t>
      </w:r>
      <w:r>
        <w:rPr>
          <w:rFonts w:ascii="Arial" w:hAnsi="Arial" w:cs="Arial"/>
          <w:sz w:val="32"/>
          <w:szCs w:val="32"/>
          <w:lang w:val="es-ES"/>
        </w:rPr>
        <w:t>proyecto de Decreto:</w:t>
      </w:r>
    </w:p>
    <w:p w14:paraId="1FF5A08D" w14:textId="77777777" w:rsidR="00EB398F" w:rsidRDefault="00EB398F" w:rsidP="00EB398F">
      <w:pPr>
        <w:spacing w:line="360" w:lineRule="auto"/>
        <w:jc w:val="both"/>
        <w:rPr>
          <w:rFonts w:ascii="Arial" w:hAnsi="Arial" w:cs="Arial"/>
          <w:sz w:val="32"/>
          <w:szCs w:val="32"/>
          <w:lang w:val="es-ES"/>
        </w:rPr>
      </w:pPr>
    </w:p>
    <w:p w14:paraId="2D1D0A94" w14:textId="77777777" w:rsidR="00EB398F" w:rsidRPr="00A67C4D" w:rsidRDefault="00EB398F" w:rsidP="00EB398F">
      <w:pPr>
        <w:spacing w:line="360" w:lineRule="auto"/>
        <w:jc w:val="both"/>
        <w:rPr>
          <w:rFonts w:ascii="Arial" w:hAnsi="Arial" w:cs="Arial"/>
          <w:sz w:val="32"/>
          <w:szCs w:val="32"/>
          <w:lang w:val="es-ES"/>
        </w:rPr>
      </w:pPr>
      <w:r>
        <w:rPr>
          <w:rFonts w:ascii="Arial" w:hAnsi="Arial" w:cs="Arial"/>
          <w:b/>
          <w:bCs/>
          <w:sz w:val="32"/>
          <w:szCs w:val="32"/>
          <w:lang w:val="es-ES"/>
        </w:rPr>
        <w:t xml:space="preserve">ÚNICO. – </w:t>
      </w:r>
      <w:r w:rsidRPr="00A67C4D">
        <w:rPr>
          <w:rFonts w:ascii="Arial" w:hAnsi="Arial" w:cs="Arial"/>
          <w:b/>
          <w:bCs/>
          <w:sz w:val="32"/>
          <w:szCs w:val="32"/>
          <w:lang w:val="es-ES"/>
        </w:rPr>
        <w:t xml:space="preserve">Se </w:t>
      </w:r>
      <w:r>
        <w:rPr>
          <w:rFonts w:ascii="Arial" w:hAnsi="Arial" w:cs="Arial"/>
          <w:b/>
          <w:bCs/>
          <w:sz w:val="32"/>
          <w:szCs w:val="32"/>
          <w:lang w:val="es-ES"/>
        </w:rPr>
        <w:t>reforma</w:t>
      </w:r>
      <w:r>
        <w:rPr>
          <w:rFonts w:ascii="Arial" w:hAnsi="Arial" w:cs="Arial"/>
          <w:sz w:val="32"/>
          <w:szCs w:val="32"/>
          <w:lang w:val="es-ES"/>
        </w:rPr>
        <w:t xml:space="preserve"> el párrafo quinto, del artículo 54 de la Ley de Vialidad y Tránsito para el Estado de Chihuahua, para quedar de la siguiente manera:</w:t>
      </w:r>
    </w:p>
    <w:p w14:paraId="4E2BA2EF" w14:textId="77777777" w:rsidR="00EB398F" w:rsidRPr="00897005" w:rsidRDefault="00EB398F" w:rsidP="00EB398F">
      <w:pPr>
        <w:pStyle w:val="NormalWeb"/>
        <w:spacing w:line="360" w:lineRule="auto"/>
        <w:jc w:val="both"/>
        <w:rPr>
          <w:rFonts w:ascii="Arial" w:hAnsi="Arial" w:cs="Arial"/>
          <w:sz w:val="32"/>
          <w:szCs w:val="32"/>
        </w:rPr>
      </w:pPr>
      <w:r w:rsidRPr="00897005">
        <w:rPr>
          <w:rFonts w:ascii="Arial" w:hAnsi="Arial" w:cs="Arial"/>
          <w:b/>
          <w:bCs/>
          <w:sz w:val="32"/>
          <w:szCs w:val="32"/>
        </w:rPr>
        <w:t>ARTÍCULO 54.</w:t>
      </w:r>
      <w:r w:rsidRPr="00897005">
        <w:rPr>
          <w:rFonts w:ascii="Arial" w:hAnsi="Arial" w:cs="Arial"/>
          <w:sz w:val="32"/>
          <w:szCs w:val="32"/>
        </w:rPr>
        <w:t xml:space="preserve"> Las licencias de conducir se clasifican en: De servicio particular y de chofer de servicio público, teniendo a su vez las siguientes subclasificaciones: </w:t>
      </w:r>
    </w:p>
    <w:p w14:paraId="7B169C7D" w14:textId="77777777" w:rsidR="00EB398F" w:rsidRPr="00897005" w:rsidRDefault="00EB398F" w:rsidP="00EB398F">
      <w:pPr>
        <w:pStyle w:val="NormalWeb"/>
        <w:spacing w:line="360" w:lineRule="auto"/>
        <w:jc w:val="both"/>
        <w:rPr>
          <w:rFonts w:ascii="Arial" w:hAnsi="Arial" w:cs="Arial"/>
          <w:sz w:val="32"/>
          <w:szCs w:val="32"/>
        </w:rPr>
      </w:pPr>
      <w:r w:rsidRPr="00897005">
        <w:rPr>
          <w:rFonts w:ascii="Arial" w:hAnsi="Arial" w:cs="Arial"/>
          <w:sz w:val="32"/>
          <w:szCs w:val="32"/>
        </w:rPr>
        <w:t xml:space="preserve">De Servicio Particular: </w:t>
      </w:r>
    </w:p>
    <w:p w14:paraId="2D7E564E" w14:textId="77777777" w:rsidR="00EB398F" w:rsidRPr="00897005" w:rsidRDefault="00EB398F" w:rsidP="00EB398F">
      <w:pPr>
        <w:pStyle w:val="NormalWeb"/>
        <w:spacing w:line="360" w:lineRule="auto"/>
        <w:jc w:val="both"/>
        <w:rPr>
          <w:rFonts w:ascii="Arial" w:hAnsi="Arial" w:cs="Arial"/>
          <w:sz w:val="32"/>
          <w:szCs w:val="32"/>
        </w:rPr>
      </w:pPr>
      <w:r w:rsidRPr="00897005">
        <w:rPr>
          <w:rFonts w:ascii="Arial" w:hAnsi="Arial" w:cs="Arial"/>
          <w:sz w:val="32"/>
          <w:szCs w:val="32"/>
        </w:rPr>
        <w:t xml:space="preserve">I a III… </w:t>
      </w:r>
    </w:p>
    <w:p w14:paraId="62C1C194" w14:textId="77777777" w:rsidR="00EB398F" w:rsidRPr="00897005" w:rsidRDefault="00EB398F" w:rsidP="00EB398F">
      <w:pPr>
        <w:pStyle w:val="NormalWeb"/>
        <w:spacing w:line="276" w:lineRule="auto"/>
        <w:jc w:val="both"/>
        <w:rPr>
          <w:rFonts w:ascii="Arial" w:hAnsi="Arial" w:cs="Arial"/>
          <w:sz w:val="32"/>
          <w:szCs w:val="32"/>
        </w:rPr>
      </w:pPr>
      <w:r w:rsidRPr="00897005">
        <w:rPr>
          <w:rFonts w:ascii="Arial" w:hAnsi="Arial" w:cs="Arial"/>
          <w:sz w:val="32"/>
          <w:szCs w:val="32"/>
        </w:rPr>
        <w:t xml:space="preserve">De Chofer de Servicio Público: </w:t>
      </w:r>
    </w:p>
    <w:p w14:paraId="3E2C4367" w14:textId="77777777" w:rsidR="00EB398F" w:rsidRPr="00897005" w:rsidRDefault="00EB398F" w:rsidP="00EB398F">
      <w:pPr>
        <w:pStyle w:val="NormalWeb"/>
        <w:spacing w:line="276" w:lineRule="auto"/>
        <w:jc w:val="both"/>
        <w:rPr>
          <w:rFonts w:ascii="Arial" w:hAnsi="Arial" w:cs="Arial"/>
          <w:sz w:val="32"/>
          <w:szCs w:val="32"/>
        </w:rPr>
      </w:pPr>
      <w:r w:rsidRPr="00897005">
        <w:rPr>
          <w:rFonts w:ascii="Arial" w:hAnsi="Arial" w:cs="Arial"/>
          <w:sz w:val="32"/>
          <w:szCs w:val="32"/>
        </w:rPr>
        <w:t>I a IV…</w:t>
      </w:r>
    </w:p>
    <w:p w14:paraId="43228AD4" w14:textId="77777777" w:rsidR="00EB398F" w:rsidRDefault="00EB398F" w:rsidP="00EB398F">
      <w:pPr>
        <w:spacing w:line="360" w:lineRule="auto"/>
        <w:jc w:val="both"/>
        <w:rPr>
          <w:rFonts w:ascii="Arial" w:hAnsi="Arial" w:cs="Arial"/>
          <w:sz w:val="32"/>
          <w:szCs w:val="32"/>
        </w:rPr>
      </w:pPr>
      <w:r w:rsidRPr="00897005">
        <w:rPr>
          <w:rFonts w:ascii="Arial" w:hAnsi="Arial" w:cs="Arial"/>
          <w:sz w:val="32"/>
          <w:szCs w:val="32"/>
        </w:rPr>
        <w:t xml:space="preserve">Las licencias tendrán una vigencia de uno, tres y seis años a solicitud del interesado, pero tratándose de las de chofer del transporte público, su duración será́ de seis años, debiendo </w:t>
      </w:r>
    </w:p>
    <w:p w14:paraId="1F34BAA3" w14:textId="77777777" w:rsidR="00EB398F" w:rsidRDefault="00EB398F" w:rsidP="00EB398F">
      <w:pPr>
        <w:spacing w:line="360" w:lineRule="auto"/>
        <w:jc w:val="both"/>
        <w:rPr>
          <w:rFonts w:ascii="Arial" w:hAnsi="Arial" w:cs="Arial"/>
          <w:sz w:val="32"/>
          <w:szCs w:val="32"/>
        </w:rPr>
      </w:pPr>
    </w:p>
    <w:p w14:paraId="44E8CDF7" w14:textId="77777777" w:rsidR="00EB398F" w:rsidRDefault="00EB398F" w:rsidP="00EB398F">
      <w:pPr>
        <w:spacing w:line="360" w:lineRule="auto"/>
        <w:jc w:val="both"/>
        <w:rPr>
          <w:rFonts w:ascii="Arial" w:hAnsi="Arial" w:cs="Arial"/>
          <w:sz w:val="32"/>
          <w:szCs w:val="32"/>
        </w:rPr>
      </w:pPr>
    </w:p>
    <w:p w14:paraId="323252E6" w14:textId="77777777" w:rsidR="00EB398F" w:rsidRDefault="00EB398F" w:rsidP="00EB398F">
      <w:pPr>
        <w:spacing w:line="360" w:lineRule="auto"/>
        <w:jc w:val="both"/>
        <w:rPr>
          <w:rFonts w:ascii="Arial" w:hAnsi="Arial" w:cs="Arial"/>
          <w:sz w:val="32"/>
          <w:szCs w:val="32"/>
        </w:rPr>
      </w:pPr>
    </w:p>
    <w:p w14:paraId="4FA3170C" w14:textId="77777777" w:rsidR="00EB398F" w:rsidRPr="00897005" w:rsidRDefault="00EB398F" w:rsidP="00EB398F">
      <w:pPr>
        <w:spacing w:line="360" w:lineRule="auto"/>
        <w:jc w:val="both"/>
        <w:rPr>
          <w:rFonts w:ascii="Arial" w:hAnsi="Arial" w:cs="Arial"/>
          <w:sz w:val="32"/>
          <w:szCs w:val="32"/>
          <w:lang w:val="es-ES"/>
        </w:rPr>
      </w:pPr>
      <w:r w:rsidRPr="00897005">
        <w:rPr>
          <w:rFonts w:ascii="Arial" w:hAnsi="Arial" w:cs="Arial"/>
          <w:sz w:val="32"/>
          <w:szCs w:val="32"/>
        </w:rPr>
        <w:t xml:space="preserve">refrendarse cada </w:t>
      </w:r>
      <w:r w:rsidRPr="00897005">
        <w:rPr>
          <w:rFonts w:ascii="Arial" w:hAnsi="Arial" w:cs="Arial"/>
          <w:b/>
          <w:bCs/>
          <w:sz w:val="32"/>
          <w:szCs w:val="32"/>
        </w:rPr>
        <w:t xml:space="preserve">año, previo examen toxicológico </w:t>
      </w:r>
      <w:r>
        <w:rPr>
          <w:rFonts w:ascii="Arial" w:hAnsi="Arial" w:cs="Arial"/>
          <w:b/>
          <w:bCs/>
          <w:sz w:val="32"/>
          <w:szCs w:val="32"/>
        </w:rPr>
        <w:t xml:space="preserve">que para tal efecto emita la institución médica autorizada. </w:t>
      </w:r>
      <w:r w:rsidRPr="00897005">
        <w:rPr>
          <w:rFonts w:ascii="Arial" w:hAnsi="Arial" w:cs="Arial"/>
          <w:b/>
          <w:bCs/>
          <w:sz w:val="32"/>
          <w:szCs w:val="32"/>
        </w:rPr>
        <w:t xml:space="preserve"> </w:t>
      </w:r>
    </w:p>
    <w:p w14:paraId="3EB80ADD" w14:textId="77777777" w:rsidR="00EB398F" w:rsidRDefault="00EB398F" w:rsidP="00EB398F">
      <w:pPr>
        <w:spacing w:line="360" w:lineRule="auto"/>
        <w:jc w:val="both"/>
        <w:rPr>
          <w:rFonts w:ascii="Arial" w:hAnsi="Arial" w:cs="Arial"/>
          <w:sz w:val="32"/>
          <w:szCs w:val="32"/>
          <w:lang w:val="es-ES"/>
        </w:rPr>
      </w:pPr>
    </w:p>
    <w:p w14:paraId="3585A284" w14:textId="77777777" w:rsidR="00EB398F" w:rsidRPr="000113DE" w:rsidRDefault="00EB398F" w:rsidP="00EB398F">
      <w:pPr>
        <w:spacing w:line="360" w:lineRule="auto"/>
        <w:jc w:val="center"/>
        <w:rPr>
          <w:rFonts w:ascii="Arial" w:hAnsi="Arial" w:cs="Arial"/>
          <w:b/>
          <w:bCs/>
          <w:sz w:val="32"/>
          <w:szCs w:val="32"/>
          <w:lang w:val="es-ES"/>
        </w:rPr>
      </w:pPr>
      <w:r w:rsidRPr="000113DE">
        <w:rPr>
          <w:rFonts w:ascii="Arial" w:hAnsi="Arial" w:cs="Arial"/>
          <w:b/>
          <w:bCs/>
          <w:sz w:val="32"/>
          <w:szCs w:val="32"/>
          <w:lang w:val="es-ES"/>
        </w:rPr>
        <w:t>TRANSITORIOS:</w:t>
      </w:r>
    </w:p>
    <w:p w14:paraId="62B880D0" w14:textId="77777777" w:rsidR="00EB398F" w:rsidRDefault="00EB398F" w:rsidP="00EB398F">
      <w:pPr>
        <w:spacing w:line="360" w:lineRule="auto"/>
        <w:jc w:val="center"/>
        <w:rPr>
          <w:rFonts w:ascii="Arial" w:hAnsi="Arial" w:cs="Arial"/>
          <w:sz w:val="32"/>
          <w:szCs w:val="32"/>
          <w:lang w:val="es-ES"/>
        </w:rPr>
      </w:pPr>
    </w:p>
    <w:p w14:paraId="5B3283C0" w14:textId="77777777" w:rsidR="00EB398F" w:rsidRDefault="00EB398F" w:rsidP="00EB398F">
      <w:pPr>
        <w:spacing w:line="360" w:lineRule="auto"/>
        <w:jc w:val="both"/>
        <w:rPr>
          <w:rFonts w:ascii="Arial" w:hAnsi="Arial" w:cs="Arial"/>
          <w:sz w:val="32"/>
          <w:szCs w:val="32"/>
          <w:lang w:val="es-ES"/>
        </w:rPr>
      </w:pPr>
      <w:r w:rsidRPr="000113DE">
        <w:rPr>
          <w:rFonts w:ascii="Arial" w:hAnsi="Arial" w:cs="Arial"/>
          <w:b/>
          <w:bCs/>
          <w:sz w:val="32"/>
          <w:szCs w:val="32"/>
          <w:lang w:val="es-ES"/>
        </w:rPr>
        <w:t>PRIMERO. -</w:t>
      </w:r>
      <w:r>
        <w:rPr>
          <w:rFonts w:ascii="Arial" w:hAnsi="Arial" w:cs="Arial"/>
          <w:sz w:val="32"/>
          <w:szCs w:val="32"/>
          <w:lang w:val="es-ES"/>
        </w:rPr>
        <w:t xml:space="preserve"> El presente Decreto entrará en vigor al día siguiente de su publicación.</w:t>
      </w:r>
    </w:p>
    <w:p w14:paraId="3BF554F0" w14:textId="77777777" w:rsidR="00EB398F" w:rsidRDefault="00EB398F" w:rsidP="00EB398F">
      <w:pPr>
        <w:spacing w:line="360" w:lineRule="auto"/>
        <w:jc w:val="both"/>
        <w:rPr>
          <w:rFonts w:ascii="Arial" w:hAnsi="Arial" w:cs="Arial"/>
          <w:b/>
          <w:bCs/>
          <w:sz w:val="32"/>
          <w:szCs w:val="32"/>
          <w:lang w:val="es-ES"/>
        </w:rPr>
      </w:pPr>
    </w:p>
    <w:p w14:paraId="4DC83C26" w14:textId="77777777" w:rsidR="00EB398F" w:rsidRPr="00886B77" w:rsidRDefault="00EB398F" w:rsidP="00EB398F">
      <w:pPr>
        <w:spacing w:line="360" w:lineRule="auto"/>
        <w:jc w:val="both"/>
        <w:rPr>
          <w:rFonts w:ascii="Arial" w:hAnsi="Arial" w:cs="Arial"/>
          <w:sz w:val="32"/>
          <w:szCs w:val="32"/>
          <w:lang w:val="es-ES"/>
        </w:rPr>
      </w:pPr>
      <w:r w:rsidRPr="009D6F09">
        <w:rPr>
          <w:rFonts w:ascii="Arial" w:hAnsi="Arial" w:cs="Arial"/>
          <w:b/>
          <w:bCs/>
          <w:sz w:val="32"/>
          <w:szCs w:val="32"/>
          <w:lang w:val="es-ES"/>
        </w:rPr>
        <w:t xml:space="preserve">ECONÓMICO. </w:t>
      </w:r>
      <w:r w:rsidRPr="009D6F09">
        <w:rPr>
          <w:rFonts w:ascii="Arial" w:hAnsi="Arial" w:cs="Arial"/>
          <w:sz w:val="32"/>
          <w:szCs w:val="32"/>
          <w:lang w:val="es-ES"/>
        </w:rPr>
        <w:t>Aprobado que sea, túrnese a la Secretaría para que realice la Minuta de Proposición de Acuerdo correspondiente y sea enviado a las instancias competentes para los efectos legales a que haya lugar.</w:t>
      </w:r>
    </w:p>
    <w:p w14:paraId="15B86A27" w14:textId="77777777" w:rsidR="00EB398F" w:rsidRDefault="00EB398F" w:rsidP="00EB398F">
      <w:pPr>
        <w:spacing w:line="360" w:lineRule="auto"/>
        <w:jc w:val="both"/>
        <w:rPr>
          <w:rFonts w:ascii="Arial" w:hAnsi="Arial" w:cs="Arial"/>
          <w:b/>
          <w:bCs/>
          <w:sz w:val="32"/>
          <w:szCs w:val="32"/>
          <w:lang w:val="es-ES"/>
        </w:rPr>
      </w:pPr>
    </w:p>
    <w:p w14:paraId="5ECD26AB" w14:textId="77777777" w:rsidR="00EB398F" w:rsidRPr="009D6F09" w:rsidRDefault="00EB398F" w:rsidP="00EB398F">
      <w:pPr>
        <w:spacing w:line="360" w:lineRule="auto"/>
        <w:jc w:val="both"/>
        <w:rPr>
          <w:rFonts w:ascii="Arial" w:hAnsi="Arial" w:cs="Arial"/>
          <w:sz w:val="32"/>
          <w:szCs w:val="32"/>
          <w:lang w:val="es-ES"/>
        </w:rPr>
      </w:pPr>
      <w:r w:rsidRPr="009D6F09">
        <w:rPr>
          <w:rFonts w:ascii="Arial" w:hAnsi="Arial" w:cs="Arial"/>
          <w:b/>
          <w:bCs/>
          <w:sz w:val="32"/>
          <w:szCs w:val="32"/>
          <w:lang w:val="es-ES"/>
        </w:rPr>
        <w:t xml:space="preserve">D A D O </w:t>
      </w:r>
      <w:r w:rsidRPr="009D6F09">
        <w:rPr>
          <w:rFonts w:ascii="Arial" w:hAnsi="Arial" w:cs="Arial"/>
          <w:sz w:val="32"/>
          <w:szCs w:val="32"/>
          <w:lang w:val="es-ES"/>
        </w:rPr>
        <w:t xml:space="preserve">en el Recinto Oficial del Poder Legislativo del Estado de Chihuahua, a los </w:t>
      </w:r>
      <w:r>
        <w:rPr>
          <w:rFonts w:ascii="Arial" w:hAnsi="Arial" w:cs="Arial"/>
          <w:sz w:val="32"/>
          <w:szCs w:val="32"/>
          <w:lang w:val="es-ES"/>
        </w:rPr>
        <w:t>14</w:t>
      </w:r>
      <w:r w:rsidRPr="009D6F09">
        <w:rPr>
          <w:rFonts w:ascii="Arial" w:hAnsi="Arial" w:cs="Arial"/>
          <w:sz w:val="32"/>
          <w:szCs w:val="32"/>
          <w:lang w:val="es-ES"/>
        </w:rPr>
        <w:t xml:space="preserve"> días del mes de septiembre de dos mil veintidós. </w:t>
      </w:r>
    </w:p>
    <w:p w14:paraId="7F51596A" w14:textId="77777777" w:rsidR="00EB398F" w:rsidRDefault="00EB398F" w:rsidP="00EB398F">
      <w:pPr>
        <w:spacing w:line="360" w:lineRule="auto"/>
        <w:jc w:val="center"/>
        <w:rPr>
          <w:rFonts w:ascii="Century Gothic" w:hAnsi="Century Gothic" w:cs="Arial"/>
          <w:b/>
          <w:sz w:val="32"/>
          <w:szCs w:val="32"/>
          <w:lang w:val="es-ES"/>
        </w:rPr>
      </w:pPr>
      <w:r>
        <w:rPr>
          <w:rFonts w:ascii="Century Gothic" w:hAnsi="Century Gothic" w:cs="Arial"/>
          <w:b/>
          <w:sz w:val="32"/>
          <w:szCs w:val="32"/>
          <w:lang w:val="es-ES"/>
        </w:rPr>
        <w:t>Atentamente</w:t>
      </w:r>
    </w:p>
    <w:p w14:paraId="6EE03BE7" w14:textId="77777777" w:rsidR="00EB398F" w:rsidRPr="00EB398F" w:rsidRDefault="00EB398F" w:rsidP="00EB398F">
      <w:pPr>
        <w:spacing w:line="360" w:lineRule="auto"/>
        <w:jc w:val="center"/>
        <w:rPr>
          <w:rFonts w:ascii="Century Gothic" w:hAnsi="Century Gothic" w:cs="Arial"/>
          <w:b/>
          <w:sz w:val="32"/>
          <w:szCs w:val="32"/>
          <w:lang w:val="es-ES"/>
        </w:rPr>
      </w:pPr>
    </w:p>
    <w:p w14:paraId="2B670BA0" w14:textId="77777777" w:rsidR="00EB398F" w:rsidRPr="009D6F09" w:rsidRDefault="00EB398F" w:rsidP="00EB398F">
      <w:pPr>
        <w:ind w:left="-142" w:firstLine="850"/>
        <w:jc w:val="center"/>
        <w:rPr>
          <w:rFonts w:ascii="Century Gothic" w:hAnsi="Century Gothic" w:cs="Arial"/>
          <w:sz w:val="32"/>
          <w:szCs w:val="32"/>
          <w:lang w:val="es-ES"/>
        </w:rPr>
      </w:pPr>
      <w:r w:rsidRPr="009D6F09">
        <w:rPr>
          <w:rFonts w:ascii="Century Gothic" w:hAnsi="Century Gothic" w:cs="Arial"/>
          <w:b/>
          <w:bCs/>
          <w:sz w:val="32"/>
          <w:szCs w:val="32"/>
          <w:lang w:val="es-ES_tradnl"/>
        </w:rPr>
        <w:t>Dip. Mario Humberto Vázquez Robles</w:t>
      </w:r>
    </w:p>
    <w:p w14:paraId="2B35B299" w14:textId="77777777" w:rsidR="00EB398F" w:rsidRPr="00AF2215" w:rsidRDefault="00EB398F" w:rsidP="00EB398F">
      <w:pPr>
        <w:spacing w:line="360" w:lineRule="auto"/>
        <w:jc w:val="center"/>
        <w:rPr>
          <w:rFonts w:ascii="Century Gothic" w:hAnsi="Century Gothic" w:cs="Arial"/>
          <w:b/>
          <w:sz w:val="32"/>
          <w:szCs w:val="32"/>
          <w:lang w:val="es-ES"/>
        </w:rPr>
      </w:pPr>
    </w:p>
    <w:tbl>
      <w:tblPr>
        <w:tblpPr w:leftFromText="141" w:rightFromText="141" w:vertAnchor="text" w:horzAnchor="margin" w:tblpXSpec="center" w:tblpY="10"/>
        <w:tblW w:w="9856" w:type="dxa"/>
        <w:tblLook w:val="04A0" w:firstRow="1" w:lastRow="0" w:firstColumn="1" w:lastColumn="0" w:noHBand="0" w:noVBand="1"/>
      </w:tblPr>
      <w:tblGrid>
        <w:gridCol w:w="4962"/>
        <w:gridCol w:w="4894"/>
      </w:tblGrid>
      <w:tr w:rsidR="00EB398F" w:rsidRPr="004B5CC0" w14:paraId="029CF1E8" w14:textId="77777777" w:rsidTr="0001525A">
        <w:tc>
          <w:tcPr>
            <w:tcW w:w="4962" w:type="dxa"/>
            <w:shd w:val="clear" w:color="auto" w:fill="auto"/>
          </w:tcPr>
          <w:p w14:paraId="46115745" w14:textId="77777777" w:rsidR="00EB398F" w:rsidRDefault="00EB398F" w:rsidP="0001525A">
            <w:pPr>
              <w:widowControl w:val="0"/>
              <w:autoSpaceDE w:val="0"/>
              <w:autoSpaceDN w:val="0"/>
              <w:adjustRightInd w:val="0"/>
              <w:spacing w:beforeAutospacing="1" w:afterAutospacing="1" w:line="276" w:lineRule="auto"/>
              <w:ind w:right="-30"/>
              <w:rPr>
                <w:rFonts w:ascii="Century Gothic" w:hAnsi="Century Gothic" w:cs="Arial"/>
                <w:b/>
                <w:bCs/>
                <w:sz w:val="22"/>
                <w:szCs w:val="22"/>
                <w:lang w:val="es-ES_tradnl"/>
              </w:rPr>
            </w:pPr>
          </w:p>
          <w:p w14:paraId="224DDB0B" w14:textId="77777777" w:rsidR="00EB398F" w:rsidRDefault="00EB398F" w:rsidP="0001525A">
            <w:pPr>
              <w:widowControl w:val="0"/>
              <w:autoSpaceDE w:val="0"/>
              <w:autoSpaceDN w:val="0"/>
              <w:adjustRightInd w:val="0"/>
              <w:spacing w:beforeAutospacing="1" w:afterAutospacing="1" w:line="276" w:lineRule="auto"/>
              <w:ind w:right="-30"/>
              <w:jc w:val="center"/>
              <w:rPr>
                <w:rFonts w:ascii="Century Gothic" w:hAnsi="Century Gothic" w:cs="Arial"/>
                <w:b/>
                <w:bCs/>
                <w:sz w:val="22"/>
                <w:szCs w:val="22"/>
                <w:lang w:val="es-ES_tradnl"/>
              </w:rPr>
            </w:pPr>
          </w:p>
          <w:p w14:paraId="1FD8FAD5" w14:textId="77777777" w:rsidR="00EB398F" w:rsidRPr="004B5CC0" w:rsidRDefault="00EB398F" w:rsidP="0001525A">
            <w:pPr>
              <w:widowControl w:val="0"/>
              <w:autoSpaceDE w:val="0"/>
              <w:autoSpaceDN w:val="0"/>
              <w:adjustRightInd w:val="0"/>
              <w:spacing w:beforeAutospacing="1" w:afterAutospacing="1" w:line="276" w:lineRule="auto"/>
              <w:ind w:right="-30"/>
              <w:jc w:val="center"/>
              <w:rPr>
                <w:rFonts w:ascii="Century Gothic" w:hAnsi="Century Gothic" w:cs="Arial"/>
                <w:b/>
                <w:bCs/>
                <w:sz w:val="22"/>
                <w:szCs w:val="22"/>
                <w:lang w:val="es-ES_tradnl"/>
              </w:rPr>
            </w:pPr>
          </w:p>
          <w:p w14:paraId="621B7BF1" w14:textId="77777777" w:rsidR="00EB398F" w:rsidRPr="004B5CC0" w:rsidRDefault="00EB398F" w:rsidP="0001525A">
            <w:pPr>
              <w:widowControl w:val="0"/>
              <w:autoSpaceDE w:val="0"/>
              <w:autoSpaceDN w:val="0"/>
              <w:adjustRightInd w:val="0"/>
              <w:spacing w:beforeAutospacing="1" w:afterAutospacing="1" w:line="276" w:lineRule="auto"/>
              <w:ind w:left="567" w:right="-30"/>
              <w:jc w:val="center"/>
              <w:rPr>
                <w:rFonts w:ascii="Century Gothic" w:hAnsi="Century Gothic" w:cs="Arial"/>
                <w:b/>
                <w:bCs/>
                <w:sz w:val="22"/>
                <w:szCs w:val="22"/>
                <w:lang w:val="es-ES_tradnl"/>
              </w:rPr>
            </w:pPr>
            <w:r w:rsidRPr="004B5CC0">
              <w:rPr>
                <w:rFonts w:ascii="Century Gothic" w:hAnsi="Century Gothic" w:cs="Arial"/>
                <w:b/>
                <w:bCs/>
                <w:sz w:val="22"/>
                <w:szCs w:val="22"/>
                <w:lang w:val="es-ES_tradnl"/>
              </w:rPr>
              <w:t>Dip. Marisela Terrazas Muñoz</w:t>
            </w:r>
          </w:p>
        </w:tc>
        <w:tc>
          <w:tcPr>
            <w:tcW w:w="4894" w:type="dxa"/>
            <w:shd w:val="clear" w:color="auto" w:fill="auto"/>
          </w:tcPr>
          <w:p w14:paraId="536EC017" w14:textId="77777777" w:rsidR="00EB398F" w:rsidRDefault="00EB398F" w:rsidP="0001525A">
            <w:pPr>
              <w:widowControl w:val="0"/>
              <w:autoSpaceDE w:val="0"/>
              <w:autoSpaceDN w:val="0"/>
              <w:adjustRightInd w:val="0"/>
              <w:spacing w:beforeAutospacing="1" w:afterAutospacing="1" w:line="276" w:lineRule="auto"/>
              <w:ind w:right="814"/>
              <w:jc w:val="center"/>
              <w:rPr>
                <w:rFonts w:ascii="Century Gothic" w:hAnsi="Century Gothic" w:cs="Arial"/>
                <w:b/>
                <w:bCs/>
                <w:sz w:val="22"/>
                <w:szCs w:val="22"/>
                <w:lang w:val="es-ES_tradnl"/>
              </w:rPr>
            </w:pPr>
          </w:p>
          <w:p w14:paraId="5ACC0FA4" w14:textId="77777777" w:rsidR="00EB398F" w:rsidRPr="004B5CC0" w:rsidRDefault="00EB398F" w:rsidP="0001525A">
            <w:pPr>
              <w:widowControl w:val="0"/>
              <w:autoSpaceDE w:val="0"/>
              <w:autoSpaceDN w:val="0"/>
              <w:adjustRightInd w:val="0"/>
              <w:spacing w:beforeAutospacing="1" w:afterAutospacing="1" w:line="276" w:lineRule="auto"/>
              <w:ind w:right="814"/>
              <w:jc w:val="center"/>
              <w:rPr>
                <w:rFonts w:ascii="Century Gothic" w:hAnsi="Century Gothic" w:cs="Arial"/>
                <w:b/>
                <w:bCs/>
                <w:sz w:val="22"/>
                <w:szCs w:val="22"/>
                <w:lang w:val="es-ES_tradnl"/>
              </w:rPr>
            </w:pPr>
          </w:p>
          <w:p w14:paraId="6180E5E3" w14:textId="77777777" w:rsidR="00EB398F" w:rsidRDefault="00EB398F" w:rsidP="0001525A">
            <w:pPr>
              <w:widowControl w:val="0"/>
              <w:autoSpaceDE w:val="0"/>
              <w:autoSpaceDN w:val="0"/>
              <w:adjustRightInd w:val="0"/>
              <w:spacing w:beforeAutospacing="1" w:afterAutospacing="1" w:line="276" w:lineRule="auto"/>
              <w:ind w:left="567" w:right="814"/>
              <w:jc w:val="center"/>
              <w:rPr>
                <w:rFonts w:ascii="Century Gothic" w:hAnsi="Century Gothic" w:cs="Arial"/>
                <w:b/>
                <w:bCs/>
                <w:sz w:val="22"/>
                <w:szCs w:val="22"/>
                <w:lang w:val="es-ES_tradnl"/>
              </w:rPr>
            </w:pPr>
          </w:p>
          <w:p w14:paraId="2900111B" w14:textId="77777777" w:rsidR="00EB398F" w:rsidRPr="004B5CC0" w:rsidRDefault="00EB398F" w:rsidP="0001525A">
            <w:pPr>
              <w:widowControl w:val="0"/>
              <w:autoSpaceDE w:val="0"/>
              <w:autoSpaceDN w:val="0"/>
              <w:adjustRightInd w:val="0"/>
              <w:spacing w:beforeAutospacing="1" w:afterAutospacing="1" w:line="276" w:lineRule="auto"/>
              <w:ind w:left="567" w:right="814"/>
              <w:jc w:val="center"/>
              <w:rPr>
                <w:rFonts w:ascii="Century Gothic" w:hAnsi="Century Gothic" w:cs="Arial"/>
                <w:b/>
                <w:bCs/>
                <w:sz w:val="22"/>
                <w:szCs w:val="22"/>
                <w:lang w:val="es-ES_tradnl"/>
              </w:rPr>
            </w:pPr>
            <w:r w:rsidRPr="004B5CC0">
              <w:rPr>
                <w:rFonts w:ascii="Century Gothic" w:hAnsi="Century Gothic" w:cs="Arial"/>
                <w:b/>
                <w:bCs/>
                <w:sz w:val="22"/>
                <w:szCs w:val="22"/>
                <w:lang w:val="es-ES_tradnl"/>
              </w:rPr>
              <w:t>Dip. Ismael Pérez Pavía</w:t>
            </w:r>
          </w:p>
        </w:tc>
      </w:tr>
      <w:tr w:rsidR="00EB398F" w:rsidRPr="004B5CC0" w14:paraId="1D2CE701" w14:textId="77777777" w:rsidTr="0001525A">
        <w:tc>
          <w:tcPr>
            <w:tcW w:w="4962" w:type="dxa"/>
            <w:shd w:val="clear" w:color="auto" w:fill="auto"/>
          </w:tcPr>
          <w:p w14:paraId="59F9147E" w14:textId="77777777" w:rsidR="00EB398F" w:rsidRPr="004B5CC0" w:rsidRDefault="00EB398F" w:rsidP="0001525A">
            <w:pPr>
              <w:widowControl w:val="0"/>
              <w:autoSpaceDE w:val="0"/>
              <w:autoSpaceDN w:val="0"/>
              <w:adjustRightInd w:val="0"/>
              <w:spacing w:beforeAutospacing="1" w:afterAutospacing="1" w:line="276" w:lineRule="auto"/>
              <w:ind w:right="-30"/>
              <w:rPr>
                <w:rFonts w:ascii="Century Gothic" w:hAnsi="Century Gothic" w:cs="Arial"/>
                <w:b/>
                <w:bCs/>
                <w:sz w:val="22"/>
                <w:szCs w:val="22"/>
                <w:lang w:val="es-ES_tradnl"/>
              </w:rPr>
            </w:pPr>
          </w:p>
          <w:p w14:paraId="4393FCFE" w14:textId="77777777" w:rsidR="00EB398F" w:rsidRPr="004B5CC0" w:rsidRDefault="00EB398F" w:rsidP="0001525A">
            <w:pPr>
              <w:widowControl w:val="0"/>
              <w:autoSpaceDE w:val="0"/>
              <w:autoSpaceDN w:val="0"/>
              <w:adjustRightInd w:val="0"/>
              <w:spacing w:beforeAutospacing="1" w:afterAutospacing="1" w:line="276" w:lineRule="auto"/>
              <w:ind w:left="567" w:right="-30"/>
              <w:jc w:val="center"/>
              <w:rPr>
                <w:rFonts w:ascii="Century Gothic" w:hAnsi="Century Gothic" w:cs="Arial"/>
                <w:b/>
                <w:bCs/>
                <w:sz w:val="22"/>
                <w:szCs w:val="22"/>
                <w:lang w:val="es-ES_tradnl"/>
              </w:rPr>
            </w:pPr>
            <w:r w:rsidRPr="004B5CC0">
              <w:rPr>
                <w:rFonts w:ascii="Century Gothic" w:hAnsi="Century Gothic" w:cs="Arial"/>
                <w:b/>
                <w:bCs/>
                <w:sz w:val="22"/>
                <w:szCs w:val="22"/>
                <w:lang w:val="es-ES_tradnl"/>
              </w:rPr>
              <w:t>Dip. Rocío Guadalupe Sarmiento Rufino</w:t>
            </w:r>
          </w:p>
        </w:tc>
        <w:tc>
          <w:tcPr>
            <w:tcW w:w="4894" w:type="dxa"/>
            <w:shd w:val="clear" w:color="auto" w:fill="auto"/>
          </w:tcPr>
          <w:p w14:paraId="1F5D773D" w14:textId="77777777" w:rsidR="00EB398F" w:rsidRPr="004B5CC0" w:rsidRDefault="00EB398F" w:rsidP="00EB398F">
            <w:pPr>
              <w:widowControl w:val="0"/>
              <w:autoSpaceDE w:val="0"/>
              <w:autoSpaceDN w:val="0"/>
              <w:adjustRightInd w:val="0"/>
              <w:spacing w:beforeAutospacing="1" w:afterAutospacing="1" w:line="276" w:lineRule="auto"/>
              <w:ind w:right="673"/>
              <w:rPr>
                <w:rFonts w:ascii="Century Gothic" w:hAnsi="Century Gothic" w:cs="Arial"/>
                <w:b/>
                <w:bCs/>
                <w:sz w:val="22"/>
                <w:szCs w:val="22"/>
                <w:lang w:val="es-ES_tradnl"/>
              </w:rPr>
            </w:pPr>
          </w:p>
          <w:p w14:paraId="5FB42644" w14:textId="77777777" w:rsidR="00EB398F" w:rsidRPr="004B5CC0" w:rsidRDefault="00EB398F" w:rsidP="0001525A">
            <w:pPr>
              <w:widowControl w:val="0"/>
              <w:autoSpaceDE w:val="0"/>
              <w:autoSpaceDN w:val="0"/>
              <w:adjustRightInd w:val="0"/>
              <w:spacing w:beforeAutospacing="1" w:afterAutospacing="1" w:line="276" w:lineRule="auto"/>
              <w:ind w:left="567" w:right="673"/>
              <w:jc w:val="center"/>
              <w:rPr>
                <w:rFonts w:ascii="Century Gothic" w:hAnsi="Century Gothic" w:cs="Arial"/>
                <w:b/>
                <w:bCs/>
                <w:sz w:val="22"/>
                <w:szCs w:val="22"/>
                <w:lang w:val="es-ES_tradnl"/>
              </w:rPr>
            </w:pPr>
            <w:r w:rsidRPr="004B5CC0">
              <w:rPr>
                <w:rFonts w:ascii="Century Gothic" w:hAnsi="Century Gothic" w:cs="Arial"/>
                <w:b/>
                <w:bCs/>
                <w:sz w:val="22"/>
                <w:szCs w:val="22"/>
                <w:lang w:val="es-ES_tradnl"/>
              </w:rPr>
              <w:t>Dip. Saúl Mireles Corral</w:t>
            </w:r>
          </w:p>
        </w:tc>
      </w:tr>
      <w:tr w:rsidR="00EB398F" w:rsidRPr="004B5CC0" w14:paraId="5D78F2A1" w14:textId="77777777" w:rsidTr="0001525A">
        <w:tc>
          <w:tcPr>
            <w:tcW w:w="4962" w:type="dxa"/>
            <w:shd w:val="clear" w:color="auto" w:fill="auto"/>
          </w:tcPr>
          <w:p w14:paraId="5EA6E535" w14:textId="77777777" w:rsidR="00EB398F" w:rsidRPr="004B5CC0" w:rsidRDefault="00EB398F" w:rsidP="00EB398F">
            <w:pPr>
              <w:widowControl w:val="0"/>
              <w:autoSpaceDE w:val="0"/>
              <w:autoSpaceDN w:val="0"/>
              <w:adjustRightInd w:val="0"/>
              <w:spacing w:beforeAutospacing="1" w:afterAutospacing="1" w:line="276" w:lineRule="auto"/>
              <w:ind w:right="-30"/>
              <w:rPr>
                <w:rFonts w:ascii="Century Gothic" w:hAnsi="Century Gothic" w:cs="Arial"/>
                <w:b/>
                <w:bCs/>
                <w:sz w:val="22"/>
                <w:szCs w:val="22"/>
                <w:lang w:val="es-ES_tradnl"/>
              </w:rPr>
            </w:pPr>
          </w:p>
          <w:p w14:paraId="43B405E9" w14:textId="77777777" w:rsidR="00EB398F" w:rsidRPr="004B5CC0" w:rsidRDefault="00EB398F" w:rsidP="0001525A">
            <w:pPr>
              <w:widowControl w:val="0"/>
              <w:autoSpaceDE w:val="0"/>
              <w:autoSpaceDN w:val="0"/>
              <w:adjustRightInd w:val="0"/>
              <w:spacing w:beforeAutospacing="1" w:afterAutospacing="1" w:line="276" w:lineRule="auto"/>
              <w:ind w:left="567" w:right="-30"/>
              <w:jc w:val="center"/>
              <w:rPr>
                <w:rFonts w:ascii="Century Gothic" w:hAnsi="Century Gothic" w:cs="Arial"/>
                <w:b/>
                <w:bCs/>
                <w:sz w:val="22"/>
                <w:szCs w:val="22"/>
                <w:lang w:val="es-ES_tradnl"/>
              </w:rPr>
            </w:pPr>
            <w:r w:rsidRPr="004B5CC0">
              <w:rPr>
                <w:rFonts w:ascii="Century Gothic" w:hAnsi="Century Gothic" w:cs="Arial"/>
                <w:b/>
                <w:bCs/>
                <w:sz w:val="22"/>
                <w:szCs w:val="22"/>
                <w:lang w:val="es-ES_tradnl"/>
              </w:rPr>
              <w:t>Dip. Georgina Alejandra Bujanda Ríos</w:t>
            </w:r>
          </w:p>
        </w:tc>
        <w:tc>
          <w:tcPr>
            <w:tcW w:w="4894" w:type="dxa"/>
            <w:shd w:val="clear" w:color="auto" w:fill="auto"/>
          </w:tcPr>
          <w:p w14:paraId="6C538572" w14:textId="77777777" w:rsidR="00EB398F" w:rsidRPr="004B5CC0" w:rsidRDefault="00EB398F" w:rsidP="00EB398F">
            <w:pPr>
              <w:widowControl w:val="0"/>
              <w:autoSpaceDE w:val="0"/>
              <w:autoSpaceDN w:val="0"/>
              <w:adjustRightInd w:val="0"/>
              <w:spacing w:beforeAutospacing="1" w:afterAutospacing="1" w:line="276" w:lineRule="auto"/>
              <w:ind w:right="673"/>
              <w:rPr>
                <w:rFonts w:ascii="Century Gothic" w:hAnsi="Century Gothic" w:cs="Arial"/>
                <w:b/>
                <w:bCs/>
                <w:sz w:val="22"/>
                <w:szCs w:val="22"/>
                <w:lang w:val="es-ES_tradnl"/>
              </w:rPr>
            </w:pPr>
          </w:p>
          <w:p w14:paraId="5B336365" w14:textId="77777777" w:rsidR="00EB398F" w:rsidRPr="004B5CC0" w:rsidRDefault="00EB398F" w:rsidP="0001525A">
            <w:pPr>
              <w:widowControl w:val="0"/>
              <w:autoSpaceDE w:val="0"/>
              <w:autoSpaceDN w:val="0"/>
              <w:adjustRightInd w:val="0"/>
              <w:spacing w:beforeAutospacing="1" w:afterAutospacing="1" w:line="276" w:lineRule="auto"/>
              <w:ind w:left="567" w:right="673"/>
              <w:jc w:val="center"/>
              <w:rPr>
                <w:rFonts w:ascii="Century Gothic" w:hAnsi="Century Gothic" w:cs="Arial"/>
                <w:b/>
                <w:bCs/>
                <w:sz w:val="22"/>
                <w:szCs w:val="22"/>
                <w:lang w:val="es-ES_tradnl"/>
              </w:rPr>
            </w:pPr>
            <w:r w:rsidRPr="004B5CC0">
              <w:rPr>
                <w:rFonts w:ascii="Century Gothic" w:hAnsi="Century Gothic" w:cs="Arial"/>
                <w:b/>
                <w:bCs/>
                <w:sz w:val="22"/>
                <w:szCs w:val="22"/>
                <w:lang w:val="es-ES_tradnl"/>
              </w:rPr>
              <w:t>Dip. José Alfredo Chávez Madrid</w:t>
            </w:r>
          </w:p>
        </w:tc>
      </w:tr>
      <w:tr w:rsidR="00EB398F" w:rsidRPr="004B5CC0" w14:paraId="62D22708" w14:textId="77777777" w:rsidTr="0001525A">
        <w:tc>
          <w:tcPr>
            <w:tcW w:w="4962" w:type="dxa"/>
            <w:shd w:val="clear" w:color="auto" w:fill="auto"/>
          </w:tcPr>
          <w:p w14:paraId="0400FBA2" w14:textId="77777777" w:rsidR="00EB398F" w:rsidRPr="004B5CC0" w:rsidRDefault="00EB398F" w:rsidP="00EB398F">
            <w:pPr>
              <w:widowControl w:val="0"/>
              <w:autoSpaceDE w:val="0"/>
              <w:autoSpaceDN w:val="0"/>
              <w:adjustRightInd w:val="0"/>
              <w:spacing w:beforeAutospacing="1" w:afterAutospacing="1" w:line="276" w:lineRule="auto"/>
              <w:ind w:right="-30"/>
              <w:rPr>
                <w:rFonts w:ascii="Century Gothic" w:hAnsi="Century Gothic" w:cs="Arial"/>
                <w:b/>
                <w:bCs/>
                <w:sz w:val="22"/>
                <w:szCs w:val="22"/>
                <w:lang w:val="es-ES_tradnl"/>
              </w:rPr>
            </w:pPr>
          </w:p>
          <w:p w14:paraId="34C233F8" w14:textId="77777777" w:rsidR="00EB398F" w:rsidRPr="004B5CC0" w:rsidRDefault="00EB398F" w:rsidP="0001525A">
            <w:pPr>
              <w:widowControl w:val="0"/>
              <w:autoSpaceDE w:val="0"/>
              <w:autoSpaceDN w:val="0"/>
              <w:adjustRightInd w:val="0"/>
              <w:spacing w:beforeAutospacing="1" w:afterAutospacing="1" w:line="276" w:lineRule="auto"/>
              <w:ind w:left="567" w:right="-30"/>
              <w:jc w:val="center"/>
              <w:rPr>
                <w:rFonts w:ascii="Century Gothic" w:hAnsi="Century Gothic" w:cs="Arial"/>
                <w:b/>
                <w:bCs/>
                <w:sz w:val="22"/>
                <w:szCs w:val="22"/>
                <w:lang w:val="es-ES_tradnl"/>
              </w:rPr>
            </w:pPr>
            <w:r w:rsidRPr="004B5CC0">
              <w:rPr>
                <w:rFonts w:ascii="Century Gothic" w:hAnsi="Century Gothic" w:cs="Arial"/>
                <w:b/>
                <w:bCs/>
                <w:sz w:val="22"/>
                <w:szCs w:val="22"/>
                <w:lang w:val="es-ES_tradnl"/>
              </w:rPr>
              <w:t xml:space="preserve">Dip. Carlos Alfredo </w:t>
            </w:r>
            <w:proofErr w:type="spellStart"/>
            <w:r w:rsidRPr="004B5CC0">
              <w:rPr>
                <w:rFonts w:ascii="Century Gothic" w:hAnsi="Century Gothic" w:cs="Arial"/>
                <w:b/>
                <w:bCs/>
                <w:sz w:val="22"/>
                <w:szCs w:val="22"/>
                <w:lang w:val="es-ES_tradnl"/>
              </w:rPr>
              <w:t>Olson</w:t>
            </w:r>
            <w:proofErr w:type="spellEnd"/>
            <w:r w:rsidRPr="004B5CC0">
              <w:rPr>
                <w:rFonts w:ascii="Century Gothic" w:hAnsi="Century Gothic" w:cs="Arial"/>
                <w:b/>
                <w:bCs/>
                <w:sz w:val="22"/>
                <w:szCs w:val="22"/>
                <w:lang w:val="es-ES_tradnl"/>
              </w:rPr>
              <w:t xml:space="preserve"> San Vicente</w:t>
            </w:r>
          </w:p>
        </w:tc>
        <w:tc>
          <w:tcPr>
            <w:tcW w:w="4894" w:type="dxa"/>
            <w:shd w:val="clear" w:color="auto" w:fill="auto"/>
          </w:tcPr>
          <w:p w14:paraId="19507AD3" w14:textId="77777777" w:rsidR="00EB398F" w:rsidRPr="004B5CC0" w:rsidRDefault="00EB398F" w:rsidP="00EB398F">
            <w:pPr>
              <w:widowControl w:val="0"/>
              <w:autoSpaceDE w:val="0"/>
              <w:autoSpaceDN w:val="0"/>
              <w:adjustRightInd w:val="0"/>
              <w:spacing w:beforeAutospacing="1" w:afterAutospacing="1" w:line="276" w:lineRule="auto"/>
              <w:ind w:right="673"/>
              <w:rPr>
                <w:rFonts w:ascii="Century Gothic" w:hAnsi="Century Gothic" w:cs="Arial"/>
                <w:b/>
                <w:bCs/>
                <w:sz w:val="22"/>
                <w:szCs w:val="22"/>
                <w:lang w:val="es-ES_tradnl"/>
              </w:rPr>
            </w:pPr>
          </w:p>
          <w:p w14:paraId="3F84C04D" w14:textId="77777777" w:rsidR="00EB398F" w:rsidRPr="004B5CC0" w:rsidRDefault="00EB398F" w:rsidP="0001525A">
            <w:pPr>
              <w:widowControl w:val="0"/>
              <w:autoSpaceDE w:val="0"/>
              <w:autoSpaceDN w:val="0"/>
              <w:adjustRightInd w:val="0"/>
              <w:spacing w:beforeAutospacing="1" w:afterAutospacing="1" w:line="276" w:lineRule="auto"/>
              <w:ind w:left="567" w:right="673"/>
              <w:jc w:val="center"/>
              <w:rPr>
                <w:rFonts w:ascii="Century Gothic" w:hAnsi="Century Gothic" w:cs="Arial"/>
                <w:b/>
                <w:bCs/>
                <w:sz w:val="22"/>
                <w:szCs w:val="22"/>
                <w:lang w:val="es-ES_tradnl"/>
              </w:rPr>
            </w:pPr>
            <w:r w:rsidRPr="004B5CC0">
              <w:rPr>
                <w:rFonts w:ascii="Century Gothic" w:hAnsi="Century Gothic" w:cs="Arial"/>
                <w:b/>
                <w:bCs/>
                <w:sz w:val="22"/>
                <w:szCs w:val="22"/>
                <w:lang w:val="es-ES_tradnl"/>
              </w:rPr>
              <w:t>Dip. Carla Yamileth Rivas Martínez</w:t>
            </w:r>
          </w:p>
        </w:tc>
      </w:tr>
      <w:tr w:rsidR="00EB398F" w:rsidRPr="004B5CC0" w14:paraId="7CC1198A" w14:textId="77777777" w:rsidTr="0001525A">
        <w:tc>
          <w:tcPr>
            <w:tcW w:w="4962" w:type="dxa"/>
            <w:shd w:val="clear" w:color="auto" w:fill="auto"/>
          </w:tcPr>
          <w:p w14:paraId="33304EAD" w14:textId="77777777" w:rsidR="00EB398F" w:rsidRPr="004B5CC0" w:rsidRDefault="00EB398F" w:rsidP="00EB398F">
            <w:pPr>
              <w:widowControl w:val="0"/>
              <w:autoSpaceDE w:val="0"/>
              <w:autoSpaceDN w:val="0"/>
              <w:adjustRightInd w:val="0"/>
              <w:spacing w:beforeAutospacing="1" w:afterAutospacing="1" w:line="276" w:lineRule="auto"/>
              <w:ind w:right="-30"/>
              <w:rPr>
                <w:rFonts w:ascii="Century Gothic" w:hAnsi="Century Gothic" w:cs="Arial"/>
                <w:b/>
                <w:bCs/>
                <w:sz w:val="22"/>
                <w:szCs w:val="22"/>
                <w:lang w:val="es-ES_tradnl"/>
              </w:rPr>
            </w:pPr>
          </w:p>
          <w:p w14:paraId="5F47047C" w14:textId="77777777" w:rsidR="00EB398F" w:rsidRPr="004B5CC0" w:rsidRDefault="00EB398F" w:rsidP="0001525A">
            <w:pPr>
              <w:widowControl w:val="0"/>
              <w:autoSpaceDE w:val="0"/>
              <w:autoSpaceDN w:val="0"/>
              <w:adjustRightInd w:val="0"/>
              <w:spacing w:beforeAutospacing="1" w:afterAutospacing="1" w:line="276" w:lineRule="auto"/>
              <w:ind w:left="567" w:right="-30"/>
              <w:jc w:val="center"/>
              <w:rPr>
                <w:rFonts w:ascii="Century Gothic" w:hAnsi="Century Gothic" w:cs="Arial"/>
                <w:b/>
                <w:bCs/>
                <w:sz w:val="22"/>
                <w:szCs w:val="22"/>
                <w:lang w:val="es-ES_tradnl"/>
              </w:rPr>
            </w:pPr>
            <w:r w:rsidRPr="004B5CC0">
              <w:rPr>
                <w:rFonts w:ascii="Century Gothic" w:hAnsi="Century Gothic" w:cs="Arial"/>
                <w:b/>
                <w:bCs/>
                <w:sz w:val="22"/>
                <w:szCs w:val="22"/>
                <w:lang w:val="es-ES_tradnl"/>
              </w:rPr>
              <w:t>Dip. Roberto Marcelino Carreón Huitrón</w:t>
            </w:r>
          </w:p>
        </w:tc>
        <w:tc>
          <w:tcPr>
            <w:tcW w:w="4894" w:type="dxa"/>
            <w:shd w:val="clear" w:color="auto" w:fill="auto"/>
          </w:tcPr>
          <w:p w14:paraId="4283E762" w14:textId="77777777" w:rsidR="00EB398F" w:rsidRPr="004B5CC0" w:rsidRDefault="00EB398F" w:rsidP="00EB398F">
            <w:pPr>
              <w:widowControl w:val="0"/>
              <w:autoSpaceDE w:val="0"/>
              <w:autoSpaceDN w:val="0"/>
              <w:adjustRightInd w:val="0"/>
              <w:spacing w:beforeAutospacing="1" w:afterAutospacing="1" w:line="276" w:lineRule="auto"/>
              <w:ind w:right="673"/>
              <w:rPr>
                <w:rFonts w:ascii="Century Gothic" w:hAnsi="Century Gothic" w:cs="Arial"/>
                <w:b/>
                <w:bCs/>
                <w:sz w:val="22"/>
                <w:szCs w:val="22"/>
                <w:lang w:val="es-ES_tradnl"/>
              </w:rPr>
            </w:pPr>
          </w:p>
          <w:p w14:paraId="59506860" w14:textId="77777777" w:rsidR="00EB398F" w:rsidRPr="004B5CC0" w:rsidRDefault="00EB398F" w:rsidP="0001525A">
            <w:pPr>
              <w:widowControl w:val="0"/>
              <w:autoSpaceDE w:val="0"/>
              <w:autoSpaceDN w:val="0"/>
              <w:adjustRightInd w:val="0"/>
              <w:spacing w:beforeAutospacing="1" w:afterAutospacing="1" w:line="276" w:lineRule="auto"/>
              <w:ind w:left="567" w:right="673"/>
              <w:jc w:val="center"/>
              <w:rPr>
                <w:rFonts w:ascii="Century Gothic" w:hAnsi="Century Gothic" w:cs="Arial"/>
                <w:b/>
                <w:bCs/>
                <w:sz w:val="22"/>
                <w:szCs w:val="22"/>
                <w:lang w:val="es-ES_tradnl"/>
              </w:rPr>
            </w:pPr>
            <w:r w:rsidRPr="004B5CC0">
              <w:rPr>
                <w:rFonts w:ascii="Century Gothic" w:hAnsi="Century Gothic" w:cs="Arial"/>
                <w:b/>
                <w:bCs/>
                <w:sz w:val="22"/>
                <w:szCs w:val="22"/>
                <w:lang w:val="es-ES_tradnl"/>
              </w:rPr>
              <w:t>Dip. Luis Alberto Aguilar Lozoya</w:t>
            </w:r>
          </w:p>
        </w:tc>
      </w:tr>
      <w:tr w:rsidR="00EB398F" w:rsidRPr="004B5CC0" w14:paraId="1E1CD90F" w14:textId="77777777" w:rsidTr="0001525A">
        <w:tc>
          <w:tcPr>
            <w:tcW w:w="4962" w:type="dxa"/>
            <w:shd w:val="clear" w:color="auto" w:fill="auto"/>
          </w:tcPr>
          <w:p w14:paraId="16FDCE34" w14:textId="77777777" w:rsidR="00EB398F" w:rsidRPr="00AF2215" w:rsidRDefault="00EB398F" w:rsidP="0001525A">
            <w:pPr>
              <w:widowControl w:val="0"/>
              <w:autoSpaceDE w:val="0"/>
              <w:autoSpaceDN w:val="0"/>
              <w:adjustRightInd w:val="0"/>
              <w:spacing w:beforeAutospacing="1" w:afterAutospacing="1" w:line="276" w:lineRule="auto"/>
              <w:ind w:right="-30"/>
              <w:rPr>
                <w:rFonts w:ascii="Century Gothic" w:hAnsi="Century Gothic" w:cs="Arial"/>
                <w:b/>
                <w:bCs/>
                <w:sz w:val="22"/>
                <w:szCs w:val="22"/>
                <w:lang w:val="es-ES_tradnl"/>
              </w:rPr>
            </w:pPr>
          </w:p>
          <w:p w14:paraId="21DC592A" w14:textId="77777777" w:rsidR="00EB398F" w:rsidRPr="00EB398F" w:rsidRDefault="00EB398F" w:rsidP="00EB398F">
            <w:pPr>
              <w:widowControl w:val="0"/>
              <w:autoSpaceDE w:val="0"/>
              <w:autoSpaceDN w:val="0"/>
              <w:adjustRightInd w:val="0"/>
              <w:spacing w:beforeAutospacing="1" w:afterAutospacing="1" w:line="276" w:lineRule="auto"/>
              <w:ind w:left="567" w:right="-30"/>
              <w:jc w:val="center"/>
              <w:rPr>
                <w:rFonts w:ascii="Century Gothic" w:hAnsi="Century Gothic" w:cs="Arial"/>
                <w:b/>
                <w:bCs/>
                <w:sz w:val="22"/>
                <w:szCs w:val="22"/>
                <w:lang w:val="es-ES_tradnl"/>
              </w:rPr>
            </w:pPr>
            <w:r w:rsidRPr="004B5CC0">
              <w:rPr>
                <w:rFonts w:ascii="Century Gothic" w:hAnsi="Century Gothic" w:cs="Arial"/>
                <w:b/>
                <w:bCs/>
                <w:sz w:val="22"/>
                <w:szCs w:val="22"/>
                <w:lang w:val="es-ES_tradnl"/>
              </w:rPr>
              <w:t>Dip. Diana Ivette Pereda Gutiérrez</w:t>
            </w:r>
          </w:p>
        </w:tc>
        <w:tc>
          <w:tcPr>
            <w:tcW w:w="4894" w:type="dxa"/>
            <w:shd w:val="clear" w:color="auto" w:fill="auto"/>
          </w:tcPr>
          <w:p w14:paraId="1D55638C" w14:textId="77777777" w:rsidR="00EB398F" w:rsidRPr="00AF2215" w:rsidRDefault="00EB398F" w:rsidP="0001525A">
            <w:pPr>
              <w:widowControl w:val="0"/>
              <w:tabs>
                <w:tab w:val="left" w:pos="770"/>
                <w:tab w:val="center" w:pos="2149"/>
              </w:tabs>
              <w:autoSpaceDE w:val="0"/>
              <w:autoSpaceDN w:val="0"/>
              <w:adjustRightInd w:val="0"/>
              <w:spacing w:beforeAutospacing="1" w:afterAutospacing="1" w:line="276" w:lineRule="auto"/>
              <w:ind w:right="673"/>
              <w:rPr>
                <w:rFonts w:ascii="Century Gothic" w:hAnsi="Century Gothic" w:cs="Arial"/>
                <w:b/>
                <w:bCs/>
                <w:sz w:val="22"/>
                <w:szCs w:val="22"/>
                <w:lang w:val="es-ES_tradnl"/>
              </w:rPr>
            </w:pPr>
          </w:p>
          <w:p w14:paraId="6FD8A9AE" w14:textId="77777777" w:rsidR="00EB398F" w:rsidRPr="004B5CC0" w:rsidRDefault="00EB398F" w:rsidP="0001525A">
            <w:pPr>
              <w:widowControl w:val="0"/>
              <w:tabs>
                <w:tab w:val="left" w:pos="770"/>
                <w:tab w:val="center" w:pos="2149"/>
              </w:tabs>
              <w:autoSpaceDE w:val="0"/>
              <w:autoSpaceDN w:val="0"/>
              <w:adjustRightInd w:val="0"/>
              <w:spacing w:beforeAutospacing="1" w:afterAutospacing="1" w:line="276" w:lineRule="auto"/>
              <w:ind w:left="567" w:right="673"/>
              <w:jc w:val="center"/>
              <w:rPr>
                <w:rFonts w:ascii="Century Gothic" w:hAnsi="Century Gothic" w:cs="Arial"/>
                <w:b/>
                <w:bCs/>
                <w:sz w:val="22"/>
                <w:szCs w:val="22"/>
                <w:lang w:val="es-ES_tradnl"/>
              </w:rPr>
            </w:pPr>
            <w:r w:rsidRPr="004B5CC0">
              <w:rPr>
                <w:rFonts w:ascii="Century Gothic" w:hAnsi="Century Gothic" w:cs="Arial"/>
                <w:b/>
                <w:bCs/>
                <w:sz w:val="22"/>
                <w:szCs w:val="22"/>
                <w:lang w:val="es-ES_tradnl"/>
              </w:rPr>
              <w:t>Dip. Gabriel Ángel García Cantú</w:t>
            </w:r>
          </w:p>
          <w:p w14:paraId="65F25E69" w14:textId="77777777" w:rsidR="00EB398F" w:rsidRPr="004B5CC0" w:rsidRDefault="00EB398F" w:rsidP="0001525A">
            <w:pPr>
              <w:widowControl w:val="0"/>
              <w:tabs>
                <w:tab w:val="left" w:pos="770"/>
                <w:tab w:val="center" w:pos="2149"/>
              </w:tabs>
              <w:autoSpaceDE w:val="0"/>
              <w:autoSpaceDN w:val="0"/>
              <w:adjustRightInd w:val="0"/>
              <w:spacing w:beforeAutospacing="1" w:afterAutospacing="1" w:line="276" w:lineRule="auto"/>
              <w:ind w:left="567" w:right="673"/>
              <w:jc w:val="center"/>
              <w:rPr>
                <w:rFonts w:ascii="Century Gothic" w:hAnsi="Century Gothic" w:cs="Arial"/>
                <w:b/>
                <w:bCs/>
                <w:sz w:val="22"/>
                <w:szCs w:val="22"/>
                <w:lang w:val="es-ES_tradnl"/>
              </w:rPr>
            </w:pPr>
          </w:p>
        </w:tc>
      </w:tr>
      <w:tr w:rsidR="00EB398F" w:rsidRPr="004B5CC0" w14:paraId="54488080" w14:textId="77777777" w:rsidTr="0001525A">
        <w:trPr>
          <w:trHeight w:val="1863"/>
        </w:trPr>
        <w:tc>
          <w:tcPr>
            <w:tcW w:w="4962" w:type="dxa"/>
            <w:shd w:val="clear" w:color="auto" w:fill="auto"/>
          </w:tcPr>
          <w:p w14:paraId="53BFD20A" w14:textId="77777777" w:rsidR="00EB398F" w:rsidRPr="004B5CC0" w:rsidRDefault="00EB398F" w:rsidP="00EB398F">
            <w:pPr>
              <w:widowControl w:val="0"/>
              <w:autoSpaceDE w:val="0"/>
              <w:autoSpaceDN w:val="0"/>
              <w:adjustRightInd w:val="0"/>
              <w:spacing w:beforeAutospacing="1" w:afterAutospacing="1" w:line="276" w:lineRule="auto"/>
              <w:ind w:right="-30"/>
              <w:rPr>
                <w:rFonts w:ascii="Century Gothic" w:hAnsi="Century Gothic" w:cs="Arial"/>
                <w:b/>
                <w:bCs/>
                <w:sz w:val="22"/>
                <w:szCs w:val="22"/>
                <w:lang w:val="es-ES_tradnl"/>
              </w:rPr>
            </w:pPr>
          </w:p>
          <w:p w14:paraId="00E9AF51" w14:textId="77777777" w:rsidR="00EB398F" w:rsidRPr="00A2185B" w:rsidRDefault="00EB398F" w:rsidP="0001525A">
            <w:pPr>
              <w:widowControl w:val="0"/>
              <w:autoSpaceDE w:val="0"/>
              <w:autoSpaceDN w:val="0"/>
              <w:adjustRightInd w:val="0"/>
              <w:spacing w:beforeAutospacing="1" w:afterAutospacing="1" w:line="276" w:lineRule="auto"/>
              <w:ind w:left="567" w:right="-30"/>
              <w:jc w:val="center"/>
              <w:rPr>
                <w:rFonts w:ascii="Century Gothic" w:hAnsi="Century Gothic" w:cs="Arial"/>
                <w:b/>
                <w:bCs/>
                <w:sz w:val="22"/>
                <w:szCs w:val="22"/>
                <w:lang w:val="es-ES_tradnl"/>
              </w:rPr>
            </w:pPr>
            <w:r w:rsidRPr="00AF2215">
              <w:rPr>
                <w:rFonts w:ascii="Century Gothic" w:hAnsi="Century Gothic" w:cs="Arial"/>
                <w:b/>
                <w:bCs/>
                <w:sz w:val="22"/>
                <w:szCs w:val="22"/>
                <w:lang w:val="es-ES_tradnl"/>
              </w:rPr>
              <w:t>Diputada Yesenia       Guadalupe Reyes Calzadías</w:t>
            </w:r>
          </w:p>
        </w:tc>
        <w:tc>
          <w:tcPr>
            <w:tcW w:w="4894" w:type="dxa"/>
            <w:shd w:val="clear" w:color="auto" w:fill="auto"/>
          </w:tcPr>
          <w:p w14:paraId="1FF75633" w14:textId="77777777" w:rsidR="00EB398F" w:rsidRPr="004B5CC0" w:rsidRDefault="00EB398F" w:rsidP="00EB398F">
            <w:pPr>
              <w:widowControl w:val="0"/>
              <w:tabs>
                <w:tab w:val="left" w:pos="770"/>
                <w:tab w:val="center" w:pos="2149"/>
              </w:tabs>
              <w:autoSpaceDE w:val="0"/>
              <w:autoSpaceDN w:val="0"/>
              <w:adjustRightInd w:val="0"/>
              <w:spacing w:beforeAutospacing="1" w:afterAutospacing="1" w:line="276" w:lineRule="auto"/>
              <w:ind w:right="673"/>
              <w:rPr>
                <w:rFonts w:ascii="Century Gothic" w:hAnsi="Century Gothic" w:cs="Arial"/>
                <w:b/>
                <w:bCs/>
                <w:sz w:val="22"/>
                <w:szCs w:val="22"/>
                <w:lang w:val="es-ES_tradnl"/>
              </w:rPr>
            </w:pPr>
          </w:p>
          <w:p w14:paraId="6EB2969A" w14:textId="77777777" w:rsidR="00EB398F" w:rsidRPr="00A2185B" w:rsidRDefault="00EB398F" w:rsidP="0001525A">
            <w:pPr>
              <w:widowControl w:val="0"/>
              <w:tabs>
                <w:tab w:val="left" w:pos="770"/>
                <w:tab w:val="center" w:pos="2149"/>
              </w:tabs>
              <w:autoSpaceDE w:val="0"/>
              <w:autoSpaceDN w:val="0"/>
              <w:adjustRightInd w:val="0"/>
              <w:spacing w:beforeAutospacing="1" w:afterAutospacing="1" w:line="276" w:lineRule="auto"/>
              <w:ind w:right="673"/>
              <w:jc w:val="center"/>
              <w:rPr>
                <w:rFonts w:ascii="Century Gothic" w:hAnsi="Century Gothic" w:cs="Arial"/>
                <w:b/>
                <w:bCs/>
                <w:sz w:val="22"/>
                <w:szCs w:val="22"/>
                <w:lang w:val="es-ES_tradnl"/>
              </w:rPr>
            </w:pPr>
            <w:r w:rsidRPr="004B5CC0">
              <w:rPr>
                <w:rFonts w:ascii="Century Gothic" w:hAnsi="Century Gothic" w:cs="Arial"/>
                <w:b/>
                <w:bCs/>
                <w:sz w:val="22"/>
                <w:szCs w:val="22"/>
                <w:lang w:val="es-ES_tradnl"/>
              </w:rPr>
              <w:t>Dip. Isela Martínez Díaz</w:t>
            </w:r>
          </w:p>
        </w:tc>
      </w:tr>
    </w:tbl>
    <w:p w14:paraId="7C769BF8" w14:textId="77777777" w:rsidR="00EB398F" w:rsidRPr="004B5CC0" w:rsidRDefault="00EB398F" w:rsidP="00EB398F">
      <w:pPr>
        <w:ind w:left="-142" w:firstLine="850"/>
        <w:jc w:val="center"/>
        <w:rPr>
          <w:rFonts w:ascii="Century Gothic" w:hAnsi="Century Gothic" w:cs="Arial"/>
          <w:b/>
          <w:bCs/>
          <w:sz w:val="22"/>
          <w:szCs w:val="22"/>
          <w:lang w:val="es-ES_tradnl"/>
        </w:rPr>
      </w:pPr>
    </w:p>
    <w:p w14:paraId="6D4A6164" w14:textId="77777777" w:rsidR="00EB398F" w:rsidRPr="003D5A3B" w:rsidRDefault="00EB398F" w:rsidP="00EB398F">
      <w:pPr>
        <w:ind w:left="-567" w:right="-518"/>
        <w:jc w:val="both"/>
        <w:rPr>
          <w:rFonts w:ascii="Century Gothic" w:hAnsi="Century Gothic" w:cs="Arial"/>
          <w:b/>
          <w:noProof/>
          <w:sz w:val="16"/>
          <w:szCs w:val="16"/>
        </w:rPr>
      </w:pPr>
      <w:r w:rsidRPr="003D5A3B">
        <w:rPr>
          <w:rFonts w:ascii="Century Gothic" w:hAnsi="Century Gothic" w:cs="Arial"/>
          <w:b/>
          <w:sz w:val="16"/>
          <w:szCs w:val="16"/>
          <w:lang w:val="es-ES_tradnl"/>
        </w:rPr>
        <w:t xml:space="preserve">La presente hoja de firma corresponde a la Iniciativa con </w:t>
      </w:r>
      <w:r w:rsidRPr="003D5A3B">
        <w:rPr>
          <w:rFonts w:ascii="Century Gothic" w:hAnsi="Century Gothic" w:cs="Arial"/>
          <w:b/>
          <w:sz w:val="16"/>
          <w:szCs w:val="16"/>
          <w:lang w:val="es-ES"/>
        </w:rPr>
        <w:t xml:space="preserve">Carácter de Decreto que promueven Diputadas y Diputados integrantes del Grupo Parlamentario del Partido Acción Nacional, a efecto de reformar la Ley de Vialidad y Tránsito para el Estado de Chihuahua en fecha 134 de septiembre de 2022.  </w:t>
      </w:r>
    </w:p>
    <w:p w14:paraId="59873389" w14:textId="77777777" w:rsidR="00EB398F" w:rsidRPr="003D5A3B" w:rsidRDefault="00EB398F" w:rsidP="00EB398F">
      <w:pPr>
        <w:rPr>
          <w:b/>
        </w:rPr>
      </w:pPr>
    </w:p>
    <w:p w14:paraId="32D0F280" w14:textId="77777777" w:rsidR="007F665E" w:rsidRPr="00A4474A" w:rsidRDefault="007F665E" w:rsidP="007F665E">
      <w:pPr>
        <w:ind w:left="-567"/>
        <w:jc w:val="both"/>
        <w:rPr>
          <w:rFonts w:ascii="Arial" w:hAnsi="Arial" w:cs="Arial"/>
          <w:u w:val="single"/>
        </w:rPr>
      </w:pPr>
    </w:p>
    <w:sectPr w:rsidR="007F665E" w:rsidRPr="00A4474A" w:rsidSect="006A339C">
      <w:headerReference w:type="even" r:id="rId6"/>
      <w:headerReference w:type="default" r:id="rId7"/>
      <w:footerReference w:type="even" r:id="rId8"/>
      <w:footerReference w:type="default" r:id="rId9"/>
      <w:headerReference w:type="first" r:id="rId10"/>
      <w:footerReference w:type="first" r:id="rId11"/>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85D13" w14:textId="77777777" w:rsidR="00195A7B" w:rsidRDefault="00195A7B" w:rsidP="007F665E">
      <w:r>
        <w:separator/>
      </w:r>
    </w:p>
  </w:endnote>
  <w:endnote w:type="continuationSeparator" w:id="0">
    <w:p w14:paraId="7AF0900D" w14:textId="77777777" w:rsidR="00195A7B" w:rsidRDefault="00195A7B" w:rsidP="007F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19EE0" w14:textId="77777777" w:rsidR="00BA6F58" w:rsidRDefault="00BA6F5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12E7B" w14:textId="77777777" w:rsidR="00BA6F58" w:rsidRDefault="00BA6F5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75686" w14:textId="77777777" w:rsidR="00BA6F58" w:rsidRDefault="00BA6F5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3E947" w14:textId="77777777" w:rsidR="00195A7B" w:rsidRDefault="00195A7B" w:rsidP="007F665E">
      <w:r>
        <w:separator/>
      </w:r>
    </w:p>
  </w:footnote>
  <w:footnote w:type="continuationSeparator" w:id="0">
    <w:p w14:paraId="45E9016A" w14:textId="77777777" w:rsidR="00195A7B" w:rsidRDefault="00195A7B" w:rsidP="007F6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5F7AE" w14:textId="77777777" w:rsidR="00BA6F58" w:rsidRDefault="00BA6F5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67D89" w14:textId="77777777" w:rsidR="007F665E" w:rsidRDefault="007F665E">
    <w:pPr>
      <w:pStyle w:val="Encabezado"/>
    </w:pPr>
    <w:r>
      <w:rPr>
        <w:noProof/>
        <w:lang w:eastAsia="es-MX"/>
      </w:rPr>
      <w:drawing>
        <wp:anchor distT="0" distB="0" distL="114300" distR="114300" simplePos="0" relativeHeight="251658240" behindDoc="1" locked="0" layoutInCell="1" allowOverlap="1" wp14:anchorId="35C835D7" wp14:editId="5CC64A40">
          <wp:simplePos x="0" y="0"/>
          <wp:positionH relativeFrom="column">
            <wp:posOffset>-1080135</wp:posOffset>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D2210" w14:textId="77777777" w:rsidR="00BA6F58" w:rsidRDefault="00BA6F5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5E"/>
    <w:rsid w:val="000061D2"/>
    <w:rsid w:val="00034AF4"/>
    <w:rsid w:val="00195A7B"/>
    <w:rsid w:val="00291896"/>
    <w:rsid w:val="003148B1"/>
    <w:rsid w:val="00326670"/>
    <w:rsid w:val="00393DB8"/>
    <w:rsid w:val="00444C92"/>
    <w:rsid w:val="00480B2B"/>
    <w:rsid w:val="004D5B3F"/>
    <w:rsid w:val="00561A86"/>
    <w:rsid w:val="005F7DB5"/>
    <w:rsid w:val="006A339C"/>
    <w:rsid w:val="0070484A"/>
    <w:rsid w:val="00740750"/>
    <w:rsid w:val="0075118F"/>
    <w:rsid w:val="007659A7"/>
    <w:rsid w:val="007F665E"/>
    <w:rsid w:val="00842303"/>
    <w:rsid w:val="008818DB"/>
    <w:rsid w:val="008F5B89"/>
    <w:rsid w:val="008F6A06"/>
    <w:rsid w:val="009715A5"/>
    <w:rsid w:val="00A4474A"/>
    <w:rsid w:val="00AF3AF7"/>
    <w:rsid w:val="00B16A6C"/>
    <w:rsid w:val="00BA6F58"/>
    <w:rsid w:val="00C17A1B"/>
    <w:rsid w:val="00CE5C19"/>
    <w:rsid w:val="00D65DAA"/>
    <w:rsid w:val="00DB3F45"/>
    <w:rsid w:val="00EB398F"/>
    <w:rsid w:val="00F85652"/>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6E5B91"/>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98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EB398F"/>
    <w:pPr>
      <w:spacing w:before="100" w:beforeAutospacing="1" w:after="100" w:afterAutospacing="1"/>
    </w:pPr>
    <w:rPr>
      <w:rFonts w:ascii="Times New Roman" w:eastAsia="Times New Roman" w:hAnsi="Times New Roman" w:cs="Times New Roman"/>
      <w:lang w:eastAsia="es-MX"/>
    </w:rPr>
  </w:style>
  <w:style w:type="paragraph" w:styleId="Textodeglobo">
    <w:name w:val="Balloon Text"/>
    <w:basedOn w:val="Normal"/>
    <w:link w:val="TextodegloboCar"/>
    <w:uiPriority w:val="99"/>
    <w:semiHidden/>
    <w:unhideWhenUsed/>
    <w:rsid w:val="008423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23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1058</Words>
  <Characters>5824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Brenda Sarahi Gonzalez Dominguez</cp:lastModifiedBy>
  <cp:revision>2</cp:revision>
  <cp:lastPrinted>2022-09-14T14:56:00Z</cp:lastPrinted>
  <dcterms:created xsi:type="dcterms:W3CDTF">2022-09-14T16:49:00Z</dcterms:created>
  <dcterms:modified xsi:type="dcterms:W3CDTF">2022-09-14T16:49:00Z</dcterms:modified>
</cp:coreProperties>
</file>