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2C2A" w14:textId="77777777" w:rsidR="00492BE6" w:rsidRPr="008A38C5" w:rsidRDefault="00492BE6" w:rsidP="00492BE6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8A38C5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H. CONGRESO DEL ESTADO DE CHIHUAHUA</w:t>
      </w:r>
    </w:p>
    <w:p w14:paraId="5820140F" w14:textId="77777777" w:rsidR="00492BE6" w:rsidRPr="008A38C5" w:rsidRDefault="00492BE6" w:rsidP="00492BE6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8A38C5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P R E S E N T E.-</w:t>
      </w:r>
    </w:p>
    <w:p w14:paraId="61AE6441" w14:textId="18E4254E" w:rsidR="00492BE6" w:rsidRDefault="00492BE6" w:rsidP="00492BE6">
      <w:pPr>
        <w:pStyle w:val="CuerpoA"/>
        <w:spacing w:line="480" w:lineRule="auto"/>
        <w:jc w:val="both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 xml:space="preserve">La </w:t>
      </w:r>
      <w:proofErr w:type="spellStart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suscri</w:t>
      </w:r>
      <w:r w:rsidRPr="008A38C5">
        <w:rPr>
          <w:rStyle w:val="Ninguno"/>
          <w:rFonts w:ascii="Arial" w:hAnsi="Arial" w:cs="Arial"/>
          <w:sz w:val="24"/>
          <w:szCs w:val="24"/>
        </w:rPr>
        <w:t>ta</w:t>
      </w:r>
      <w:proofErr w:type="spellEnd"/>
      <w:r w:rsidRPr="008A38C5">
        <w:rPr>
          <w:rStyle w:val="Ninguno"/>
          <w:rFonts w:ascii="Arial" w:hAnsi="Arial" w:cs="Arial"/>
          <w:sz w:val="24"/>
          <w:szCs w:val="24"/>
        </w:rPr>
        <w:t xml:space="preserve">, </w:t>
      </w:r>
      <w:bookmarkStart w:id="0" w:name="_Hlk176700166"/>
      <w:proofErr w:type="spellStart"/>
      <w:r w:rsidRPr="008A38C5">
        <w:rPr>
          <w:rStyle w:val="Ninguno"/>
          <w:rFonts w:ascii="Arial" w:hAnsi="Arial" w:cs="Arial"/>
          <w:sz w:val="24"/>
          <w:szCs w:val="24"/>
          <w:lang w:val="fr-FR"/>
        </w:rPr>
        <w:t>Irlanda</w:t>
      </w:r>
      <w:proofErr w:type="spellEnd"/>
      <w:r w:rsidRPr="008A38C5">
        <w:rPr>
          <w:rStyle w:val="Ninguno"/>
          <w:rFonts w:ascii="Arial" w:hAnsi="Arial" w:cs="Arial"/>
          <w:sz w:val="24"/>
          <w:szCs w:val="24"/>
          <w:lang w:val="fr-FR"/>
        </w:rPr>
        <w:t xml:space="preserve"> Dominique M</w:t>
      </w:r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á</w:t>
      </w:r>
      <w:r w:rsidRPr="008A38C5">
        <w:rPr>
          <w:rStyle w:val="Ninguno"/>
          <w:rFonts w:ascii="Arial" w:hAnsi="Arial" w:cs="Arial"/>
          <w:sz w:val="24"/>
          <w:szCs w:val="24"/>
          <w:lang w:val="it-IT"/>
        </w:rPr>
        <w:t>rquez Nolasco</w:t>
      </w:r>
      <w:bookmarkEnd w:id="0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 xml:space="preserve">, en </w:t>
      </w:r>
      <w:r w:rsidRPr="008A38C5">
        <w:rPr>
          <w:rStyle w:val="Ninguno"/>
          <w:rFonts w:ascii="Arial" w:hAnsi="Arial" w:cs="Arial"/>
          <w:sz w:val="24"/>
          <w:szCs w:val="24"/>
        </w:rPr>
        <w:t>mi car</w:t>
      </w:r>
      <w:proofErr w:type="spellStart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ácter</w:t>
      </w:r>
      <w:proofErr w:type="spellEnd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Diputada  de la Sexagésima Octava Legislatura del Honorable Congreso del Estado de Chihuahua</w:t>
      </w:r>
      <w:r w:rsidRPr="008A38C5">
        <w:rPr>
          <w:rStyle w:val="Ninguno"/>
          <w:rFonts w:ascii="Arial" w:hAnsi="Arial" w:cs="Arial"/>
          <w:sz w:val="24"/>
          <w:szCs w:val="24"/>
        </w:rPr>
        <w:t xml:space="preserve">, </w:t>
      </w:r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 xml:space="preserve">con fundamento en lo dispuesto en los Artículos 64 fracciones I y II, y 68 fracción I de la </w:t>
      </w:r>
      <w:proofErr w:type="spellStart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Constitució</w:t>
      </w:r>
      <w:proofErr w:type="spellEnd"/>
      <w:r w:rsidRPr="008A38C5">
        <w:rPr>
          <w:rStyle w:val="Ninguno"/>
          <w:rFonts w:ascii="Arial" w:hAnsi="Arial" w:cs="Arial"/>
          <w:sz w:val="24"/>
          <w:szCs w:val="24"/>
          <w:lang w:val="de-DE"/>
        </w:rPr>
        <w:t>n Pol</w:t>
      </w:r>
      <w:proofErr w:type="spellStart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ítica</w:t>
      </w:r>
      <w:proofErr w:type="spellEnd"/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 xml:space="preserve"> del Estado de Chihuahua; artículo 167 fracción I de la Ley Orgánica del Poder Legislativo, así como los 75, 76 y 77 del Reglamento Interior y de Prácticas Parlamentarias; comparezco ante esta Honorable Soberanía, a efecto de presentar</w:t>
      </w:r>
      <w:r w:rsidRPr="008A38C5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A38C5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INICIATIVA CON CARÁ</w:t>
      </w:r>
      <w:r w:rsidRPr="008A38C5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CTER DE DECRETO A EFECTO DE REFORMAR</w:t>
      </w:r>
      <w:r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 xml:space="preserve"> LA FRACCIÓN XXII DEL ARTÍCULO 96 DE LA LEY ORGÁNICA DEL PODER LEGISLATIVO DEL ESTADO DE CHIHUAHUA, A FIN DE MODIFICAR EL NOMBRE DE LA COMISIÓN DE IGUALDAD A COMISIÓN DE IGUALDAD SUSTANTIVA Y EQUIDAD DE GÉNERO</w:t>
      </w:r>
      <w:r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Pr="008A38C5">
        <w:rPr>
          <w:rStyle w:val="Ninguno"/>
          <w:rFonts w:ascii="Arial" w:hAnsi="Arial" w:cs="Arial"/>
          <w:sz w:val="24"/>
          <w:szCs w:val="24"/>
          <w:shd w:val="clear" w:color="auto" w:fill="FFFFFF"/>
        </w:rPr>
        <w:t>L</w:t>
      </w:r>
      <w:r w:rsidRPr="008A38C5">
        <w:rPr>
          <w:rStyle w:val="Ninguno"/>
          <w:rFonts w:ascii="Arial" w:hAnsi="Arial" w:cs="Arial"/>
          <w:sz w:val="24"/>
          <w:szCs w:val="24"/>
          <w:lang w:val="es-ES_tradnl"/>
        </w:rPr>
        <w:t>o anterior bajo el sustento de la siguiente:</w:t>
      </w:r>
    </w:p>
    <w:p w14:paraId="2B539163" w14:textId="77777777" w:rsidR="00492BE6" w:rsidRPr="00492BE6" w:rsidRDefault="00492BE6" w:rsidP="00492BE6">
      <w:pPr>
        <w:pStyle w:val="CuerpoA"/>
        <w:spacing w:line="48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14:paraId="7182CEAF" w14:textId="3EE2125A" w:rsidR="00492BE6" w:rsidRDefault="00492BE6" w:rsidP="00492BE6">
      <w:pPr>
        <w:pStyle w:val="CuerpoA"/>
        <w:spacing w:line="48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492BE6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EXPOSICIÓN DE MOTIVOS</w:t>
      </w:r>
    </w:p>
    <w:p w14:paraId="11D632B8" w14:textId="183816AE" w:rsidR="00492BE6" w:rsidRDefault="00492BE6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>La ley Orgánica del Poder Legislativo de Chihuahua establece en su artículo 96, fracción XXII, la denominación de “Comisión de Igualdad”.</w:t>
      </w:r>
      <w:r w:rsidR="0080256B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>
        <w:rPr>
          <w:rStyle w:val="Ninguno"/>
          <w:rFonts w:ascii="Arial" w:eastAsia="Arial Narrow" w:hAnsi="Arial" w:cs="Arial"/>
          <w:sz w:val="24"/>
          <w:szCs w:val="24"/>
        </w:rPr>
        <w:t>Sin embargo, en la actualidad, el término “igualdad” resulta insuficiente para abarcar el enfoque de género que es necesario en un órgano legislativo comprometido con los derechos humanos y la justicia social.</w:t>
      </w:r>
    </w:p>
    <w:p w14:paraId="62B63997" w14:textId="77777777" w:rsidR="00492BE6" w:rsidRDefault="00492BE6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</w:p>
    <w:p w14:paraId="4D4E3A51" w14:textId="0A245942" w:rsidR="00492BE6" w:rsidRDefault="0080256B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lastRenderedPageBreak/>
        <w:t>Nuestra función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 xml:space="preserve"> como diputadas y diputados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 debe 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 xml:space="preserve">trascender </w:t>
      </w:r>
      <w:r>
        <w:rPr>
          <w:rStyle w:val="Ninguno"/>
          <w:rFonts w:ascii="Arial" w:eastAsia="Arial Narrow" w:hAnsi="Arial" w:cs="Arial"/>
          <w:sz w:val="24"/>
          <w:szCs w:val="24"/>
        </w:rPr>
        <w:t>con el objetivo de fortalecer los derechos de las mujeres con un enfoque de perspectiva de género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>, razón por la cual se propone</w:t>
      </w:r>
      <w:r w:rsidR="001D61D6">
        <w:rPr>
          <w:rStyle w:val="Ninguno"/>
          <w:rFonts w:ascii="Arial" w:eastAsia="Arial Narrow" w:hAnsi="Arial" w:cs="Arial"/>
          <w:sz w:val="24"/>
          <w:szCs w:val="24"/>
        </w:rPr>
        <w:t xml:space="preserve"> reformar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 dicha fracción, para renombrar esta comisión 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>a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 “Comisión de Igualdad Sustantiva y de Equidad de Género”</w:t>
      </w:r>
    </w:p>
    <w:p w14:paraId="44E94AE7" w14:textId="77777777" w:rsidR="00A2022D" w:rsidRDefault="00B8382E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 w:rsidRPr="00EF2F4E">
        <w:rPr>
          <w:rStyle w:val="Ninguno"/>
          <w:rFonts w:ascii="Arial" w:eastAsia="Arial Narrow" w:hAnsi="Arial" w:cs="Arial"/>
          <w:sz w:val="24"/>
          <w:szCs w:val="24"/>
        </w:rPr>
        <w:t>Esta propuesta</w:t>
      </w:r>
      <w:r w:rsidR="00A2022D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1D61D6">
        <w:rPr>
          <w:rStyle w:val="Ninguno"/>
          <w:rFonts w:ascii="Arial" w:eastAsia="Arial Narrow" w:hAnsi="Arial" w:cs="Arial"/>
          <w:sz w:val="24"/>
          <w:szCs w:val="24"/>
        </w:rPr>
        <w:t xml:space="preserve"> se </w:t>
      </w:r>
      <w:r w:rsidR="00A01B44">
        <w:rPr>
          <w:rStyle w:val="Ninguno"/>
          <w:rFonts w:ascii="Arial" w:eastAsia="Arial Narrow" w:hAnsi="Arial" w:cs="Arial"/>
          <w:sz w:val="24"/>
          <w:szCs w:val="24"/>
        </w:rPr>
        <w:t xml:space="preserve">alinea 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con </w:t>
      </w:r>
      <w:r w:rsidR="00A01B44">
        <w:rPr>
          <w:rStyle w:val="Ninguno"/>
          <w:rFonts w:ascii="Arial" w:eastAsia="Arial Narrow" w:hAnsi="Arial" w:cs="Arial"/>
          <w:sz w:val="24"/>
          <w:szCs w:val="24"/>
        </w:rPr>
        <w:t xml:space="preserve">lo que establece la 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Constitución Política de los Estados Unidos Mexicanos, </w:t>
      </w:r>
      <w:r w:rsidR="00F840CA" w:rsidRPr="00EF2F4E">
        <w:rPr>
          <w:rStyle w:val="Ninguno"/>
          <w:rFonts w:ascii="Arial" w:eastAsia="Arial Narrow" w:hAnsi="Arial" w:cs="Arial"/>
          <w:sz w:val="24"/>
          <w:szCs w:val="24"/>
        </w:rPr>
        <w:t>específicamente</w:t>
      </w:r>
      <w:r w:rsidR="00A2022D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 por la reforma</w:t>
      </w:r>
      <w:r w:rsidR="001D61D6">
        <w:rPr>
          <w:rStyle w:val="Ninguno"/>
          <w:rFonts w:ascii="Arial" w:eastAsia="Arial Narrow" w:hAnsi="Arial" w:cs="Arial"/>
          <w:sz w:val="24"/>
          <w:szCs w:val="24"/>
        </w:rPr>
        <w:t xml:space="preserve"> en materia de igualdad sustantiva, 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iniciada por la 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>Presidenta de</w:t>
      </w:r>
      <w:r w:rsidR="00F840CA">
        <w:rPr>
          <w:rStyle w:val="Ninguno"/>
          <w:rFonts w:ascii="Arial" w:eastAsia="Arial Narrow" w:hAnsi="Arial" w:cs="Arial"/>
          <w:sz w:val="24"/>
          <w:szCs w:val="24"/>
        </w:rPr>
        <w:t xml:space="preserve"> la República, la Doctora Claudia Sheinbaum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 xml:space="preserve"> Pardo, la cual establece </w:t>
      </w:r>
      <w:r>
        <w:rPr>
          <w:rStyle w:val="Ninguno"/>
          <w:rFonts w:ascii="Arial" w:eastAsia="Arial Narrow" w:hAnsi="Arial" w:cs="Arial"/>
          <w:sz w:val="24"/>
          <w:szCs w:val="24"/>
        </w:rPr>
        <w:t>diversos principios fundamentales en la materia, tales como el deber reforzado de protección hacia las mujeres y el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 xml:space="preserve"> principio de igualdad sustantiva entre mujeres y hombres</w:t>
      </w:r>
      <w:r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el cual descansa sobre la idea de 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 xml:space="preserve"> que “no podemos tratar igual a los desiguales” </w:t>
      </w:r>
      <w:r>
        <w:rPr>
          <w:rStyle w:val="Ninguno"/>
          <w:rFonts w:ascii="Arial" w:eastAsia="Arial Narrow" w:hAnsi="Arial" w:cs="Arial"/>
          <w:sz w:val="24"/>
          <w:szCs w:val="24"/>
        </w:rPr>
        <w:t>de esta manera,</w:t>
      </w:r>
      <w:r w:rsidR="00880D44">
        <w:rPr>
          <w:rStyle w:val="Ninguno"/>
          <w:rFonts w:ascii="Arial" w:eastAsia="Arial Narrow" w:hAnsi="Arial" w:cs="Arial"/>
          <w:sz w:val="24"/>
          <w:szCs w:val="24"/>
        </w:rPr>
        <w:t xml:space="preserve"> las mujeres debemos tener acceso a las mismas oportunidades que los hombres para el ejercicio de nuestros derechos humanos y las libertades fundamentales. </w:t>
      </w:r>
    </w:p>
    <w:p w14:paraId="672EA3BC" w14:textId="25939D8A" w:rsidR="001011EB" w:rsidRDefault="00880D44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 xml:space="preserve">Es nuestra responsabilidad como 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>legisladoras y legisladores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 xml:space="preserve">luchar para que estas desventajas no se </w:t>
      </w:r>
      <w:r w:rsidR="00B8382E" w:rsidRPr="00EF2F4E">
        <w:rPr>
          <w:rStyle w:val="Ninguno"/>
          <w:rFonts w:ascii="Arial" w:eastAsia="Arial Narrow" w:hAnsi="Arial" w:cs="Arial"/>
          <w:sz w:val="24"/>
          <w:szCs w:val="24"/>
        </w:rPr>
        <w:t>mantengan</w:t>
      </w:r>
      <w:r w:rsidR="00E171B1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B8382E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además</w:t>
      </w:r>
      <w:r w:rsidR="00A2022D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de</w:t>
      </w:r>
      <w:r w:rsidR="00B8382E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, hacer lo </w:t>
      </w:r>
      <w:r w:rsidR="00A2022D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necesario </w:t>
      </w:r>
      <w:r w:rsidR="00B8382E" w:rsidRPr="00EF2F4E">
        <w:rPr>
          <w:rStyle w:val="Ninguno"/>
          <w:rFonts w:ascii="Arial" w:eastAsia="Arial Narrow" w:hAnsi="Arial" w:cs="Arial"/>
          <w:sz w:val="24"/>
          <w:szCs w:val="24"/>
        </w:rPr>
        <w:t>para que la balanza se equilibre.</w:t>
      </w:r>
    </w:p>
    <w:p w14:paraId="231F27DB" w14:textId="36D476F9" w:rsidR="001011EB" w:rsidRDefault="001011EB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 xml:space="preserve">Asimismo, La Ley General para la Igualdad entre Mujeres y Hombres 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>refiere que dicha disposición tiene por objeto regular y garantizar la igualdad de oportunidades y trato entre mujeres y hombres, además</w:t>
      </w:r>
      <w:r w:rsidR="00E171B1">
        <w:rPr>
          <w:rStyle w:val="Ninguno"/>
          <w:rFonts w:ascii="Arial" w:eastAsia="Arial Narrow" w:hAnsi="Arial" w:cs="Arial"/>
          <w:sz w:val="24"/>
          <w:szCs w:val="24"/>
        </w:rPr>
        <w:t xml:space="preserve"> de</w:t>
      </w:r>
      <w:r w:rsidR="00B8382E">
        <w:rPr>
          <w:rStyle w:val="Ninguno"/>
          <w:rFonts w:ascii="Arial" w:eastAsia="Arial Narrow" w:hAnsi="Arial" w:cs="Arial"/>
          <w:sz w:val="24"/>
          <w:szCs w:val="24"/>
        </w:rPr>
        <w:t xml:space="preserve"> proponer los lineamientos y mecanismos institucionales que orienten a la Nación hacia el cumplimiento de la </w:t>
      </w:r>
      <w:r w:rsidRPr="00B8382E">
        <w:rPr>
          <w:rStyle w:val="Ninguno"/>
          <w:rFonts w:ascii="Arial" w:eastAsia="Arial Narrow" w:hAnsi="Arial" w:cs="Arial"/>
          <w:b/>
          <w:bCs/>
          <w:sz w:val="24"/>
          <w:szCs w:val="24"/>
        </w:rPr>
        <w:t>igualdad sustantiva</w:t>
      </w:r>
      <w:r w:rsidR="00B8382E">
        <w:rPr>
          <w:rStyle w:val="Ninguno"/>
          <w:rFonts w:ascii="Arial" w:eastAsia="Arial Narrow" w:hAnsi="Arial" w:cs="Arial"/>
          <w:b/>
          <w:bCs/>
          <w:sz w:val="24"/>
          <w:szCs w:val="24"/>
        </w:rPr>
        <w:t>.</w:t>
      </w:r>
    </w:p>
    <w:p w14:paraId="4D224681" w14:textId="77777777" w:rsidR="00B8382E" w:rsidRDefault="00B8382E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</w:p>
    <w:p w14:paraId="4B31F06F" w14:textId="526AC6EE" w:rsidR="00884FA7" w:rsidRDefault="00B8382E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  <w:lang w:val="es-ES"/>
        </w:rPr>
      </w:pPr>
      <w:r w:rsidRPr="00884FA7">
        <w:rPr>
          <w:rStyle w:val="Ninguno"/>
          <w:rFonts w:ascii="Arial" w:eastAsia="Arial Narrow" w:hAnsi="Arial" w:cs="Arial"/>
          <w:sz w:val="24"/>
          <w:szCs w:val="24"/>
        </w:rPr>
        <w:lastRenderedPageBreak/>
        <w:t xml:space="preserve">Es decir, la igualdad sustantiva es un fin que persigue </w:t>
      </w:r>
      <w:r w:rsidR="005E3F3C" w:rsidRPr="00EF2F4E">
        <w:rPr>
          <w:rStyle w:val="Ninguno"/>
          <w:rFonts w:ascii="Arial" w:eastAsia="Arial Narrow" w:hAnsi="Arial" w:cs="Arial"/>
          <w:sz w:val="24"/>
          <w:szCs w:val="24"/>
        </w:rPr>
        <w:t>nuestro gobierno de la república a través d</w:t>
      </w:r>
      <w:r w:rsidRPr="00EF2F4E">
        <w:rPr>
          <w:rStyle w:val="Ninguno"/>
          <w:rFonts w:ascii="Arial" w:eastAsia="Arial Narrow" w:hAnsi="Arial" w:cs="Arial"/>
          <w:sz w:val="24"/>
          <w:szCs w:val="24"/>
        </w:rPr>
        <w:t>el</w:t>
      </w:r>
      <w:r w:rsidRPr="00884FA7">
        <w:rPr>
          <w:rStyle w:val="Ninguno"/>
          <w:rFonts w:ascii="Arial" w:eastAsia="Arial Narrow" w:hAnsi="Arial" w:cs="Arial"/>
          <w:sz w:val="24"/>
          <w:szCs w:val="24"/>
        </w:rPr>
        <w:t xml:space="preserve"> sistema normativo en materia de derechos humanos, por lo que se deben</w:t>
      </w:r>
      <w:r w:rsidR="005E3F3C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5E3F3C" w:rsidRPr="00EF2F4E">
        <w:rPr>
          <w:rStyle w:val="Ninguno"/>
          <w:rFonts w:ascii="Arial" w:eastAsia="Arial Narrow" w:hAnsi="Arial" w:cs="Arial"/>
          <w:sz w:val="24"/>
          <w:szCs w:val="24"/>
        </w:rPr>
        <w:t>crear y</w:t>
      </w:r>
      <w:r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</w:rPr>
        <w:t>promover</w:t>
      </w:r>
      <w:r w:rsidR="00884FA7" w:rsidRPr="00884FA7">
        <w:rPr>
          <w:rStyle w:val="Ninguno"/>
          <w:rFonts w:ascii="Arial" w:eastAsia="Arial Narrow" w:hAnsi="Arial" w:cs="Arial"/>
          <w:sz w:val="24"/>
          <w:szCs w:val="24"/>
        </w:rPr>
        <w:t xml:space="preserve"> todos aquellos medios para 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disipar </w:t>
      </w:r>
      <w:r w:rsidR="005E3F3C" w:rsidRPr="00EF2F4E">
        <w:rPr>
          <w:rStyle w:val="Ninguno"/>
          <w:rFonts w:ascii="Arial" w:eastAsia="Arial Narrow" w:hAnsi="Arial" w:cs="Arial"/>
          <w:sz w:val="24"/>
          <w:szCs w:val="24"/>
        </w:rPr>
        <w:t>cualquier</w:t>
      </w:r>
      <w:r w:rsidR="005E3F3C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884FA7" w:rsidRPr="00884FA7">
        <w:rPr>
          <w:rStyle w:val="Ninguno"/>
          <w:rFonts w:ascii="Arial" w:eastAsia="Arial Narrow" w:hAnsi="Arial" w:cs="Arial"/>
          <w:sz w:val="24"/>
          <w:szCs w:val="24"/>
        </w:rPr>
        <w:t>discriminación basada en el género, así como las barreras y obstáculos que se puedan presentar en la vida de las mujeres mexicanas.</w:t>
      </w:r>
    </w:p>
    <w:p w14:paraId="0455D947" w14:textId="655E760B" w:rsidR="00884FA7" w:rsidRDefault="00EF2F4E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  <w:lang w:val="es-ES"/>
        </w:rPr>
      </w:pP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En 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la</w:t>
      </w:r>
      <w:r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</w:rPr>
        <w:t>Ley General para la Igualdad entre Mujeres y Hombres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se 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define la igualdad sustantiva como “</w:t>
      </w:r>
      <w:r w:rsidR="00884FA7" w:rsidRPr="00EF2F4E">
        <w:rPr>
          <w:rStyle w:val="Ninguno"/>
          <w:rFonts w:ascii="Arial" w:eastAsia="Arial Narrow" w:hAnsi="Arial" w:cs="Arial"/>
          <w:b/>
          <w:bCs/>
          <w:sz w:val="24"/>
          <w:szCs w:val="24"/>
          <w:u w:val="single"/>
          <w:lang w:val="es-ES"/>
        </w:rPr>
        <w:t>el acceso</w:t>
      </w:r>
      <w:r w:rsidR="00884FA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al mismo trato y oportunidades para el reconocimiento, goce o ejercicio de los derechos humanos y las libertades fundamentales”.</w:t>
      </w:r>
    </w:p>
    <w:p w14:paraId="75993B0E" w14:textId="075B4041" w:rsidR="001011EB" w:rsidRDefault="00884FA7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  <w:lang w:val="es-ES"/>
        </w:rPr>
      </w:pP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Cabe resaltar que este 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concepto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,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refiere primeramente </w:t>
      </w:r>
      <w:r w:rsidRPr="00BF4B1D">
        <w:rPr>
          <w:rStyle w:val="Ninguno"/>
          <w:rFonts w:ascii="Arial" w:eastAsia="Arial Narrow" w:hAnsi="Arial" w:cs="Arial"/>
          <w:strike/>
          <w:sz w:val="24"/>
          <w:szCs w:val="24"/>
          <w:lang w:val="es-ES"/>
        </w:rPr>
        <w:t>a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</w:t>
      </w:r>
      <w:r w:rsidRPr="00090627">
        <w:rPr>
          <w:rStyle w:val="Ninguno"/>
          <w:rFonts w:ascii="Arial" w:eastAsia="Arial Narrow" w:hAnsi="Arial" w:cs="Arial"/>
          <w:b/>
          <w:bCs/>
          <w:sz w:val="24"/>
          <w:szCs w:val="24"/>
          <w:lang w:val="es-ES"/>
        </w:rPr>
        <w:t>“el acceso”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al mismo trato, es decir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, </w:t>
      </w:r>
      <w:r w:rsidR="00EF2F4E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se </w:t>
      </w:r>
      <w:r w:rsid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aparta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de la teoría formalista de justicia en 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la que</w:t>
      </w:r>
      <w:r w:rsidR="00BF4B1D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,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tradicionalmente</w:t>
      </w:r>
      <w:r w:rsidR="00BF4B1D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,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se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debe dar lo 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mismo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;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en</w:t>
      </w:r>
      <w:r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cambio, el primer paso consiste en analizar y reconocer</w:t>
      </w:r>
      <w:r w:rsid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, 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¿</w:t>
      </w:r>
      <w:r w:rsidR="00EF2F4E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r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ealmente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</w:t>
      </w:r>
      <w:r w:rsid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mujeres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y </w:t>
      </w:r>
      <w:r w:rsid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hombres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tienen acceso a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un</w:t>
      </w:r>
      <w:r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trato igualitario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? Se </w:t>
      </w:r>
      <w:proofErr w:type="gramStart"/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>los dejo</w:t>
      </w:r>
      <w:proofErr w:type="gramEnd"/>
      <w:r w:rsidR="00090627" w:rsidRPr="00EF2F4E">
        <w:rPr>
          <w:rStyle w:val="Ninguno"/>
          <w:rFonts w:ascii="Arial" w:eastAsia="Arial Narrow" w:hAnsi="Arial" w:cs="Arial"/>
          <w:sz w:val="24"/>
          <w:szCs w:val="24"/>
          <w:lang w:val="es-ES"/>
        </w:rPr>
        <w:t xml:space="preserve"> de tarea.</w:t>
      </w:r>
    </w:p>
    <w:p w14:paraId="4BA4D240" w14:textId="77777777" w:rsidR="00884FA7" w:rsidRPr="00884FA7" w:rsidRDefault="00884FA7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  <w:lang w:val="es-ES"/>
        </w:rPr>
      </w:pPr>
    </w:p>
    <w:p w14:paraId="405610CD" w14:textId="5D8F9B0D" w:rsidR="00884FA7" w:rsidRDefault="00884FA7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 w:rsidRPr="00EF2F4E">
        <w:rPr>
          <w:rStyle w:val="Ninguno"/>
          <w:rFonts w:ascii="Arial" w:eastAsia="Arial Narrow" w:hAnsi="Arial" w:cs="Arial"/>
          <w:sz w:val="24"/>
          <w:szCs w:val="24"/>
        </w:rPr>
        <w:t>A pesar de que la igualdad formal se considere importante, en este caso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no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 resulta idónea </w:t>
      </w:r>
      <w:r w:rsidR="001011EB">
        <w:rPr>
          <w:rStyle w:val="Ninguno"/>
          <w:rFonts w:ascii="Arial" w:eastAsia="Arial Narrow" w:hAnsi="Arial" w:cs="Arial"/>
          <w:sz w:val="24"/>
          <w:szCs w:val="24"/>
        </w:rPr>
        <w:t>para garantizar el acceso real y equitativo a derechos y oportunidades para las personas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 en razón de su género, pues a las mujeres se nos ha limitado </w:t>
      </w:r>
      <w:r w:rsidR="001A09A9">
        <w:rPr>
          <w:rStyle w:val="Ninguno"/>
          <w:rFonts w:ascii="Arial" w:eastAsia="Arial Narrow" w:hAnsi="Arial" w:cs="Arial"/>
          <w:sz w:val="24"/>
          <w:szCs w:val="24"/>
        </w:rPr>
        <w:t>el acceso a nuestros derechos humanos mucho más que a los hombres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, de ahí que sea </w:t>
      </w:r>
      <w:r w:rsidRPr="001A09A9">
        <w:rPr>
          <w:rStyle w:val="Ninguno"/>
          <w:rFonts w:ascii="Arial" w:eastAsia="Arial Narrow" w:hAnsi="Arial" w:cs="Arial"/>
          <w:sz w:val="24"/>
          <w:szCs w:val="24"/>
        </w:rPr>
        <w:t>necesario puntualizar que</w:t>
      </w:r>
      <w:r w:rsidR="001A09A9" w:rsidRPr="001A09A9">
        <w:rPr>
          <w:rFonts w:ascii="Arial" w:hAnsi="Arial" w:cs="Arial"/>
          <w:sz w:val="24"/>
          <w:szCs w:val="24"/>
        </w:rPr>
        <w:t xml:space="preserve"> no solo debemos predicar la igualdad, sino que debemos eliminar aquellas barreras y obstáculos que nos impiden avanzar hacia una verdadera igualdad sustantiva.</w:t>
      </w:r>
    </w:p>
    <w:p w14:paraId="6CD9414E" w14:textId="77777777" w:rsidR="00884FA7" w:rsidRDefault="00884FA7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</w:p>
    <w:p w14:paraId="0E904524" w14:textId="52BCBFB3" w:rsidR="001A09A9" w:rsidRDefault="001A09A9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lastRenderedPageBreak/>
        <w:t xml:space="preserve">Por su parte, la equidad </w:t>
      </w:r>
      <w:r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de </w:t>
      </w:r>
      <w:proofErr w:type="gramStart"/>
      <w:r w:rsidRPr="00EF2F4E">
        <w:rPr>
          <w:rStyle w:val="Ninguno"/>
          <w:rFonts w:ascii="Arial" w:eastAsia="Arial Narrow" w:hAnsi="Arial" w:cs="Arial"/>
          <w:sz w:val="24"/>
          <w:szCs w:val="24"/>
        </w:rPr>
        <w:t>género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proofErr w:type="gramEnd"/>
      <w:r>
        <w:rPr>
          <w:rStyle w:val="Ninguno"/>
          <w:rFonts w:ascii="Arial" w:eastAsia="Arial Narrow" w:hAnsi="Arial" w:cs="Arial"/>
          <w:sz w:val="24"/>
          <w:szCs w:val="24"/>
        </w:rPr>
        <w:t xml:space="preserve"> consiste en el conjunto de reglas que permiten la igualdad de participación de hombres y mujeres </w:t>
      </w:r>
      <w:r w:rsidR="00F42479">
        <w:rPr>
          <w:rStyle w:val="Ninguno"/>
          <w:rFonts w:ascii="Arial" w:eastAsia="Arial Narrow" w:hAnsi="Arial" w:cs="Arial"/>
          <w:sz w:val="24"/>
          <w:szCs w:val="24"/>
        </w:rPr>
        <w:t xml:space="preserve">en 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la sociedad, evitando la perpetuación de estereotipos basados en el género, por lo que este término contribuye a combatir </w:t>
      </w:r>
      <w:r w:rsidR="001011EB">
        <w:rPr>
          <w:rStyle w:val="Ninguno"/>
          <w:rFonts w:ascii="Arial" w:eastAsia="Arial Narrow" w:hAnsi="Arial" w:cs="Arial"/>
          <w:sz w:val="24"/>
          <w:szCs w:val="24"/>
        </w:rPr>
        <w:t>las discriminaciones, al procurar que todas las personas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1011EB">
        <w:rPr>
          <w:rStyle w:val="Ninguno"/>
          <w:rFonts w:ascii="Arial" w:eastAsia="Arial Narrow" w:hAnsi="Arial" w:cs="Arial"/>
          <w:sz w:val="24"/>
          <w:szCs w:val="24"/>
        </w:rPr>
        <w:t>accedan a oportunidades y recursos de manera justa, eliminando los sesgos en roles de género.</w:t>
      </w:r>
    </w:p>
    <w:p w14:paraId="55A8D896" w14:textId="7D413EE4" w:rsidR="001011EB" w:rsidRDefault="001A09A9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>De</w:t>
      </w:r>
      <w:r w:rsidR="001011EB">
        <w:rPr>
          <w:rStyle w:val="Ninguno"/>
          <w:rFonts w:ascii="Arial" w:eastAsia="Arial Narrow" w:hAnsi="Arial" w:cs="Arial"/>
          <w:sz w:val="24"/>
          <w:szCs w:val="24"/>
        </w:rPr>
        <w:t xml:space="preserve"> una investigación de las denominaciones de las Comisiones de Igualdad de los demás congresos locales, se obtuvieron los datos que se precisan a continuación: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0E7DE5" w:rsidRPr="001A09A9" w14:paraId="0E2EB096" w14:textId="77777777" w:rsidTr="001A09A9">
        <w:trPr>
          <w:jc w:val="center"/>
        </w:trPr>
        <w:tc>
          <w:tcPr>
            <w:tcW w:w="4414" w:type="dxa"/>
          </w:tcPr>
          <w:p w14:paraId="1C83A63A" w14:textId="2264DD7A" w:rsidR="000E7DE5" w:rsidRPr="00926C0E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926C0E"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  <w:t>E</w:t>
            </w:r>
            <w:r w:rsidRPr="00926C0E">
              <w:rPr>
                <w:rStyle w:val="Ninguno"/>
                <w:rFonts w:ascii="Arial" w:hAnsi="Arial" w:cs="Arial"/>
                <w:b/>
                <w:bCs/>
                <w:sz w:val="24"/>
                <w:szCs w:val="24"/>
              </w:rPr>
              <w:t>ntidad Federativa</w:t>
            </w:r>
          </w:p>
        </w:tc>
        <w:tc>
          <w:tcPr>
            <w:tcW w:w="4414" w:type="dxa"/>
          </w:tcPr>
          <w:p w14:paraId="018CB5FF" w14:textId="52D539F9" w:rsidR="000E7DE5" w:rsidRPr="00926C0E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926C0E"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  <w:t>Denominación de comisión en el congreso local</w:t>
            </w:r>
          </w:p>
        </w:tc>
      </w:tr>
      <w:tr w:rsidR="000E7DE5" w:rsidRPr="001A09A9" w14:paraId="6A28561D" w14:textId="77777777" w:rsidTr="001A09A9">
        <w:trPr>
          <w:jc w:val="center"/>
        </w:trPr>
        <w:tc>
          <w:tcPr>
            <w:tcW w:w="4414" w:type="dxa"/>
          </w:tcPr>
          <w:p w14:paraId="30391FC5" w14:textId="271F2CCF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Aguascalientes</w:t>
            </w:r>
          </w:p>
        </w:tc>
        <w:tc>
          <w:tcPr>
            <w:tcW w:w="4414" w:type="dxa"/>
          </w:tcPr>
          <w:p w14:paraId="1A848D2A" w14:textId="56343D84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Sustantiva y Equidad de Género</w:t>
            </w:r>
          </w:p>
        </w:tc>
      </w:tr>
      <w:tr w:rsidR="000E7DE5" w:rsidRPr="001A09A9" w14:paraId="0DD4CC90" w14:textId="77777777" w:rsidTr="001A09A9">
        <w:trPr>
          <w:jc w:val="center"/>
        </w:trPr>
        <w:tc>
          <w:tcPr>
            <w:tcW w:w="4414" w:type="dxa"/>
          </w:tcPr>
          <w:p w14:paraId="287C9487" w14:textId="6F330502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Baja California</w:t>
            </w:r>
          </w:p>
        </w:tc>
        <w:tc>
          <w:tcPr>
            <w:tcW w:w="4414" w:type="dxa"/>
          </w:tcPr>
          <w:p w14:paraId="4E5AD61C" w14:textId="0BC37DAD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6DC32C8D" w14:textId="77777777" w:rsidTr="001A09A9">
        <w:trPr>
          <w:jc w:val="center"/>
        </w:trPr>
        <w:tc>
          <w:tcPr>
            <w:tcW w:w="4414" w:type="dxa"/>
          </w:tcPr>
          <w:p w14:paraId="37B8625E" w14:textId="057818E4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Baja California Sur</w:t>
            </w:r>
          </w:p>
        </w:tc>
        <w:tc>
          <w:tcPr>
            <w:tcW w:w="4414" w:type="dxa"/>
          </w:tcPr>
          <w:p w14:paraId="37A27083" w14:textId="6EF36971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1A1097BD" w14:textId="77777777" w:rsidTr="001A09A9">
        <w:trPr>
          <w:jc w:val="center"/>
        </w:trPr>
        <w:tc>
          <w:tcPr>
            <w:tcW w:w="4414" w:type="dxa"/>
          </w:tcPr>
          <w:p w14:paraId="73910AB1" w14:textId="79D94F8F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Campeche</w:t>
            </w:r>
          </w:p>
        </w:tc>
        <w:tc>
          <w:tcPr>
            <w:tcW w:w="4414" w:type="dxa"/>
          </w:tcPr>
          <w:p w14:paraId="1E5410AE" w14:textId="7772C27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6F760FE0" w14:textId="77777777" w:rsidTr="001A09A9">
        <w:trPr>
          <w:jc w:val="center"/>
        </w:trPr>
        <w:tc>
          <w:tcPr>
            <w:tcW w:w="4414" w:type="dxa"/>
          </w:tcPr>
          <w:p w14:paraId="0999EDCD" w14:textId="030EC49A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Chiapas</w:t>
            </w:r>
          </w:p>
        </w:tc>
        <w:tc>
          <w:tcPr>
            <w:tcW w:w="4414" w:type="dxa"/>
          </w:tcPr>
          <w:p w14:paraId="71449787" w14:textId="089B28D9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5302F53F" w14:textId="77777777" w:rsidTr="001A09A9">
        <w:trPr>
          <w:jc w:val="center"/>
        </w:trPr>
        <w:tc>
          <w:tcPr>
            <w:tcW w:w="4414" w:type="dxa"/>
          </w:tcPr>
          <w:p w14:paraId="1F4BEBB4" w14:textId="78CE3250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Chihuahua</w:t>
            </w:r>
          </w:p>
        </w:tc>
        <w:tc>
          <w:tcPr>
            <w:tcW w:w="4414" w:type="dxa"/>
          </w:tcPr>
          <w:p w14:paraId="3E9E1E73" w14:textId="2BA85E7B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</w:t>
            </w:r>
          </w:p>
        </w:tc>
      </w:tr>
      <w:tr w:rsidR="000E7DE5" w:rsidRPr="001A09A9" w14:paraId="7CB2F473" w14:textId="77777777" w:rsidTr="001A09A9">
        <w:trPr>
          <w:jc w:val="center"/>
        </w:trPr>
        <w:tc>
          <w:tcPr>
            <w:tcW w:w="4414" w:type="dxa"/>
          </w:tcPr>
          <w:p w14:paraId="33875910" w14:textId="30EBF17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Ciudad de México</w:t>
            </w:r>
          </w:p>
        </w:tc>
        <w:tc>
          <w:tcPr>
            <w:tcW w:w="4414" w:type="dxa"/>
          </w:tcPr>
          <w:p w14:paraId="6A709938" w14:textId="437AC999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76C5ED5C" w14:textId="77777777" w:rsidTr="001A09A9">
        <w:trPr>
          <w:jc w:val="center"/>
        </w:trPr>
        <w:tc>
          <w:tcPr>
            <w:tcW w:w="4414" w:type="dxa"/>
          </w:tcPr>
          <w:p w14:paraId="7858CA53" w14:textId="13A700DD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Coahuila</w:t>
            </w:r>
          </w:p>
        </w:tc>
        <w:tc>
          <w:tcPr>
            <w:tcW w:w="4414" w:type="dxa"/>
          </w:tcPr>
          <w:p w14:paraId="0156B762" w14:textId="61AED076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y No Discriminación</w:t>
            </w:r>
          </w:p>
        </w:tc>
      </w:tr>
      <w:tr w:rsidR="000E7DE5" w:rsidRPr="001A09A9" w14:paraId="5A90C770" w14:textId="77777777" w:rsidTr="001A09A9">
        <w:trPr>
          <w:jc w:val="center"/>
        </w:trPr>
        <w:tc>
          <w:tcPr>
            <w:tcW w:w="4414" w:type="dxa"/>
          </w:tcPr>
          <w:p w14:paraId="222FDC8F" w14:textId="01EC2E55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Colima</w:t>
            </w:r>
          </w:p>
        </w:tc>
        <w:tc>
          <w:tcPr>
            <w:tcW w:w="4414" w:type="dxa"/>
          </w:tcPr>
          <w:p w14:paraId="212D1BD0" w14:textId="553E1182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Bienestar, Inclusión Social y Equidad de Género</w:t>
            </w:r>
          </w:p>
        </w:tc>
      </w:tr>
      <w:tr w:rsidR="000E7DE5" w:rsidRPr="001A09A9" w14:paraId="6B44A688" w14:textId="77777777" w:rsidTr="001A09A9">
        <w:trPr>
          <w:jc w:val="center"/>
        </w:trPr>
        <w:tc>
          <w:tcPr>
            <w:tcW w:w="4414" w:type="dxa"/>
          </w:tcPr>
          <w:p w14:paraId="7F3FFB76" w14:textId="043FEC1E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Durango</w:t>
            </w:r>
          </w:p>
        </w:tc>
        <w:tc>
          <w:tcPr>
            <w:tcW w:w="4414" w:type="dxa"/>
          </w:tcPr>
          <w:p w14:paraId="549ECDA9" w14:textId="5894D855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710E5B52" w14:textId="77777777" w:rsidTr="001A09A9">
        <w:trPr>
          <w:jc w:val="center"/>
        </w:trPr>
        <w:tc>
          <w:tcPr>
            <w:tcW w:w="4414" w:type="dxa"/>
          </w:tcPr>
          <w:p w14:paraId="43B59CF4" w14:textId="0AAB3745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Estado de México</w:t>
            </w:r>
          </w:p>
        </w:tc>
        <w:tc>
          <w:tcPr>
            <w:tcW w:w="4414" w:type="dxa"/>
          </w:tcPr>
          <w:p w14:paraId="295305B3" w14:textId="613C2857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135B9356" w14:textId="77777777" w:rsidTr="001A09A9">
        <w:trPr>
          <w:jc w:val="center"/>
        </w:trPr>
        <w:tc>
          <w:tcPr>
            <w:tcW w:w="4414" w:type="dxa"/>
          </w:tcPr>
          <w:p w14:paraId="4ED25AF0" w14:textId="5D2330EF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Guanajuato</w:t>
            </w:r>
          </w:p>
        </w:tc>
        <w:tc>
          <w:tcPr>
            <w:tcW w:w="4414" w:type="dxa"/>
          </w:tcPr>
          <w:p w14:paraId="76F796A8" w14:textId="5BE48E49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2B1A8317" w14:textId="77777777" w:rsidTr="001A09A9">
        <w:trPr>
          <w:jc w:val="center"/>
        </w:trPr>
        <w:tc>
          <w:tcPr>
            <w:tcW w:w="4414" w:type="dxa"/>
          </w:tcPr>
          <w:p w14:paraId="3B2FF7B9" w14:textId="3483CC98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Guerrero</w:t>
            </w:r>
          </w:p>
        </w:tc>
        <w:tc>
          <w:tcPr>
            <w:tcW w:w="4414" w:type="dxa"/>
          </w:tcPr>
          <w:p w14:paraId="3A3F57DD" w14:textId="6A3369F2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72380FD5" w14:textId="77777777" w:rsidTr="001A09A9">
        <w:trPr>
          <w:jc w:val="center"/>
        </w:trPr>
        <w:tc>
          <w:tcPr>
            <w:tcW w:w="4414" w:type="dxa"/>
          </w:tcPr>
          <w:p w14:paraId="3323DFF9" w14:textId="445EBBD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Hidalgo</w:t>
            </w:r>
          </w:p>
        </w:tc>
        <w:tc>
          <w:tcPr>
            <w:tcW w:w="4414" w:type="dxa"/>
          </w:tcPr>
          <w:p w14:paraId="02542C67" w14:textId="51746A8A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08AF3DB1" w14:textId="77777777" w:rsidTr="001A09A9">
        <w:trPr>
          <w:jc w:val="center"/>
        </w:trPr>
        <w:tc>
          <w:tcPr>
            <w:tcW w:w="4414" w:type="dxa"/>
          </w:tcPr>
          <w:p w14:paraId="6BC442DC" w14:textId="1151543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Jalisco</w:t>
            </w:r>
          </w:p>
        </w:tc>
        <w:tc>
          <w:tcPr>
            <w:tcW w:w="4414" w:type="dxa"/>
          </w:tcPr>
          <w:p w14:paraId="6345D2A7" w14:textId="6E251314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Sustantiva y De Género</w:t>
            </w:r>
          </w:p>
        </w:tc>
      </w:tr>
      <w:tr w:rsidR="000E7DE5" w:rsidRPr="001A09A9" w14:paraId="4844D40C" w14:textId="77777777" w:rsidTr="001A09A9">
        <w:trPr>
          <w:jc w:val="center"/>
        </w:trPr>
        <w:tc>
          <w:tcPr>
            <w:tcW w:w="4414" w:type="dxa"/>
          </w:tcPr>
          <w:p w14:paraId="45DE6DCA" w14:textId="57D655C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Michoacán</w:t>
            </w:r>
          </w:p>
        </w:tc>
        <w:tc>
          <w:tcPr>
            <w:tcW w:w="4414" w:type="dxa"/>
          </w:tcPr>
          <w:p w14:paraId="0126CAF5" w14:textId="1D0E1BE3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Sustantiva y de Género</w:t>
            </w:r>
          </w:p>
        </w:tc>
      </w:tr>
      <w:tr w:rsidR="000E7DE5" w:rsidRPr="001A09A9" w14:paraId="1B79C2B3" w14:textId="77777777" w:rsidTr="001A09A9">
        <w:trPr>
          <w:jc w:val="center"/>
        </w:trPr>
        <w:tc>
          <w:tcPr>
            <w:tcW w:w="4414" w:type="dxa"/>
          </w:tcPr>
          <w:p w14:paraId="1387AF4C" w14:textId="68130227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Morelos</w:t>
            </w:r>
          </w:p>
        </w:tc>
        <w:tc>
          <w:tcPr>
            <w:tcW w:w="4414" w:type="dxa"/>
          </w:tcPr>
          <w:p w14:paraId="575CBADE" w14:textId="7A28131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65E67750" w14:textId="77777777" w:rsidTr="001A09A9">
        <w:trPr>
          <w:jc w:val="center"/>
        </w:trPr>
        <w:tc>
          <w:tcPr>
            <w:tcW w:w="4414" w:type="dxa"/>
          </w:tcPr>
          <w:p w14:paraId="292EFDA8" w14:textId="4B834422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Nayarit</w:t>
            </w:r>
          </w:p>
        </w:tc>
        <w:tc>
          <w:tcPr>
            <w:tcW w:w="4414" w:type="dxa"/>
          </w:tcPr>
          <w:p w14:paraId="0AC5EB74" w14:textId="7723058B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 y Familia</w:t>
            </w:r>
          </w:p>
        </w:tc>
      </w:tr>
      <w:tr w:rsidR="000E7DE5" w:rsidRPr="001A09A9" w14:paraId="5BBE39FC" w14:textId="77777777" w:rsidTr="001A09A9">
        <w:trPr>
          <w:jc w:val="center"/>
        </w:trPr>
        <w:tc>
          <w:tcPr>
            <w:tcW w:w="4414" w:type="dxa"/>
          </w:tcPr>
          <w:p w14:paraId="557C1E6A" w14:textId="0D25218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Nuevo León</w:t>
            </w:r>
          </w:p>
        </w:tc>
        <w:tc>
          <w:tcPr>
            <w:tcW w:w="4414" w:type="dxa"/>
          </w:tcPr>
          <w:p w14:paraId="15A7A6FF" w14:textId="783BA83D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2B15D13D" w14:textId="77777777" w:rsidTr="001A09A9">
        <w:trPr>
          <w:jc w:val="center"/>
        </w:trPr>
        <w:tc>
          <w:tcPr>
            <w:tcW w:w="4414" w:type="dxa"/>
          </w:tcPr>
          <w:p w14:paraId="2BC35EFA" w14:textId="504AC09E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Oaxaca</w:t>
            </w:r>
          </w:p>
        </w:tc>
        <w:tc>
          <w:tcPr>
            <w:tcW w:w="4414" w:type="dxa"/>
          </w:tcPr>
          <w:p w14:paraId="011F5BEA" w14:textId="3411C7DC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Mujeres e Igualdad de Género</w:t>
            </w:r>
          </w:p>
        </w:tc>
      </w:tr>
      <w:tr w:rsidR="000E7DE5" w:rsidRPr="001A09A9" w14:paraId="78CF1332" w14:textId="77777777" w:rsidTr="001A09A9">
        <w:trPr>
          <w:jc w:val="center"/>
        </w:trPr>
        <w:tc>
          <w:tcPr>
            <w:tcW w:w="4414" w:type="dxa"/>
          </w:tcPr>
          <w:p w14:paraId="7F08D199" w14:textId="3084FE94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Puebla</w:t>
            </w:r>
          </w:p>
        </w:tc>
        <w:tc>
          <w:tcPr>
            <w:tcW w:w="4414" w:type="dxa"/>
          </w:tcPr>
          <w:p w14:paraId="105DC805" w14:textId="6E721759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1E3045E9" w14:textId="77777777" w:rsidTr="001A09A9">
        <w:trPr>
          <w:jc w:val="center"/>
        </w:trPr>
        <w:tc>
          <w:tcPr>
            <w:tcW w:w="4414" w:type="dxa"/>
          </w:tcPr>
          <w:p w14:paraId="3B206BE3" w14:textId="0F206049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lastRenderedPageBreak/>
              <w:t>Querétaro</w:t>
            </w:r>
          </w:p>
        </w:tc>
        <w:tc>
          <w:tcPr>
            <w:tcW w:w="4414" w:type="dxa"/>
          </w:tcPr>
          <w:p w14:paraId="65D7ADB8" w14:textId="0A0365F6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 y Derechos Humanos</w:t>
            </w:r>
          </w:p>
        </w:tc>
      </w:tr>
      <w:tr w:rsidR="000E7DE5" w:rsidRPr="001A09A9" w14:paraId="50B140A0" w14:textId="77777777" w:rsidTr="001A09A9">
        <w:trPr>
          <w:jc w:val="center"/>
        </w:trPr>
        <w:tc>
          <w:tcPr>
            <w:tcW w:w="4414" w:type="dxa"/>
          </w:tcPr>
          <w:p w14:paraId="3CF6BBDC" w14:textId="4523B0E0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Quintana Roo</w:t>
            </w:r>
          </w:p>
        </w:tc>
        <w:tc>
          <w:tcPr>
            <w:tcW w:w="4414" w:type="dxa"/>
          </w:tcPr>
          <w:p w14:paraId="6091B3F2" w14:textId="29F6AD0A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705146CC" w14:textId="77777777" w:rsidTr="001A09A9">
        <w:trPr>
          <w:jc w:val="center"/>
        </w:trPr>
        <w:tc>
          <w:tcPr>
            <w:tcW w:w="4414" w:type="dxa"/>
          </w:tcPr>
          <w:p w14:paraId="3B0921AD" w14:textId="78CC3204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San Luis Potosí</w:t>
            </w:r>
          </w:p>
        </w:tc>
        <w:tc>
          <w:tcPr>
            <w:tcW w:w="4414" w:type="dxa"/>
          </w:tcPr>
          <w:p w14:paraId="685DC4BC" w14:textId="77592E4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396B887F" w14:textId="77777777" w:rsidTr="001A09A9">
        <w:trPr>
          <w:jc w:val="center"/>
        </w:trPr>
        <w:tc>
          <w:tcPr>
            <w:tcW w:w="4414" w:type="dxa"/>
          </w:tcPr>
          <w:p w14:paraId="7915EC87" w14:textId="51AB0A1C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Sinaloa</w:t>
            </w:r>
          </w:p>
        </w:tc>
        <w:tc>
          <w:tcPr>
            <w:tcW w:w="4414" w:type="dxa"/>
          </w:tcPr>
          <w:p w14:paraId="591FF0F3" w14:textId="19D5A066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Género, Diversidad Sexual e Inclusión</w:t>
            </w:r>
          </w:p>
        </w:tc>
      </w:tr>
      <w:tr w:rsidR="000E7DE5" w:rsidRPr="001A09A9" w14:paraId="05CD276B" w14:textId="77777777" w:rsidTr="001A09A9">
        <w:trPr>
          <w:jc w:val="center"/>
        </w:trPr>
        <w:tc>
          <w:tcPr>
            <w:tcW w:w="4414" w:type="dxa"/>
          </w:tcPr>
          <w:p w14:paraId="6D605164" w14:textId="5DB4925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Sonora</w:t>
            </w:r>
          </w:p>
        </w:tc>
        <w:tc>
          <w:tcPr>
            <w:tcW w:w="4414" w:type="dxa"/>
          </w:tcPr>
          <w:p w14:paraId="231F60B1" w14:textId="335124DF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1A983965" w14:textId="77777777" w:rsidTr="001A09A9">
        <w:trPr>
          <w:jc w:val="center"/>
        </w:trPr>
        <w:tc>
          <w:tcPr>
            <w:tcW w:w="4414" w:type="dxa"/>
          </w:tcPr>
          <w:p w14:paraId="2A6DE16E" w14:textId="593BBB14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Tabasco</w:t>
            </w:r>
          </w:p>
        </w:tc>
        <w:tc>
          <w:tcPr>
            <w:tcW w:w="4414" w:type="dxa"/>
          </w:tcPr>
          <w:p w14:paraId="546DFD38" w14:textId="0D7C98DD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Derechos Humanos, Igualdad de Género y Asuntos de la Frontera Sur</w:t>
            </w:r>
          </w:p>
        </w:tc>
      </w:tr>
      <w:tr w:rsidR="000E7DE5" w:rsidRPr="001A09A9" w14:paraId="5AEFD8CA" w14:textId="77777777" w:rsidTr="001A09A9">
        <w:trPr>
          <w:jc w:val="center"/>
        </w:trPr>
        <w:tc>
          <w:tcPr>
            <w:tcW w:w="4414" w:type="dxa"/>
          </w:tcPr>
          <w:p w14:paraId="5CDE8852" w14:textId="231346B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Tamaulipas</w:t>
            </w:r>
          </w:p>
        </w:tc>
        <w:tc>
          <w:tcPr>
            <w:tcW w:w="4414" w:type="dxa"/>
          </w:tcPr>
          <w:p w14:paraId="60208735" w14:textId="5E78EBB8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 y de la Diversidad</w:t>
            </w:r>
          </w:p>
        </w:tc>
      </w:tr>
      <w:tr w:rsidR="000E7DE5" w:rsidRPr="001A09A9" w14:paraId="08A2715F" w14:textId="77777777" w:rsidTr="001A09A9">
        <w:trPr>
          <w:jc w:val="center"/>
        </w:trPr>
        <w:tc>
          <w:tcPr>
            <w:tcW w:w="4414" w:type="dxa"/>
          </w:tcPr>
          <w:p w14:paraId="3E5CA3BC" w14:textId="731ECBA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Tlaxcala</w:t>
            </w:r>
          </w:p>
        </w:tc>
        <w:tc>
          <w:tcPr>
            <w:tcW w:w="4414" w:type="dxa"/>
          </w:tcPr>
          <w:p w14:paraId="030241C9" w14:textId="7001E8DC" w:rsidR="000E7DE5" w:rsidRPr="001A09A9" w:rsidRDefault="00C93967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 y Contra la Trata de Personas</w:t>
            </w:r>
          </w:p>
        </w:tc>
      </w:tr>
      <w:tr w:rsidR="000E7DE5" w:rsidRPr="001A09A9" w14:paraId="18079270" w14:textId="77777777" w:rsidTr="001A09A9">
        <w:trPr>
          <w:jc w:val="center"/>
        </w:trPr>
        <w:tc>
          <w:tcPr>
            <w:tcW w:w="4414" w:type="dxa"/>
          </w:tcPr>
          <w:p w14:paraId="5AE40994" w14:textId="025D36BA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Veracruz</w:t>
            </w:r>
          </w:p>
        </w:tc>
        <w:tc>
          <w:tcPr>
            <w:tcW w:w="4414" w:type="dxa"/>
          </w:tcPr>
          <w:p w14:paraId="795048D8" w14:textId="4B005926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451A6CF2" w14:textId="77777777" w:rsidTr="001A09A9">
        <w:trPr>
          <w:jc w:val="center"/>
        </w:trPr>
        <w:tc>
          <w:tcPr>
            <w:tcW w:w="4414" w:type="dxa"/>
          </w:tcPr>
          <w:p w14:paraId="758991D9" w14:textId="083BDDF0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Yucatán</w:t>
            </w:r>
          </w:p>
        </w:tc>
        <w:tc>
          <w:tcPr>
            <w:tcW w:w="4414" w:type="dxa"/>
          </w:tcPr>
          <w:p w14:paraId="39AD36C1" w14:textId="6768F459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  <w:tr w:rsidR="000E7DE5" w:rsidRPr="001A09A9" w14:paraId="78902D39" w14:textId="77777777" w:rsidTr="001A09A9">
        <w:trPr>
          <w:jc w:val="center"/>
        </w:trPr>
        <w:tc>
          <w:tcPr>
            <w:tcW w:w="4414" w:type="dxa"/>
          </w:tcPr>
          <w:p w14:paraId="13F6989C" w14:textId="793323FE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Zacatecas</w:t>
            </w:r>
          </w:p>
        </w:tc>
        <w:tc>
          <w:tcPr>
            <w:tcW w:w="4414" w:type="dxa"/>
          </w:tcPr>
          <w:p w14:paraId="7649640D" w14:textId="4072E99A" w:rsidR="000E7DE5" w:rsidRPr="001A09A9" w:rsidRDefault="000E7DE5" w:rsidP="001A09A9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1A09A9">
              <w:rPr>
                <w:rStyle w:val="Ninguno"/>
                <w:rFonts w:ascii="Arial" w:eastAsia="Arial Narrow" w:hAnsi="Arial" w:cs="Arial"/>
                <w:sz w:val="24"/>
                <w:szCs w:val="24"/>
              </w:rPr>
              <w:t>Igualdad de Género</w:t>
            </w:r>
          </w:p>
        </w:tc>
      </w:tr>
    </w:tbl>
    <w:p w14:paraId="7120DCD5" w14:textId="05505E2F" w:rsidR="001011EB" w:rsidRDefault="001011EB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</w:p>
    <w:p w14:paraId="6C687800" w14:textId="2D853B9D" w:rsidR="001A09A9" w:rsidRDefault="00D57517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>De estos datos se desprende que la totalidad de las legislaturas locales</w:t>
      </w:r>
      <w:r w:rsidR="001A09A9">
        <w:rPr>
          <w:rStyle w:val="Ninguno"/>
          <w:rFonts w:ascii="Arial" w:eastAsia="Arial Narrow" w:hAnsi="Arial" w:cs="Arial"/>
          <w:sz w:val="24"/>
          <w:szCs w:val="24"/>
        </w:rPr>
        <w:t xml:space="preserve">, </w:t>
      </w:r>
      <w:r w:rsidR="00036375">
        <w:rPr>
          <w:rStyle w:val="Ninguno"/>
          <w:rFonts w:ascii="Arial" w:eastAsia="Arial Narrow" w:hAnsi="Arial" w:cs="Arial"/>
          <w:sz w:val="24"/>
          <w:szCs w:val="24"/>
        </w:rPr>
        <w:t>con excepción a la chihuahuense</w:t>
      </w:r>
      <w:r w:rsidR="001A09A9">
        <w:rPr>
          <w:rStyle w:val="Ninguno"/>
          <w:rFonts w:ascii="Arial" w:eastAsia="Arial Narrow" w:hAnsi="Arial" w:cs="Arial"/>
          <w:sz w:val="24"/>
          <w:szCs w:val="24"/>
        </w:rPr>
        <w:t xml:space="preserve">, </w:t>
      </w:r>
      <w:r w:rsidR="001A09A9" w:rsidRPr="00EF2F4E">
        <w:rPr>
          <w:rStyle w:val="Ninguno"/>
          <w:rFonts w:ascii="Arial" w:eastAsia="Arial Narrow" w:hAnsi="Arial" w:cs="Arial"/>
          <w:sz w:val="24"/>
          <w:szCs w:val="24"/>
        </w:rPr>
        <w:t>s</w:t>
      </w:r>
      <w:r w:rsidR="00036375" w:rsidRPr="00EF2F4E">
        <w:rPr>
          <w:rStyle w:val="Ninguno"/>
          <w:rFonts w:ascii="Arial" w:eastAsia="Arial Narrow" w:hAnsi="Arial" w:cs="Arial"/>
          <w:sz w:val="24"/>
          <w:szCs w:val="24"/>
        </w:rPr>
        <w:t>e refieren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036375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1A09A9" w:rsidRPr="00EF2F4E">
        <w:rPr>
          <w:rStyle w:val="Ninguno"/>
          <w:rFonts w:ascii="Arial" w:eastAsia="Arial Narrow" w:hAnsi="Arial" w:cs="Arial"/>
          <w:sz w:val="24"/>
          <w:szCs w:val="24"/>
        </w:rPr>
        <w:t>cuando menos</w:t>
      </w:r>
      <w:r w:rsidR="00090627" w:rsidRPr="00EF2F4E">
        <w:rPr>
          <w:rStyle w:val="Ninguno"/>
          <w:rFonts w:ascii="Arial" w:eastAsia="Arial Narrow" w:hAnsi="Arial" w:cs="Arial"/>
          <w:sz w:val="24"/>
          <w:szCs w:val="24"/>
        </w:rPr>
        <w:t>,</w:t>
      </w:r>
      <w:r w:rsidR="001A09A9" w:rsidRPr="00EF2F4E">
        <w:rPr>
          <w:rStyle w:val="Ninguno"/>
          <w:rFonts w:ascii="Arial" w:eastAsia="Arial Narrow" w:hAnsi="Arial" w:cs="Arial"/>
          <w:sz w:val="24"/>
          <w:szCs w:val="24"/>
        </w:rPr>
        <w:t xml:space="preserve"> </w:t>
      </w:r>
      <w:r w:rsidR="00036375" w:rsidRPr="00EF2F4E">
        <w:rPr>
          <w:rStyle w:val="Ninguno"/>
          <w:rFonts w:ascii="Arial" w:eastAsia="Arial Narrow" w:hAnsi="Arial" w:cs="Arial"/>
          <w:sz w:val="24"/>
          <w:szCs w:val="24"/>
        </w:rPr>
        <w:t>a</w:t>
      </w:r>
      <w:r w:rsidR="00036375">
        <w:rPr>
          <w:rStyle w:val="Ninguno"/>
          <w:rFonts w:ascii="Arial" w:eastAsia="Arial Narrow" w:hAnsi="Arial" w:cs="Arial"/>
          <w:sz w:val="24"/>
          <w:szCs w:val="24"/>
        </w:rPr>
        <w:t xml:space="preserve"> una “igualdad de género”, es decir, una mención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específica</w:t>
      </w:r>
      <w:r w:rsidR="00036375">
        <w:rPr>
          <w:rStyle w:val="Ninguno"/>
          <w:rFonts w:ascii="Arial" w:eastAsia="Arial Narrow" w:hAnsi="Arial" w:cs="Arial"/>
          <w:sz w:val="24"/>
          <w:szCs w:val="24"/>
        </w:rPr>
        <w:t xml:space="preserve"> a la identidad de las personas respecto a su género.</w:t>
      </w:r>
    </w:p>
    <w:p w14:paraId="47628666" w14:textId="5A8381CD" w:rsidR="00036375" w:rsidRDefault="00036375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>Debemos resaltar la importancia de nombrar a esta comisión como lo que es: una comisión que busca la igualdad sustantiva entre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 xml:space="preserve"> mujeres 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y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hombres</w:t>
      </w:r>
      <w:r>
        <w:rPr>
          <w:rStyle w:val="Ninguno"/>
          <w:rFonts w:ascii="Arial" w:eastAsia="Arial Narrow" w:hAnsi="Arial" w:cs="Arial"/>
          <w:sz w:val="24"/>
          <w:szCs w:val="24"/>
        </w:rPr>
        <w:t>, a partir de una perspectiva de género y un trato equitativo entre ambos géneros.</w:t>
      </w:r>
    </w:p>
    <w:p w14:paraId="0154E9B9" w14:textId="77777777" w:rsidR="001A09A9" w:rsidRDefault="00036375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>Por lo que la denominación actual de la Comisión es insuficiente para responder a la complejidad de las problemáticas de género. Se ha sostenido que la igualdad formal debe evolucionar hacia una igualdad sustantiva que transforme las estructuras de poder y de exclusión.</w:t>
      </w:r>
    </w:p>
    <w:p w14:paraId="26925CB5" w14:textId="088FCC01" w:rsidR="00036375" w:rsidRDefault="00036375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 xml:space="preserve">Este enfoque no solo aboga por la igualdad de oportunidades, sino que busca transformar las condiciones de vida de las personas en función de sus necesidades </w:t>
      </w:r>
      <w:r w:rsidR="00617DE3">
        <w:rPr>
          <w:rStyle w:val="Ninguno"/>
          <w:rFonts w:ascii="Arial" w:eastAsia="Arial Narrow" w:hAnsi="Arial" w:cs="Arial"/>
          <w:sz w:val="24"/>
          <w:szCs w:val="24"/>
        </w:rPr>
        <w:lastRenderedPageBreak/>
        <w:t>específicas</w:t>
      </w:r>
      <w:r>
        <w:rPr>
          <w:rStyle w:val="Ninguno"/>
          <w:rFonts w:ascii="Arial" w:eastAsia="Arial Narrow" w:hAnsi="Arial" w:cs="Arial"/>
          <w:sz w:val="24"/>
          <w:szCs w:val="24"/>
        </w:rPr>
        <w:t>. Este aparen</w:t>
      </w:r>
      <w:r w:rsidR="001A09A9">
        <w:rPr>
          <w:rStyle w:val="Ninguno"/>
          <w:rFonts w:ascii="Arial" w:eastAsia="Arial Narrow" w:hAnsi="Arial" w:cs="Arial"/>
          <w:sz w:val="24"/>
          <w:szCs w:val="24"/>
        </w:rPr>
        <w:t>t</w:t>
      </w:r>
      <w:r>
        <w:rPr>
          <w:rStyle w:val="Ninguno"/>
          <w:rFonts w:ascii="Arial" w:eastAsia="Arial Narrow" w:hAnsi="Arial" w:cs="Arial"/>
          <w:sz w:val="24"/>
          <w:szCs w:val="24"/>
        </w:rPr>
        <w:t>e “simple cambio de nombre” es m</w:t>
      </w:r>
      <w:r w:rsidR="001A09A9">
        <w:rPr>
          <w:rStyle w:val="Ninguno"/>
          <w:rFonts w:ascii="Arial" w:eastAsia="Arial Narrow" w:hAnsi="Arial" w:cs="Arial"/>
          <w:sz w:val="24"/>
          <w:szCs w:val="24"/>
        </w:rPr>
        <w:t>á</w:t>
      </w:r>
      <w:r>
        <w:rPr>
          <w:rStyle w:val="Ninguno"/>
          <w:rFonts w:ascii="Arial" w:eastAsia="Arial Narrow" w:hAnsi="Arial" w:cs="Arial"/>
          <w:sz w:val="24"/>
          <w:szCs w:val="24"/>
        </w:rPr>
        <w:t>s que eso, es una respuesta a las necesidades de las mujeres de que las autoridades reforcemos el compromiso de promover no solo igualdad de trato, sino una justicia de género sustantiva y transformadora.</w:t>
      </w:r>
    </w:p>
    <w:p w14:paraId="692F735A" w14:textId="69EA1230" w:rsidR="00036375" w:rsidRDefault="00036375" w:rsidP="00F840CA">
      <w:pPr>
        <w:pStyle w:val="CuerpoA"/>
        <w:spacing w:line="480" w:lineRule="auto"/>
        <w:jc w:val="both"/>
        <w:rPr>
          <w:rStyle w:val="Ninguno"/>
          <w:rFonts w:ascii="Arial" w:eastAsia="Arial Narrow" w:hAnsi="Arial" w:cs="Arial"/>
          <w:sz w:val="24"/>
          <w:szCs w:val="24"/>
        </w:rPr>
      </w:pPr>
      <w:r>
        <w:rPr>
          <w:rStyle w:val="Ninguno"/>
          <w:rFonts w:ascii="Arial" w:eastAsia="Arial Narrow" w:hAnsi="Arial" w:cs="Arial"/>
          <w:sz w:val="24"/>
          <w:szCs w:val="24"/>
        </w:rPr>
        <w:t xml:space="preserve">Por una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C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omisión de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I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gualdad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S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ustantiva y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E</w:t>
      </w:r>
      <w:r>
        <w:rPr>
          <w:rStyle w:val="Ninguno"/>
          <w:rFonts w:ascii="Arial" w:eastAsia="Arial Narrow" w:hAnsi="Arial" w:cs="Arial"/>
          <w:sz w:val="24"/>
          <w:szCs w:val="24"/>
        </w:rPr>
        <w:t xml:space="preserve">quidad de </w:t>
      </w:r>
      <w:r w:rsidR="00EF2F4E">
        <w:rPr>
          <w:rStyle w:val="Ninguno"/>
          <w:rFonts w:ascii="Arial" w:eastAsia="Arial Narrow" w:hAnsi="Arial" w:cs="Arial"/>
          <w:sz w:val="24"/>
          <w:szCs w:val="24"/>
        </w:rPr>
        <w:t>G</w:t>
      </w:r>
      <w:r>
        <w:rPr>
          <w:rStyle w:val="Ninguno"/>
          <w:rFonts w:ascii="Arial" w:eastAsia="Arial Narrow" w:hAnsi="Arial" w:cs="Arial"/>
          <w:sz w:val="24"/>
          <w:szCs w:val="24"/>
        </w:rPr>
        <w:t>énero.</w:t>
      </w:r>
    </w:p>
    <w:p w14:paraId="0081B7B5" w14:textId="5E739D74" w:rsidR="0080256B" w:rsidRPr="00036375" w:rsidRDefault="00036375" w:rsidP="00492BE6">
      <w:pPr>
        <w:pStyle w:val="CuerpoA"/>
        <w:spacing w:line="48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036375">
        <w:rPr>
          <w:rStyle w:val="Ninguno"/>
          <w:rFonts w:ascii="Arial" w:eastAsia="Arial Narrow" w:hAnsi="Arial" w:cs="Arial"/>
          <w:b/>
          <w:bCs/>
          <w:sz w:val="24"/>
          <w:szCs w:val="24"/>
        </w:rPr>
        <w:t>LEY ÓRGANICA DEL PODER LEGISLATIVO DEL ESTADO DE CHIHUAHUA:</w:t>
      </w:r>
    </w:p>
    <w:p w14:paraId="15FDF1A9" w14:textId="77777777" w:rsidR="0080256B" w:rsidRPr="00617DE3" w:rsidRDefault="0080256B" w:rsidP="00492BE6">
      <w:pPr>
        <w:pStyle w:val="CuerpoA"/>
        <w:spacing w:line="480" w:lineRule="auto"/>
        <w:rPr>
          <w:rStyle w:val="Ninguno"/>
          <w:rFonts w:ascii="Arial" w:eastAsia="Arial Narrow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256B" w14:paraId="3B07EE27" w14:textId="77777777" w:rsidTr="0080256B">
        <w:tc>
          <w:tcPr>
            <w:tcW w:w="4414" w:type="dxa"/>
          </w:tcPr>
          <w:p w14:paraId="2D734BE5" w14:textId="01F560D4" w:rsidR="0080256B" w:rsidRPr="0080256B" w:rsidRDefault="0080256B" w:rsidP="00492BE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80256B"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  <w:t>TEXTO VIGENTE</w:t>
            </w:r>
          </w:p>
        </w:tc>
        <w:tc>
          <w:tcPr>
            <w:tcW w:w="4414" w:type="dxa"/>
          </w:tcPr>
          <w:p w14:paraId="3B33531A" w14:textId="52651AF5" w:rsidR="0080256B" w:rsidRPr="0080256B" w:rsidRDefault="0080256B" w:rsidP="00492BE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80256B">
              <w:rPr>
                <w:rStyle w:val="Ninguno"/>
                <w:rFonts w:ascii="Arial" w:eastAsia="Arial Narrow" w:hAnsi="Arial" w:cs="Arial"/>
                <w:b/>
                <w:bCs/>
                <w:sz w:val="24"/>
                <w:szCs w:val="24"/>
              </w:rPr>
              <w:t>PROPUESTA</w:t>
            </w:r>
          </w:p>
        </w:tc>
      </w:tr>
      <w:tr w:rsidR="0080256B" w14:paraId="3DB5A851" w14:textId="77777777" w:rsidTr="0080256B">
        <w:tc>
          <w:tcPr>
            <w:tcW w:w="4414" w:type="dxa"/>
          </w:tcPr>
          <w:p w14:paraId="7F1336A3" w14:textId="77777777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ARTÍCULO 96.</w:t>
            </w:r>
            <w:r w:rsidRPr="0080256B">
              <w:rPr>
                <w:rFonts w:ascii="Arial" w:eastAsia="Arial Narrow" w:hAnsi="Arial" w:cs="Arial"/>
                <w:sz w:val="24"/>
                <w:szCs w:val="24"/>
              </w:rPr>
              <w:t xml:space="preserve"> Las Comisiones tendrán a su cargo las cuestiones relacionadas con la materia propia de su denominación. </w:t>
            </w:r>
          </w:p>
          <w:p w14:paraId="41B1FDD4" w14:textId="77777777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sz w:val="24"/>
                <w:szCs w:val="24"/>
              </w:rPr>
              <w:t>Son Comisiones de Dictamen Legislativo las siguientes:</w:t>
            </w:r>
          </w:p>
          <w:p w14:paraId="1E092F44" w14:textId="0F649F8B" w:rsidR="0080256B" w:rsidRDefault="0080256B" w:rsidP="00492BE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>(</w:t>
            </w:r>
            <w:r w:rsidR="000E7DE5">
              <w:rPr>
                <w:rFonts w:ascii="Arial" w:eastAsia="Arial Narrow" w:hAnsi="Arial" w:cs="Arial"/>
                <w:sz w:val="24"/>
                <w:szCs w:val="24"/>
              </w:rPr>
              <w:t>…</w:t>
            </w:r>
            <w:r>
              <w:rPr>
                <w:rFonts w:ascii="Arial" w:eastAsia="Arial Narrow" w:hAnsi="Arial" w:cs="Arial"/>
                <w:sz w:val="24"/>
                <w:szCs w:val="24"/>
              </w:rPr>
              <w:t>)</w:t>
            </w:r>
          </w:p>
          <w:p w14:paraId="3A48229D" w14:textId="1B7F68EC" w:rsidR="0080256B" w:rsidRDefault="0080256B" w:rsidP="00492BE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sz w:val="24"/>
                <w:szCs w:val="24"/>
              </w:rPr>
              <w:t>XXII. De Igualdad.</w:t>
            </w:r>
          </w:p>
        </w:tc>
        <w:tc>
          <w:tcPr>
            <w:tcW w:w="4414" w:type="dxa"/>
          </w:tcPr>
          <w:p w14:paraId="18439F27" w14:textId="77777777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ARTÍCULO 96.</w:t>
            </w:r>
            <w:r w:rsidRPr="0080256B">
              <w:rPr>
                <w:rFonts w:ascii="Arial" w:eastAsia="Arial Narrow" w:hAnsi="Arial" w:cs="Arial"/>
                <w:sz w:val="24"/>
                <w:szCs w:val="24"/>
              </w:rPr>
              <w:t xml:space="preserve"> Las Comisiones tendrán a su cargo las cuestiones relacionadas con la materia propia de su denominación. </w:t>
            </w:r>
          </w:p>
          <w:p w14:paraId="753D50F7" w14:textId="77777777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sz w:val="24"/>
                <w:szCs w:val="24"/>
              </w:rPr>
              <w:t>Son Comisiones de Dictamen Legislativo las siguientes:</w:t>
            </w:r>
          </w:p>
          <w:p w14:paraId="140FF1B2" w14:textId="13C131B5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>(</w:t>
            </w:r>
            <w:r w:rsidR="000E7DE5">
              <w:rPr>
                <w:rFonts w:ascii="Arial" w:eastAsia="Arial Narrow" w:hAnsi="Arial" w:cs="Arial"/>
                <w:sz w:val="24"/>
                <w:szCs w:val="24"/>
              </w:rPr>
              <w:t>…</w:t>
            </w:r>
            <w:r>
              <w:rPr>
                <w:rFonts w:ascii="Arial" w:eastAsia="Arial Narrow" w:hAnsi="Arial" w:cs="Arial"/>
                <w:sz w:val="24"/>
                <w:szCs w:val="24"/>
              </w:rPr>
              <w:t>)</w:t>
            </w:r>
          </w:p>
          <w:p w14:paraId="5CE664BC" w14:textId="77777777" w:rsidR="0080256B" w:rsidRDefault="0080256B" w:rsidP="0080256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</w:p>
          <w:p w14:paraId="7C64AFB5" w14:textId="20C09C47" w:rsidR="0080256B" w:rsidRDefault="0080256B" w:rsidP="00492BE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Style w:val="Ninguno"/>
                <w:rFonts w:ascii="Arial" w:eastAsia="Arial Narrow" w:hAnsi="Arial" w:cs="Arial"/>
                <w:sz w:val="24"/>
                <w:szCs w:val="24"/>
              </w:rPr>
            </w:pPr>
            <w:r w:rsidRPr="0080256B">
              <w:rPr>
                <w:rFonts w:ascii="Arial" w:eastAsia="Arial Narrow" w:hAnsi="Arial" w:cs="Arial"/>
                <w:sz w:val="24"/>
                <w:szCs w:val="24"/>
              </w:rPr>
              <w:t>XXII. De Igualdad</w:t>
            </w:r>
            <w:r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  <w:r w:rsidRPr="00E8067A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Sustantiva y Equidad de Género</w:t>
            </w:r>
          </w:p>
        </w:tc>
      </w:tr>
    </w:tbl>
    <w:p w14:paraId="2BDCABFD" w14:textId="77777777" w:rsidR="0080256B" w:rsidRPr="00492BE6" w:rsidRDefault="0080256B" w:rsidP="00492BE6">
      <w:pPr>
        <w:pStyle w:val="CuerpoA"/>
        <w:spacing w:line="480" w:lineRule="auto"/>
        <w:rPr>
          <w:rStyle w:val="Ninguno"/>
          <w:rFonts w:ascii="Arial" w:eastAsia="Arial Narrow" w:hAnsi="Arial" w:cs="Arial"/>
          <w:sz w:val="24"/>
          <w:szCs w:val="24"/>
        </w:rPr>
      </w:pPr>
    </w:p>
    <w:p w14:paraId="41EA90DB" w14:textId="77777777" w:rsidR="002F3450" w:rsidRDefault="002F3450"/>
    <w:p w14:paraId="28A88CAC" w14:textId="01152A8A" w:rsidR="00036375" w:rsidRPr="00B069D1" w:rsidRDefault="00036375">
      <w:pPr>
        <w:rPr>
          <w:rFonts w:ascii="Arial" w:hAnsi="Arial" w:cs="Arial"/>
          <w:b/>
          <w:bCs/>
        </w:rPr>
      </w:pPr>
      <w:r w:rsidRPr="00B069D1">
        <w:rPr>
          <w:rFonts w:ascii="Arial" w:hAnsi="Arial" w:cs="Arial"/>
          <w:b/>
          <w:bCs/>
        </w:rPr>
        <w:t>NORMATIVA.</w:t>
      </w:r>
    </w:p>
    <w:p w14:paraId="3958F436" w14:textId="491CE4EF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t>CONSTITUCIÓN POLÍTICA DE LOS ESTADOS UNIDOS MEXICANOS</w:t>
      </w:r>
    </w:p>
    <w:p w14:paraId="0A9AADE3" w14:textId="0883CAE4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lastRenderedPageBreak/>
        <w:t>Artículo 4º. La mujer y el hombre son iguales ante la ley. Ésta protegerá la organización y el desarrollo de la familia.</w:t>
      </w:r>
    </w:p>
    <w:p w14:paraId="20E58B10" w14:textId="77777777" w:rsidR="00036375" w:rsidRPr="00D948A6" w:rsidRDefault="00036375">
      <w:pPr>
        <w:rPr>
          <w:rFonts w:ascii="Arial" w:hAnsi="Arial" w:cs="Arial"/>
        </w:rPr>
      </w:pPr>
    </w:p>
    <w:p w14:paraId="310E7EEE" w14:textId="4BF1E18E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t>CONVENCIÓN AMERICANA SOBRE DERECHOS HUMANOS “Pacto de San José”</w:t>
      </w:r>
    </w:p>
    <w:p w14:paraId="191C9C88" w14:textId="480101EE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t>Artículo 24</w:t>
      </w:r>
      <w:r w:rsidR="00B069D1">
        <w:rPr>
          <w:rFonts w:ascii="Arial" w:hAnsi="Arial" w:cs="Arial"/>
        </w:rPr>
        <w:t xml:space="preserve">. </w:t>
      </w:r>
      <w:r w:rsidRPr="00D948A6">
        <w:rPr>
          <w:rFonts w:ascii="Arial" w:hAnsi="Arial" w:cs="Arial"/>
        </w:rPr>
        <w:t>Igualdad ante la Ley</w:t>
      </w:r>
    </w:p>
    <w:p w14:paraId="29D0D07B" w14:textId="3B05875C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t>Todas las personas son iguales ante la Ley. En consecuencia, tienen derecho, sin discriminación, a igual protección de la ley.</w:t>
      </w:r>
    </w:p>
    <w:p w14:paraId="0D820BCF" w14:textId="77777777" w:rsidR="00036375" w:rsidRPr="00D948A6" w:rsidRDefault="00036375">
      <w:pPr>
        <w:rPr>
          <w:rFonts w:ascii="Arial" w:hAnsi="Arial" w:cs="Arial"/>
        </w:rPr>
      </w:pPr>
    </w:p>
    <w:p w14:paraId="3788695C" w14:textId="69B3E38C" w:rsidR="00036375" w:rsidRPr="00D948A6" w:rsidRDefault="00036375">
      <w:pPr>
        <w:rPr>
          <w:rFonts w:ascii="Arial" w:hAnsi="Arial" w:cs="Arial"/>
        </w:rPr>
      </w:pPr>
      <w:r w:rsidRPr="00D948A6">
        <w:rPr>
          <w:rFonts w:ascii="Arial" w:hAnsi="Arial" w:cs="Arial"/>
        </w:rPr>
        <w:t>PACTO INTERNACIONAL DE DERECHOS CIVILES Y POLÍTICOS.</w:t>
      </w:r>
    </w:p>
    <w:p w14:paraId="0C1D2078" w14:textId="6199FF2E" w:rsidR="00036375" w:rsidRPr="00D948A6" w:rsidRDefault="00036375" w:rsidP="00CE7DA8">
      <w:pPr>
        <w:jc w:val="both"/>
        <w:rPr>
          <w:rFonts w:ascii="Arial" w:hAnsi="Arial" w:cs="Arial"/>
        </w:rPr>
      </w:pPr>
      <w:r w:rsidRPr="00D948A6">
        <w:rPr>
          <w:rFonts w:ascii="Arial" w:hAnsi="Arial" w:cs="Arial"/>
        </w:rPr>
        <w:t>A</w:t>
      </w:r>
      <w:r w:rsidR="00CE7DA8">
        <w:rPr>
          <w:rFonts w:ascii="Arial" w:hAnsi="Arial" w:cs="Arial"/>
        </w:rPr>
        <w:t>rtículo 3.</w:t>
      </w:r>
    </w:p>
    <w:p w14:paraId="54AE5767" w14:textId="68E825D1" w:rsidR="00036375" w:rsidRPr="00D948A6" w:rsidRDefault="00036375" w:rsidP="00CE7DA8">
      <w:pPr>
        <w:jc w:val="both"/>
        <w:rPr>
          <w:rFonts w:ascii="Arial" w:hAnsi="Arial" w:cs="Arial"/>
        </w:rPr>
      </w:pPr>
      <w:r w:rsidRPr="00D948A6">
        <w:rPr>
          <w:rFonts w:ascii="Arial" w:hAnsi="Arial" w:cs="Arial"/>
        </w:rPr>
        <w:t>Los Estados Partes en el presente Pacto se comprometen a garantizar a hombres y mujeres la igualdad en el goce de todos los derechos civiles y políticos enunciados en el presente Pacto.</w:t>
      </w:r>
    </w:p>
    <w:p w14:paraId="6A7CEB8A" w14:textId="77777777" w:rsidR="00036375" w:rsidRPr="00D948A6" w:rsidRDefault="00036375">
      <w:pPr>
        <w:rPr>
          <w:rFonts w:ascii="Arial" w:hAnsi="Arial" w:cs="Arial"/>
        </w:rPr>
      </w:pPr>
    </w:p>
    <w:p w14:paraId="1BAFE81D" w14:textId="113579BD" w:rsidR="00036375" w:rsidRPr="00B069D1" w:rsidRDefault="00036375">
      <w:pPr>
        <w:rPr>
          <w:rFonts w:ascii="Arial" w:hAnsi="Arial" w:cs="Arial"/>
          <w:b/>
          <w:bCs/>
        </w:rPr>
      </w:pPr>
      <w:r w:rsidRPr="00B069D1">
        <w:rPr>
          <w:rFonts w:ascii="Arial" w:hAnsi="Arial" w:cs="Arial"/>
          <w:b/>
          <w:bCs/>
        </w:rPr>
        <w:t>DECRETO.</w:t>
      </w:r>
    </w:p>
    <w:p w14:paraId="52905202" w14:textId="6C0D5546" w:rsidR="00036375" w:rsidRPr="00D948A6" w:rsidRDefault="00E8067A">
      <w:pPr>
        <w:rPr>
          <w:rFonts w:ascii="Arial" w:hAnsi="Arial" w:cs="Arial"/>
        </w:rPr>
      </w:pPr>
      <w:r w:rsidRPr="00B069D1">
        <w:rPr>
          <w:rFonts w:ascii="Arial" w:hAnsi="Arial" w:cs="Arial"/>
          <w:b/>
          <w:bCs/>
        </w:rPr>
        <w:t>ÚNICO. -</w:t>
      </w:r>
      <w:r w:rsidR="00036375" w:rsidRPr="00D948A6">
        <w:rPr>
          <w:rFonts w:ascii="Arial" w:hAnsi="Arial" w:cs="Arial"/>
        </w:rPr>
        <w:t xml:space="preserve"> Se modifica el artículo 96 de la Ley Orgánica del Poder Legislativo del Estado de Chihuahua para queda</w:t>
      </w:r>
      <w:r w:rsidR="00B069D1">
        <w:rPr>
          <w:rFonts w:ascii="Arial" w:hAnsi="Arial" w:cs="Arial"/>
        </w:rPr>
        <w:t>r</w:t>
      </w:r>
      <w:r w:rsidR="00036375" w:rsidRPr="00D948A6">
        <w:rPr>
          <w:rFonts w:ascii="Arial" w:hAnsi="Arial" w:cs="Arial"/>
        </w:rPr>
        <w:t xml:space="preserve"> redactado de la siguiente manera:</w:t>
      </w:r>
    </w:p>
    <w:p w14:paraId="08E69994" w14:textId="77777777" w:rsidR="00036375" w:rsidRPr="00D948A6" w:rsidRDefault="00036375" w:rsidP="00036375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Arial" w:eastAsia="Arial Narrow" w:hAnsi="Arial" w:cs="Arial"/>
          <w:sz w:val="24"/>
          <w:szCs w:val="24"/>
        </w:rPr>
      </w:pPr>
      <w:r w:rsidRPr="00D948A6">
        <w:rPr>
          <w:rFonts w:ascii="Arial" w:eastAsia="Arial Narrow" w:hAnsi="Arial" w:cs="Arial"/>
          <w:b/>
          <w:bCs/>
          <w:sz w:val="24"/>
          <w:szCs w:val="24"/>
        </w:rPr>
        <w:t>ARTÍCULO 96.</w:t>
      </w:r>
      <w:r w:rsidRPr="00D948A6">
        <w:rPr>
          <w:rFonts w:ascii="Arial" w:eastAsia="Arial Narrow" w:hAnsi="Arial" w:cs="Arial"/>
          <w:sz w:val="24"/>
          <w:szCs w:val="24"/>
        </w:rPr>
        <w:t xml:space="preserve"> Las Comisiones tendrán a su cargo las cuestiones relacionadas con la materia propia de su denominación. </w:t>
      </w:r>
    </w:p>
    <w:p w14:paraId="119E85D4" w14:textId="77777777" w:rsidR="00036375" w:rsidRPr="00D948A6" w:rsidRDefault="00036375" w:rsidP="00036375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Arial" w:eastAsia="Arial Narrow" w:hAnsi="Arial" w:cs="Arial"/>
          <w:sz w:val="24"/>
          <w:szCs w:val="24"/>
        </w:rPr>
      </w:pPr>
      <w:r w:rsidRPr="00D948A6">
        <w:rPr>
          <w:rFonts w:ascii="Arial" w:eastAsia="Arial Narrow" w:hAnsi="Arial" w:cs="Arial"/>
          <w:sz w:val="24"/>
          <w:szCs w:val="24"/>
        </w:rPr>
        <w:t>Son Comisiones de Dictamen Legislativo las siguientes:</w:t>
      </w:r>
    </w:p>
    <w:p w14:paraId="0980DF4D" w14:textId="77777777" w:rsidR="00036375" w:rsidRPr="00D948A6" w:rsidRDefault="00036375" w:rsidP="00036375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Arial" w:eastAsia="Arial Narrow" w:hAnsi="Arial" w:cs="Arial"/>
          <w:sz w:val="24"/>
          <w:szCs w:val="24"/>
        </w:rPr>
      </w:pPr>
      <w:r w:rsidRPr="00D948A6">
        <w:rPr>
          <w:rFonts w:ascii="Arial" w:eastAsia="Arial Narrow" w:hAnsi="Arial" w:cs="Arial"/>
          <w:sz w:val="24"/>
          <w:szCs w:val="24"/>
        </w:rPr>
        <w:t>(…)</w:t>
      </w:r>
    </w:p>
    <w:p w14:paraId="354AB240" w14:textId="05C124FE" w:rsidR="00036375" w:rsidRPr="00D948A6" w:rsidRDefault="00036375" w:rsidP="00036375">
      <w:pPr>
        <w:rPr>
          <w:rFonts w:ascii="Arial" w:eastAsia="Arial Narrow" w:hAnsi="Arial" w:cs="Arial"/>
          <w:b/>
          <w:bCs/>
        </w:rPr>
      </w:pPr>
      <w:r w:rsidRPr="00D948A6">
        <w:rPr>
          <w:rFonts w:ascii="Arial" w:eastAsia="Arial Narrow" w:hAnsi="Arial" w:cs="Arial"/>
          <w:b/>
          <w:bCs/>
        </w:rPr>
        <w:t>XXII. De Igualdad Sustantiva y Equidad de Género</w:t>
      </w:r>
    </w:p>
    <w:p w14:paraId="00BC4D9A" w14:textId="77777777" w:rsidR="00036375" w:rsidRPr="00D948A6" w:rsidRDefault="00036375" w:rsidP="00036375">
      <w:pPr>
        <w:rPr>
          <w:rFonts w:ascii="Arial" w:eastAsia="Arial Narrow" w:hAnsi="Arial" w:cs="Arial"/>
          <w:b/>
          <w:bCs/>
        </w:rPr>
      </w:pPr>
    </w:p>
    <w:p w14:paraId="4FD3DDE0" w14:textId="228B611D" w:rsidR="00036375" w:rsidRPr="00D948A6" w:rsidRDefault="00036375" w:rsidP="00D948A6">
      <w:pPr>
        <w:jc w:val="center"/>
        <w:rPr>
          <w:rFonts w:ascii="Arial" w:eastAsia="Arial Narrow" w:hAnsi="Arial" w:cs="Arial"/>
          <w:b/>
          <w:bCs/>
        </w:rPr>
      </w:pPr>
      <w:r w:rsidRPr="00D948A6">
        <w:rPr>
          <w:rFonts w:ascii="Arial" w:eastAsia="Arial Narrow" w:hAnsi="Arial" w:cs="Arial"/>
          <w:b/>
          <w:bCs/>
        </w:rPr>
        <w:t>TRANSITORIOS:</w:t>
      </w:r>
    </w:p>
    <w:p w14:paraId="61E6D226" w14:textId="60AF33BC" w:rsidR="00036375" w:rsidRPr="00D948A6" w:rsidRDefault="00036375" w:rsidP="00B069D1">
      <w:pPr>
        <w:jc w:val="both"/>
        <w:rPr>
          <w:rFonts w:ascii="Arial" w:eastAsia="Arial Narrow" w:hAnsi="Arial" w:cs="Arial"/>
        </w:rPr>
      </w:pPr>
      <w:r w:rsidRPr="00D948A6">
        <w:rPr>
          <w:rFonts w:ascii="Arial" w:eastAsia="Arial Narrow" w:hAnsi="Arial" w:cs="Arial"/>
          <w:b/>
          <w:bCs/>
        </w:rPr>
        <w:t>PRIMERO</w:t>
      </w:r>
      <w:r w:rsidR="00D948A6" w:rsidRPr="00D948A6">
        <w:rPr>
          <w:rFonts w:ascii="Arial" w:eastAsia="Arial Narrow" w:hAnsi="Arial" w:cs="Arial"/>
          <w:b/>
          <w:bCs/>
        </w:rPr>
        <w:t xml:space="preserve">. - </w:t>
      </w:r>
      <w:r w:rsidR="00D948A6" w:rsidRPr="00D948A6">
        <w:rPr>
          <w:rFonts w:ascii="Arial" w:eastAsia="Arial Narrow" w:hAnsi="Arial" w:cs="Arial"/>
        </w:rPr>
        <w:t xml:space="preserve"> El presente decreto entrará en vigor al día siguiente de su publicación en el Periódico Oficial del Estado de Chihuahua.</w:t>
      </w:r>
    </w:p>
    <w:p w14:paraId="3425D6D4" w14:textId="270A12A2" w:rsidR="00D948A6" w:rsidRPr="00D948A6" w:rsidRDefault="00D948A6" w:rsidP="00B069D1">
      <w:pPr>
        <w:jc w:val="both"/>
        <w:rPr>
          <w:rFonts w:ascii="Arial" w:eastAsia="Arial Narrow" w:hAnsi="Arial" w:cs="Arial"/>
        </w:rPr>
      </w:pPr>
      <w:r w:rsidRPr="00D948A6">
        <w:rPr>
          <w:rFonts w:ascii="Arial" w:eastAsia="Arial Narrow" w:hAnsi="Arial" w:cs="Arial"/>
          <w:b/>
          <w:bCs/>
        </w:rPr>
        <w:lastRenderedPageBreak/>
        <w:t>ECONÓMICO.</w:t>
      </w:r>
      <w:r w:rsidR="00B069D1">
        <w:rPr>
          <w:rFonts w:ascii="Arial" w:eastAsia="Arial Narrow" w:hAnsi="Arial" w:cs="Arial"/>
          <w:b/>
          <w:bCs/>
        </w:rPr>
        <w:t xml:space="preserve"> </w:t>
      </w:r>
      <w:r w:rsidRPr="00D948A6">
        <w:rPr>
          <w:rFonts w:ascii="Arial" w:eastAsia="Arial Narrow" w:hAnsi="Arial" w:cs="Arial"/>
          <w:b/>
          <w:bCs/>
        </w:rPr>
        <w:t>-</w:t>
      </w:r>
      <w:r w:rsidR="00B069D1">
        <w:rPr>
          <w:rFonts w:ascii="Arial" w:eastAsia="Arial Narrow" w:hAnsi="Arial" w:cs="Arial"/>
          <w:b/>
          <w:bCs/>
        </w:rPr>
        <w:t xml:space="preserve"> </w:t>
      </w:r>
      <w:r w:rsidRPr="00D948A6">
        <w:rPr>
          <w:rFonts w:ascii="Arial" w:eastAsia="Arial Narrow" w:hAnsi="Arial" w:cs="Arial"/>
        </w:rPr>
        <w:t>Aprobado que sea, túrnese a la Secretaría para que elabore la minuta de Decreto correspondiente.</w:t>
      </w:r>
    </w:p>
    <w:p w14:paraId="6BD320AA" w14:textId="53D99685" w:rsidR="00D948A6" w:rsidRPr="00D948A6" w:rsidRDefault="00D948A6" w:rsidP="00B069D1">
      <w:pPr>
        <w:jc w:val="both"/>
        <w:rPr>
          <w:rFonts w:ascii="Arial" w:eastAsia="Arial Narrow" w:hAnsi="Arial" w:cs="Arial"/>
        </w:rPr>
      </w:pPr>
      <w:r w:rsidRPr="00D948A6">
        <w:rPr>
          <w:rFonts w:ascii="Arial" w:eastAsia="Arial Narrow" w:hAnsi="Arial" w:cs="Arial"/>
          <w:b/>
          <w:bCs/>
        </w:rPr>
        <w:t>DADO. -</w:t>
      </w:r>
      <w:r w:rsidR="00B069D1">
        <w:rPr>
          <w:rFonts w:ascii="Arial" w:eastAsia="Arial Narrow" w:hAnsi="Arial" w:cs="Arial"/>
          <w:b/>
          <w:bCs/>
        </w:rPr>
        <w:t xml:space="preserve"> </w:t>
      </w:r>
      <w:r w:rsidRPr="00D948A6">
        <w:rPr>
          <w:rFonts w:ascii="Arial" w:eastAsia="Arial Narrow" w:hAnsi="Arial" w:cs="Arial"/>
        </w:rPr>
        <w:t>En el Salón de Sesiones del Poder Legislativo a los 1</w:t>
      </w:r>
      <w:r w:rsidR="00EF2F4E">
        <w:rPr>
          <w:rFonts w:ascii="Arial" w:eastAsia="Arial Narrow" w:hAnsi="Arial" w:cs="Arial"/>
        </w:rPr>
        <w:t>2</w:t>
      </w:r>
      <w:r w:rsidRPr="00D948A6">
        <w:rPr>
          <w:rFonts w:ascii="Arial" w:eastAsia="Arial Narrow" w:hAnsi="Arial" w:cs="Arial"/>
        </w:rPr>
        <w:t xml:space="preserve"> días del mes de diciembre del año dos mil veinticuatro.</w:t>
      </w:r>
    </w:p>
    <w:p w14:paraId="7F5B3E5D" w14:textId="77777777" w:rsidR="00D948A6" w:rsidRPr="00D948A6" w:rsidRDefault="00D948A6" w:rsidP="00036375">
      <w:pPr>
        <w:rPr>
          <w:rFonts w:ascii="Arial" w:eastAsia="Arial Narrow" w:hAnsi="Arial" w:cs="Arial"/>
        </w:rPr>
      </w:pPr>
    </w:p>
    <w:p w14:paraId="12496C5D" w14:textId="77777777" w:rsidR="00D948A6" w:rsidRPr="00D948A6" w:rsidRDefault="00D948A6" w:rsidP="00D948A6">
      <w:pPr>
        <w:jc w:val="center"/>
        <w:rPr>
          <w:rFonts w:ascii="Arial" w:eastAsia="Arial Narrow" w:hAnsi="Arial" w:cs="Arial"/>
          <w:b/>
          <w:bCs/>
        </w:rPr>
      </w:pPr>
    </w:p>
    <w:p w14:paraId="0FFE14FC" w14:textId="55BBE514" w:rsidR="00D948A6" w:rsidRPr="00D948A6" w:rsidRDefault="00D948A6" w:rsidP="00D948A6">
      <w:pPr>
        <w:jc w:val="center"/>
        <w:rPr>
          <w:rFonts w:ascii="Arial" w:eastAsia="Arial Narrow" w:hAnsi="Arial" w:cs="Arial"/>
          <w:b/>
          <w:bCs/>
        </w:rPr>
      </w:pPr>
      <w:r w:rsidRPr="00D948A6">
        <w:rPr>
          <w:rFonts w:ascii="Arial" w:eastAsia="Arial Narrow" w:hAnsi="Arial" w:cs="Arial"/>
          <w:b/>
          <w:bCs/>
        </w:rPr>
        <w:t>ATENTAMENTE</w:t>
      </w:r>
    </w:p>
    <w:p w14:paraId="2DF3DBBB" w14:textId="77777777" w:rsidR="00D948A6" w:rsidRPr="00D948A6" w:rsidRDefault="00D948A6" w:rsidP="00D948A6">
      <w:pPr>
        <w:jc w:val="center"/>
        <w:rPr>
          <w:rFonts w:ascii="Arial" w:eastAsia="Arial Narrow" w:hAnsi="Arial" w:cs="Arial"/>
          <w:b/>
          <w:bCs/>
        </w:rPr>
      </w:pPr>
    </w:p>
    <w:p w14:paraId="0B889C03" w14:textId="77777777" w:rsidR="00D948A6" w:rsidRPr="00D948A6" w:rsidRDefault="00D948A6" w:rsidP="00D948A6">
      <w:pPr>
        <w:jc w:val="center"/>
        <w:rPr>
          <w:rFonts w:ascii="Arial" w:eastAsia="Arial Narrow" w:hAnsi="Arial" w:cs="Arial"/>
          <w:b/>
          <w:bCs/>
        </w:rPr>
      </w:pPr>
    </w:p>
    <w:p w14:paraId="2FD39829" w14:textId="07CC6635" w:rsidR="00D948A6" w:rsidRPr="00D948A6" w:rsidRDefault="00D948A6" w:rsidP="00D948A6">
      <w:pPr>
        <w:jc w:val="center"/>
        <w:rPr>
          <w:rFonts w:ascii="Arial" w:hAnsi="Arial" w:cs="Arial"/>
          <w:b/>
          <w:bCs/>
        </w:rPr>
      </w:pPr>
      <w:r w:rsidRPr="00D948A6">
        <w:rPr>
          <w:rFonts w:ascii="Arial" w:eastAsia="Arial Narrow" w:hAnsi="Arial" w:cs="Arial"/>
          <w:b/>
          <w:bCs/>
        </w:rPr>
        <w:t>Diputada Irlanda Dominique Márquez Nolasco</w:t>
      </w:r>
    </w:p>
    <w:p w14:paraId="112CDD1E" w14:textId="7E454B3B" w:rsidR="00036375" w:rsidRPr="00D948A6" w:rsidRDefault="00036375">
      <w:pPr>
        <w:rPr>
          <w:rFonts w:ascii="Arial" w:hAnsi="Arial" w:cs="Arial"/>
        </w:rPr>
      </w:pPr>
    </w:p>
    <w:sectPr w:rsidR="00036375" w:rsidRPr="00D94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E6"/>
    <w:rsid w:val="00036375"/>
    <w:rsid w:val="00090627"/>
    <w:rsid w:val="000E7DE5"/>
    <w:rsid w:val="001011EB"/>
    <w:rsid w:val="00136480"/>
    <w:rsid w:val="001A09A9"/>
    <w:rsid w:val="001D61D6"/>
    <w:rsid w:val="002F3450"/>
    <w:rsid w:val="0031157B"/>
    <w:rsid w:val="003F10DB"/>
    <w:rsid w:val="00433830"/>
    <w:rsid w:val="00492BE6"/>
    <w:rsid w:val="005E3F3C"/>
    <w:rsid w:val="00617DE3"/>
    <w:rsid w:val="007C35C2"/>
    <w:rsid w:val="0080256B"/>
    <w:rsid w:val="008629B9"/>
    <w:rsid w:val="00880D44"/>
    <w:rsid w:val="00884FA7"/>
    <w:rsid w:val="008B16AA"/>
    <w:rsid w:val="00926C0E"/>
    <w:rsid w:val="00A01B44"/>
    <w:rsid w:val="00A2022D"/>
    <w:rsid w:val="00AE0060"/>
    <w:rsid w:val="00B069D1"/>
    <w:rsid w:val="00B8382E"/>
    <w:rsid w:val="00BD4790"/>
    <w:rsid w:val="00BF4B1D"/>
    <w:rsid w:val="00C64B32"/>
    <w:rsid w:val="00C76839"/>
    <w:rsid w:val="00C93967"/>
    <w:rsid w:val="00CA6504"/>
    <w:rsid w:val="00CE7DA8"/>
    <w:rsid w:val="00D32A06"/>
    <w:rsid w:val="00D57517"/>
    <w:rsid w:val="00D702C8"/>
    <w:rsid w:val="00D948A6"/>
    <w:rsid w:val="00DA7575"/>
    <w:rsid w:val="00E171B1"/>
    <w:rsid w:val="00E8067A"/>
    <w:rsid w:val="00EF2F4E"/>
    <w:rsid w:val="00F42479"/>
    <w:rsid w:val="00F840C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9666"/>
  <w15:chartTrackingRefBased/>
  <w15:docId w15:val="{65EBFD8B-1312-4624-A1A8-8B3D1B5A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2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2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2B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2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2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2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2B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2B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2B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2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2B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2BE6"/>
    <w:rPr>
      <w:b/>
      <w:bCs/>
      <w:smallCaps/>
      <w:color w:val="0F4761" w:themeColor="accent1" w:themeShade="BF"/>
      <w:spacing w:val="5"/>
    </w:rPr>
  </w:style>
  <w:style w:type="paragraph" w:customStyle="1" w:styleId="CuerpoA">
    <w:name w:val="Cuerpo A"/>
    <w:rsid w:val="00492BE6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s-MX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inguno">
    <w:name w:val="Ninguno"/>
    <w:rsid w:val="00492BE6"/>
  </w:style>
  <w:style w:type="table" w:styleId="Tablaconcuadrcula">
    <w:name w:val="Table Grid"/>
    <w:basedOn w:val="Tablanormal"/>
    <w:uiPriority w:val="39"/>
    <w:rsid w:val="008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Sifuentes</dc:creator>
  <cp:keywords/>
  <dc:description/>
  <cp:lastModifiedBy>congreso chihuahua</cp:lastModifiedBy>
  <cp:revision>2</cp:revision>
  <dcterms:created xsi:type="dcterms:W3CDTF">2024-12-11T20:29:00Z</dcterms:created>
  <dcterms:modified xsi:type="dcterms:W3CDTF">2024-12-11T20:29:00Z</dcterms:modified>
</cp:coreProperties>
</file>