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B37A" w14:textId="77777777" w:rsidR="00DC6312" w:rsidRPr="001F5B67" w:rsidRDefault="00C75225">
      <w:pPr>
        <w:spacing w:line="360" w:lineRule="auto"/>
        <w:jc w:val="both"/>
        <w:rPr>
          <w:b/>
          <w:color w:val="000000"/>
          <w:sz w:val="28"/>
          <w:szCs w:val="28"/>
        </w:rPr>
      </w:pPr>
      <w:r w:rsidRPr="001F5B67">
        <w:rPr>
          <w:b/>
          <w:color w:val="000000"/>
          <w:sz w:val="28"/>
          <w:szCs w:val="28"/>
        </w:rPr>
        <w:t>H. CONGRESO DEL ESTADO DE CHIHUAHUA</w:t>
      </w:r>
    </w:p>
    <w:p w14:paraId="04164796" w14:textId="77777777" w:rsidR="00DC6312" w:rsidRPr="001F5B67" w:rsidRDefault="00C75225">
      <w:pPr>
        <w:spacing w:line="360" w:lineRule="auto"/>
        <w:jc w:val="both"/>
        <w:rPr>
          <w:b/>
          <w:color w:val="000000"/>
          <w:sz w:val="28"/>
          <w:szCs w:val="28"/>
        </w:rPr>
      </w:pPr>
      <w:r w:rsidRPr="001F5B67">
        <w:rPr>
          <w:b/>
          <w:color w:val="000000"/>
          <w:sz w:val="28"/>
          <w:szCs w:val="28"/>
        </w:rPr>
        <w:t xml:space="preserve">P R E S E N T E. </w:t>
      </w:r>
    </w:p>
    <w:p w14:paraId="65C4E70F" w14:textId="77777777" w:rsidR="00DC6312" w:rsidRPr="001F5B67" w:rsidRDefault="00B37626">
      <w:pPr>
        <w:spacing w:line="360" w:lineRule="auto"/>
        <w:jc w:val="both"/>
        <w:rPr>
          <w:color w:val="000000"/>
          <w:sz w:val="28"/>
          <w:szCs w:val="28"/>
        </w:rPr>
      </w:pPr>
      <w:r w:rsidRPr="001F5B67">
        <w:rPr>
          <w:color w:val="000000"/>
          <w:sz w:val="28"/>
          <w:szCs w:val="28"/>
        </w:rPr>
        <w:t>Quien suscribe</w:t>
      </w:r>
      <w:r w:rsidR="00C75225" w:rsidRPr="001F5B67">
        <w:rPr>
          <w:b/>
          <w:color w:val="000000"/>
          <w:sz w:val="28"/>
          <w:szCs w:val="28"/>
        </w:rPr>
        <w:t xml:space="preserve">, Rosana Díaz Reyes, </w:t>
      </w:r>
      <w:r w:rsidRPr="001F5B67">
        <w:rPr>
          <w:color w:val="000000"/>
          <w:sz w:val="28"/>
          <w:szCs w:val="28"/>
        </w:rPr>
        <w:t xml:space="preserve">en mi </w:t>
      </w:r>
      <w:r w:rsidR="00C75225" w:rsidRPr="001F5B67">
        <w:rPr>
          <w:sz w:val="28"/>
          <w:szCs w:val="28"/>
        </w:rPr>
        <w:t xml:space="preserve">carácter de Diputada </w:t>
      </w:r>
      <w:r w:rsidRPr="001F5B67">
        <w:rPr>
          <w:sz w:val="28"/>
          <w:szCs w:val="28"/>
        </w:rPr>
        <w:t xml:space="preserve">de </w:t>
      </w:r>
      <w:r w:rsidR="00C75225" w:rsidRPr="001F5B67">
        <w:rPr>
          <w:sz w:val="28"/>
          <w:szCs w:val="28"/>
        </w:rPr>
        <w:t>la Sexagésima Séptima Legislatura e integrante Grupo Parlamentario de MORENA, con fundamento en lo dispuesto por la fracción I del artículo 68 de la Constitución Política del Estad</w:t>
      </w:r>
      <w:r w:rsidR="00567344">
        <w:rPr>
          <w:sz w:val="28"/>
          <w:szCs w:val="28"/>
        </w:rPr>
        <w:t>o</w:t>
      </w:r>
      <w:r w:rsidRPr="001F5B67">
        <w:rPr>
          <w:sz w:val="28"/>
          <w:szCs w:val="28"/>
        </w:rPr>
        <w:t>,</w:t>
      </w:r>
      <w:r w:rsidR="00C75225" w:rsidRPr="001F5B67">
        <w:rPr>
          <w:sz w:val="28"/>
          <w:szCs w:val="28"/>
        </w:rPr>
        <w:t xml:space="preserve"> me permito someter a la consideración de esta Soberanía, iniciativa con carácter de DECRETO,</w:t>
      </w:r>
      <w:r w:rsidR="00C75225" w:rsidRPr="001F5B67">
        <w:rPr>
          <w:b/>
          <w:color w:val="000000"/>
          <w:sz w:val="28"/>
          <w:szCs w:val="28"/>
        </w:rPr>
        <w:t xml:space="preserve"> a efecto de </w:t>
      </w:r>
      <w:r w:rsidR="008F396A">
        <w:rPr>
          <w:b/>
          <w:color w:val="000000"/>
          <w:sz w:val="28"/>
          <w:szCs w:val="28"/>
        </w:rPr>
        <w:t>adicionar</w:t>
      </w:r>
      <w:r w:rsidR="00C75225" w:rsidRPr="001F5B67">
        <w:rPr>
          <w:b/>
          <w:color w:val="000000"/>
          <w:sz w:val="28"/>
          <w:szCs w:val="28"/>
        </w:rPr>
        <w:t xml:space="preserve"> </w:t>
      </w:r>
      <w:r w:rsidR="00B17EC3">
        <w:rPr>
          <w:b/>
          <w:sz w:val="28"/>
          <w:szCs w:val="28"/>
        </w:rPr>
        <w:t xml:space="preserve">diversos artículos de </w:t>
      </w:r>
      <w:r w:rsidR="00C81259">
        <w:rPr>
          <w:b/>
          <w:sz w:val="28"/>
          <w:szCs w:val="28"/>
        </w:rPr>
        <w:t>la L</w:t>
      </w:r>
      <w:r w:rsidR="00C81259" w:rsidRPr="00C81259">
        <w:rPr>
          <w:b/>
          <w:sz w:val="28"/>
          <w:szCs w:val="28"/>
        </w:rPr>
        <w:t>ey de Vialidad y Tránsito</w:t>
      </w:r>
      <w:r w:rsidR="00567344">
        <w:rPr>
          <w:b/>
          <w:sz w:val="28"/>
          <w:szCs w:val="28"/>
        </w:rPr>
        <w:t xml:space="preserve"> </w:t>
      </w:r>
      <w:r w:rsidR="00B17EC3">
        <w:rPr>
          <w:b/>
          <w:sz w:val="28"/>
          <w:szCs w:val="28"/>
        </w:rPr>
        <w:t xml:space="preserve">así como el Código Municipal, </w:t>
      </w:r>
      <w:r w:rsidR="00567344">
        <w:rPr>
          <w:b/>
          <w:sz w:val="28"/>
          <w:szCs w:val="28"/>
        </w:rPr>
        <w:t xml:space="preserve">con la finalidad de eximir a las personas </w:t>
      </w:r>
      <w:r w:rsidR="00B17EC3">
        <w:rPr>
          <w:b/>
          <w:sz w:val="28"/>
          <w:szCs w:val="28"/>
        </w:rPr>
        <w:t xml:space="preserve">con sesenta años o más </w:t>
      </w:r>
      <w:r w:rsidR="00814AD3">
        <w:rPr>
          <w:b/>
          <w:sz w:val="28"/>
          <w:szCs w:val="28"/>
        </w:rPr>
        <w:t xml:space="preserve">del pago de </w:t>
      </w:r>
      <w:proofErr w:type="spellStart"/>
      <w:r w:rsidR="00814AD3">
        <w:rPr>
          <w:b/>
          <w:sz w:val="28"/>
          <w:szCs w:val="28"/>
        </w:rPr>
        <w:t>estacionó</w:t>
      </w:r>
      <w:r w:rsidR="00567344">
        <w:rPr>
          <w:b/>
          <w:sz w:val="28"/>
          <w:szCs w:val="28"/>
        </w:rPr>
        <w:t>metros</w:t>
      </w:r>
      <w:proofErr w:type="spellEnd"/>
      <w:r w:rsidR="00C75225" w:rsidRPr="001F5B67">
        <w:rPr>
          <w:sz w:val="28"/>
          <w:szCs w:val="28"/>
        </w:rPr>
        <w:t>, lo anterior</w:t>
      </w:r>
      <w:r w:rsidR="00C75225" w:rsidRPr="001F5B67">
        <w:rPr>
          <w:color w:val="000000"/>
          <w:sz w:val="28"/>
          <w:szCs w:val="28"/>
        </w:rPr>
        <w:t xml:space="preserve"> sustentado en la siguiente:</w:t>
      </w:r>
      <w:r w:rsidR="00C75225" w:rsidRPr="001F5B67">
        <w:rPr>
          <w:b/>
          <w:color w:val="000000"/>
          <w:sz w:val="28"/>
          <w:szCs w:val="28"/>
        </w:rPr>
        <w:t xml:space="preserve"> </w:t>
      </w:r>
      <w:r w:rsidR="00C75225" w:rsidRPr="001F5B67">
        <w:rPr>
          <w:color w:val="000000"/>
          <w:sz w:val="28"/>
          <w:szCs w:val="28"/>
        </w:rPr>
        <w:t> </w:t>
      </w:r>
    </w:p>
    <w:p w14:paraId="4DE112AD" w14:textId="77777777" w:rsidR="00B37626" w:rsidRPr="001F5B67" w:rsidRDefault="00B37626">
      <w:pPr>
        <w:spacing w:line="360" w:lineRule="auto"/>
        <w:jc w:val="both"/>
        <w:rPr>
          <w:b/>
          <w:color w:val="000000"/>
          <w:sz w:val="28"/>
          <w:szCs w:val="28"/>
        </w:rPr>
      </w:pPr>
    </w:p>
    <w:p w14:paraId="4E9643B9" w14:textId="77777777" w:rsidR="00DC6312" w:rsidRPr="001F5B67" w:rsidRDefault="00C75225">
      <w:pPr>
        <w:spacing w:line="360" w:lineRule="auto"/>
        <w:jc w:val="both"/>
        <w:rPr>
          <w:sz w:val="28"/>
          <w:szCs w:val="28"/>
        </w:rPr>
      </w:pPr>
      <w:r w:rsidRPr="001F5B67">
        <w:rPr>
          <w:color w:val="000000"/>
          <w:sz w:val="28"/>
          <w:szCs w:val="28"/>
        </w:rPr>
        <w:t xml:space="preserve"> </w:t>
      </w:r>
    </w:p>
    <w:p w14:paraId="75B0F7FB" w14:textId="77777777" w:rsidR="00DC6312" w:rsidRDefault="00C75225">
      <w:pPr>
        <w:spacing w:line="360" w:lineRule="auto"/>
        <w:jc w:val="center"/>
        <w:rPr>
          <w:b/>
          <w:color w:val="000000"/>
          <w:sz w:val="28"/>
          <w:szCs w:val="28"/>
        </w:rPr>
      </w:pPr>
      <w:bookmarkStart w:id="0" w:name="_gjdgxs" w:colFirst="0" w:colLast="0"/>
      <w:bookmarkEnd w:id="0"/>
      <w:r w:rsidRPr="001F5B67">
        <w:rPr>
          <w:b/>
          <w:color w:val="000000"/>
          <w:sz w:val="28"/>
          <w:szCs w:val="28"/>
        </w:rPr>
        <w:t>EXPOSICIÓN DE MOTIVOS</w:t>
      </w:r>
    </w:p>
    <w:p w14:paraId="212647FB" w14:textId="77777777" w:rsidR="00B17EC3" w:rsidRDefault="00B17EC3">
      <w:pPr>
        <w:spacing w:line="360" w:lineRule="auto"/>
        <w:jc w:val="center"/>
        <w:rPr>
          <w:b/>
          <w:color w:val="000000"/>
          <w:sz w:val="28"/>
          <w:szCs w:val="28"/>
        </w:rPr>
      </w:pPr>
    </w:p>
    <w:p w14:paraId="54A41BF5" w14:textId="77777777" w:rsidR="00B17EC3" w:rsidRDefault="00B17EC3" w:rsidP="00B17EC3">
      <w:pPr>
        <w:spacing w:line="360" w:lineRule="auto"/>
        <w:jc w:val="both"/>
        <w:rPr>
          <w:color w:val="000000"/>
          <w:sz w:val="28"/>
          <w:szCs w:val="28"/>
        </w:rPr>
      </w:pPr>
      <w:r>
        <w:rPr>
          <w:color w:val="000000"/>
          <w:sz w:val="28"/>
          <w:szCs w:val="28"/>
        </w:rPr>
        <w:t xml:space="preserve">Nuestras acciones legislativas, así como las políticas públicas del Estado, deben estar dirigidas a que todas las personas disfruten de las mismas oportunidades, y </w:t>
      </w:r>
      <w:proofErr w:type="gramStart"/>
      <w:r>
        <w:rPr>
          <w:color w:val="000000"/>
          <w:sz w:val="28"/>
          <w:szCs w:val="28"/>
        </w:rPr>
        <w:t>que</w:t>
      </w:r>
      <w:proofErr w:type="gramEnd"/>
      <w:r>
        <w:rPr>
          <w:color w:val="000000"/>
          <w:sz w:val="28"/>
          <w:szCs w:val="28"/>
        </w:rPr>
        <w:t xml:space="preserve"> en correspondencia a ello, las y los chihuahuenses puedan vivir con bienestar.</w:t>
      </w:r>
    </w:p>
    <w:p w14:paraId="36D1738D" w14:textId="77777777" w:rsidR="00B17EC3" w:rsidRDefault="00B17EC3" w:rsidP="00B17EC3">
      <w:pPr>
        <w:spacing w:line="360" w:lineRule="auto"/>
        <w:jc w:val="both"/>
        <w:rPr>
          <w:color w:val="000000"/>
          <w:sz w:val="28"/>
          <w:szCs w:val="28"/>
        </w:rPr>
      </w:pPr>
    </w:p>
    <w:p w14:paraId="1C4AB121" w14:textId="77777777" w:rsidR="00B17EC3" w:rsidRDefault="00B17EC3" w:rsidP="00B17EC3">
      <w:pPr>
        <w:spacing w:line="360" w:lineRule="auto"/>
        <w:jc w:val="both"/>
        <w:rPr>
          <w:color w:val="000000"/>
          <w:sz w:val="28"/>
          <w:szCs w:val="28"/>
        </w:rPr>
      </w:pPr>
      <w:r>
        <w:rPr>
          <w:color w:val="000000"/>
          <w:sz w:val="28"/>
          <w:szCs w:val="28"/>
        </w:rPr>
        <w:t xml:space="preserve">Es por lo anterior, que la norma y las políticas públicas están obligadas a hacerse de forma diferenciada en los casos donde así sea necesario. Las situaciones de vulnerabilidad y dificultad de ejercicio de derechos, obliga a quienes representamos al pueblo a buscar mecanismos, </w:t>
      </w:r>
      <w:r w:rsidRPr="00B17EC3">
        <w:rPr>
          <w:b/>
          <w:color w:val="000000"/>
          <w:sz w:val="28"/>
          <w:szCs w:val="28"/>
        </w:rPr>
        <w:t>no</w:t>
      </w:r>
      <w:r>
        <w:rPr>
          <w:color w:val="000000"/>
          <w:sz w:val="28"/>
          <w:szCs w:val="28"/>
        </w:rPr>
        <w:t xml:space="preserve"> sólo de beneficio, sino de </w:t>
      </w:r>
      <w:r>
        <w:rPr>
          <w:color w:val="000000"/>
          <w:sz w:val="28"/>
          <w:szCs w:val="28"/>
        </w:rPr>
        <w:lastRenderedPageBreak/>
        <w:t xml:space="preserve">igualdad, para que </w:t>
      </w:r>
      <w:proofErr w:type="gramStart"/>
      <w:r>
        <w:rPr>
          <w:color w:val="000000"/>
          <w:sz w:val="28"/>
          <w:szCs w:val="28"/>
        </w:rPr>
        <w:t>todas las personas</w:t>
      </w:r>
      <w:r w:rsidR="00567324">
        <w:rPr>
          <w:color w:val="000000"/>
          <w:sz w:val="28"/>
          <w:szCs w:val="28"/>
        </w:rPr>
        <w:t xml:space="preserve"> sin importar sus circu</w:t>
      </w:r>
      <w:r w:rsidR="00F20679">
        <w:rPr>
          <w:color w:val="000000"/>
          <w:sz w:val="28"/>
          <w:szCs w:val="28"/>
        </w:rPr>
        <w:t>nstancias pueda</w:t>
      </w:r>
      <w:proofErr w:type="gramEnd"/>
      <w:r w:rsidR="00F20679">
        <w:rPr>
          <w:color w:val="000000"/>
          <w:sz w:val="28"/>
          <w:szCs w:val="28"/>
        </w:rPr>
        <w:t xml:space="preserve"> tener </w:t>
      </w:r>
      <w:r w:rsidR="00320701">
        <w:rPr>
          <w:color w:val="000000"/>
          <w:sz w:val="28"/>
          <w:szCs w:val="28"/>
        </w:rPr>
        <w:t>el mismo acceso a derechos y oportunidades</w:t>
      </w:r>
    </w:p>
    <w:p w14:paraId="787A0EB5" w14:textId="77777777" w:rsidR="002E27B9" w:rsidRDefault="002E27B9" w:rsidP="00B17EC3">
      <w:pPr>
        <w:spacing w:line="360" w:lineRule="auto"/>
        <w:jc w:val="both"/>
        <w:rPr>
          <w:color w:val="000000"/>
          <w:sz w:val="28"/>
          <w:szCs w:val="28"/>
        </w:rPr>
      </w:pPr>
    </w:p>
    <w:p w14:paraId="7D934025" w14:textId="77777777" w:rsidR="00455614" w:rsidRPr="00455614" w:rsidRDefault="002E27B9" w:rsidP="00455614">
      <w:pPr>
        <w:spacing w:line="360" w:lineRule="auto"/>
        <w:jc w:val="both"/>
        <w:rPr>
          <w:color w:val="000000"/>
          <w:sz w:val="28"/>
          <w:szCs w:val="28"/>
        </w:rPr>
      </w:pPr>
      <w:r>
        <w:rPr>
          <w:color w:val="000000"/>
          <w:sz w:val="28"/>
          <w:szCs w:val="28"/>
        </w:rPr>
        <w:t xml:space="preserve">En México, las acciones diferenciadas o </w:t>
      </w:r>
      <w:r w:rsidR="00BD2D00">
        <w:rPr>
          <w:color w:val="000000"/>
          <w:sz w:val="28"/>
          <w:szCs w:val="28"/>
        </w:rPr>
        <w:t xml:space="preserve">acciones afirmativas han sido de gran trascendencia </w:t>
      </w:r>
      <w:r w:rsidR="00C85147">
        <w:rPr>
          <w:color w:val="000000"/>
          <w:sz w:val="28"/>
          <w:szCs w:val="28"/>
        </w:rPr>
        <w:t xml:space="preserve">para romper con la discriminación estructural y sistemática. </w:t>
      </w:r>
      <w:r w:rsidR="00455614">
        <w:rPr>
          <w:color w:val="000000"/>
          <w:sz w:val="28"/>
          <w:szCs w:val="28"/>
        </w:rPr>
        <w:t xml:space="preserve">Nuestras autoridades jurisdiccionales, al analizar </w:t>
      </w:r>
      <w:r w:rsidR="00FF0335">
        <w:rPr>
          <w:color w:val="000000"/>
          <w:sz w:val="28"/>
          <w:szCs w:val="28"/>
        </w:rPr>
        <w:t>lo anterior, expresan:</w:t>
      </w:r>
    </w:p>
    <w:p w14:paraId="1510B82A" w14:textId="77777777" w:rsidR="00455614" w:rsidRPr="00455614" w:rsidRDefault="00455614" w:rsidP="00455614">
      <w:pPr>
        <w:spacing w:line="360" w:lineRule="auto"/>
        <w:jc w:val="both"/>
        <w:rPr>
          <w:color w:val="000000"/>
          <w:sz w:val="28"/>
          <w:szCs w:val="28"/>
        </w:rPr>
      </w:pPr>
    </w:p>
    <w:p w14:paraId="3D75EC50" w14:textId="77777777" w:rsidR="00455614" w:rsidRPr="00455614" w:rsidRDefault="00455614" w:rsidP="00455614">
      <w:pPr>
        <w:spacing w:line="360" w:lineRule="auto"/>
        <w:jc w:val="both"/>
        <w:rPr>
          <w:color w:val="000000"/>
          <w:sz w:val="28"/>
          <w:szCs w:val="28"/>
        </w:rPr>
      </w:pPr>
    </w:p>
    <w:p w14:paraId="6FF796B8" w14:textId="77777777" w:rsidR="00455614" w:rsidRPr="00455614" w:rsidRDefault="00455614" w:rsidP="00455614">
      <w:pPr>
        <w:spacing w:line="360" w:lineRule="auto"/>
        <w:ind w:left="720"/>
        <w:jc w:val="both"/>
        <w:rPr>
          <w:color w:val="000000"/>
          <w:sz w:val="28"/>
          <w:szCs w:val="28"/>
        </w:rPr>
      </w:pPr>
      <w:r w:rsidRPr="00455614">
        <w:rPr>
          <w:color w:val="000000"/>
          <w:sz w:val="28"/>
          <w:szCs w:val="28"/>
        </w:rPr>
        <w:t>DERECHO HUMANO A LA IGUALDAD JURÍDICA. RECONOCIMIENTO DE SU DIMENSIÓN SUSTANTIVA O DE HECHO EN EL ORDENAMIENTO JURÍDICO MEXICANO.</w:t>
      </w:r>
    </w:p>
    <w:p w14:paraId="085E12FF" w14:textId="77777777" w:rsidR="00455614" w:rsidRPr="00455614" w:rsidRDefault="00455614" w:rsidP="00455614">
      <w:pPr>
        <w:spacing w:line="360" w:lineRule="auto"/>
        <w:jc w:val="both"/>
        <w:rPr>
          <w:color w:val="000000"/>
          <w:sz w:val="28"/>
          <w:szCs w:val="28"/>
        </w:rPr>
      </w:pPr>
    </w:p>
    <w:p w14:paraId="1C0B87BF" w14:textId="77777777" w:rsidR="00455614" w:rsidRPr="00455614" w:rsidRDefault="00455614" w:rsidP="00455614">
      <w:pPr>
        <w:spacing w:line="360" w:lineRule="auto"/>
        <w:ind w:left="720"/>
        <w:jc w:val="both"/>
        <w:rPr>
          <w:color w:val="000000"/>
          <w:sz w:val="28"/>
          <w:szCs w:val="28"/>
        </w:rPr>
      </w:pPr>
      <w:r w:rsidRPr="00455614">
        <w:rPr>
          <w:color w:val="000000"/>
          <w:sz w:val="28"/>
          <w:szCs w:val="28"/>
        </w:rPr>
        <w:t xml:space="preserve">El derecho humano a la igualdad jurídica ha sido tradicionalmente interpretado y configurado en el ordenamiento jurídico mexicano a partir de dos principios: el de igualdad ante la ley y el de igualdad en la ley (los cuales se han identificado como igualdad en sentido formal o de derecho). El primer principio obliga, por un lado, a que las normas jurídicas sean aplicadas de modo uniforme a todas las personas que se encuentren en una misma situación y, a su vez, a que los órganos materialmente jurisdiccionales no puedan modificar arbitrariamente sus decisiones en casos que compartan la misma litis, salvo cuando consideren que deben apartarse de sus precedentes, momento en el que deberán ofrecer una fundamentación y motivación razonable y suficiente. Por lo que hace al segundo principio, éste </w:t>
      </w:r>
      <w:r w:rsidRPr="00455614">
        <w:rPr>
          <w:color w:val="000000"/>
          <w:sz w:val="28"/>
          <w:szCs w:val="28"/>
        </w:rPr>
        <w:lastRenderedPageBreak/>
        <w:t xml:space="preserve">opera frente a la autoridad materialmente legislativa y tiene como objetivo el control del contenido de la norma jurídica a fin de evitar diferenciaciones legislativas sin justificación constitucional o violatorias del principio de proporcionalidad en sentido amplio. No obstante lo anterior, debe destacarse que la Constitución Política de los Estados Unidos Mexicanos no es ciega a las desigualdades sociales, por lo que contiene diversas protecciones jurídicas a favor de grupos sujetos a vulnerabilidad, a través, por ejemplo, de manifestaciones específicas del principio de igualdad, tales como la igualdad entre el varón y la mujer (artículo 4o., párrafo primero) y la salvaguarda de la pluriculturalidad de los pueblos indígenas de manera equitativa (artículo 2o. apartado B). Así, la igualdad jurídica en nuestro ordenamiento constitucional protege tanto a personas como a grupos. </w:t>
      </w:r>
      <w:r w:rsidRPr="00455614">
        <w:rPr>
          <w:b/>
          <w:color w:val="000000"/>
          <w:sz w:val="28"/>
          <w:szCs w:val="28"/>
        </w:rPr>
        <w:t>De ahí que se considere que el derecho humano a la igualdad jurídica no sólo tiene una faceta o dimensión formal o de derecho, sino también una de carácter sustantivo o de hecho, la cual tiene como objetivo remover y/o disminuir los obstáculos sociales, políticos, culturales, económicos o de cualquier otra índole que impiden a ciertas personas o grupos sociales gozar o ejercer de manera real y efectiva sus derechos humanos en condiciones de paridad con otro conjunto de personas o grupo social.</w:t>
      </w:r>
      <w:r>
        <w:rPr>
          <w:rStyle w:val="Refdenotaalpie"/>
          <w:color w:val="000000"/>
          <w:sz w:val="28"/>
          <w:szCs w:val="28"/>
        </w:rPr>
        <w:footnoteReference w:id="1"/>
      </w:r>
    </w:p>
    <w:p w14:paraId="01636C54" w14:textId="77777777" w:rsidR="00455614" w:rsidRPr="00455614" w:rsidRDefault="00455614" w:rsidP="00455614">
      <w:pPr>
        <w:spacing w:line="360" w:lineRule="auto"/>
        <w:jc w:val="both"/>
        <w:rPr>
          <w:color w:val="000000"/>
          <w:sz w:val="28"/>
          <w:szCs w:val="28"/>
        </w:rPr>
      </w:pPr>
    </w:p>
    <w:p w14:paraId="5E3F7FFF" w14:textId="77777777" w:rsidR="00455614" w:rsidRDefault="00455614" w:rsidP="00455614">
      <w:pPr>
        <w:spacing w:line="360" w:lineRule="auto"/>
        <w:jc w:val="both"/>
        <w:rPr>
          <w:color w:val="000000"/>
          <w:sz w:val="28"/>
          <w:szCs w:val="28"/>
        </w:rPr>
      </w:pPr>
      <w:r>
        <w:rPr>
          <w:color w:val="000000"/>
          <w:sz w:val="28"/>
          <w:szCs w:val="28"/>
        </w:rPr>
        <w:lastRenderedPageBreak/>
        <w:t xml:space="preserve">Es así que debemos ver, que hay </w:t>
      </w:r>
      <w:proofErr w:type="gramStart"/>
      <w:r>
        <w:rPr>
          <w:color w:val="000000"/>
          <w:sz w:val="28"/>
          <w:szCs w:val="28"/>
        </w:rPr>
        <w:t>quienes</w:t>
      </w:r>
      <w:proofErr w:type="gramEnd"/>
      <w:r>
        <w:rPr>
          <w:color w:val="000000"/>
          <w:sz w:val="28"/>
          <w:szCs w:val="28"/>
        </w:rPr>
        <w:t xml:space="preserve"> </w:t>
      </w:r>
      <w:r w:rsidRPr="000570CA">
        <w:rPr>
          <w:b/>
          <w:bCs/>
          <w:i/>
          <w:color w:val="000000"/>
          <w:sz w:val="28"/>
          <w:szCs w:val="28"/>
        </w:rPr>
        <w:t>de hecho</w:t>
      </w:r>
      <w:r>
        <w:rPr>
          <w:i/>
          <w:color w:val="000000"/>
          <w:sz w:val="28"/>
          <w:szCs w:val="28"/>
        </w:rPr>
        <w:t xml:space="preserve">, </w:t>
      </w:r>
      <w:r>
        <w:rPr>
          <w:color w:val="000000"/>
          <w:sz w:val="28"/>
          <w:szCs w:val="28"/>
        </w:rPr>
        <w:t>tienen mayor dificultad para hacerse de recursos por razones de discriminación laboral y social. Las personas con 60 años y más se encuentran en este grupo de vulnerabilidad, donde se ven sistemáticamente más impedidos de acceder a mejores condiciones laborales o de ingresos.</w:t>
      </w:r>
    </w:p>
    <w:p w14:paraId="451E3D4B" w14:textId="77777777" w:rsidR="00E25A8B" w:rsidRDefault="00E25A8B" w:rsidP="00455614">
      <w:pPr>
        <w:spacing w:line="360" w:lineRule="auto"/>
        <w:jc w:val="both"/>
        <w:rPr>
          <w:color w:val="000000"/>
          <w:sz w:val="28"/>
          <w:szCs w:val="28"/>
        </w:rPr>
      </w:pPr>
    </w:p>
    <w:p w14:paraId="34223B84" w14:textId="77777777" w:rsidR="00E25A8B" w:rsidRDefault="00E25A8B" w:rsidP="00455614">
      <w:pPr>
        <w:spacing w:line="360" w:lineRule="auto"/>
        <w:jc w:val="both"/>
        <w:rPr>
          <w:color w:val="000000"/>
          <w:sz w:val="28"/>
          <w:szCs w:val="28"/>
        </w:rPr>
      </w:pPr>
      <w:r>
        <w:rPr>
          <w:color w:val="000000"/>
          <w:sz w:val="28"/>
          <w:szCs w:val="28"/>
        </w:rPr>
        <w:t xml:space="preserve">Es importante observar </w:t>
      </w:r>
      <w:r w:rsidR="00E93315">
        <w:rPr>
          <w:color w:val="000000"/>
          <w:sz w:val="28"/>
          <w:szCs w:val="28"/>
        </w:rPr>
        <w:t xml:space="preserve">que las personas con 60 o más años, han aportado </w:t>
      </w:r>
      <w:r w:rsidR="00554C48">
        <w:rPr>
          <w:color w:val="000000"/>
          <w:sz w:val="28"/>
          <w:szCs w:val="28"/>
        </w:rPr>
        <w:t xml:space="preserve">a la solvencia del Estado por muchísimos años, que han salido avante de las malas decisiones que han llevado </w:t>
      </w:r>
      <w:r w:rsidR="00083DBA">
        <w:rPr>
          <w:color w:val="000000"/>
          <w:sz w:val="28"/>
          <w:szCs w:val="28"/>
        </w:rPr>
        <w:t xml:space="preserve">en varias ocasiones a la economía mexicana a la crisis. </w:t>
      </w:r>
      <w:r w:rsidR="006F49C7">
        <w:rPr>
          <w:color w:val="000000"/>
          <w:sz w:val="28"/>
          <w:szCs w:val="28"/>
        </w:rPr>
        <w:t>Que mucho de lo que hoy tenemos construido</w:t>
      </w:r>
      <w:r w:rsidR="009718EC">
        <w:rPr>
          <w:color w:val="000000"/>
          <w:sz w:val="28"/>
          <w:szCs w:val="28"/>
        </w:rPr>
        <w:t>, mucho de lo que hoy disfrutamos, fue y aún es construido con las aportaciones de los adultos mayores.</w:t>
      </w:r>
    </w:p>
    <w:p w14:paraId="2052058E" w14:textId="77777777" w:rsidR="00455614" w:rsidRDefault="00455614" w:rsidP="00455614">
      <w:pPr>
        <w:spacing w:line="360" w:lineRule="auto"/>
        <w:jc w:val="both"/>
        <w:rPr>
          <w:color w:val="000000"/>
          <w:sz w:val="28"/>
          <w:szCs w:val="28"/>
        </w:rPr>
      </w:pPr>
    </w:p>
    <w:p w14:paraId="05ABE0D2" w14:textId="77777777" w:rsidR="00455614" w:rsidRPr="00455614" w:rsidRDefault="00455614" w:rsidP="00455614">
      <w:pPr>
        <w:spacing w:line="360" w:lineRule="auto"/>
        <w:jc w:val="both"/>
        <w:rPr>
          <w:color w:val="000000"/>
          <w:sz w:val="28"/>
          <w:szCs w:val="28"/>
        </w:rPr>
      </w:pPr>
      <w:r>
        <w:rPr>
          <w:color w:val="000000"/>
          <w:sz w:val="28"/>
          <w:szCs w:val="28"/>
        </w:rPr>
        <w:t>Por tanto, esta propuesta se basa en las acciones afirmativas, donde se entiende la adversidad contextual que tienen las personas adultas mayores</w:t>
      </w:r>
      <w:r w:rsidR="001438B7">
        <w:rPr>
          <w:color w:val="000000"/>
          <w:sz w:val="28"/>
          <w:szCs w:val="28"/>
        </w:rPr>
        <w:t xml:space="preserve">, así como </w:t>
      </w:r>
      <w:r w:rsidR="002C3EE7">
        <w:rPr>
          <w:color w:val="000000"/>
          <w:sz w:val="28"/>
          <w:szCs w:val="28"/>
        </w:rPr>
        <w:t xml:space="preserve">su esfuerzo </w:t>
      </w:r>
      <w:r w:rsidR="00A35CC6">
        <w:rPr>
          <w:color w:val="000000"/>
          <w:sz w:val="28"/>
          <w:szCs w:val="28"/>
        </w:rPr>
        <w:t xml:space="preserve">que </w:t>
      </w:r>
      <w:proofErr w:type="spellStart"/>
      <w:r w:rsidR="00A35CC6">
        <w:rPr>
          <w:color w:val="000000"/>
          <w:sz w:val="28"/>
          <w:szCs w:val="28"/>
        </w:rPr>
        <w:t>ha</w:t>
      </w:r>
      <w:proofErr w:type="spellEnd"/>
      <w:r w:rsidR="00A35CC6">
        <w:rPr>
          <w:color w:val="000000"/>
          <w:sz w:val="28"/>
          <w:szCs w:val="28"/>
        </w:rPr>
        <w:t xml:space="preserve"> través de los años ha beneficiado a Chihuahua y a su gente, sin importar la edad</w:t>
      </w:r>
      <w:r w:rsidR="00632D24">
        <w:rPr>
          <w:color w:val="000000"/>
          <w:sz w:val="28"/>
          <w:szCs w:val="28"/>
        </w:rPr>
        <w:t>.</w:t>
      </w:r>
    </w:p>
    <w:p w14:paraId="2DDC8FAA" w14:textId="77777777" w:rsidR="00EB0BFB" w:rsidRPr="001F5B67" w:rsidRDefault="00EB0BFB" w:rsidP="00EB0BFB">
      <w:pPr>
        <w:pStyle w:val="NormalWeb"/>
        <w:spacing w:line="360" w:lineRule="auto"/>
        <w:jc w:val="both"/>
        <w:rPr>
          <w:rFonts w:ascii="Arial" w:hAnsi="Arial" w:cs="Arial"/>
          <w:color w:val="000000"/>
          <w:sz w:val="28"/>
          <w:szCs w:val="28"/>
        </w:rPr>
      </w:pPr>
      <w:r w:rsidRPr="001F5B67">
        <w:rPr>
          <w:rFonts w:ascii="Arial" w:hAnsi="Arial" w:cs="Arial"/>
          <w:color w:val="000000"/>
          <w:sz w:val="28"/>
          <w:szCs w:val="28"/>
        </w:rPr>
        <w:t>Por lo anteriormente expuesto, sometemos a consideración del Pleno el presente proyecto con carácter de</w:t>
      </w:r>
      <w:r w:rsidR="00BA01D5">
        <w:rPr>
          <w:rFonts w:ascii="Arial" w:hAnsi="Arial" w:cs="Arial"/>
          <w:color w:val="000000"/>
          <w:sz w:val="28"/>
          <w:szCs w:val="28"/>
        </w:rPr>
        <w:t>:</w:t>
      </w:r>
    </w:p>
    <w:p w14:paraId="01802927" w14:textId="77777777" w:rsidR="00BA01D5" w:rsidRPr="001F5B67" w:rsidRDefault="00BA01D5" w:rsidP="00EB0BFB">
      <w:pPr>
        <w:pStyle w:val="NormalWeb"/>
        <w:spacing w:line="360" w:lineRule="auto"/>
        <w:jc w:val="both"/>
        <w:rPr>
          <w:rFonts w:ascii="Arial" w:hAnsi="Arial" w:cs="Arial"/>
          <w:color w:val="000000"/>
          <w:sz w:val="28"/>
          <w:szCs w:val="28"/>
        </w:rPr>
      </w:pPr>
    </w:p>
    <w:p w14:paraId="2CB78015" w14:textId="77777777" w:rsidR="00EB0BFB" w:rsidRPr="001F5B67" w:rsidRDefault="00EB0BFB" w:rsidP="00EB0BFB">
      <w:pPr>
        <w:spacing w:line="360" w:lineRule="auto"/>
        <w:jc w:val="center"/>
        <w:rPr>
          <w:rFonts w:eastAsia="Times New Roman"/>
          <w:color w:val="000000"/>
          <w:sz w:val="28"/>
          <w:szCs w:val="28"/>
        </w:rPr>
      </w:pPr>
      <w:r w:rsidRPr="001F5B67">
        <w:rPr>
          <w:rFonts w:eastAsia="Times New Roman"/>
          <w:b/>
          <w:bCs/>
          <w:color w:val="000000"/>
          <w:sz w:val="28"/>
          <w:szCs w:val="28"/>
        </w:rPr>
        <w:t>D E C R E T O</w:t>
      </w:r>
    </w:p>
    <w:p w14:paraId="16B960FA" w14:textId="77777777" w:rsidR="00EB0BFB" w:rsidRDefault="00EB0BFB" w:rsidP="00EB0BFB">
      <w:pPr>
        <w:spacing w:line="360" w:lineRule="auto"/>
        <w:jc w:val="both"/>
        <w:rPr>
          <w:rFonts w:eastAsia="Times New Roman"/>
          <w:color w:val="000000"/>
          <w:sz w:val="28"/>
          <w:szCs w:val="28"/>
        </w:rPr>
      </w:pPr>
      <w:r w:rsidRPr="001F5B67">
        <w:rPr>
          <w:rFonts w:eastAsia="Times New Roman"/>
          <w:color w:val="000000"/>
          <w:sz w:val="28"/>
          <w:szCs w:val="28"/>
        </w:rPr>
        <w:t xml:space="preserve"> </w:t>
      </w:r>
    </w:p>
    <w:p w14:paraId="60CA1067" w14:textId="77777777" w:rsidR="00EB0BFB" w:rsidRPr="001F5B67" w:rsidRDefault="00EB0BFB" w:rsidP="00EB0BFB">
      <w:pPr>
        <w:spacing w:line="360" w:lineRule="auto"/>
        <w:jc w:val="both"/>
        <w:rPr>
          <w:rFonts w:eastAsia="Times New Roman"/>
          <w:b/>
          <w:bCs/>
          <w:color w:val="000000"/>
          <w:sz w:val="28"/>
          <w:szCs w:val="28"/>
        </w:rPr>
      </w:pPr>
    </w:p>
    <w:p w14:paraId="42E41CBE" w14:textId="77777777" w:rsidR="00EB0BFB" w:rsidRDefault="00EB0BFB" w:rsidP="00EB0BFB">
      <w:pPr>
        <w:spacing w:line="360" w:lineRule="auto"/>
        <w:jc w:val="both"/>
        <w:rPr>
          <w:rFonts w:eastAsia="Times New Roman"/>
          <w:bCs/>
          <w:color w:val="000000"/>
          <w:sz w:val="28"/>
          <w:szCs w:val="28"/>
        </w:rPr>
      </w:pPr>
      <w:r w:rsidRPr="001F5B67">
        <w:rPr>
          <w:rFonts w:eastAsia="Times New Roman"/>
          <w:b/>
          <w:bCs/>
          <w:color w:val="000000"/>
          <w:sz w:val="28"/>
          <w:szCs w:val="28"/>
        </w:rPr>
        <w:t xml:space="preserve">ARTÍCULO </w:t>
      </w:r>
      <w:r w:rsidR="00814AD3">
        <w:rPr>
          <w:rFonts w:eastAsia="Times New Roman"/>
          <w:b/>
          <w:bCs/>
          <w:color w:val="000000"/>
          <w:sz w:val="28"/>
          <w:szCs w:val="28"/>
        </w:rPr>
        <w:t>PRIMERO</w:t>
      </w:r>
      <w:r w:rsidRPr="001F5B67">
        <w:rPr>
          <w:rFonts w:eastAsia="Times New Roman"/>
          <w:b/>
          <w:bCs/>
          <w:color w:val="000000"/>
          <w:sz w:val="28"/>
          <w:szCs w:val="28"/>
        </w:rPr>
        <w:t xml:space="preserve">: </w:t>
      </w:r>
      <w:r w:rsidRPr="001F5B67">
        <w:rPr>
          <w:rFonts w:eastAsia="Times New Roman"/>
          <w:bCs/>
          <w:color w:val="000000"/>
          <w:sz w:val="28"/>
          <w:szCs w:val="28"/>
        </w:rPr>
        <w:t xml:space="preserve">Se </w:t>
      </w:r>
      <w:r w:rsidR="00814AD3">
        <w:rPr>
          <w:rFonts w:eastAsia="Times New Roman"/>
          <w:bCs/>
          <w:color w:val="000000"/>
          <w:sz w:val="28"/>
          <w:szCs w:val="28"/>
        </w:rPr>
        <w:t>adiciona un párrafo segundo</w:t>
      </w:r>
      <w:r w:rsidRPr="001F5B67">
        <w:rPr>
          <w:rFonts w:eastAsia="Times New Roman"/>
          <w:bCs/>
          <w:color w:val="000000"/>
          <w:sz w:val="28"/>
          <w:szCs w:val="28"/>
        </w:rPr>
        <w:t xml:space="preserve"> </w:t>
      </w:r>
      <w:r w:rsidR="00814AD3">
        <w:rPr>
          <w:rFonts w:eastAsia="Times New Roman"/>
          <w:bCs/>
          <w:color w:val="000000"/>
          <w:sz w:val="28"/>
          <w:szCs w:val="28"/>
        </w:rPr>
        <w:t>al artículo 83 de la</w:t>
      </w:r>
      <w:r w:rsidR="00814AD3" w:rsidRPr="00814AD3">
        <w:t xml:space="preserve"> </w:t>
      </w:r>
      <w:r w:rsidR="00814AD3" w:rsidRPr="00814AD3">
        <w:rPr>
          <w:rFonts w:eastAsia="Times New Roman"/>
          <w:bCs/>
          <w:color w:val="000000"/>
          <w:sz w:val="28"/>
          <w:szCs w:val="28"/>
        </w:rPr>
        <w:t xml:space="preserve">Ley </w:t>
      </w:r>
      <w:r w:rsidR="00814AD3">
        <w:rPr>
          <w:rFonts w:eastAsia="Times New Roman"/>
          <w:bCs/>
          <w:color w:val="000000"/>
          <w:sz w:val="28"/>
          <w:szCs w:val="28"/>
        </w:rPr>
        <w:t>d</w:t>
      </w:r>
      <w:r w:rsidR="00814AD3" w:rsidRPr="00814AD3">
        <w:rPr>
          <w:rFonts w:eastAsia="Times New Roman"/>
          <w:bCs/>
          <w:color w:val="000000"/>
          <w:sz w:val="28"/>
          <w:szCs w:val="28"/>
        </w:rPr>
        <w:t xml:space="preserve">e Vialidad </w:t>
      </w:r>
      <w:r w:rsidR="00814AD3">
        <w:rPr>
          <w:rFonts w:eastAsia="Times New Roman"/>
          <w:bCs/>
          <w:color w:val="000000"/>
          <w:sz w:val="28"/>
          <w:szCs w:val="28"/>
        </w:rPr>
        <w:t>y</w:t>
      </w:r>
      <w:r w:rsidR="00814AD3" w:rsidRPr="00814AD3">
        <w:rPr>
          <w:rFonts w:eastAsia="Times New Roman"/>
          <w:bCs/>
          <w:color w:val="000000"/>
          <w:sz w:val="28"/>
          <w:szCs w:val="28"/>
        </w:rPr>
        <w:t xml:space="preserve"> Tránsito </w:t>
      </w:r>
      <w:r w:rsidR="00814AD3">
        <w:rPr>
          <w:rFonts w:eastAsia="Times New Roman"/>
          <w:bCs/>
          <w:color w:val="000000"/>
          <w:sz w:val="28"/>
          <w:szCs w:val="28"/>
        </w:rPr>
        <w:t>p</w:t>
      </w:r>
      <w:r w:rsidR="00814AD3" w:rsidRPr="00814AD3">
        <w:rPr>
          <w:rFonts w:eastAsia="Times New Roman"/>
          <w:bCs/>
          <w:color w:val="000000"/>
          <w:sz w:val="28"/>
          <w:szCs w:val="28"/>
        </w:rPr>
        <w:t xml:space="preserve">ara </w:t>
      </w:r>
      <w:r w:rsidR="00814AD3">
        <w:rPr>
          <w:rFonts w:eastAsia="Times New Roman"/>
          <w:bCs/>
          <w:color w:val="000000"/>
          <w:sz w:val="28"/>
          <w:szCs w:val="28"/>
        </w:rPr>
        <w:t>e</w:t>
      </w:r>
      <w:r w:rsidR="00814AD3" w:rsidRPr="00814AD3">
        <w:rPr>
          <w:rFonts w:eastAsia="Times New Roman"/>
          <w:bCs/>
          <w:color w:val="000000"/>
          <w:sz w:val="28"/>
          <w:szCs w:val="28"/>
        </w:rPr>
        <w:t xml:space="preserve">l Estado </w:t>
      </w:r>
      <w:r w:rsidR="00814AD3">
        <w:rPr>
          <w:rFonts w:eastAsia="Times New Roman"/>
          <w:bCs/>
          <w:color w:val="000000"/>
          <w:sz w:val="28"/>
          <w:szCs w:val="28"/>
        </w:rPr>
        <w:t>d</w:t>
      </w:r>
      <w:r w:rsidR="00814AD3" w:rsidRPr="00814AD3">
        <w:rPr>
          <w:rFonts w:eastAsia="Times New Roman"/>
          <w:bCs/>
          <w:color w:val="000000"/>
          <w:sz w:val="28"/>
          <w:szCs w:val="28"/>
        </w:rPr>
        <w:t>e Chihuahua</w:t>
      </w:r>
      <w:r w:rsidRPr="001F5B67">
        <w:rPr>
          <w:rFonts w:eastAsia="Times New Roman"/>
          <w:bCs/>
          <w:color w:val="000000"/>
          <w:sz w:val="28"/>
          <w:szCs w:val="28"/>
        </w:rPr>
        <w:t>, para quedar de la siguiente forma:</w:t>
      </w:r>
    </w:p>
    <w:p w14:paraId="442F7499" w14:textId="77777777" w:rsidR="00814AD3" w:rsidRDefault="00814AD3" w:rsidP="00EB0BFB">
      <w:pPr>
        <w:spacing w:line="360" w:lineRule="auto"/>
        <w:jc w:val="both"/>
        <w:rPr>
          <w:rFonts w:eastAsia="Times New Roman"/>
          <w:bCs/>
          <w:color w:val="000000"/>
          <w:sz w:val="28"/>
          <w:szCs w:val="28"/>
        </w:rPr>
      </w:pPr>
    </w:p>
    <w:p w14:paraId="6B98E7AC" w14:textId="77777777" w:rsidR="00814AD3" w:rsidRPr="00814AD3" w:rsidRDefault="00814AD3" w:rsidP="00814AD3">
      <w:pPr>
        <w:spacing w:line="360" w:lineRule="auto"/>
        <w:jc w:val="center"/>
        <w:rPr>
          <w:rFonts w:eastAsia="Times New Roman"/>
          <w:b/>
          <w:bCs/>
          <w:color w:val="000000"/>
          <w:sz w:val="32"/>
          <w:szCs w:val="28"/>
        </w:rPr>
      </w:pPr>
      <w:r w:rsidRPr="00814AD3">
        <w:rPr>
          <w:rFonts w:eastAsia="Times New Roman"/>
          <w:b/>
          <w:bCs/>
          <w:color w:val="000000"/>
          <w:sz w:val="32"/>
          <w:szCs w:val="28"/>
        </w:rPr>
        <w:t>LEY DE VIALIDAD Y TRÁNSITO PARA EL ESTADO DE CHIHUAHUA</w:t>
      </w:r>
    </w:p>
    <w:p w14:paraId="63FCA65F" w14:textId="77777777" w:rsidR="00814AD3" w:rsidRPr="00814AD3" w:rsidRDefault="00814AD3" w:rsidP="00814AD3">
      <w:pPr>
        <w:spacing w:line="360" w:lineRule="auto"/>
        <w:jc w:val="center"/>
        <w:rPr>
          <w:rFonts w:eastAsia="Times New Roman"/>
          <w:b/>
          <w:bCs/>
          <w:color w:val="000000"/>
          <w:sz w:val="32"/>
          <w:szCs w:val="28"/>
        </w:rPr>
      </w:pPr>
    </w:p>
    <w:p w14:paraId="6E877223" w14:textId="77777777" w:rsidR="00814AD3" w:rsidRPr="00814AD3" w:rsidRDefault="00814AD3" w:rsidP="00814AD3">
      <w:pPr>
        <w:spacing w:line="360" w:lineRule="auto"/>
        <w:jc w:val="center"/>
        <w:rPr>
          <w:rFonts w:eastAsia="Times New Roman"/>
          <w:b/>
          <w:bCs/>
          <w:color w:val="000000"/>
          <w:sz w:val="30"/>
          <w:szCs w:val="30"/>
        </w:rPr>
      </w:pPr>
      <w:r w:rsidRPr="00814AD3">
        <w:rPr>
          <w:rFonts w:eastAsia="Times New Roman"/>
          <w:b/>
          <w:bCs/>
          <w:color w:val="000000"/>
          <w:sz w:val="30"/>
          <w:szCs w:val="30"/>
        </w:rPr>
        <w:t>TÍTULO V</w:t>
      </w:r>
      <w:r w:rsidRPr="00814AD3">
        <w:rPr>
          <w:rFonts w:eastAsia="Times New Roman"/>
          <w:b/>
          <w:bCs/>
          <w:color w:val="000000"/>
          <w:sz w:val="30"/>
          <w:szCs w:val="30"/>
        </w:rPr>
        <w:cr/>
      </w:r>
    </w:p>
    <w:p w14:paraId="5D328A92" w14:textId="77777777" w:rsidR="00814AD3" w:rsidRPr="00814AD3" w:rsidRDefault="00814AD3" w:rsidP="00814AD3">
      <w:pPr>
        <w:spacing w:line="360" w:lineRule="auto"/>
        <w:jc w:val="center"/>
        <w:rPr>
          <w:rFonts w:eastAsia="Times New Roman"/>
          <w:b/>
          <w:bCs/>
          <w:color w:val="000000"/>
          <w:sz w:val="30"/>
          <w:szCs w:val="30"/>
        </w:rPr>
      </w:pPr>
      <w:r w:rsidRPr="00814AD3">
        <w:rPr>
          <w:rFonts w:eastAsia="Times New Roman"/>
          <w:b/>
          <w:bCs/>
          <w:color w:val="000000"/>
          <w:sz w:val="30"/>
          <w:szCs w:val="30"/>
        </w:rPr>
        <w:t>CAPÍTULO SEGUNDO</w:t>
      </w:r>
    </w:p>
    <w:p w14:paraId="76FAE591" w14:textId="77777777" w:rsidR="00814AD3" w:rsidRPr="00814AD3" w:rsidRDefault="00814AD3" w:rsidP="00814AD3">
      <w:pPr>
        <w:spacing w:line="360" w:lineRule="auto"/>
        <w:jc w:val="center"/>
        <w:rPr>
          <w:rFonts w:eastAsia="Times New Roman"/>
          <w:b/>
          <w:bCs/>
          <w:color w:val="000000"/>
          <w:sz w:val="30"/>
          <w:szCs w:val="30"/>
        </w:rPr>
      </w:pPr>
      <w:r w:rsidRPr="00814AD3">
        <w:rPr>
          <w:rFonts w:eastAsia="Times New Roman"/>
          <w:b/>
          <w:bCs/>
          <w:color w:val="000000"/>
          <w:sz w:val="30"/>
          <w:szCs w:val="30"/>
        </w:rPr>
        <w:t>DEL ESTACIONAMIENTO EN LA VÍA PÚBLICA</w:t>
      </w:r>
    </w:p>
    <w:p w14:paraId="1245E669" w14:textId="77777777" w:rsidR="00EB0BFB" w:rsidRPr="001F5B67" w:rsidRDefault="00EB0BFB" w:rsidP="00EB0BFB">
      <w:pPr>
        <w:spacing w:line="360" w:lineRule="auto"/>
        <w:jc w:val="both"/>
        <w:rPr>
          <w:rFonts w:eastAsia="Times New Roman"/>
          <w:bCs/>
          <w:color w:val="000000"/>
          <w:sz w:val="28"/>
          <w:szCs w:val="28"/>
        </w:rPr>
      </w:pPr>
    </w:p>
    <w:p w14:paraId="1EA51201" w14:textId="77777777" w:rsidR="00814AD3" w:rsidRDefault="00814AD3" w:rsidP="00814AD3">
      <w:pPr>
        <w:pStyle w:val="NormalWeb"/>
        <w:spacing w:line="360" w:lineRule="auto"/>
        <w:jc w:val="both"/>
        <w:rPr>
          <w:rFonts w:ascii="Arial" w:hAnsi="Arial" w:cs="Arial"/>
          <w:bCs/>
          <w:color w:val="000000"/>
          <w:sz w:val="28"/>
          <w:szCs w:val="28"/>
        </w:rPr>
      </w:pPr>
      <w:r w:rsidRPr="00814AD3">
        <w:rPr>
          <w:rFonts w:ascii="Arial" w:hAnsi="Arial" w:cs="Arial"/>
          <w:b/>
          <w:bCs/>
          <w:color w:val="000000"/>
          <w:sz w:val="28"/>
          <w:szCs w:val="28"/>
        </w:rPr>
        <w:t>ARTÍCULO 83.</w:t>
      </w:r>
      <w:r w:rsidRPr="00814AD3">
        <w:rPr>
          <w:rFonts w:ascii="Arial" w:hAnsi="Arial" w:cs="Arial"/>
          <w:bCs/>
          <w:color w:val="000000"/>
          <w:sz w:val="28"/>
          <w:szCs w:val="28"/>
        </w:rPr>
        <w:t xml:space="preserve"> </w:t>
      </w:r>
      <w:r w:rsidR="00AE1D6D">
        <w:rPr>
          <w:rFonts w:ascii="Arial" w:hAnsi="Arial" w:cs="Arial"/>
          <w:bCs/>
          <w:color w:val="000000"/>
          <w:sz w:val="28"/>
          <w:szCs w:val="28"/>
        </w:rPr>
        <w:t>…</w:t>
      </w:r>
    </w:p>
    <w:p w14:paraId="3DB06B42" w14:textId="77777777" w:rsidR="00814AD3" w:rsidRPr="00B17EC3" w:rsidRDefault="00AE1D6D" w:rsidP="00814AD3">
      <w:pPr>
        <w:pStyle w:val="NormalWeb"/>
        <w:spacing w:line="360" w:lineRule="auto"/>
        <w:jc w:val="both"/>
        <w:rPr>
          <w:rFonts w:ascii="Arial" w:hAnsi="Arial" w:cs="Arial"/>
          <w:b/>
          <w:bCs/>
          <w:color w:val="000000"/>
          <w:sz w:val="28"/>
          <w:szCs w:val="28"/>
        </w:rPr>
      </w:pPr>
      <w:r w:rsidRPr="00B17EC3">
        <w:rPr>
          <w:rFonts w:ascii="Arial" w:hAnsi="Arial" w:cs="Arial"/>
          <w:b/>
          <w:bCs/>
          <w:color w:val="000000"/>
          <w:sz w:val="28"/>
          <w:szCs w:val="28"/>
        </w:rPr>
        <w:t xml:space="preserve">Las personas que cuenten con sesenta años de edad o más, estarán eximidos del pago de las cuotas fijadas por las autoridades municipales para los </w:t>
      </w:r>
      <w:r w:rsidR="00814AD3" w:rsidRPr="00B17EC3">
        <w:rPr>
          <w:rFonts w:ascii="Arial" w:hAnsi="Arial" w:cs="Arial"/>
          <w:b/>
          <w:bCs/>
          <w:color w:val="000000"/>
          <w:sz w:val="28"/>
          <w:szCs w:val="28"/>
        </w:rPr>
        <w:t xml:space="preserve">lugares donde haya instalados relojes </w:t>
      </w:r>
      <w:proofErr w:type="spellStart"/>
      <w:r w:rsidR="00814AD3" w:rsidRPr="00B17EC3">
        <w:rPr>
          <w:rFonts w:ascii="Arial" w:hAnsi="Arial" w:cs="Arial"/>
          <w:b/>
          <w:bCs/>
          <w:color w:val="000000"/>
          <w:sz w:val="28"/>
          <w:szCs w:val="28"/>
        </w:rPr>
        <w:t>estacionómetros</w:t>
      </w:r>
      <w:proofErr w:type="spellEnd"/>
      <w:r w:rsidRPr="00B17EC3">
        <w:rPr>
          <w:rFonts w:ascii="Arial" w:hAnsi="Arial" w:cs="Arial"/>
          <w:b/>
          <w:bCs/>
          <w:color w:val="000000"/>
          <w:sz w:val="28"/>
          <w:szCs w:val="28"/>
        </w:rPr>
        <w:t>, emitiendo los lineamientos correspondientes para tal fin.</w:t>
      </w:r>
    </w:p>
    <w:p w14:paraId="340F93FA" w14:textId="77777777" w:rsidR="00AE1D6D" w:rsidRDefault="00AE1D6D" w:rsidP="0027350B">
      <w:pPr>
        <w:spacing w:line="360" w:lineRule="auto"/>
        <w:jc w:val="both"/>
        <w:rPr>
          <w:rFonts w:eastAsia="Times New Roman"/>
          <w:bCs/>
          <w:color w:val="000000"/>
          <w:sz w:val="28"/>
          <w:szCs w:val="28"/>
        </w:rPr>
      </w:pPr>
      <w:r w:rsidRPr="001F5B67">
        <w:rPr>
          <w:rFonts w:eastAsia="Times New Roman"/>
          <w:b/>
          <w:bCs/>
          <w:color w:val="000000"/>
          <w:sz w:val="28"/>
          <w:szCs w:val="28"/>
        </w:rPr>
        <w:t xml:space="preserve">ARTÍCULO </w:t>
      </w:r>
      <w:r>
        <w:rPr>
          <w:rFonts w:eastAsia="Times New Roman"/>
          <w:b/>
          <w:bCs/>
          <w:color w:val="000000"/>
          <w:sz w:val="28"/>
          <w:szCs w:val="28"/>
        </w:rPr>
        <w:t>SEGUNDO</w:t>
      </w:r>
      <w:r w:rsidRPr="001F5B67">
        <w:rPr>
          <w:rFonts w:eastAsia="Times New Roman"/>
          <w:b/>
          <w:bCs/>
          <w:color w:val="000000"/>
          <w:sz w:val="28"/>
          <w:szCs w:val="28"/>
        </w:rPr>
        <w:t xml:space="preserve">: </w:t>
      </w:r>
      <w:r w:rsidRPr="001F5B67">
        <w:rPr>
          <w:rFonts w:eastAsia="Times New Roman"/>
          <w:bCs/>
          <w:color w:val="000000"/>
          <w:sz w:val="28"/>
          <w:szCs w:val="28"/>
        </w:rPr>
        <w:t xml:space="preserve">Se </w:t>
      </w:r>
      <w:r>
        <w:rPr>
          <w:rFonts w:eastAsia="Times New Roman"/>
          <w:bCs/>
          <w:color w:val="000000"/>
          <w:sz w:val="28"/>
          <w:szCs w:val="28"/>
        </w:rPr>
        <w:t xml:space="preserve">adiciona un </w:t>
      </w:r>
      <w:r w:rsidR="0027350B">
        <w:rPr>
          <w:rFonts w:eastAsia="Times New Roman"/>
          <w:bCs/>
          <w:color w:val="000000"/>
          <w:sz w:val="28"/>
          <w:szCs w:val="28"/>
        </w:rPr>
        <w:t xml:space="preserve">último </w:t>
      </w:r>
      <w:r>
        <w:rPr>
          <w:rFonts w:eastAsia="Times New Roman"/>
          <w:bCs/>
          <w:color w:val="000000"/>
          <w:sz w:val="28"/>
          <w:szCs w:val="28"/>
        </w:rPr>
        <w:t xml:space="preserve">párrafo al artículo </w:t>
      </w:r>
      <w:r w:rsidR="0027350B">
        <w:rPr>
          <w:rFonts w:eastAsia="Times New Roman"/>
          <w:bCs/>
          <w:color w:val="000000"/>
          <w:sz w:val="28"/>
          <w:szCs w:val="28"/>
        </w:rPr>
        <w:t>168</w:t>
      </w:r>
      <w:r>
        <w:rPr>
          <w:rFonts w:eastAsia="Times New Roman"/>
          <w:bCs/>
          <w:color w:val="000000"/>
          <w:sz w:val="28"/>
          <w:szCs w:val="28"/>
        </w:rPr>
        <w:t xml:space="preserve"> de</w:t>
      </w:r>
      <w:r w:rsidR="0027350B">
        <w:rPr>
          <w:rFonts w:eastAsia="Times New Roman"/>
          <w:bCs/>
          <w:color w:val="000000"/>
          <w:sz w:val="28"/>
          <w:szCs w:val="28"/>
        </w:rPr>
        <w:t>l</w:t>
      </w:r>
      <w:r>
        <w:rPr>
          <w:rFonts w:eastAsia="Times New Roman"/>
          <w:bCs/>
          <w:color w:val="000000"/>
          <w:sz w:val="28"/>
          <w:szCs w:val="28"/>
        </w:rPr>
        <w:t xml:space="preserve"> </w:t>
      </w:r>
      <w:r w:rsidR="0027350B" w:rsidRPr="0027350B">
        <w:rPr>
          <w:rFonts w:eastAsia="Times New Roman"/>
          <w:bCs/>
          <w:color w:val="000000"/>
          <w:sz w:val="28"/>
          <w:szCs w:val="28"/>
        </w:rPr>
        <w:t>Código Municipal</w:t>
      </w:r>
      <w:r w:rsidR="0027350B">
        <w:rPr>
          <w:rFonts w:eastAsia="Times New Roman"/>
          <w:bCs/>
          <w:color w:val="000000"/>
          <w:sz w:val="28"/>
          <w:szCs w:val="28"/>
        </w:rPr>
        <w:t xml:space="preserve"> </w:t>
      </w:r>
      <w:r w:rsidR="0027350B" w:rsidRPr="0027350B">
        <w:rPr>
          <w:rFonts w:eastAsia="Times New Roman"/>
          <w:bCs/>
          <w:color w:val="000000"/>
          <w:sz w:val="28"/>
          <w:szCs w:val="28"/>
        </w:rPr>
        <w:t>para el Estado de Chihuahua</w:t>
      </w:r>
      <w:r w:rsidRPr="001F5B67">
        <w:rPr>
          <w:rFonts w:eastAsia="Times New Roman"/>
          <w:bCs/>
          <w:color w:val="000000"/>
          <w:sz w:val="28"/>
          <w:szCs w:val="28"/>
        </w:rPr>
        <w:t>, para quedar de la siguiente forma:</w:t>
      </w:r>
    </w:p>
    <w:p w14:paraId="54AC9EDB" w14:textId="77777777" w:rsidR="0027350B" w:rsidRDefault="0027350B" w:rsidP="0027350B">
      <w:pPr>
        <w:spacing w:line="360" w:lineRule="auto"/>
        <w:jc w:val="both"/>
        <w:rPr>
          <w:rFonts w:eastAsia="Times New Roman"/>
          <w:bCs/>
          <w:color w:val="000000"/>
          <w:sz w:val="28"/>
          <w:szCs w:val="28"/>
        </w:rPr>
      </w:pPr>
    </w:p>
    <w:p w14:paraId="7D572ADF" w14:textId="77777777" w:rsidR="0027350B" w:rsidRDefault="0027350B" w:rsidP="0027350B">
      <w:pPr>
        <w:spacing w:line="360" w:lineRule="auto"/>
        <w:jc w:val="center"/>
        <w:rPr>
          <w:b/>
          <w:sz w:val="32"/>
          <w:szCs w:val="32"/>
        </w:rPr>
      </w:pPr>
      <w:r w:rsidRPr="0027350B">
        <w:rPr>
          <w:b/>
          <w:sz w:val="32"/>
          <w:szCs w:val="32"/>
        </w:rPr>
        <w:t>CÓDIGO MUNICIPAL PARA EL ESTADO DE CHIHUAHUA</w:t>
      </w:r>
    </w:p>
    <w:p w14:paraId="14149BC2" w14:textId="77777777" w:rsidR="0027350B" w:rsidRPr="0027350B" w:rsidRDefault="0027350B" w:rsidP="0027350B">
      <w:pPr>
        <w:spacing w:line="360" w:lineRule="auto"/>
        <w:jc w:val="center"/>
        <w:rPr>
          <w:rFonts w:eastAsia="Times New Roman"/>
          <w:b/>
          <w:bCs/>
          <w:color w:val="000000"/>
          <w:sz w:val="32"/>
          <w:szCs w:val="32"/>
        </w:rPr>
      </w:pPr>
    </w:p>
    <w:p w14:paraId="75A826EF" w14:textId="77777777" w:rsidR="0027350B" w:rsidRPr="0027350B" w:rsidRDefault="0027350B" w:rsidP="0027350B">
      <w:pPr>
        <w:spacing w:line="360" w:lineRule="auto"/>
        <w:jc w:val="center"/>
        <w:rPr>
          <w:rFonts w:eastAsia="Times New Roman"/>
          <w:b/>
          <w:bCs/>
          <w:color w:val="000000"/>
          <w:sz w:val="30"/>
          <w:szCs w:val="30"/>
        </w:rPr>
      </w:pPr>
      <w:r w:rsidRPr="0027350B">
        <w:rPr>
          <w:rFonts w:eastAsia="Times New Roman"/>
          <w:b/>
          <w:bCs/>
          <w:color w:val="000000"/>
          <w:sz w:val="30"/>
          <w:szCs w:val="30"/>
        </w:rPr>
        <w:t>CAPÍTULO VI</w:t>
      </w:r>
    </w:p>
    <w:p w14:paraId="4EEA8746" w14:textId="77777777" w:rsidR="0027350B" w:rsidRPr="0027350B" w:rsidRDefault="0027350B" w:rsidP="0027350B">
      <w:pPr>
        <w:spacing w:line="360" w:lineRule="auto"/>
        <w:jc w:val="center"/>
        <w:rPr>
          <w:rFonts w:eastAsia="Times New Roman"/>
          <w:b/>
          <w:bCs/>
          <w:color w:val="000000"/>
          <w:sz w:val="30"/>
          <w:szCs w:val="30"/>
        </w:rPr>
      </w:pPr>
      <w:r w:rsidRPr="0027350B">
        <w:rPr>
          <w:rFonts w:eastAsia="Times New Roman"/>
          <w:b/>
          <w:bCs/>
          <w:color w:val="000000"/>
          <w:sz w:val="30"/>
          <w:szCs w:val="30"/>
        </w:rPr>
        <w:t>DERECHOS</w:t>
      </w:r>
    </w:p>
    <w:p w14:paraId="16546A5D" w14:textId="77777777" w:rsidR="0027350B" w:rsidRDefault="0027350B" w:rsidP="0027350B">
      <w:pPr>
        <w:spacing w:line="360" w:lineRule="auto"/>
        <w:jc w:val="both"/>
        <w:rPr>
          <w:rFonts w:eastAsia="Times New Roman"/>
          <w:bCs/>
          <w:color w:val="000000"/>
          <w:sz w:val="28"/>
          <w:szCs w:val="28"/>
        </w:rPr>
      </w:pPr>
    </w:p>
    <w:p w14:paraId="3F8134C5" w14:textId="77777777" w:rsidR="0027350B" w:rsidRPr="0027350B" w:rsidRDefault="0027350B" w:rsidP="0027350B">
      <w:pPr>
        <w:spacing w:line="360" w:lineRule="auto"/>
        <w:jc w:val="both"/>
        <w:rPr>
          <w:sz w:val="28"/>
          <w:szCs w:val="28"/>
        </w:rPr>
      </w:pPr>
      <w:r w:rsidRPr="0027350B">
        <w:rPr>
          <w:b/>
          <w:sz w:val="28"/>
          <w:szCs w:val="28"/>
        </w:rPr>
        <w:t>ARTÍCULO 168.</w:t>
      </w:r>
      <w:r w:rsidRPr="0027350B">
        <w:rPr>
          <w:sz w:val="28"/>
          <w:szCs w:val="28"/>
        </w:rPr>
        <w:t xml:space="preserve"> Como contraprestación por los servicios administrativos proporcionados por el Municipio, se causarán los siguientes:</w:t>
      </w:r>
    </w:p>
    <w:p w14:paraId="5AD2523D" w14:textId="77777777" w:rsidR="0027350B" w:rsidRPr="0027350B" w:rsidRDefault="0027350B" w:rsidP="0027350B">
      <w:pPr>
        <w:spacing w:line="360" w:lineRule="auto"/>
        <w:jc w:val="both"/>
        <w:rPr>
          <w:sz w:val="28"/>
          <w:szCs w:val="28"/>
        </w:rPr>
      </w:pPr>
      <w:r w:rsidRPr="0027350B">
        <w:rPr>
          <w:sz w:val="28"/>
          <w:szCs w:val="28"/>
        </w:rPr>
        <w:t>…</w:t>
      </w:r>
    </w:p>
    <w:p w14:paraId="51A9E4D9" w14:textId="77777777" w:rsidR="0027350B" w:rsidRPr="0027350B" w:rsidRDefault="0027350B" w:rsidP="0027350B">
      <w:pPr>
        <w:spacing w:line="360" w:lineRule="auto"/>
        <w:jc w:val="both"/>
        <w:rPr>
          <w:sz w:val="28"/>
          <w:szCs w:val="28"/>
        </w:rPr>
      </w:pPr>
      <w:r w:rsidRPr="0027350B">
        <w:rPr>
          <w:sz w:val="28"/>
          <w:szCs w:val="28"/>
        </w:rPr>
        <w:t>…</w:t>
      </w:r>
    </w:p>
    <w:p w14:paraId="7DBD27E1" w14:textId="77777777" w:rsidR="0027350B" w:rsidRPr="0027350B" w:rsidRDefault="0027350B" w:rsidP="0027350B">
      <w:pPr>
        <w:spacing w:line="360" w:lineRule="auto"/>
        <w:jc w:val="both"/>
        <w:rPr>
          <w:rFonts w:eastAsia="Times New Roman"/>
          <w:b/>
          <w:bCs/>
          <w:color w:val="000000"/>
          <w:sz w:val="28"/>
          <w:szCs w:val="28"/>
        </w:rPr>
      </w:pPr>
      <w:r w:rsidRPr="0027350B">
        <w:rPr>
          <w:rFonts w:eastAsia="Times New Roman"/>
          <w:b/>
          <w:bCs/>
          <w:color w:val="000000"/>
          <w:sz w:val="28"/>
          <w:szCs w:val="28"/>
        </w:rPr>
        <w:t>Para la aplicación de las contraprestaciones de los derechos correspondientes a la fracción V del presente artículo, se observará lo dispuesto en el artículo 83 de la Ley de Vialidad y Tránsito del Estado de Chihuahua.</w:t>
      </w:r>
    </w:p>
    <w:p w14:paraId="5CAFD4C7" w14:textId="77777777" w:rsidR="0027350B" w:rsidRPr="0027350B" w:rsidRDefault="0027350B" w:rsidP="0027350B">
      <w:pPr>
        <w:spacing w:line="360" w:lineRule="auto"/>
        <w:jc w:val="both"/>
        <w:rPr>
          <w:rFonts w:eastAsia="Times New Roman"/>
          <w:bCs/>
          <w:color w:val="000000"/>
          <w:sz w:val="28"/>
          <w:szCs w:val="28"/>
        </w:rPr>
      </w:pPr>
    </w:p>
    <w:p w14:paraId="6082C1D0" w14:textId="77777777" w:rsidR="00EB0BFB" w:rsidRDefault="00EB0BFB" w:rsidP="00EB0BFB">
      <w:pPr>
        <w:pStyle w:val="NormalWeb"/>
        <w:spacing w:line="360" w:lineRule="auto"/>
        <w:jc w:val="center"/>
        <w:rPr>
          <w:rFonts w:ascii="Arial" w:hAnsi="Arial" w:cs="Arial"/>
          <w:b/>
          <w:color w:val="000000"/>
          <w:sz w:val="28"/>
          <w:szCs w:val="28"/>
        </w:rPr>
      </w:pPr>
      <w:r w:rsidRPr="001F5B67">
        <w:rPr>
          <w:rFonts w:ascii="Arial" w:hAnsi="Arial" w:cs="Arial"/>
          <w:b/>
          <w:color w:val="000000"/>
          <w:sz w:val="28"/>
          <w:szCs w:val="28"/>
        </w:rPr>
        <w:t>T R A N S I T O R I O S</w:t>
      </w:r>
    </w:p>
    <w:p w14:paraId="13523B81" w14:textId="77777777" w:rsidR="00EB0BFB" w:rsidRPr="001F5B67" w:rsidRDefault="00EB0BFB" w:rsidP="00EB0BFB">
      <w:pPr>
        <w:pStyle w:val="NormalWeb"/>
        <w:spacing w:line="360" w:lineRule="auto"/>
        <w:jc w:val="both"/>
        <w:rPr>
          <w:rFonts w:ascii="Arial" w:hAnsi="Arial" w:cs="Arial"/>
          <w:color w:val="000000"/>
          <w:sz w:val="28"/>
          <w:szCs w:val="28"/>
        </w:rPr>
      </w:pPr>
      <w:r w:rsidRPr="001F5B67">
        <w:rPr>
          <w:rFonts w:ascii="Arial" w:hAnsi="Arial" w:cs="Arial"/>
          <w:b/>
          <w:color w:val="000000"/>
          <w:sz w:val="28"/>
          <w:szCs w:val="28"/>
        </w:rPr>
        <w:t xml:space="preserve">ARTÍCULO </w:t>
      </w:r>
      <w:proofErr w:type="gramStart"/>
      <w:r w:rsidRPr="001F5B67">
        <w:rPr>
          <w:rFonts w:ascii="Arial" w:hAnsi="Arial" w:cs="Arial"/>
          <w:b/>
          <w:color w:val="000000"/>
          <w:sz w:val="28"/>
          <w:szCs w:val="28"/>
        </w:rPr>
        <w:t>ÚNICO.-</w:t>
      </w:r>
      <w:proofErr w:type="gramEnd"/>
      <w:r w:rsidRPr="001F5B67">
        <w:rPr>
          <w:rFonts w:ascii="Arial" w:hAnsi="Arial" w:cs="Arial"/>
          <w:color w:val="000000"/>
          <w:sz w:val="28"/>
          <w:szCs w:val="28"/>
        </w:rPr>
        <w:t xml:space="preserve"> El presente Decreto entrará en vigor al día siguiente de su publicación en el Periódico Oficial del Estado. </w:t>
      </w:r>
    </w:p>
    <w:p w14:paraId="54C18FC4" w14:textId="77777777" w:rsidR="00EB0BFB" w:rsidRPr="001F5B67" w:rsidRDefault="00EB0BFB" w:rsidP="00EB0BFB">
      <w:pPr>
        <w:spacing w:before="240" w:after="240" w:line="360" w:lineRule="auto"/>
        <w:jc w:val="center"/>
        <w:rPr>
          <w:rFonts w:eastAsia="Times New Roman"/>
          <w:color w:val="000000"/>
          <w:sz w:val="28"/>
          <w:szCs w:val="28"/>
        </w:rPr>
      </w:pPr>
      <w:r w:rsidRPr="001F5B67">
        <w:rPr>
          <w:rFonts w:eastAsia="Times New Roman"/>
          <w:b/>
          <w:color w:val="000000"/>
          <w:sz w:val="28"/>
          <w:szCs w:val="28"/>
        </w:rPr>
        <w:t>D</w:t>
      </w:r>
      <w:r w:rsidR="001F5B67" w:rsidRPr="001F5B67">
        <w:rPr>
          <w:rFonts w:eastAsia="Times New Roman"/>
          <w:b/>
          <w:color w:val="000000"/>
          <w:sz w:val="28"/>
          <w:szCs w:val="28"/>
        </w:rPr>
        <w:t xml:space="preserve"> </w:t>
      </w:r>
      <w:r w:rsidRPr="001F5B67">
        <w:rPr>
          <w:rFonts w:eastAsia="Times New Roman"/>
          <w:b/>
          <w:color w:val="000000"/>
          <w:sz w:val="28"/>
          <w:szCs w:val="28"/>
        </w:rPr>
        <w:t>a</w:t>
      </w:r>
      <w:r w:rsidR="001F5B67" w:rsidRPr="001F5B67">
        <w:rPr>
          <w:rFonts w:eastAsia="Times New Roman"/>
          <w:b/>
          <w:color w:val="000000"/>
          <w:sz w:val="28"/>
          <w:szCs w:val="28"/>
        </w:rPr>
        <w:t xml:space="preserve"> </w:t>
      </w:r>
      <w:r w:rsidRPr="001F5B67">
        <w:rPr>
          <w:rFonts w:eastAsia="Times New Roman"/>
          <w:b/>
          <w:color w:val="000000"/>
          <w:sz w:val="28"/>
          <w:szCs w:val="28"/>
        </w:rPr>
        <w:t>d</w:t>
      </w:r>
      <w:r w:rsidR="001F5B67" w:rsidRPr="001F5B67">
        <w:rPr>
          <w:rFonts w:eastAsia="Times New Roman"/>
          <w:b/>
          <w:color w:val="000000"/>
          <w:sz w:val="28"/>
          <w:szCs w:val="28"/>
        </w:rPr>
        <w:t xml:space="preserve"> </w:t>
      </w:r>
      <w:r w:rsidRPr="001F5B67">
        <w:rPr>
          <w:rFonts w:eastAsia="Times New Roman"/>
          <w:b/>
          <w:color w:val="000000"/>
          <w:sz w:val="28"/>
          <w:szCs w:val="28"/>
        </w:rPr>
        <w:t>o</w:t>
      </w:r>
      <w:r w:rsidRPr="001F5B67">
        <w:rPr>
          <w:rFonts w:eastAsia="Times New Roman"/>
          <w:color w:val="000000"/>
          <w:sz w:val="28"/>
          <w:szCs w:val="28"/>
        </w:rPr>
        <w:t xml:space="preserve"> en </w:t>
      </w:r>
      <w:r w:rsidR="001F5B67" w:rsidRPr="001F5B67">
        <w:rPr>
          <w:rFonts w:eastAsia="Times New Roman"/>
          <w:color w:val="000000"/>
          <w:sz w:val="28"/>
          <w:szCs w:val="28"/>
        </w:rPr>
        <w:t>la Sede del</w:t>
      </w:r>
      <w:r w:rsidRPr="001F5B67">
        <w:rPr>
          <w:rFonts w:eastAsia="Times New Roman"/>
          <w:color w:val="000000"/>
          <w:sz w:val="28"/>
          <w:szCs w:val="28"/>
        </w:rPr>
        <w:t xml:space="preserve"> Poder Legislativo del Estado de Chihuahua, al día </w:t>
      </w:r>
      <w:r w:rsidR="00363811">
        <w:rPr>
          <w:rFonts w:eastAsia="Times New Roman"/>
          <w:color w:val="000000"/>
          <w:sz w:val="28"/>
          <w:szCs w:val="28"/>
        </w:rPr>
        <w:t>16</w:t>
      </w:r>
      <w:r w:rsidRPr="001F5B67">
        <w:rPr>
          <w:rFonts w:eastAsia="Times New Roman"/>
          <w:color w:val="000000"/>
          <w:sz w:val="28"/>
          <w:szCs w:val="28"/>
        </w:rPr>
        <w:t xml:space="preserve"> del mes de </w:t>
      </w:r>
      <w:r w:rsidR="00363811">
        <w:rPr>
          <w:rFonts w:eastAsia="Times New Roman"/>
          <w:color w:val="000000"/>
          <w:sz w:val="28"/>
          <w:szCs w:val="28"/>
        </w:rPr>
        <w:t>noviembre</w:t>
      </w:r>
      <w:r w:rsidRPr="001F5B67">
        <w:rPr>
          <w:rFonts w:eastAsia="Times New Roman"/>
          <w:color w:val="000000"/>
          <w:sz w:val="28"/>
          <w:szCs w:val="28"/>
        </w:rPr>
        <w:t xml:space="preserve"> del año dos mil veintidós. </w:t>
      </w:r>
    </w:p>
    <w:p w14:paraId="20B52C1F" w14:textId="77777777" w:rsidR="00EB0BFB" w:rsidRPr="001F5B67" w:rsidRDefault="00EB0BFB" w:rsidP="00EB0BFB">
      <w:pPr>
        <w:spacing w:before="240" w:after="240" w:line="360" w:lineRule="auto"/>
        <w:jc w:val="center"/>
        <w:rPr>
          <w:rFonts w:eastAsia="Times New Roman"/>
          <w:color w:val="000000"/>
          <w:sz w:val="28"/>
          <w:szCs w:val="28"/>
        </w:rPr>
      </w:pPr>
    </w:p>
    <w:p w14:paraId="616A5389" w14:textId="77777777" w:rsidR="00EB0BFB" w:rsidRPr="001F5B67" w:rsidRDefault="00EB0BFB" w:rsidP="00EB0BFB">
      <w:pPr>
        <w:spacing w:line="360" w:lineRule="auto"/>
        <w:jc w:val="center"/>
        <w:rPr>
          <w:rFonts w:eastAsia="Times New Roman"/>
          <w:b/>
          <w:bCs/>
          <w:color w:val="000000"/>
          <w:sz w:val="28"/>
          <w:szCs w:val="28"/>
        </w:rPr>
      </w:pPr>
      <w:r w:rsidRPr="001F5B67">
        <w:rPr>
          <w:rFonts w:eastAsia="Times New Roman"/>
          <w:b/>
          <w:bCs/>
          <w:color w:val="000000"/>
          <w:sz w:val="28"/>
          <w:szCs w:val="28"/>
        </w:rPr>
        <w:t>A T E N T A M E N T E</w:t>
      </w:r>
    </w:p>
    <w:p w14:paraId="4713AA67" w14:textId="77777777" w:rsidR="00EB0BFB" w:rsidRPr="001F5B67" w:rsidRDefault="00EB0BFB" w:rsidP="00EB0BFB">
      <w:pPr>
        <w:spacing w:line="360" w:lineRule="auto"/>
        <w:jc w:val="center"/>
        <w:rPr>
          <w:rFonts w:eastAsia="Times New Roman"/>
          <w:b/>
          <w:bCs/>
          <w:color w:val="000000"/>
          <w:sz w:val="28"/>
          <w:szCs w:val="28"/>
        </w:rPr>
      </w:pPr>
    </w:p>
    <w:p w14:paraId="587D0004" w14:textId="77777777" w:rsidR="00EB0BFB" w:rsidRPr="001F5B67" w:rsidRDefault="00EB0BFB" w:rsidP="00EB0BFB">
      <w:pPr>
        <w:spacing w:line="360" w:lineRule="auto"/>
        <w:jc w:val="center"/>
        <w:rPr>
          <w:rFonts w:eastAsia="Times New Roman"/>
          <w:b/>
          <w:bCs/>
          <w:color w:val="000000"/>
          <w:sz w:val="28"/>
          <w:szCs w:val="28"/>
        </w:rPr>
      </w:pPr>
    </w:p>
    <w:p w14:paraId="4E76880C" w14:textId="77777777" w:rsidR="00EB0BFB" w:rsidRPr="001F5B67" w:rsidRDefault="00EB0BFB" w:rsidP="00EB0BFB">
      <w:pPr>
        <w:spacing w:line="360" w:lineRule="auto"/>
        <w:jc w:val="center"/>
        <w:rPr>
          <w:rFonts w:eastAsia="Times New Roman"/>
          <w:b/>
          <w:bCs/>
          <w:color w:val="000000"/>
          <w:sz w:val="28"/>
          <w:szCs w:val="28"/>
        </w:rPr>
      </w:pPr>
    </w:p>
    <w:p w14:paraId="344E1219" w14:textId="77777777" w:rsidR="00EB0BFB" w:rsidRPr="001F5B67" w:rsidRDefault="00EB0BFB" w:rsidP="00EB0BFB">
      <w:pPr>
        <w:spacing w:line="360" w:lineRule="auto"/>
        <w:jc w:val="center"/>
        <w:rPr>
          <w:rFonts w:eastAsia="Times New Roman"/>
          <w:b/>
          <w:bCs/>
          <w:color w:val="000000"/>
          <w:sz w:val="28"/>
          <w:szCs w:val="28"/>
        </w:rPr>
      </w:pPr>
      <w:r w:rsidRPr="001F5B67">
        <w:rPr>
          <w:rFonts w:eastAsia="Times New Roman"/>
          <w:b/>
          <w:bCs/>
          <w:color w:val="000000"/>
          <w:sz w:val="28"/>
          <w:szCs w:val="28"/>
        </w:rPr>
        <w:t>DIP. ROSANA DÍAZ REYES</w:t>
      </w:r>
    </w:p>
    <w:p w14:paraId="3219057A" w14:textId="77777777" w:rsidR="00EB0BFB" w:rsidRPr="001F5B67" w:rsidRDefault="00EB0BFB" w:rsidP="00EB0BFB">
      <w:pPr>
        <w:spacing w:line="360" w:lineRule="auto"/>
        <w:jc w:val="center"/>
        <w:rPr>
          <w:rFonts w:eastAsia="Times New Roman"/>
          <w:b/>
          <w:bCs/>
          <w:color w:val="000000"/>
          <w:sz w:val="28"/>
          <w:szCs w:val="28"/>
        </w:rPr>
      </w:pPr>
      <w:r w:rsidRPr="001F5B67">
        <w:rPr>
          <w:rFonts w:eastAsia="Times New Roman"/>
          <w:b/>
          <w:bCs/>
          <w:color w:val="000000"/>
          <w:sz w:val="28"/>
          <w:szCs w:val="28"/>
        </w:rPr>
        <w:t>GRUPO PARLAMENTARIO DE MORENA</w:t>
      </w:r>
    </w:p>
    <w:p w14:paraId="04F3DC3C" w14:textId="77777777" w:rsidR="00DC6312" w:rsidRDefault="00DC6312">
      <w:pPr>
        <w:spacing w:line="360" w:lineRule="auto"/>
        <w:jc w:val="center"/>
        <w:rPr>
          <w:b/>
          <w:sz w:val="28"/>
          <w:szCs w:val="28"/>
        </w:rPr>
      </w:pPr>
    </w:p>
    <w:p w14:paraId="1A54A525" w14:textId="77777777" w:rsidR="00BA01D5" w:rsidRDefault="00BA01D5">
      <w:pPr>
        <w:spacing w:line="360" w:lineRule="auto"/>
        <w:jc w:val="center"/>
        <w:rPr>
          <w:b/>
          <w:sz w:val="28"/>
          <w:szCs w:val="28"/>
        </w:rPr>
      </w:pPr>
    </w:p>
    <w:sectPr w:rsidR="00BA01D5">
      <w:headerReference w:type="default" r:id="rId8"/>
      <w:footerReference w:type="default" r:id="rId9"/>
      <w:pgSz w:w="12240" w:h="15840"/>
      <w:pgMar w:top="3141" w:right="878" w:bottom="1701" w:left="127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67FC" w14:textId="77777777" w:rsidR="00DD121C" w:rsidRDefault="00DD121C">
      <w:pPr>
        <w:spacing w:line="240" w:lineRule="auto"/>
      </w:pPr>
      <w:r>
        <w:separator/>
      </w:r>
    </w:p>
  </w:endnote>
  <w:endnote w:type="continuationSeparator" w:id="0">
    <w:p w14:paraId="41D79B13" w14:textId="77777777" w:rsidR="00DD121C" w:rsidRDefault="00DD1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945255"/>
      <w:docPartObj>
        <w:docPartGallery w:val="Page Numbers (Bottom of Page)"/>
        <w:docPartUnique/>
      </w:docPartObj>
    </w:sdtPr>
    <w:sdtEndPr/>
    <w:sdtContent>
      <w:p w14:paraId="70F1E187" w14:textId="77777777" w:rsidR="007F6381" w:rsidRDefault="007F6381">
        <w:pPr>
          <w:pStyle w:val="Piedepgina"/>
          <w:jc w:val="center"/>
        </w:pPr>
        <w:r>
          <w:fldChar w:fldCharType="begin"/>
        </w:r>
        <w:r>
          <w:instrText>PAGE   \* MERGEFORMAT</w:instrText>
        </w:r>
        <w:r>
          <w:fldChar w:fldCharType="separate"/>
        </w:r>
        <w:r w:rsidR="008F396A" w:rsidRPr="008F396A">
          <w:rPr>
            <w:noProof/>
            <w:lang w:val="es-ES"/>
          </w:rPr>
          <w:t>6</w:t>
        </w:r>
        <w:r>
          <w:fldChar w:fldCharType="end"/>
        </w:r>
      </w:p>
    </w:sdtContent>
  </w:sdt>
  <w:p w14:paraId="0A65E238" w14:textId="77777777" w:rsidR="007F6381" w:rsidRDefault="007F63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2A86" w14:textId="77777777" w:rsidR="00DD121C" w:rsidRDefault="00DD121C">
      <w:pPr>
        <w:spacing w:line="240" w:lineRule="auto"/>
      </w:pPr>
      <w:r>
        <w:separator/>
      </w:r>
    </w:p>
  </w:footnote>
  <w:footnote w:type="continuationSeparator" w:id="0">
    <w:p w14:paraId="37B1E342" w14:textId="77777777" w:rsidR="00DD121C" w:rsidRDefault="00DD121C">
      <w:pPr>
        <w:spacing w:line="240" w:lineRule="auto"/>
      </w:pPr>
      <w:r>
        <w:continuationSeparator/>
      </w:r>
    </w:p>
  </w:footnote>
  <w:footnote w:id="1">
    <w:p w14:paraId="68AB9B1B" w14:textId="77777777" w:rsidR="00455614" w:rsidRDefault="00455614">
      <w:pPr>
        <w:pStyle w:val="Textonotapie"/>
      </w:pPr>
      <w:r>
        <w:rPr>
          <w:rStyle w:val="Refdenotaalpie"/>
        </w:rPr>
        <w:footnoteRef/>
      </w:r>
      <w:r>
        <w:t xml:space="preserve"> </w:t>
      </w:r>
      <w:r w:rsidRPr="00455614">
        <w:t>Primera Sala, Décima Época, 1a. XLI/2014 (10a.), Libro 3, Febrero de 2014, Tomo I, página 647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6DA5" w14:textId="77777777" w:rsidR="00DC6312" w:rsidRDefault="00DC6312">
    <w:pPr>
      <w:pBdr>
        <w:top w:val="nil"/>
        <w:left w:val="nil"/>
        <w:bottom w:val="nil"/>
        <w:right w:val="nil"/>
        <w:between w:val="nil"/>
      </w:pBdr>
      <w:tabs>
        <w:tab w:val="center" w:pos="4419"/>
        <w:tab w:val="right" w:pos="8838"/>
      </w:tabs>
      <w:spacing w:line="240" w:lineRule="auto"/>
      <w:jc w:val="right"/>
      <w:rPr>
        <w:rFonts w:ascii="Quattrocento Sans" w:eastAsia="Quattrocento Sans" w:hAnsi="Quattrocento Sans" w:cs="Quattrocento Sans"/>
        <w:i/>
        <w:color w:val="212121"/>
        <w:sz w:val="28"/>
        <w:szCs w:val="28"/>
        <w:highlight w:val="white"/>
      </w:rPr>
    </w:pPr>
  </w:p>
  <w:p w14:paraId="68872A15" w14:textId="77777777" w:rsidR="00DC6312" w:rsidRDefault="00C75225">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rPr>
    </w:pPr>
    <w:r>
      <w:rPr>
        <w:rFonts w:ascii="Century Gothic" w:eastAsia="Century Gothic" w:hAnsi="Century Gothic" w:cs="Century Gothic"/>
        <w:b/>
        <w:i/>
        <w:color w:val="000000"/>
      </w:rPr>
      <w:t>“2022, Año del Centenario de la Llegada de la Comunidad Menonita a Chihuahua”</w:t>
    </w:r>
  </w:p>
  <w:p w14:paraId="24664AFC" w14:textId="77777777" w:rsidR="00913C62" w:rsidRDefault="00913C62">
    <w:pPr>
      <w:pBdr>
        <w:top w:val="nil"/>
        <w:left w:val="nil"/>
        <w:bottom w:val="nil"/>
        <w:right w:val="nil"/>
        <w:between w:val="nil"/>
      </w:pBdr>
      <w:tabs>
        <w:tab w:val="center" w:pos="4419"/>
        <w:tab w:val="right" w:pos="8838"/>
      </w:tabs>
      <w:spacing w:line="240" w:lineRule="auto"/>
      <w:jc w:val="right"/>
      <w:rPr>
        <w:rFonts w:ascii="Century Gothic" w:eastAsia="Century Gothic" w:hAnsi="Century Gothic" w:cs="Century Gothic"/>
        <w:b/>
        <w:i/>
        <w:color w:val="000000"/>
      </w:rPr>
    </w:pPr>
    <w:r>
      <w:rPr>
        <w:rFonts w:ascii="Century Gothic" w:eastAsia="Century Gothic" w:hAnsi="Century Gothic" w:cs="Century Gothic"/>
        <w:b/>
        <w:i/>
        <w:color w:val="000000"/>
      </w:rPr>
      <w:t>DIP. ROSANA DÍAZ REYES</w:t>
    </w:r>
  </w:p>
  <w:p w14:paraId="035779D8" w14:textId="77777777" w:rsidR="00DC6312" w:rsidRDefault="00C75225">
    <w:pPr>
      <w:pBdr>
        <w:top w:val="nil"/>
        <w:left w:val="nil"/>
        <w:bottom w:val="nil"/>
        <w:right w:val="nil"/>
        <w:between w:val="nil"/>
      </w:pBdr>
      <w:tabs>
        <w:tab w:val="center" w:pos="4419"/>
        <w:tab w:val="right" w:pos="8838"/>
      </w:tabs>
      <w:spacing w:line="240" w:lineRule="auto"/>
      <w:jc w:val="right"/>
      <w:rPr>
        <w:color w:val="000000"/>
        <w:sz w:val="24"/>
        <w:szCs w:val="24"/>
      </w:rPr>
    </w:pPr>
    <w:r>
      <w:rPr>
        <w:rFonts w:ascii="Century Gothic" w:eastAsia="Century Gothic" w:hAnsi="Century Gothic" w:cs="Century Gothic"/>
        <w:b/>
        <w:i/>
        <w:color w:val="000000"/>
      </w:rPr>
      <w:t xml:space="preserve">Grupo Parlamentario de MORENA </w:t>
    </w:r>
  </w:p>
  <w:p w14:paraId="4DEA1435" w14:textId="77777777" w:rsidR="00DC6312" w:rsidRDefault="00DC6312">
    <w:pPr>
      <w:pBdr>
        <w:top w:val="nil"/>
        <w:left w:val="nil"/>
        <w:bottom w:val="nil"/>
        <w:right w:val="nil"/>
        <w:between w:val="nil"/>
      </w:pBdr>
      <w:tabs>
        <w:tab w:val="center" w:pos="4419"/>
        <w:tab w:val="right" w:pos="8838"/>
      </w:tabs>
      <w:spacing w:line="240" w:lineRule="auto"/>
      <w:jc w:val="right"/>
      <w:rPr>
        <w:rFonts w:ascii="Arabic Typesetting" w:eastAsia="Arabic Typesetting" w:hAnsi="Arabic Typesetting" w:cs="Arabic Typesetting"/>
        <w:color w:val="00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367"/>
    <w:multiLevelType w:val="hybridMultilevel"/>
    <w:tmpl w:val="731468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EC2034"/>
    <w:multiLevelType w:val="hybridMultilevel"/>
    <w:tmpl w:val="AB3A54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10DA1"/>
    <w:multiLevelType w:val="hybridMultilevel"/>
    <w:tmpl w:val="5B788CF0"/>
    <w:lvl w:ilvl="0" w:tplc="712AB54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40669B"/>
    <w:multiLevelType w:val="hybridMultilevel"/>
    <w:tmpl w:val="304C30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8D367F"/>
    <w:multiLevelType w:val="hybridMultilevel"/>
    <w:tmpl w:val="7CB81F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914BB"/>
    <w:multiLevelType w:val="multilevel"/>
    <w:tmpl w:val="FAF413E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605C3C"/>
    <w:multiLevelType w:val="hybridMultilevel"/>
    <w:tmpl w:val="8CE0E6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52133"/>
    <w:multiLevelType w:val="hybridMultilevel"/>
    <w:tmpl w:val="EAAC6CC2"/>
    <w:lvl w:ilvl="0" w:tplc="FFFFFFFF">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C51AFD1E">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751169"/>
    <w:multiLevelType w:val="hybridMultilevel"/>
    <w:tmpl w:val="30F22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253524"/>
    <w:multiLevelType w:val="hybridMultilevel"/>
    <w:tmpl w:val="81006D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F5220E"/>
    <w:multiLevelType w:val="hybridMultilevel"/>
    <w:tmpl w:val="726881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AA1343"/>
    <w:multiLevelType w:val="hybridMultilevel"/>
    <w:tmpl w:val="8B7C8F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C836D1"/>
    <w:multiLevelType w:val="hybridMultilevel"/>
    <w:tmpl w:val="4E0A2BB8"/>
    <w:lvl w:ilvl="0" w:tplc="DB528C0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EFA4D23"/>
    <w:multiLevelType w:val="hybridMultilevel"/>
    <w:tmpl w:val="15E413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CE0517"/>
    <w:multiLevelType w:val="hybridMultilevel"/>
    <w:tmpl w:val="B2087AB4"/>
    <w:lvl w:ilvl="0" w:tplc="68A4E8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A490FE5"/>
    <w:multiLevelType w:val="hybridMultilevel"/>
    <w:tmpl w:val="BB645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535210"/>
    <w:multiLevelType w:val="hybridMultilevel"/>
    <w:tmpl w:val="D074A4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0249EC"/>
    <w:multiLevelType w:val="multilevel"/>
    <w:tmpl w:val="6FF43EF4"/>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AD9748F"/>
    <w:multiLevelType w:val="hybridMultilevel"/>
    <w:tmpl w:val="439E7B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BF75FE"/>
    <w:multiLevelType w:val="hybridMultilevel"/>
    <w:tmpl w:val="1480B7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3E7536"/>
    <w:multiLevelType w:val="multilevel"/>
    <w:tmpl w:val="44A628F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21" w15:restartNumberingAfterBreak="0">
    <w:nsid w:val="64C0615A"/>
    <w:multiLevelType w:val="hybridMultilevel"/>
    <w:tmpl w:val="4EE289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1750AE"/>
    <w:multiLevelType w:val="hybridMultilevel"/>
    <w:tmpl w:val="5922E92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0"/>
  </w:num>
  <w:num w:numId="4">
    <w:abstractNumId w:val="13"/>
  </w:num>
  <w:num w:numId="5">
    <w:abstractNumId w:val="16"/>
  </w:num>
  <w:num w:numId="6">
    <w:abstractNumId w:val="15"/>
  </w:num>
  <w:num w:numId="7">
    <w:abstractNumId w:val="17"/>
  </w:num>
  <w:num w:numId="8">
    <w:abstractNumId w:val="4"/>
  </w:num>
  <w:num w:numId="9">
    <w:abstractNumId w:val="6"/>
  </w:num>
  <w:num w:numId="10">
    <w:abstractNumId w:val="10"/>
  </w:num>
  <w:num w:numId="11">
    <w:abstractNumId w:val="21"/>
  </w:num>
  <w:num w:numId="12">
    <w:abstractNumId w:val="22"/>
  </w:num>
  <w:num w:numId="13">
    <w:abstractNumId w:val="19"/>
  </w:num>
  <w:num w:numId="14">
    <w:abstractNumId w:val="8"/>
  </w:num>
  <w:num w:numId="15">
    <w:abstractNumId w:val="14"/>
  </w:num>
  <w:num w:numId="16">
    <w:abstractNumId w:val="11"/>
  </w:num>
  <w:num w:numId="17">
    <w:abstractNumId w:val="18"/>
  </w:num>
  <w:num w:numId="18">
    <w:abstractNumId w:val="9"/>
  </w:num>
  <w:num w:numId="19">
    <w:abstractNumId w:val="1"/>
  </w:num>
  <w:num w:numId="20">
    <w:abstractNumId w:val="2"/>
  </w:num>
  <w:num w:numId="21">
    <w:abstractNumId w:val="12"/>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312"/>
    <w:rsid w:val="00004DF6"/>
    <w:rsid w:val="000570CA"/>
    <w:rsid w:val="00083DBA"/>
    <w:rsid w:val="000A10F5"/>
    <w:rsid w:val="000C4241"/>
    <w:rsid w:val="00122E9B"/>
    <w:rsid w:val="00125E40"/>
    <w:rsid w:val="00130A61"/>
    <w:rsid w:val="001438B7"/>
    <w:rsid w:val="00156EDE"/>
    <w:rsid w:val="00167CAA"/>
    <w:rsid w:val="001A4A38"/>
    <w:rsid w:val="001B62BC"/>
    <w:rsid w:val="001C3DA7"/>
    <w:rsid w:val="001D4DBE"/>
    <w:rsid w:val="001D7DBB"/>
    <w:rsid w:val="001E7544"/>
    <w:rsid w:val="001F3B82"/>
    <w:rsid w:val="001F5B67"/>
    <w:rsid w:val="001F6E32"/>
    <w:rsid w:val="00211C18"/>
    <w:rsid w:val="002158CA"/>
    <w:rsid w:val="002169D4"/>
    <w:rsid w:val="00225624"/>
    <w:rsid w:val="00241911"/>
    <w:rsid w:val="00243D5C"/>
    <w:rsid w:val="00260FFB"/>
    <w:rsid w:val="002705A6"/>
    <w:rsid w:val="0027350B"/>
    <w:rsid w:val="00282CF4"/>
    <w:rsid w:val="00290A51"/>
    <w:rsid w:val="002A4275"/>
    <w:rsid w:val="002C3EE7"/>
    <w:rsid w:val="002D5363"/>
    <w:rsid w:val="002E27B9"/>
    <w:rsid w:val="002F5FCC"/>
    <w:rsid w:val="00320701"/>
    <w:rsid w:val="0036091F"/>
    <w:rsid w:val="00363811"/>
    <w:rsid w:val="003864F2"/>
    <w:rsid w:val="003974D0"/>
    <w:rsid w:val="003A095B"/>
    <w:rsid w:val="003F551B"/>
    <w:rsid w:val="003F6D46"/>
    <w:rsid w:val="004127D9"/>
    <w:rsid w:val="00430647"/>
    <w:rsid w:val="00441278"/>
    <w:rsid w:val="00441CEB"/>
    <w:rsid w:val="00450AAD"/>
    <w:rsid w:val="0045533B"/>
    <w:rsid w:val="00455614"/>
    <w:rsid w:val="004674C8"/>
    <w:rsid w:val="004D6A9C"/>
    <w:rsid w:val="004E3590"/>
    <w:rsid w:val="004F015E"/>
    <w:rsid w:val="00515227"/>
    <w:rsid w:val="00523C72"/>
    <w:rsid w:val="00554C48"/>
    <w:rsid w:val="00567324"/>
    <w:rsid w:val="00567344"/>
    <w:rsid w:val="005868AA"/>
    <w:rsid w:val="005B52E0"/>
    <w:rsid w:val="006063E4"/>
    <w:rsid w:val="00615918"/>
    <w:rsid w:val="00632D24"/>
    <w:rsid w:val="00641F7B"/>
    <w:rsid w:val="006475A2"/>
    <w:rsid w:val="006F49C7"/>
    <w:rsid w:val="00723AC0"/>
    <w:rsid w:val="00723E58"/>
    <w:rsid w:val="0072611F"/>
    <w:rsid w:val="00735286"/>
    <w:rsid w:val="00784582"/>
    <w:rsid w:val="00793132"/>
    <w:rsid w:val="007C44CA"/>
    <w:rsid w:val="007F5C18"/>
    <w:rsid w:val="007F6381"/>
    <w:rsid w:val="007F753B"/>
    <w:rsid w:val="0080626A"/>
    <w:rsid w:val="0080664E"/>
    <w:rsid w:val="00814AD3"/>
    <w:rsid w:val="00846FE7"/>
    <w:rsid w:val="008A075D"/>
    <w:rsid w:val="008C3B9C"/>
    <w:rsid w:val="008F396A"/>
    <w:rsid w:val="008F41A3"/>
    <w:rsid w:val="00913C62"/>
    <w:rsid w:val="00945DB2"/>
    <w:rsid w:val="009718EC"/>
    <w:rsid w:val="0098662A"/>
    <w:rsid w:val="00993B50"/>
    <w:rsid w:val="009A6C15"/>
    <w:rsid w:val="009C37B0"/>
    <w:rsid w:val="009D6668"/>
    <w:rsid w:val="00A17215"/>
    <w:rsid w:val="00A35CC6"/>
    <w:rsid w:val="00A363A9"/>
    <w:rsid w:val="00A40802"/>
    <w:rsid w:val="00A77977"/>
    <w:rsid w:val="00AC3286"/>
    <w:rsid w:val="00AE1D6D"/>
    <w:rsid w:val="00B17EC3"/>
    <w:rsid w:val="00B37626"/>
    <w:rsid w:val="00B66460"/>
    <w:rsid w:val="00B826D7"/>
    <w:rsid w:val="00BA01D5"/>
    <w:rsid w:val="00BD2D00"/>
    <w:rsid w:val="00BF1806"/>
    <w:rsid w:val="00BF1AAB"/>
    <w:rsid w:val="00C10B8B"/>
    <w:rsid w:val="00C2141D"/>
    <w:rsid w:val="00C30013"/>
    <w:rsid w:val="00C63FBE"/>
    <w:rsid w:val="00C75225"/>
    <w:rsid w:val="00C81259"/>
    <w:rsid w:val="00C85147"/>
    <w:rsid w:val="00C95A6E"/>
    <w:rsid w:val="00CA350B"/>
    <w:rsid w:val="00D0454D"/>
    <w:rsid w:val="00D7381C"/>
    <w:rsid w:val="00DC27D2"/>
    <w:rsid w:val="00DC6312"/>
    <w:rsid w:val="00DD121C"/>
    <w:rsid w:val="00DE7E63"/>
    <w:rsid w:val="00E2037D"/>
    <w:rsid w:val="00E25A8B"/>
    <w:rsid w:val="00E467FB"/>
    <w:rsid w:val="00E6435B"/>
    <w:rsid w:val="00E82324"/>
    <w:rsid w:val="00E93315"/>
    <w:rsid w:val="00EB0BFB"/>
    <w:rsid w:val="00EE1919"/>
    <w:rsid w:val="00F045D5"/>
    <w:rsid w:val="00F177DF"/>
    <w:rsid w:val="00F20679"/>
    <w:rsid w:val="00F67885"/>
    <w:rsid w:val="00FA482E"/>
    <w:rsid w:val="00FD2C06"/>
    <w:rsid w:val="00FE1B8E"/>
    <w:rsid w:val="00FE5C52"/>
    <w:rsid w:val="00FF0335"/>
    <w:rsid w:val="00FF3B48"/>
    <w:rsid w:val="00FF6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1A2D"/>
  <w15:docId w15:val="{32FE3F39-03F9-487E-BB7C-0B0BE03F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Ttulo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tulo">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E82324"/>
    <w:pPr>
      <w:ind w:left="720"/>
      <w:contextualSpacing/>
    </w:pPr>
  </w:style>
  <w:style w:type="paragraph" w:styleId="Textonotapie">
    <w:name w:val="footnote text"/>
    <w:basedOn w:val="Normal"/>
    <w:link w:val="TextonotapieCar"/>
    <w:uiPriority w:val="99"/>
    <w:semiHidden/>
    <w:unhideWhenUsed/>
    <w:rsid w:val="004F015E"/>
    <w:pPr>
      <w:spacing w:line="240" w:lineRule="auto"/>
    </w:pPr>
    <w:rPr>
      <w:sz w:val="20"/>
      <w:szCs w:val="20"/>
    </w:rPr>
  </w:style>
  <w:style w:type="character" w:customStyle="1" w:styleId="TextonotapieCar">
    <w:name w:val="Texto nota pie Car"/>
    <w:basedOn w:val="Fuentedeprrafopredeter"/>
    <w:link w:val="Textonotapie"/>
    <w:uiPriority w:val="99"/>
    <w:semiHidden/>
    <w:rsid w:val="004F015E"/>
    <w:rPr>
      <w:sz w:val="20"/>
      <w:szCs w:val="20"/>
    </w:rPr>
  </w:style>
  <w:style w:type="character" w:styleId="Refdenotaalpie">
    <w:name w:val="footnote reference"/>
    <w:basedOn w:val="Fuentedeprrafopredeter"/>
    <w:uiPriority w:val="99"/>
    <w:semiHidden/>
    <w:unhideWhenUsed/>
    <w:rsid w:val="004F015E"/>
    <w:rPr>
      <w:vertAlign w:val="superscript"/>
    </w:rPr>
  </w:style>
  <w:style w:type="table" w:styleId="Tablaconcuadrcula">
    <w:name w:val="Table Grid"/>
    <w:basedOn w:val="Tablanormal"/>
    <w:uiPriority w:val="39"/>
    <w:rsid w:val="009A6C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2611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11F"/>
    <w:rPr>
      <w:rFonts w:ascii="Segoe UI" w:hAnsi="Segoe UI" w:cs="Segoe UI"/>
      <w:sz w:val="18"/>
      <w:szCs w:val="18"/>
    </w:rPr>
  </w:style>
  <w:style w:type="character" w:customStyle="1" w:styleId="bold">
    <w:name w:val="bold"/>
    <w:basedOn w:val="Fuentedeprrafopredeter"/>
    <w:rsid w:val="00B66460"/>
  </w:style>
  <w:style w:type="paragraph" w:styleId="NormalWeb">
    <w:name w:val="Normal (Web)"/>
    <w:basedOn w:val="Normal"/>
    <w:uiPriority w:val="99"/>
    <w:unhideWhenUsed/>
    <w:rsid w:val="00EB0BFB"/>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7F638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381"/>
  </w:style>
  <w:style w:type="paragraph" w:styleId="Piedepgina">
    <w:name w:val="footer"/>
    <w:basedOn w:val="Normal"/>
    <w:link w:val="PiedepginaCar"/>
    <w:uiPriority w:val="99"/>
    <w:unhideWhenUsed/>
    <w:rsid w:val="007F638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9826-62FF-4A90-B838-768AF6F00F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996</Words>
  <Characters>5479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 Alejandro Villalobos Carrasco</dc:creator>
  <cp:lastModifiedBy>Brenda Sarahi Gonzalez Dominguez</cp:lastModifiedBy>
  <cp:revision>2</cp:revision>
  <cp:lastPrinted>2022-07-07T21:11:00Z</cp:lastPrinted>
  <dcterms:created xsi:type="dcterms:W3CDTF">2022-11-15T15:15:00Z</dcterms:created>
  <dcterms:modified xsi:type="dcterms:W3CDTF">2022-11-15T15:15:00Z</dcterms:modified>
</cp:coreProperties>
</file>