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84F3" w14:textId="77777777" w:rsidR="00D862A4" w:rsidRDefault="00D862A4" w:rsidP="000A568A">
      <w:pPr>
        <w:pStyle w:val="BodyA"/>
        <w:spacing w:line="360" w:lineRule="auto"/>
        <w:jc w:val="both"/>
        <w:rPr>
          <w:rFonts w:ascii="Arial" w:eastAsia="Arial" w:hAnsi="Arial" w:cs="Arial"/>
          <w:b/>
          <w:bCs/>
          <w:sz w:val="36"/>
          <w:szCs w:val="36"/>
        </w:rPr>
      </w:pPr>
    </w:p>
    <w:p w14:paraId="7CB75E2D" w14:textId="4E1A5838" w:rsidR="00D862A4" w:rsidRDefault="000E1212" w:rsidP="000A568A">
      <w:pPr>
        <w:pStyle w:val="BodyA"/>
        <w:jc w:val="both"/>
        <w:rPr>
          <w:rFonts w:ascii="Century Gothic" w:eastAsia="Century Gothic" w:hAnsi="Century Gothic" w:cs="Century Gothic"/>
          <w:b/>
          <w:bCs/>
        </w:rPr>
      </w:pPr>
      <w:r>
        <w:rPr>
          <w:rFonts w:ascii="Century Gothic" w:hAnsi="Century Gothic"/>
          <w:b/>
          <w:bCs/>
        </w:rPr>
        <w:t>H</w:t>
      </w:r>
      <w:r w:rsidR="00451F78">
        <w:rPr>
          <w:rFonts w:ascii="Century Gothic" w:hAnsi="Century Gothic"/>
          <w:b/>
          <w:bCs/>
        </w:rPr>
        <w:t>.</w:t>
      </w:r>
      <w:r>
        <w:rPr>
          <w:rFonts w:ascii="Century Gothic" w:hAnsi="Century Gothic"/>
          <w:b/>
          <w:bCs/>
        </w:rPr>
        <w:t xml:space="preserve"> CONGRESO DEL ESTADO DE CHIHUAHUA </w:t>
      </w:r>
    </w:p>
    <w:p w14:paraId="21A4E6F3" w14:textId="77777777" w:rsidR="00D862A4" w:rsidRDefault="000E1212" w:rsidP="000A568A">
      <w:pPr>
        <w:pStyle w:val="BodyA"/>
        <w:jc w:val="both"/>
        <w:rPr>
          <w:rFonts w:ascii="Century Gothic" w:eastAsia="Century Gothic" w:hAnsi="Century Gothic" w:cs="Century Gothic"/>
          <w:b/>
          <w:bCs/>
          <w:lang w:val="it-IT"/>
        </w:rPr>
      </w:pPr>
      <w:r>
        <w:rPr>
          <w:rFonts w:ascii="Century Gothic" w:hAnsi="Century Gothic"/>
          <w:b/>
          <w:bCs/>
          <w:lang w:val="it-IT"/>
        </w:rPr>
        <w:t>P R E S E N T E. -</w:t>
      </w:r>
    </w:p>
    <w:p w14:paraId="4E3CC2D5" w14:textId="77777777" w:rsidR="00D862A4" w:rsidRDefault="00D862A4" w:rsidP="000A568A">
      <w:pPr>
        <w:pStyle w:val="BodyA"/>
        <w:spacing w:line="360" w:lineRule="auto"/>
        <w:jc w:val="both"/>
        <w:rPr>
          <w:rFonts w:ascii="Century Gothic" w:eastAsia="Century Gothic" w:hAnsi="Century Gothic" w:cs="Century Gothic"/>
          <w:b/>
          <w:bCs/>
        </w:rPr>
      </w:pPr>
    </w:p>
    <w:p w14:paraId="24FB4ABC" w14:textId="711EAAF9" w:rsidR="00D862A4" w:rsidRDefault="00451F78" w:rsidP="000A568A">
      <w:pPr>
        <w:pStyle w:val="NormalWeb"/>
        <w:shd w:val="clear" w:color="auto" w:fill="FFFFFF"/>
        <w:spacing w:before="0" w:after="120" w:line="360" w:lineRule="auto"/>
        <w:jc w:val="both"/>
        <w:rPr>
          <w:rFonts w:ascii="Century Gothic" w:hAnsi="Century Gothic"/>
        </w:rPr>
      </w:pPr>
      <w:r w:rsidRPr="00451F78">
        <w:rPr>
          <w:rFonts w:ascii="Century Gothic" w:hAnsi="Century Gothic"/>
        </w:rPr>
        <w:t xml:space="preserve">Quien suscribe, </w:t>
      </w:r>
      <w:r w:rsidRPr="00451F78">
        <w:rPr>
          <w:rFonts w:ascii="Century Gothic" w:hAnsi="Century Gothic"/>
          <w:b/>
          <w:bCs/>
        </w:rPr>
        <w:t>Ismael Pérez Pavía</w:t>
      </w:r>
      <w:r w:rsidRPr="00451F78">
        <w:rPr>
          <w:rFonts w:ascii="Century Gothic" w:hAnsi="Century Gothic"/>
        </w:rPr>
        <w:t xml:space="preserve">, en mi carácter de diputado a la Sexagésima Octava Legislatura del Honorable Congreso del Estado, integrante del Grupo Parlamentario del Partido Acción Nacional y en su representación; en uso de las atribuciones conferidas por los artículos 64 fracciones I y II, 68 fracción I, de la Constitución Política del Estado de Chihuahua; 167, fracción I y 172 de la Ley Orgánica del Poder Legislativo; así como 75 y 76 del Reglamento Interior y de Prácticas Parlamentarias, comparezco ante esta Honorable Representación Popular para presentar </w:t>
      </w:r>
      <w:r w:rsidRPr="00451F78">
        <w:rPr>
          <w:rFonts w:ascii="Century Gothic" w:hAnsi="Century Gothic"/>
          <w:b/>
          <w:bCs/>
        </w:rPr>
        <w:t>iniciativa con carácter de Decreto,</w:t>
      </w:r>
      <w:r>
        <w:rPr>
          <w:rFonts w:ascii="Century Gothic" w:hAnsi="Century Gothic"/>
        </w:rPr>
        <w:t xml:space="preserve"> </w:t>
      </w:r>
      <w:r w:rsidR="00D248EC">
        <w:rPr>
          <w:rFonts w:ascii="Century Gothic" w:hAnsi="Century Gothic"/>
          <w:b/>
          <w:bCs/>
        </w:rPr>
        <w:t xml:space="preserve">a efecto de reformar </w:t>
      </w:r>
      <w:r w:rsidR="00282B5E">
        <w:rPr>
          <w:rFonts w:ascii="Century Gothic" w:hAnsi="Century Gothic"/>
          <w:b/>
          <w:bCs/>
        </w:rPr>
        <w:t xml:space="preserve">las Fracciones XI y XII del artículo 6 de </w:t>
      </w:r>
      <w:r w:rsidR="00D248EC">
        <w:rPr>
          <w:rFonts w:ascii="Century Gothic" w:hAnsi="Century Gothic"/>
          <w:b/>
          <w:bCs/>
        </w:rPr>
        <w:t>la Ley del Agua del Estado de Chihuahua</w:t>
      </w:r>
      <w:r w:rsidR="000E1212">
        <w:rPr>
          <w:rFonts w:ascii="Century Gothic" w:hAnsi="Century Gothic"/>
          <w:b/>
          <w:bCs/>
        </w:rPr>
        <w:t>,</w:t>
      </w:r>
      <w:r w:rsidR="005E647C">
        <w:rPr>
          <w:rFonts w:ascii="Century Gothic" w:hAnsi="Century Gothic"/>
          <w:b/>
          <w:bCs/>
        </w:rPr>
        <w:t xml:space="preserve"> con el propósito de fortalecer la cultura del agua</w:t>
      </w:r>
      <w:r>
        <w:rPr>
          <w:rFonts w:ascii="Century Gothic" w:hAnsi="Century Gothic"/>
          <w:b/>
          <w:bCs/>
        </w:rPr>
        <w:t xml:space="preserve">, </w:t>
      </w:r>
      <w:r w:rsidRPr="00451F78">
        <w:rPr>
          <w:rFonts w:ascii="Century Gothic" w:hAnsi="Century Gothic"/>
        </w:rPr>
        <w:t>al tenor de</w:t>
      </w:r>
      <w:r w:rsidR="000E1212">
        <w:rPr>
          <w:rFonts w:ascii="Century Gothic" w:hAnsi="Century Gothic"/>
        </w:rPr>
        <w:t xml:space="preserve"> la siguiente:</w:t>
      </w:r>
    </w:p>
    <w:p w14:paraId="4091F510" w14:textId="77777777" w:rsidR="00451F78" w:rsidRDefault="00451F78" w:rsidP="000A568A">
      <w:pPr>
        <w:pStyle w:val="NormalWeb"/>
        <w:shd w:val="clear" w:color="auto" w:fill="FFFFFF"/>
        <w:spacing w:before="0" w:after="120" w:line="360" w:lineRule="auto"/>
        <w:jc w:val="both"/>
        <w:rPr>
          <w:rFonts w:ascii="Century Gothic" w:eastAsia="Century Gothic" w:hAnsi="Century Gothic" w:cs="Century Gothic"/>
          <w:b/>
          <w:bCs/>
          <w:shd w:val="clear" w:color="auto" w:fill="FFFFFF"/>
        </w:rPr>
      </w:pPr>
    </w:p>
    <w:p w14:paraId="576EDCD2" w14:textId="77777777" w:rsidR="00D862A4" w:rsidRDefault="000E1212" w:rsidP="000A568A">
      <w:pPr>
        <w:pStyle w:val="BodyB"/>
        <w:spacing w:line="360" w:lineRule="auto"/>
        <w:jc w:val="center"/>
        <w:rPr>
          <w:rFonts w:ascii="Century Gothic" w:eastAsia="Century Gothic" w:hAnsi="Century Gothic" w:cs="Century Gothic"/>
          <w:b/>
          <w:bCs/>
          <w:shd w:val="clear" w:color="auto" w:fill="FFFFFF"/>
        </w:rPr>
      </w:pPr>
      <w:r>
        <w:rPr>
          <w:rFonts w:ascii="Century Gothic" w:hAnsi="Century Gothic"/>
          <w:b/>
          <w:bCs/>
          <w:shd w:val="clear" w:color="auto" w:fill="FFFFFF"/>
        </w:rPr>
        <w:t>EXPOSICIÓN DE MOTIVOS</w:t>
      </w:r>
    </w:p>
    <w:p w14:paraId="00904496" w14:textId="668938B9" w:rsidR="005E647C" w:rsidRDefault="000E1212" w:rsidP="000A568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rPr>
      </w:pPr>
      <w:r>
        <w:rPr>
          <w:rFonts w:ascii="Century Gothic" w:hAnsi="Century Gothic"/>
          <w:shd w:val="clear" w:color="auto" w:fill="FFFFFF"/>
        </w:rPr>
        <w:t>El agua es vida y su protección constituye una responsabilidad compartida. El Estado de Chihuahua al igual que muchas regiones del mundo, enfrenta una creciente crisis hídrica que exige no solo un cambio en las polí</w:t>
      </w:r>
      <w:r>
        <w:rPr>
          <w:rFonts w:ascii="Century Gothic" w:hAnsi="Century Gothic"/>
          <w:shd w:val="clear" w:color="auto" w:fill="FFFFFF"/>
          <w:lang w:val="pt-PT"/>
        </w:rPr>
        <w:t>ticas p</w:t>
      </w:r>
      <w:proofErr w:type="spellStart"/>
      <w:r>
        <w:rPr>
          <w:rFonts w:ascii="Century Gothic" w:hAnsi="Century Gothic"/>
          <w:shd w:val="clear" w:color="auto" w:fill="FFFFFF"/>
        </w:rPr>
        <w:t>úblicas</w:t>
      </w:r>
      <w:proofErr w:type="spellEnd"/>
      <w:r>
        <w:rPr>
          <w:rFonts w:ascii="Century Gothic" w:hAnsi="Century Gothic"/>
          <w:shd w:val="clear" w:color="auto" w:fill="FFFFFF"/>
        </w:rPr>
        <w:t xml:space="preserve">, sino </w:t>
      </w:r>
      <w:proofErr w:type="spellStart"/>
      <w:r>
        <w:rPr>
          <w:rFonts w:ascii="Century Gothic" w:hAnsi="Century Gothic"/>
          <w:shd w:val="clear" w:color="auto" w:fill="FFFFFF"/>
        </w:rPr>
        <w:t>tambi</w:t>
      </w:r>
      <w:proofErr w:type="spellEnd"/>
      <w:r>
        <w:rPr>
          <w:rFonts w:ascii="Century Gothic" w:hAnsi="Century Gothic"/>
          <w:shd w:val="clear" w:color="auto" w:fill="FFFFFF"/>
          <w:lang w:val="fr-FR"/>
        </w:rPr>
        <w:t>é</w:t>
      </w:r>
      <w:r>
        <w:rPr>
          <w:rFonts w:ascii="Century Gothic" w:hAnsi="Century Gothic"/>
          <w:shd w:val="clear" w:color="auto" w:fill="FFFFFF"/>
        </w:rPr>
        <w:t>n una transformación en la conciencia colectiva de nuestra sociedad. Cada vez que abrimos un grifo debemos recordar que estamos accediendo a un recurso fundamental para nuestras familias</w:t>
      </w:r>
      <w:r w:rsidR="00CD12E0">
        <w:rPr>
          <w:rFonts w:ascii="Century Gothic" w:hAnsi="Century Gothic"/>
          <w:shd w:val="clear" w:color="auto" w:fill="FFFFFF"/>
        </w:rPr>
        <w:t xml:space="preserve"> y</w:t>
      </w:r>
      <w:r>
        <w:rPr>
          <w:rFonts w:ascii="Century Gothic" w:hAnsi="Century Gothic"/>
          <w:shd w:val="clear" w:color="auto" w:fill="FFFFFF"/>
        </w:rPr>
        <w:t xml:space="preserve"> comunidades</w:t>
      </w:r>
      <w:r w:rsidR="00CD12E0">
        <w:rPr>
          <w:rFonts w:ascii="Century Gothic" w:hAnsi="Century Gothic"/>
          <w:shd w:val="clear" w:color="auto" w:fill="FFFFFF"/>
        </w:rPr>
        <w:t>.</w:t>
      </w:r>
    </w:p>
    <w:p w14:paraId="5F392240" w14:textId="77777777" w:rsidR="005E647C" w:rsidRDefault="005E647C" w:rsidP="000A568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rPr>
      </w:pPr>
    </w:p>
    <w:p w14:paraId="531A4BEA" w14:textId="478F37D5" w:rsidR="00D862A4" w:rsidRDefault="000E1212" w:rsidP="000A568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Por ello, resulta urgente y necesario no solo mantener, sino </w:t>
      </w:r>
      <w:proofErr w:type="spellStart"/>
      <w:r>
        <w:rPr>
          <w:rFonts w:ascii="Century Gothic" w:hAnsi="Century Gothic"/>
          <w:shd w:val="clear" w:color="auto" w:fill="FFFFFF"/>
        </w:rPr>
        <w:t>tambi</w:t>
      </w:r>
      <w:proofErr w:type="spellEnd"/>
      <w:r>
        <w:rPr>
          <w:rFonts w:ascii="Century Gothic" w:hAnsi="Century Gothic"/>
          <w:shd w:val="clear" w:color="auto" w:fill="FFFFFF"/>
          <w:lang w:val="fr-FR"/>
        </w:rPr>
        <w:t>é</w:t>
      </w:r>
      <w:r>
        <w:rPr>
          <w:rFonts w:ascii="Century Gothic" w:hAnsi="Century Gothic"/>
          <w:shd w:val="clear" w:color="auto" w:fill="FFFFFF"/>
        </w:rPr>
        <w:t>n potenciar y reforzar las campañas de ahorro de agua, buscando una mayor efectividad y un impacto duradero en la vida cotidiana de tod</w:t>
      </w:r>
      <w:r w:rsidR="005E647C">
        <w:rPr>
          <w:rFonts w:ascii="Century Gothic" w:hAnsi="Century Gothic"/>
          <w:shd w:val="clear" w:color="auto" w:fill="FFFFFF"/>
        </w:rPr>
        <w:t>as y todo</w:t>
      </w:r>
      <w:r>
        <w:rPr>
          <w:rFonts w:ascii="Century Gothic" w:hAnsi="Century Gothic"/>
          <w:shd w:val="clear" w:color="auto" w:fill="FFFFFF"/>
        </w:rPr>
        <w:t>s los chihuahuenses.</w:t>
      </w:r>
    </w:p>
    <w:p w14:paraId="32DF31DE" w14:textId="77777777" w:rsidR="00D862A4" w:rsidRDefault="00D862A4" w:rsidP="000A568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rPr>
      </w:pPr>
    </w:p>
    <w:p w14:paraId="3788CDAB" w14:textId="2E63EC94" w:rsidR="00D862A4" w:rsidRDefault="000E1212" w:rsidP="000A568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Las campañas de ahorro de agua han desempeñado un papel crucial en la sensibilización de la población respecto a la importancia de preservar este recurso vital. </w:t>
      </w:r>
      <w:r w:rsidR="005E647C">
        <w:rPr>
          <w:rFonts w:ascii="Century Gothic" w:hAnsi="Century Gothic"/>
          <w:shd w:val="clear" w:color="auto" w:fill="FFFFFF"/>
        </w:rPr>
        <w:t xml:space="preserve">Campañas </w:t>
      </w:r>
      <w:r>
        <w:rPr>
          <w:rFonts w:ascii="Century Gothic" w:hAnsi="Century Gothic"/>
          <w:shd w:val="clear" w:color="auto" w:fill="FFFFFF"/>
        </w:rPr>
        <w:t xml:space="preserve">como </w:t>
      </w:r>
      <w:r>
        <w:rPr>
          <w:rFonts w:ascii="Century Gothic" w:hAnsi="Century Gothic"/>
          <w:shd w:val="clear" w:color="auto" w:fill="FFFFFF"/>
          <w:rtl/>
          <w:lang w:val="ar-SA"/>
        </w:rPr>
        <w:t>“</w:t>
      </w:r>
      <w:r>
        <w:rPr>
          <w:rFonts w:ascii="Century Gothic" w:hAnsi="Century Gothic"/>
          <w:shd w:val="clear" w:color="auto" w:fill="FFFFFF"/>
        </w:rPr>
        <w:t>Gota a gota el agua se agota” y “¡</w:t>
      </w:r>
      <w:proofErr w:type="spellStart"/>
      <w:r>
        <w:rPr>
          <w:rFonts w:ascii="Century Gothic" w:hAnsi="Century Gothic"/>
          <w:shd w:val="clear" w:color="auto" w:fill="FFFFFF"/>
        </w:rPr>
        <w:t>Cuí</w:t>
      </w:r>
      <w:r>
        <w:rPr>
          <w:rFonts w:ascii="Century Gothic" w:hAnsi="Century Gothic"/>
          <w:shd w:val="clear" w:color="auto" w:fill="FFFFFF"/>
          <w:lang w:val="fr-FR"/>
        </w:rPr>
        <w:t>dala</w:t>
      </w:r>
      <w:proofErr w:type="spellEnd"/>
      <w:r>
        <w:rPr>
          <w:rFonts w:ascii="Century Gothic" w:hAnsi="Century Gothic"/>
          <w:shd w:val="clear" w:color="auto" w:fill="FFFFFF"/>
          <w:lang w:val="fr-FR"/>
        </w:rPr>
        <w:t xml:space="preserve"> un </w:t>
      </w:r>
      <w:proofErr w:type="spellStart"/>
      <w:r>
        <w:rPr>
          <w:rFonts w:ascii="Century Gothic" w:hAnsi="Century Gothic"/>
          <w:shd w:val="clear" w:color="auto" w:fill="FFFFFF"/>
          <w:lang w:val="fr-FR"/>
        </w:rPr>
        <w:t>chorro</w:t>
      </w:r>
      <w:proofErr w:type="spellEnd"/>
      <w:r>
        <w:rPr>
          <w:rFonts w:ascii="Century Gothic" w:hAnsi="Century Gothic"/>
          <w:shd w:val="clear" w:color="auto" w:fill="FFFFFF"/>
          <w:lang w:val="fr-FR"/>
        </w:rPr>
        <w:t>!</w:t>
      </w:r>
      <w:r>
        <w:rPr>
          <w:rFonts w:ascii="Century Gothic" w:hAnsi="Century Gothic"/>
          <w:shd w:val="clear" w:color="auto" w:fill="FFFFFF"/>
        </w:rPr>
        <w:t xml:space="preserve">” han logrado despertar la conciencia de muchos ciudadanos a lo largo de los años. Sin embargo, para enfrentar los retos actuales, estas iniciativas deben trascender su mera difusión, implementando estrategias que motiven a la acción y generen un impacto real en los </w:t>
      </w:r>
      <w:proofErr w:type="spellStart"/>
      <w:r>
        <w:rPr>
          <w:rFonts w:ascii="Century Gothic" w:hAnsi="Century Gothic"/>
          <w:shd w:val="clear" w:color="auto" w:fill="FFFFFF"/>
        </w:rPr>
        <w:t>há</w:t>
      </w:r>
      <w:proofErr w:type="spellEnd"/>
      <w:r>
        <w:rPr>
          <w:rFonts w:ascii="Century Gothic" w:hAnsi="Century Gothic"/>
          <w:shd w:val="clear" w:color="auto" w:fill="FFFFFF"/>
          <w:lang w:val="pt-PT"/>
        </w:rPr>
        <w:t>bitos de consumo.</w:t>
      </w:r>
    </w:p>
    <w:p w14:paraId="1646DF8E" w14:textId="77777777" w:rsidR="00D862A4" w:rsidRDefault="00D862A4" w:rsidP="000A568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rPr>
      </w:pPr>
    </w:p>
    <w:p w14:paraId="49024766" w14:textId="275542D3" w:rsidR="005E647C" w:rsidRDefault="000E1212" w:rsidP="000A568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rPr>
      </w:pPr>
      <w:r>
        <w:rPr>
          <w:rFonts w:ascii="Century Gothic" w:hAnsi="Century Gothic"/>
          <w:shd w:val="clear" w:color="auto" w:fill="FFFFFF"/>
        </w:rPr>
        <w:t xml:space="preserve">De acuerdo con la Agenda del Agua 2030, es </w:t>
      </w:r>
      <w:r w:rsidR="00A8733E">
        <w:rPr>
          <w:rFonts w:ascii="Century Gothic" w:hAnsi="Century Gothic"/>
          <w:shd w:val="clear" w:color="auto" w:fill="FFFFFF"/>
        </w:rPr>
        <w:t>urgente</w:t>
      </w:r>
      <w:r>
        <w:rPr>
          <w:rFonts w:ascii="Century Gothic" w:hAnsi="Century Gothic"/>
          <w:shd w:val="clear" w:color="auto" w:fill="FFFFFF"/>
        </w:rPr>
        <w:t xml:space="preserve"> establecer una polí</w:t>
      </w:r>
      <w:r>
        <w:rPr>
          <w:rFonts w:ascii="Century Gothic" w:hAnsi="Century Gothic"/>
          <w:shd w:val="clear" w:color="auto" w:fill="FFFFFF"/>
          <w:lang w:val="it-IT"/>
        </w:rPr>
        <w:t>tica h</w:t>
      </w:r>
      <w:proofErr w:type="spellStart"/>
      <w:r>
        <w:rPr>
          <w:rFonts w:ascii="Century Gothic" w:hAnsi="Century Gothic"/>
          <w:shd w:val="clear" w:color="auto" w:fill="FFFFFF"/>
        </w:rPr>
        <w:t>ídrica</w:t>
      </w:r>
      <w:proofErr w:type="spellEnd"/>
      <w:r>
        <w:rPr>
          <w:rFonts w:ascii="Century Gothic" w:hAnsi="Century Gothic"/>
          <w:shd w:val="clear" w:color="auto" w:fill="FFFFFF"/>
        </w:rPr>
        <w:t xml:space="preserve"> basada en el principio de sustentabilidad, que abarca </w:t>
      </w:r>
      <w:r w:rsidR="005E647C">
        <w:rPr>
          <w:rFonts w:ascii="Century Gothic" w:hAnsi="Century Gothic"/>
          <w:shd w:val="clear" w:color="auto" w:fill="FFFFFF"/>
        </w:rPr>
        <w:t>3</w:t>
      </w:r>
      <w:r>
        <w:rPr>
          <w:rFonts w:ascii="Century Gothic" w:hAnsi="Century Gothic"/>
          <w:shd w:val="clear" w:color="auto" w:fill="FFFFFF"/>
        </w:rPr>
        <w:t xml:space="preserve"> dimensiones necesarias: la ambiental, la económica y la social. </w:t>
      </w:r>
    </w:p>
    <w:p w14:paraId="1ED2D765" w14:textId="77777777" w:rsidR="005E647C" w:rsidRDefault="005E647C" w:rsidP="000A568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rPr>
      </w:pPr>
    </w:p>
    <w:p w14:paraId="23BF9499" w14:textId="12CCE285" w:rsidR="005E647C" w:rsidRDefault="000E1212" w:rsidP="000A568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rPr>
      </w:pPr>
      <w:r>
        <w:rPr>
          <w:rFonts w:ascii="Century Gothic" w:hAnsi="Century Gothic"/>
          <w:shd w:val="clear" w:color="auto" w:fill="FFFFFF"/>
        </w:rPr>
        <w:t xml:space="preserve">En su dimensión social, este principio exige la participación institucionalizada de los usuarios en la gestión del recurso, promoviendo una cultura que valore adecuadamente el agua y condene su contaminación. </w:t>
      </w:r>
    </w:p>
    <w:p w14:paraId="2FD4D3C4" w14:textId="77777777" w:rsidR="005E647C" w:rsidRDefault="005E647C" w:rsidP="000A568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rPr>
      </w:pPr>
    </w:p>
    <w:p w14:paraId="37FB1A89" w14:textId="07B46D61" w:rsidR="00D862A4" w:rsidRDefault="000E1212" w:rsidP="000A568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Además, es fundamental garantizar el suministro de agua limpia en cantidad y calidad suficientes para que todos los habitantes del país mantengan su salud y satisfagan sus necesidades esenciales.</w:t>
      </w:r>
    </w:p>
    <w:p w14:paraId="3735CC57" w14:textId="77777777" w:rsidR="00D862A4" w:rsidRDefault="00D862A4" w:rsidP="000A568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rPr>
      </w:pPr>
    </w:p>
    <w:p w14:paraId="127029A9" w14:textId="77777777" w:rsidR="00D248EC" w:rsidRDefault="000E1212" w:rsidP="000A568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rPr>
      </w:pPr>
      <w:r>
        <w:rPr>
          <w:rFonts w:ascii="Century Gothic" w:hAnsi="Century Gothic"/>
          <w:shd w:val="clear" w:color="auto" w:fill="FFFFFF"/>
        </w:rPr>
        <w:t>Chihuahua se encuentra en una región con disponibilidad hídrica limitada, con un promedio de menos de 2,500 metros cúbicos de agua por persona al año, enfrentando un desafío significativo en comparación con estados del sur de M</w:t>
      </w:r>
      <w:r>
        <w:rPr>
          <w:rFonts w:ascii="Century Gothic" w:hAnsi="Century Gothic"/>
          <w:shd w:val="clear" w:color="auto" w:fill="FFFFFF"/>
          <w:lang w:val="fr-FR"/>
        </w:rPr>
        <w:t>é</w:t>
      </w:r>
      <w:proofErr w:type="spellStart"/>
      <w:r>
        <w:rPr>
          <w:rFonts w:ascii="Century Gothic" w:hAnsi="Century Gothic"/>
          <w:shd w:val="clear" w:color="auto" w:fill="FFFFFF"/>
        </w:rPr>
        <w:t>xico</w:t>
      </w:r>
      <w:proofErr w:type="spellEnd"/>
      <w:r>
        <w:rPr>
          <w:rFonts w:ascii="Century Gothic" w:hAnsi="Century Gothic"/>
          <w:shd w:val="clear" w:color="auto" w:fill="FFFFFF"/>
        </w:rPr>
        <w:t xml:space="preserve"> que disfrutan de hasta 10,000 metros cúbicos por persona. </w:t>
      </w:r>
    </w:p>
    <w:p w14:paraId="7B8E034F" w14:textId="77777777" w:rsidR="00D248EC" w:rsidRDefault="00D248EC" w:rsidP="000A568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rPr>
      </w:pPr>
    </w:p>
    <w:p w14:paraId="25ED05E4" w14:textId="73FAE772" w:rsidR="00D862A4" w:rsidRDefault="000E1212" w:rsidP="000A568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A pesar de los esfuerzos de concientización, el consumo per cápita en Chihuahua sigue superando los 400 litros diarios, por encima del promedio </w:t>
      </w:r>
      <w:r>
        <w:rPr>
          <w:rFonts w:ascii="Century Gothic" w:hAnsi="Century Gothic"/>
          <w:shd w:val="clear" w:color="auto" w:fill="FFFFFF"/>
        </w:rPr>
        <w:lastRenderedPageBreak/>
        <w:t xml:space="preserve">nacional y de las recomendaciones de la Organización Mundial de la Salud. Esto indica que, aunque se ha avanzado en la sensibilización, es necesario reforzar las acciones para convertir esa conciencia en </w:t>
      </w:r>
      <w:proofErr w:type="spellStart"/>
      <w:r>
        <w:rPr>
          <w:rFonts w:ascii="Century Gothic" w:hAnsi="Century Gothic"/>
          <w:shd w:val="clear" w:color="auto" w:fill="FFFFFF"/>
        </w:rPr>
        <w:t>há</w:t>
      </w:r>
      <w:proofErr w:type="spellEnd"/>
      <w:r>
        <w:rPr>
          <w:rFonts w:ascii="Century Gothic" w:hAnsi="Century Gothic"/>
          <w:shd w:val="clear" w:color="auto" w:fill="FFFFFF"/>
          <w:lang w:val="pt-PT"/>
        </w:rPr>
        <w:t>bitos m</w:t>
      </w:r>
      <w:proofErr w:type="spellStart"/>
      <w:r>
        <w:rPr>
          <w:rFonts w:ascii="Century Gothic" w:hAnsi="Century Gothic"/>
          <w:shd w:val="clear" w:color="auto" w:fill="FFFFFF"/>
        </w:rPr>
        <w:t>ás</w:t>
      </w:r>
      <w:proofErr w:type="spellEnd"/>
      <w:r>
        <w:rPr>
          <w:rFonts w:ascii="Century Gothic" w:hAnsi="Century Gothic"/>
          <w:shd w:val="clear" w:color="auto" w:fill="FFFFFF"/>
        </w:rPr>
        <w:t xml:space="preserve"> eficientes y responsables.</w:t>
      </w:r>
    </w:p>
    <w:p w14:paraId="1107BEF8" w14:textId="77777777" w:rsidR="00D862A4" w:rsidRDefault="00D862A4" w:rsidP="000A568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rPr>
      </w:pPr>
    </w:p>
    <w:p w14:paraId="7135D9FA" w14:textId="77777777" w:rsidR="00D862A4" w:rsidRDefault="000E1212" w:rsidP="000A568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En este sentido, la presente iniciativa tiene como objetivo fortalecer y ampliar el alcance de las campañas de ahorro de agua, mediante la creación de nuevas campañas de concientización más focalizadas y con mensajes adaptados a las realidades locales. Estas campañas no deben limitarse a la publicidad, sino que </w:t>
      </w:r>
      <w:proofErr w:type="spellStart"/>
      <w:r>
        <w:rPr>
          <w:rFonts w:ascii="Century Gothic" w:hAnsi="Century Gothic"/>
          <w:shd w:val="clear" w:color="auto" w:fill="FFFFFF"/>
        </w:rPr>
        <w:t>tambi</w:t>
      </w:r>
      <w:proofErr w:type="spellEnd"/>
      <w:r>
        <w:rPr>
          <w:rFonts w:ascii="Century Gothic" w:hAnsi="Century Gothic"/>
          <w:shd w:val="clear" w:color="auto" w:fill="FFFFFF"/>
          <w:lang w:val="fr-FR"/>
        </w:rPr>
        <w:t>é</w:t>
      </w:r>
      <w:r>
        <w:rPr>
          <w:rFonts w:ascii="Century Gothic" w:hAnsi="Century Gothic"/>
          <w:shd w:val="clear" w:color="auto" w:fill="FFFFFF"/>
        </w:rPr>
        <w:t>n deben incluir programas educativos y de capacitación en hogares, escuelas y lugares de trabajo.</w:t>
      </w:r>
    </w:p>
    <w:p w14:paraId="52121E8D" w14:textId="77777777" w:rsidR="00D862A4" w:rsidRDefault="00D862A4" w:rsidP="000A568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rPr>
      </w:pPr>
    </w:p>
    <w:p w14:paraId="1C2AF4C5" w14:textId="5203B442" w:rsidR="00D862A4" w:rsidRDefault="000E1212" w:rsidP="000A568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No pasa inadvertido para </w:t>
      </w:r>
      <w:r w:rsidR="00A8733E">
        <w:rPr>
          <w:rFonts w:ascii="Century Gothic" w:hAnsi="Century Gothic"/>
          <w:shd w:val="clear" w:color="auto" w:fill="FFFFFF"/>
        </w:rPr>
        <w:t>nosotros,</w:t>
      </w:r>
      <w:r>
        <w:rPr>
          <w:rFonts w:ascii="Century Gothic" w:hAnsi="Century Gothic"/>
          <w:shd w:val="clear" w:color="auto" w:fill="FFFFFF"/>
        </w:rPr>
        <w:t xml:space="preserve"> el esfuerzo realizado por la Junta Central y las Juntas Municipales. Un caso ejemplar es lo que acontece en Aldama, donde la Junta Municipal de Agua y Saneamiento, bajo la dirección del Ing. Hugo Barajas, ha demostrado que acciones concretas pueden generar un impacto significativo en la sociedad.</w:t>
      </w:r>
    </w:p>
    <w:p w14:paraId="36FCF279" w14:textId="77777777" w:rsidR="00D862A4" w:rsidRDefault="00D862A4" w:rsidP="000A568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rPr>
      </w:pPr>
    </w:p>
    <w:p w14:paraId="3E0EEE3B" w14:textId="3DDF262F" w:rsidR="00D248EC" w:rsidRDefault="000E1212" w:rsidP="000A568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rPr>
      </w:pPr>
      <w:r>
        <w:rPr>
          <w:rFonts w:ascii="Century Gothic" w:hAnsi="Century Gothic"/>
          <w:shd w:val="clear" w:color="auto" w:fill="FFFFFF"/>
        </w:rPr>
        <w:t xml:space="preserve">Por otro lado, en el cuerpo normativo que se pretende reformar, es pertinente destacar que el artículo 86 establece la obligación de la Junta Central en cuanto al Programa Estatal de Cultura del Agua. Si bien a primera vista podría parecer que este enunciado resulta redundante, es fundamental subrayar que no lo es. El núcleo de la presente reflexión radica en la </w:t>
      </w:r>
      <w:r w:rsidR="00CD12E0">
        <w:rPr>
          <w:rFonts w:ascii="Century Gothic" w:hAnsi="Century Gothic"/>
          <w:shd w:val="clear" w:color="auto" w:fill="FFFFFF"/>
        </w:rPr>
        <w:t>urgente</w:t>
      </w:r>
      <w:r>
        <w:rPr>
          <w:rFonts w:ascii="Century Gothic" w:hAnsi="Century Gothic"/>
          <w:shd w:val="clear" w:color="auto" w:fill="FFFFFF"/>
        </w:rPr>
        <w:t xml:space="preserve"> necesidad de fortalecer e incentivar las campañas de concientización sobre el uso y la conservación del agua. </w:t>
      </w:r>
    </w:p>
    <w:p w14:paraId="4019AF0C" w14:textId="77777777" w:rsidR="00CD12E0" w:rsidRPr="00CD12E0" w:rsidRDefault="00CD12E0" w:rsidP="000A568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rPr>
      </w:pPr>
    </w:p>
    <w:p w14:paraId="62816B6E" w14:textId="64574892" w:rsidR="00D862A4" w:rsidRDefault="000E1212" w:rsidP="000A568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rPr>
      </w:pPr>
      <w:r>
        <w:rPr>
          <w:rFonts w:ascii="Century Gothic" w:hAnsi="Century Gothic"/>
          <w:shd w:val="clear" w:color="auto" w:fill="FFFFFF"/>
        </w:rPr>
        <w:t xml:space="preserve">Esta iniciativa </w:t>
      </w:r>
      <w:proofErr w:type="spellStart"/>
      <w:r>
        <w:rPr>
          <w:rFonts w:ascii="Century Gothic" w:hAnsi="Century Gothic"/>
          <w:shd w:val="clear" w:color="auto" w:fill="FFFFFF"/>
        </w:rPr>
        <w:t>esta</w:t>
      </w:r>
      <w:proofErr w:type="spellEnd"/>
      <w:r>
        <w:rPr>
          <w:rFonts w:ascii="Century Gothic" w:hAnsi="Century Gothic"/>
          <w:shd w:val="clear" w:color="auto" w:fill="FFFFFF"/>
        </w:rPr>
        <w:t xml:space="preserve"> relacionada con el Programa de Cultura del Agua, que busca no solo promover un uso responsable del recurso hídrico, sino </w:t>
      </w:r>
      <w:proofErr w:type="spellStart"/>
      <w:r>
        <w:rPr>
          <w:rFonts w:ascii="Century Gothic" w:hAnsi="Century Gothic"/>
          <w:shd w:val="clear" w:color="auto" w:fill="FFFFFF"/>
        </w:rPr>
        <w:t>tambi</w:t>
      </w:r>
      <w:proofErr w:type="spellEnd"/>
      <w:r>
        <w:rPr>
          <w:rFonts w:ascii="Century Gothic" w:hAnsi="Century Gothic"/>
          <w:shd w:val="clear" w:color="auto" w:fill="FFFFFF"/>
          <w:lang w:val="fr-FR"/>
        </w:rPr>
        <w:t>é</w:t>
      </w:r>
      <w:r>
        <w:rPr>
          <w:rFonts w:ascii="Century Gothic" w:hAnsi="Century Gothic"/>
          <w:shd w:val="clear" w:color="auto" w:fill="FFFFFF"/>
        </w:rPr>
        <w:t xml:space="preserve">n </w:t>
      </w:r>
      <w:r>
        <w:rPr>
          <w:rFonts w:ascii="Century Gothic" w:hAnsi="Century Gothic"/>
          <w:shd w:val="clear" w:color="auto" w:fill="FFFFFF"/>
        </w:rPr>
        <w:lastRenderedPageBreak/>
        <w:t xml:space="preserve">cultivar una mayor conciencia social sobre la importancia de su preservación para las generaciones actuales y futuras. </w:t>
      </w:r>
    </w:p>
    <w:p w14:paraId="775689E5" w14:textId="77777777" w:rsidR="00D248EC" w:rsidRDefault="00D248EC" w:rsidP="000A568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rPr>
      </w:pPr>
    </w:p>
    <w:p w14:paraId="432ECA85" w14:textId="49CC0202" w:rsidR="00D862A4" w:rsidRDefault="000E1212" w:rsidP="000A568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hAnsi="Century Gothic"/>
          <w:shd w:val="clear" w:color="auto" w:fill="FFFFFF"/>
        </w:rPr>
      </w:pPr>
      <w:r>
        <w:rPr>
          <w:rFonts w:ascii="Century Gothic" w:hAnsi="Century Gothic"/>
          <w:shd w:val="clear" w:color="auto" w:fill="FFFFFF"/>
        </w:rPr>
        <w:t xml:space="preserve">El objetivo es claro: fortalecer y ampliar las campañas de ahorro de agua, asegurando que </w:t>
      </w:r>
      <w:r w:rsidR="00CD12E0">
        <w:rPr>
          <w:rFonts w:ascii="Century Gothic" w:hAnsi="Century Gothic"/>
          <w:shd w:val="clear" w:color="auto" w:fill="FFFFFF"/>
        </w:rPr>
        <w:t>todas las personas</w:t>
      </w:r>
      <w:r>
        <w:rPr>
          <w:rFonts w:ascii="Century Gothic" w:hAnsi="Century Gothic"/>
          <w:shd w:val="clear" w:color="auto" w:fill="FFFFFF"/>
        </w:rPr>
        <w:t xml:space="preserve"> no solo comprendan la importancia de este recurso, sino que </w:t>
      </w:r>
      <w:proofErr w:type="spellStart"/>
      <w:r>
        <w:rPr>
          <w:rFonts w:ascii="Century Gothic" w:hAnsi="Century Gothic"/>
          <w:shd w:val="clear" w:color="auto" w:fill="FFFFFF"/>
        </w:rPr>
        <w:t>tambi</w:t>
      </w:r>
      <w:proofErr w:type="spellEnd"/>
      <w:r>
        <w:rPr>
          <w:rFonts w:ascii="Century Gothic" w:hAnsi="Century Gothic"/>
          <w:shd w:val="clear" w:color="auto" w:fill="FFFFFF"/>
          <w:lang w:val="fr-FR"/>
        </w:rPr>
        <w:t>é</w:t>
      </w:r>
      <w:r>
        <w:rPr>
          <w:rFonts w:ascii="Century Gothic" w:hAnsi="Century Gothic"/>
          <w:shd w:val="clear" w:color="auto" w:fill="FFFFFF"/>
        </w:rPr>
        <w:t xml:space="preserve">n cuenten con los medios necesarios para cuidarlo y preservarlo. De este modo, </w:t>
      </w:r>
      <w:r w:rsidR="00CD12E0">
        <w:rPr>
          <w:rFonts w:ascii="Century Gothic" w:hAnsi="Century Gothic"/>
          <w:shd w:val="clear" w:color="auto" w:fill="FFFFFF"/>
        </w:rPr>
        <w:t xml:space="preserve">buscaremos garantizar el derecho al acceso del agua </w:t>
      </w:r>
      <w:r>
        <w:rPr>
          <w:rFonts w:ascii="Century Gothic" w:hAnsi="Century Gothic"/>
          <w:shd w:val="clear" w:color="auto" w:fill="FFFFFF"/>
        </w:rPr>
        <w:t xml:space="preserve">para las generaciones </w:t>
      </w:r>
      <w:r w:rsidR="00CD12E0">
        <w:rPr>
          <w:rFonts w:ascii="Century Gothic" w:hAnsi="Century Gothic"/>
          <w:shd w:val="clear" w:color="auto" w:fill="FFFFFF"/>
        </w:rPr>
        <w:t>que vienen.</w:t>
      </w:r>
    </w:p>
    <w:p w14:paraId="09496560" w14:textId="77777777" w:rsidR="00282B5E" w:rsidRDefault="00282B5E" w:rsidP="000A568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line="360" w:lineRule="auto"/>
        <w:jc w:val="both"/>
        <w:rPr>
          <w:rFonts w:ascii="Century Gothic" w:eastAsia="Century Gothic" w:hAnsi="Century Gothic" w:cs="Century Gothic"/>
          <w:shd w:val="clear" w:color="auto" w:fill="FFFFFF"/>
        </w:rPr>
      </w:pPr>
    </w:p>
    <w:p w14:paraId="25163243" w14:textId="61803EDD" w:rsidR="0022005D" w:rsidRDefault="000E1212" w:rsidP="000A568A">
      <w:pPr>
        <w:pStyle w:val="BodyB"/>
        <w:spacing w:line="360" w:lineRule="auto"/>
        <w:jc w:val="both"/>
        <w:rPr>
          <w:rFonts w:ascii="Century Gothic" w:hAnsi="Century Gothic"/>
          <w:shd w:val="clear" w:color="auto" w:fill="FFFFFF"/>
        </w:rPr>
      </w:pPr>
      <w:r>
        <w:rPr>
          <w:rFonts w:ascii="Century Gothic" w:hAnsi="Century Gothic"/>
          <w:shd w:val="clear" w:color="auto" w:fill="FFFFFF"/>
        </w:rPr>
        <w:t>Por lo anteriormente expuesto y fundado, pongo a consideración de esta Honorable Asamblea Legislativa el siguiente proyecto de:</w:t>
      </w:r>
    </w:p>
    <w:p w14:paraId="0FF89CB3" w14:textId="77777777" w:rsidR="00282B5E" w:rsidRPr="00282B5E" w:rsidRDefault="00282B5E" w:rsidP="000A568A">
      <w:pPr>
        <w:pStyle w:val="BodyB"/>
        <w:spacing w:line="360" w:lineRule="auto"/>
        <w:jc w:val="both"/>
        <w:rPr>
          <w:rFonts w:ascii="Century Gothic" w:hAnsi="Century Gothic"/>
          <w:shd w:val="clear" w:color="auto" w:fill="FFFFFF"/>
        </w:rPr>
      </w:pPr>
    </w:p>
    <w:p w14:paraId="25B6ABE0" w14:textId="77777777" w:rsidR="00D862A4" w:rsidRDefault="000E1212" w:rsidP="000A568A">
      <w:pPr>
        <w:pStyle w:val="NormalWeb"/>
        <w:shd w:val="clear" w:color="auto" w:fill="FFFFFF"/>
        <w:spacing w:before="0" w:after="120" w:line="360" w:lineRule="auto"/>
        <w:jc w:val="center"/>
        <w:rPr>
          <w:rFonts w:ascii="Century Gothic" w:eastAsia="Century Gothic" w:hAnsi="Century Gothic" w:cs="Century Gothic"/>
          <w:b/>
          <w:bCs/>
          <w:shd w:val="clear" w:color="auto" w:fill="FFFFFF"/>
        </w:rPr>
      </w:pPr>
      <w:r>
        <w:rPr>
          <w:rFonts w:ascii="Century Gothic" w:hAnsi="Century Gothic"/>
          <w:b/>
          <w:bCs/>
          <w:shd w:val="clear" w:color="auto" w:fill="FFFFFF"/>
        </w:rPr>
        <w:t>DECRETO:</w:t>
      </w:r>
    </w:p>
    <w:p w14:paraId="03FA3359" w14:textId="20974E51" w:rsidR="00282B5E" w:rsidRPr="00DC0ADE" w:rsidRDefault="00282B5E" w:rsidP="000A568A">
      <w:pPr>
        <w:pStyle w:val="NormalWeb"/>
        <w:shd w:val="clear" w:color="auto" w:fill="FFFFFF"/>
        <w:spacing w:before="0" w:after="120" w:line="360" w:lineRule="auto"/>
        <w:jc w:val="both"/>
        <w:rPr>
          <w:rFonts w:ascii="Century Gothic" w:eastAsia="Century Gothic" w:hAnsi="Century Gothic" w:cs="Century Gothic"/>
          <w:shd w:val="clear" w:color="auto" w:fill="FFFFFF"/>
        </w:rPr>
      </w:pPr>
      <w:r>
        <w:rPr>
          <w:rFonts w:ascii="Century Gothic" w:hAnsi="Century Gothic"/>
          <w:b/>
          <w:bCs/>
          <w:shd w:val="clear" w:color="auto" w:fill="FFFFFF"/>
        </w:rPr>
        <w:t>ÚNICO.</w:t>
      </w:r>
      <w:r w:rsidR="000E1212">
        <w:rPr>
          <w:rFonts w:ascii="Century Gothic" w:hAnsi="Century Gothic"/>
          <w:b/>
          <w:bCs/>
          <w:shd w:val="clear" w:color="auto" w:fill="FFFFFF"/>
        </w:rPr>
        <w:t xml:space="preserve"> -</w:t>
      </w:r>
      <w:r w:rsidR="000E1212">
        <w:rPr>
          <w:rFonts w:ascii="Century Gothic" w:hAnsi="Century Gothic"/>
          <w:shd w:val="clear" w:color="auto" w:fill="FFFFFF"/>
        </w:rPr>
        <w:t xml:space="preserve">Se </w:t>
      </w:r>
      <w:r>
        <w:rPr>
          <w:rFonts w:ascii="Century Gothic" w:hAnsi="Century Gothic"/>
          <w:shd w:val="clear" w:color="auto" w:fill="FFFFFF"/>
        </w:rPr>
        <w:t>REFORMAN</w:t>
      </w:r>
      <w:r w:rsidR="000E1212">
        <w:rPr>
          <w:rFonts w:ascii="Century Gothic" w:hAnsi="Century Gothic"/>
          <w:shd w:val="clear" w:color="auto" w:fill="FFFFFF"/>
        </w:rPr>
        <w:t xml:space="preserve"> las fracciones XI y XII de la Ley de Agua del Estado de Chihuahua para quedar redactado de la siguiente manera: </w:t>
      </w:r>
    </w:p>
    <w:p w14:paraId="366077BE" w14:textId="3A734227" w:rsidR="00282B5E" w:rsidRPr="00451F78" w:rsidRDefault="000E1212" w:rsidP="00DC0ADE">
      <w:pPr>
        <w:pStyle w:val="NormalWeb"/>
        <w:shd w:val="clear" w:color="auto" w:fill="FFFFFF"/>
        <w:spacing w:before="0" w:after="120" w:line="360" w:lineRule="auto"/>
        <w:ind w:left="708"/>
        <w:jc w:val="both"/>
        <w:rPr>
          <w:rFonts w:ascii="Century Gothic" w:hAnsi="Century Gothic"/>
          <w:shd w:val="clear" w:color="auto" w:fill="FFFFFF"/>
        </w:rPr>
      </w:pPr>
      <w:r>
        <w:rPr>
          <w:rFonts w:ascii="Century Gothic" w:hAnsi="Century Gothic"/>
          <w:b/>
          <w:bCs/>
          <w:shd w:val="clear" w:color="auto" w:fill="FFFFFF"/>
        </w:rPr>
        <w:t xml:space="preserve">ARTÍCULO 6.- </w:t>
      </w:r>
      <w:r>
        <w:rPr>
          <w:rFonts w:ascii="Century Gothic" w:hAnsi="Century Gothic"/>
          <w:shd w:val="clear" w:color="auto" w:fill="FFFFFF"/>
        </w:rPr>
        <w:t xml:space="preserve">Será responsabilidad del Poder Ejecutivo a través de la Junta Central: </w:t>
      </w:r>
    </w:p>
    <w:p w14:paraId="78796045" w14:textId="77777777" w:rsidR="00D862A4" w:rsidRDefault="000E1212" w:rsidP="00DC0ADE">
      <w:pPr>
        <w:pStyle w:val="NormalWeb"/>
        <w:shd w:val="clear" w:color="auto" w:fill="FFFFFF"/>
        <w:spacing w:before="0" w:after="120" w:line="360" w:lineRule="auto"/>
        <w:ind w:left="708"/>
        <w:jc w:val="both"/>
        <w:rPr>
          <w:rFonts w:ascii="Century Gothic" w:eastAsia="Century Gothic" w:hAnsi="Century Gothic" w:cs="Century Gothic"/>
          <w:shd w:val="clear" w:color="auto" w:fill="FFFFFF"/>
        </w:rPr>
      </w:pPr>
      <w:r>
        <w:rPr>
          <w:rFonts w:ascii="Century Gothic" w:hAnsi="Century Gothic"/>
          <w:shd w:val="clear" w:color="auto" w:fill="FFFFFF"/>
        </w:rPr>
        <w:t xml:space="preserve">I a X (…) </w:t>
      </w:r>
    </w:p>
    <w:p w14:paraId="636F395D" w14:textId="33A3EAFD" w:rsidR="00D862A4" w:rsidRPr="00C53EF8" w:rsidRDefault="000E1212" w:rsidP="00DC0ADE">
      <w:pPr>
        <w:pStyle w:val="NormalWeb"/>
        <w:shd w:val="clear" w:color="auto" w:fill="FFFFFF"/>
        <w:spacing w:before="0" w:after="120" w:line="360" w:lineRule="auto"/>
        <w:ind w:left="708"/>
        <w:jc w:val="both"/>
        <w:rPr>
          <w:rFonts w:ascii="Century Gothic" w:eastAsia="Century Gothic" w:hAnsi="Century Gothic" w:cs="Century Gothic"/>
          <w:shd w:val="clear" w:color="auto" w:fill="FFFFFF"/>
        </w:rPr>
      </w:pPr>
      <w:r w:rsidRPr="00282B5E">
        <w:rPr>
          <w:rFonts w:ascii="Century Gothic" w:hAnsi="Century Gothic"/>
          <w:b/>
          <w:bCs/>
          <w:shd w:val="clear" w:color="auto" w:fill="FFFFFF"/>
        </w:rPr>
        <w:t>XI.</w:t>
      </w:r>
      <w:r w:rsidRPr="00C53EF8">
        <w:rPr>
          <w:rFonts w:ascii="Century Gothic" w:hAnsi="Century Gothic"/>
          <w:shd w:val="clear" w:color="auto" w:fill="FFFFFF"/>
        </w:rPr>
        <w:t xml:space="preserve"> Promover la participación,</w:t>
      </w:r>
      <w:r>
        <w:rPr>
          <w:rFonts w:ascii="Century Gothic" w:hAnsi="Century Gothic"/>
          <w:b/>
          <w:bCs/>
          <w:shd w:val="clear" w:color="auto" w:fill="FFFFFF"/>
        </w:rPr>
        <w:t xml:space="preserve"> concientización y </w:t>
      </w:r>
      <w:r w:rsidR="005215D4">
        <w:rPr>
          <w:rFonts w:ascii="Century Gothic" w:hAnsi="Century Gothic"/>
          <w:b/>
          <w:bCs/>
          <w:shd w:val="clear" w:color="auto" w:fill="FFFFFF"/>
        </w:rPr>
        <w:t xml:space="preserve">el conocimiento de los </w:t>
      </w:r>
      <w:r>
        <w:rPr>
          <w:rFonts w:ascii="Century Gothic" w:hAnsi="Century Gothic"/>
          <w:b/>
          <w:bCs/>
          <w:shd w:val="clear" w:color="auto" w:fill="FFFFFF"/>
        </w:rPr>
        <w:t>efectos con el cambio climático</w:t>
      </w:r>
      <w:r w:rsidRPr="00C53EF8">
        <w:rPr>
          <w:rFonts w:ascii="Century Gothic" w:hAnsi="Century Gothic"/>
          <w:shd w:val="clear" w:color="auto" w:fill="FFFFFF"/>
        </w:rPr>
        <w:t>, de los sectores social y privado, en materia de agua.</w:t>
      </w:r>
    </w:p>
    <w:p w14:paraId="6303F1AA" w14:textId="4FA02E88" w:rsidR="00282B5E" w:rsidRDefault="000E1212" w:rsidP="00DC0ADE">
      <w:pPr>
        <w:pStyle w:val="NormalWeb"/>
        <w:shd w:val="clear" w:color="auto" w:fill="FFFFFF"/>
        <w:spacing w:before="0" w:after="120" w:line="360" w:lineRule="auto"/>
        <w:ind w:left="708"/>
        <w:jc w:val="both"/>
        <w:rPr>
          <w:rFonts w:ascii="Century Gothic" w:hAnsi="Century Gothic"/>
          <w:shd w:val="clear" w:color="auto" w:fill="FFFFFF"/>
        </w:rPr>
      </w:pPr>
      <w:r w:rsidRPr="00282B5E">
        <w:rPr>
          <w:rFonts w:ascii="Century Gothic" w:hAnsi="Century Gothic"/>
          <w:b/>
          <w:bCs/>
          <w:shd w:val="clear" w:color="auto" w:fill="FFFFFF"/>
        </w:rPr>
        <w:t>XII.</w:t>
      </w:r>
      <w:r w:rsidRPr="00C53EF8">
        <w:rPr>
          <w:rFonts w:ascii="Century Gothic" w:hAnsi="Century Gothic"/>
          <w:shd w:val="clear" w:color="auto" w:fill="FFFFFF"/>
        </w:rPr>
        <w:t xml:space="preserve"> Coordinarse con los Ayuntamientos que cuenten con organismos operadores municipales, para todos los asuntos relacionados con los usos, aprovechamiento, servicios </w:t>
      </w:r>
      <w:r>
        <w:rPr>
          <w:rFonts w:ascii="Century Gothic" w:hAnsi="Century Gothic"/>
          <w:b/>
          <w:bCs/>
          <w:shd w:val="clear" w:color="auto" w:fill="FFFFFF"/>
        </w:rPr>
        <w:t xml:space="preserve">y cultura </w:t>
      </w:r>
      <w:r w:rsidRPr="00C53EF8">
        <w:rPr>
          <w:rFonts w:ascii="Century Gothic" w:hAnsi="Century Gothic"/>
          <w:shd w:val="clear" w:color="auto" w:fill="FFFFFF"/>
        </w:rPr>
        <w:t>del agua. Para estos efectos, las dependencias y municipios del Estado aportarán la información correspondiente.</w:t>
      </w:r>
    </w:p>
    <w:p w14:paraId="4F25F764" w14:textId="77777777" w:rsidR="00282B5E" w:rsidRDefault="00282B5E" w:rsidP="000A568A">
      <w:pPr>
        <w:pStyle w:val="NormalWeb"/>
        <w:shd w:val="clear" w:color="auto" w:fill="FFFFFF"/>
        <w:spacing w:before="0" w:after="120" w:line="360" w:lineRule="auto"/>
        <w:jc w:val="both"/>
        <w:rPr>
          <w:rFonts w:ascii="Century Gothic" w:hAnsi="Century Gothic"/>
          <w:shd w:val="clear" w:color="auto" w:fill="FFFFFF"/>
        </w:rPr>
      </w:pPr>
    </w:p>
    <w:p w14:paraId="1FEB50A3" w14:textId="77777777" w:rsidR="00DC0ADE" w:rsidRDefault="00DC0ADE" w:rsidP="000A568A">
      <w:pPr>
        <w:pStyle w:val="NormalWeb"/>
        <w:shd w:val="clear" w:color="auto" w:fill="FFFFFF"/>
        <w:spacing w:before="0" w:after="120" w:line="360" w:lineRule="auto"/>
        <w:jc w:val="center"/>
        <w:rPr>
          <w:rFonts w:ascii="Century Gothic" w:hAnsi="Century Gothic"/>
          <w:b/>
          <w:bCs/>
          <w:shd w:val="clear" w:color="auto" w:fill="FFFFFF"/>
        </w:rPr>
      </w:pPr>
    </w:p>
    <w:p w14:paraId="20D40352" w14:textId="67A429FA" w:rsidR="00282B5E" w:rsidRPr="00282B5E" w:rsidRDefault="00282B5E" w:rsidP="000A568A">
      <w:pPr>
        <w:pStyle w:val="NormalWeb"/>
        <w:shd w:val="clear" w:color="auto" w:fill="FFFFFF"/>
        <w:spacing w:before="0" w:after="120" w:line="360" w:lineRule="auto"/>
        <w:jc w:val="center"/>
        <w:rPr>
          <w:rFonts w:ascii="Century Gothic" w:hAnsi="Century Gothic"/>
          <w:b/>
          <w:bCs/>
          <w:shd w:val="clear" w:color="auto" w:fill="FFFFFF"/>
        </w:rPr>
      </w:pPr>
      <w:r w:rsidRPr="00282B5E">
        <w:rPr>
          <w:rFonts w:ascii="Century Gothic" w:hAnsi="Century Gothic"/>
          <w:b/>
          <w:bCs/>
          <w:shd w:val="clear" w:color="auto" w:fill="FFFFFF"/>
        </w:rPr>
        <w:t>TRANSITORIOS</w:t>
      </w:r>
      <w:r>
        <w:rPr>
          <w:rFonts w:ascii="Century Gothic" w:hAnsi="Century Gothic"/>
          <w:b/>
          <w:bCs/>
          <w:shd w:val="clear" w:color="auto" w:fill="FFFFFF"/>
        </w:rPr>
        <w:t>:</w:t>
      </w:r>
    </w:p>
    <w:p w14:paraId="3FBE67C3" w14:textId="70A1B656" w:rsidR="00D248EC" w:rsidRPr="00282B5E" w:rsidRDefault="00282B5E" w:rsidP="000A568A">
      <w:pPr>
        <w:pStyle w:val="NormalWeb"/>
        <w:shd w:val="clear" w:color="auto" w:fill="FFFFFF"/>
        <w:spacing w:before="0" w:after="120" w:line="360" w:lineRule="auto"/>
        <w:jc w:val="both"/>
        <w:rPr>
          <w:rFonts w:ascii="Century Gothic" w:hAnsi="Century Gothic"/>
          <w:shd w:val="clear" w:color="auto" w:fill="FFFFFF"/>
        </w:rPr>
      </w:pPr>
      <w:r w:rsidRPr="00282B5E">
        <w:rPr>
          <w:rFonts w:ascii="Century Gothic" w:hAnsi="Century Gothic"/>
          <w:b/>
          <w:bCs/>
          <w:shd w:val="clear" w:color="auto" w:fill="FFFFFF"/>
        </w:rPr>
        <w:t xml:space="preserve">ARTÍCULO PRIMERO. </w:t>
      </w:r>
      <w:r>
        <w:rPr>
          <w:rFonts w:ascii="Century Gothic" w:hAnsi="Century Gothic"/>
          <w:b/>
          <w:bCs/>
          <w:shd w:val="clear" w:color="auto" w:fill="FFFFFF"/>
        </w:rPr>
        <w:t>-</w:t>
      </w:r>
      <w:r>
        <w:rPr>
          <w:rFonts w:ascii="Century Gothic" w:hAnsi="Century Gothic"/>
          <w:shd w:val="clear" w:color="auto" w:fill="FFFFFF"/>
        </w:rPr>
        <w:t xml:space="preserve"> El presente Decreto entrará en vigor al día siguiente de su publicación en el Periódico Oficial del Estado.</w:t>
      </w:r>
    </w:p>
    <w:p w14:paraId="292657DC" w14:textId="06DCF576" w:rsidR="00D862A4" w:rsidRPr="00C53EF8" w:rsidRDefault="000E1212" w:rsidP="000A568A">
      <w:pPr>
        <w:pStyle w:val="NormalWeb"/>
        <w:shd w:val="clear" w:color="auto" w:fill="FFFFFF"/>
        <w:spacing w:before="0" w:after="120" w:line="360" w:lineRule="auto"/>
        <w:jc w:val="both"/>
        <w:rPr>
          <w:rFonts w:ascii="Century Gothic" w:eastAsia="Century Gothic" w:hAnsi="Century Gothic" w:cs="Century Gothic"/>
          <w:shd w:val="clear" w:color="auto" w:fill="FFFFFF"/>
        </w:rPr>
      </w:pPr>
      <w:r w:rsidRPr="00D248EC">
        <w:rPr>
          <w:rFonts w:ascii="Century Gothic" w:hAnsi="Century Gothic"/>
          <w:b/>
          <w:bCs/>
          <w:shd w:val="clear" w:color="auto" w:fill="FFFFFF"/>
          <w:lang w:val="de-DE"/>
        </w:rPr>
        <w:t>ECON</w:t>
      </w:r>
      <w:r w:rsidRPr="00D248EC">
        <w:rPr>
          <w:rFonts w:ascii="Century Gothic" w:hAnsi="Century Gothic"/>
          <w:b/>
          <w:bCs/>
          <w:shd w:val="clear" w:color="auto" w:fill="FFFFFF"/>
        </w:rPr>
        <w:t>ÓMICO.</w:t>
      </w:r>
      <w:r w:rsidR="00282B5E">
        <w:rPr>
          <w:rFonts w:ascii="Century Gothic" w:hAnsi="Century Gothic"/>
          <w:b/>
          <w:bCs/>
          <w:shd w:val="clear" w:color="auto" w:fill="FFFFFF"/>
        </w:rPr>
        <w:t xml:space="preserve"> </w:t>
      </w:r>
      <w:r w:rsidRPr="00D248EC">
        <w:rPr>
          <w:rFonts w:ascii="Century Gothic" w:hAnsi="Century Gothic"/>
          <w:b/>
          <w:bCs/>
          <w:shd w:val="clear" w:color="auto" w:fill="FFFFFF"/>
        </w:rPr>
        <w:t>-</w:t>
      </w:r>
      <w:r w:rsidRPr="00C53EF8">
        <w:rPr>
          <w:rFonts w:ascii="Century Gothic" w:hAnsi="Century Gothic"/>
          <w:shd w:val="clear" w:color="auto" w:fill="FFFFFF"/>
        </w:rPr>
        <w:t xml:space="preserve"> Aprobado que sea, túrnese a la Secretaría de Asuntos Legislativos para que elabore la Minuta de Acuerdo correspondiente. </w:t>
      </w:r>
    </w:p>
    <w:p w14:paraId="1F9EF4A3" w14:textId="1A164CD4" w:rsidR="00D862A4" w:rsidRDefault="000E1212" w:rsidP="000A568A">
      <w:pPr>
        <w:pStyle w:val="NormalWeb"/>
        <w:shd w:val="clear" w:color="auto" w:fill="FFFFFF"/>
        <w:spacing w:before="0" w:after="120" w:line="360" w:lineRule="auto"/>
        <w:jc w:val="both"/>
        <w:rPr>
          <w:rFonts w:ascii="Century Gothic" w:eastAsia="Century Gothic" w:hAnsi="Century Gothic" w:cs="Century Gothic"/>
          <w:shd w:val="clear" w:color="auto" w:fill="FFFFFF"/>
        </w:rPr>
      </w:pPr>
      <w:r w:rsidRPr="00D248EC">
        <w:rPr>
          <w:rFonts w:ascii="Century Gothic" w:hAnsi="Century Gothic"/>
          <w:b/>
          <w:bCs/>
          <w:shd w:val="clear" w:color="auto" w:fill="FFFFFF"/>
        </w:rPr>
        <w:t>D</w:t>
      </w:r>
      <w:r w:rsidR="00D248EC" w:rsidRPr="00D248EC">
        <w:rPr>
          <w:rFonts w:ascii="Century Gothic" w:hAnsi="Century Gothic"/>
          <w:b/>
          <w:bCs/>
          <w:shd w:val="clear" w:color="auto" w:fill="FFFFFF"/>
        </w:rPr>
        <w:t xml:space="preserve"> </w:t>
      </w:r>
      <w:r w:rsidRPr="00D248EC">
        <w:rPr>
          <w:rFonts w:ascii="Century Gothic" w:hAnsi="Century Gothic"/>
          <w:b/>
          <w:bCs/>
          <w:shd w:val="clear" w:color="auto" w:fill="FFFFFF"/>
        </w:rPr>
        <w:t>A</w:t>
      </w:r>
      <w:r w:rsidR="00D248EC" w:rsidRPr="00D248EC">
        <w:rPr>
          <w:rFonts w:ascii="Century Gothic" w:hAnsi="Century Gothic"/>
          <w:b/>
          <w:bCs/>
          <w:shd w:val="clear" w:color="auto" w:fill="FFFFFF"/>
        </w:rPr>
        <w:t xml:space="preserve"> </w:t>
      </w:r>
      <w:r w:rsidRPr="00D248EC">
        <w:rPr>
          <w:rFonts w:ascii="Century Gothic" w:hAnsi="Century Gothic"/>
          <w:b/>
          <w:bCs/>
          <w:shd w:val="clear" w:color="auto" w:fill="FFFFFF"/>
        </w:rPr>
        <w:t>D</w:t>
      </w:r>
      <w:r w:rsidR="00D248EC" w:rsidRPr="00D248EC">
        <w:rPr>
          <w:rFonts w:ascii="Century Gothic" w:hAnsi="Century Gothic"/>
          <w:b/>
          <w:bCs/>
          <w:shd w:val="clear" w:color="auto" w:fill="FFFFFF"/>
        </w:rPr>
        <w:t xml:space="preserve"> </w:t>
      </w:r>
      <w:r w:rsidRPr="00D248EC">
        <w:rPr>
          <w:rFonts w:ascii="Century Gothic" w:hAnsi="Century Gothic"/>
          <w:b/>
          <w:bCs/>
          <w:shd w:val="clear" w:color="auto" w:fill="FFFFFF"/>
        </w:rPr>
        <w:t>O</w:t>
      </w:r>
      <w:r w:rsidRPr="00D248EC">
        <w:rPr>
          <w:rFonts w:ascii="Century Gothic" w:hAnsi="Century Gothic"/>
          <w:shd w:val="clear" w:color="auto" w:fill="FFFFFF"/>
        </w:rPr>
        <w:t xml:space="preserve"> </w:t>
      </w:r>
      <w:r>
        <w:rPr>
          <w:rFonts w:ascii="Century Gothic" w:hAnsi="Century Gothic"/>
          <w:shd w:val="clear" w:color="auto" w:fill="FFFFFF"/>
        </w:rPr>
        <w:t xml:space="preserve">en el Salón de Sesiones del Poder Legislativo, en la ciudad de Chihuahua, a los </w:t>
      </w:r>
      <w:r w:rsidR="00405596">
        <w:rPr>
          <w:rFonts w:ascii="Century Gothic" w:hAnsi="Century Gothic"/>
          <w:shd w:val="clear" w:color="auto" w:fill="FFFFFF"/>
        </w:rPr>
        <w:t>03</w:t>
      </w:r>
      <w:r>
        <w:rPr>
          <w:rFonts w:ascii="Century Gothic" w:hAnsi="Century Gothic"/>
          <w:shd w:val="clear" w:color="auto" w:fill="FFFFFF"/>
        </w:rPr>
        <w:t xml:space="preserve"> días del mes de </w:t>
      </w:r>
      <w:r w:rsidR="00405596">
        <w:rPr>
          <w:rFonts w:ascii="Century Gothic" w:hAnsi="Century Gothic"/>
          <w:shd w:val="clear" w:color="auto" w:fill="FFFFFF"/>
        </w:rPr>
        <w:t>octubre</w:t>
      </w:r>
      <w:r>
        <w:rPr>
          <w:rFonts w:ascii="Century Gothic" w:hAnsi="Century Gothic"/>
          <w:shd w:val="clear" w:color="auto" w:fill="FFFFFF"/>
        </w:rPr>
        <w:t xml:space="preserve"> de 2024. </w:t>
      </w:r>
    </w:p>
    <w:p w14:paraId="21D40CBD" w14:textId="77777777" w:rsidR="0022005D" w:rsidRDefault="0022005D" w:rsidP="000A568A">
      <w:pPr>
        <w:pStyle w:val="NormalWeb"/>
        <w:shd w:val="clear" w:color="auto" w:fill="FFFFFF"/>
        <w:spacing w:before="0" w:line="360" w:lineRule="auto"/>
        <w:jc w:val="center"/>
        <w:rPr>
          <w:rFonts w:ascii="Century Gothic" w:hAnsi="Century Gothic"/>
          <w:b/>
          <w:bCs/>
          <w14:textOutline w14:w="12700" w14:cap="flat" w14:cmpd="sng" w14:algn="ctr">
            <w14:noFill/>
            <w14:prstDash w14:val="solid"/>
            <w14:miter w14:lim="400000"/>
          </w14:textOutline>
        </w:rPr>
      </w:pPr>
    </w:p>
    <w:p w14:paraId="0D6E8C74" w14:textId="5D88503F" w:rsidR="00D248EC" w:rsidRDefault="000E1212" w:rsidP="00CE48C4">
      <w:pPr>
        <w:pStyle w:val="NormalWeb"/>
        <w:shd w:val="clear" w:color="auto" w:fill="FFFFFF"/>
        <w:spacing w:before="0" w:after="0" w:line="360" w:lineRule="auto"/>
        <w:jc w:val="center"/>
        <w:rPr>
          <w:rFonts w:ascii="Century Gothic" w:hAnsi="Century Gothic"/>
          <w:b/>
          <w:bCs/>
          <w14:textOutline w14:w="12700" w14:cap="flat" w14:cmpd="sng" w14:algn="ctr">
            <w14:noFill/>
            <w14:prstDash w14:val="solid"/>
            <w14:miter w14:lim="400000"/>
          </w14:textOutline>
        </w:rPr>
      </w:pPr>
      <w:r>
        <w:rPr>
          <w:rFonts w:ascii="Century Gothic" w:hAnsi="Century Gothic"/>
          <w:b/>
          <w:bCs/>
          <w14:textOutline w14:w="12700" w14:cap="flat" w14:cmpd="sng" w14:algn="ctr">
            <w14:noFill/>
            <w14:prstDash w14:val="solid"/>
            <w14:miter w14:lim="400000"/>
          </w14:textOutline>
        </w:rPr>
        <w:t xml:space="preserve">A T E N T A M E N T E </w:t>
      </w:r>
    </w:p>
    <w:p w14:paraId="18E0B083" w14:textId="06D17C23" w:rsidR="00CE48C4" w:rsidRPr="00D248EC" w:rsidRDefault="00CE48C4" w:rsidP="00185F2A">
      <w:pPr>
        <w:pStyle w:val="NormalWeb"/>
        <w:shd w:val="clear" w:color="auto" w:fill="FFFFFF"/>
        <w:spacing w:before="0" w:after="0" w:line="360" w:lineRule="auto"/>
        <w:jc w:val="center"/>
        <w:rPr>
          <w:rFonts w:ascii="Century Gothic" w:hAnsi="Century Gothic"/>
          <w:b/>
          <w:bCs/>
          <w14:textOutline w14:w="12700" w14:cap="flat" w14:cmpd="sng" w14:algn="ctr">
            <w14:noFill/>
            <w14:prstDash w14:val="solid"/>
            <w14:miter w14:lim="400000"/>
          </w14:textOutline>
        </w:rPr>
      </w:pPr>
      <w:r>
        <w:rPr>
          <w:rFonts w:ascii="Century Gothic" w:hAnsi="Century Gothic"/>
          <w:b/>
          <w:bCs/>
          <w14:textOutline w14:w="12700" w14:cap="flat" w14:cmpd="sng" w14:algn="ctr">
            <w14:noFill/>
            <w14:prstDash w14:val="solid"/>
            <w14:miter w14:lim="400000"/>
          </w14:textOutline>
        </w:rPr>
        <w:t>GRUPO PARLAMENTARIO DEL PARTIDO ACCIÓN NACIONAL</w:t>
      </w:r>
    </w:p>
    <w:p w14:paraId="795B8C79" w14:textId="77777777" w:rsidR="00D862A4" w:rsidRDefault="00D862A4" w:rsidP="00CE48C4">
      <w:pPr>
        <w:pStyle w:val="BodyC"/>
        <w:rPr>
          <w:rFonts w:ascii="Century Gothic" w:eastAsia="Century Gothic" w:hAnsi="Century Gothic" w:cs="Century Gothic"/>
          <w:b/>
          <w:bCs/>
          <w:kern w:val="2"/>
        </w:rPr>
      </w:pPr>
    </w:p>
    <w:p w14:paraId="4828FDC9" w14:textId="06121CF2" w:rsidR="00D862A4" w:rsidRDefault="00D862A4" w:rsidP="00CE48C4">
      <w:pPr>
        <w:pStyle w:val="BodyC"/>
        <w:rPr>
          <w:rFonts w:ascii="Century Gothic" w:eastAsia="Century Gothic" w:hAnsi="Century Gothic" w:cs="Century Gothic"/>
          <w:b/>
          <w:bCs/>
          <w:kern w:val="2"/>
        </w:rPr>
      </w:pPr>
    </w:p>
    <w:p w14:paraId="7FED14C6" w14:textId="77777777" w:rsidR="00CE48C4" w:rsidRDefault="00CE48C4" w:rsidP="00CE48C4">
      <w:pPr>
        <w:pStyle w:val="BodyC"/>
        <w:rPr>
          <w:rFonts w:ascii="Century Gothic" w:eastAsia="Century Gothic" w:hAnsi="Century Gothic" w:cs="Century Gothic"/>
          <w:b/>
          <w:bCs/>
          <w:kern w:val="2"/>
        </w:rPr>
      </w:pPr>
    </w:p>
    <w:p w14:paraId="679CDD5C" w14:textId="5E391AC4" w:rsidR="00D862A4" w:rsidRDefault="000E1212" w:rsidP="00CE48C4">
      <w:pPr>
        <w:pStyle w:val="BodyC"/>
        <w:tabs>
          <w:tab w:val="left" w:pos="6120"/>
        </w:tabs>
        <w:spacing w:line="360" w:lineRule="auto"/>
        <w:jc w:val="center"/>
        <w:rPr>
          <w:rFonts w:ascii="Century Gothic" w:eastAsia="Century Gothic" w:hAnsi="Century Gothic" w:cs="Century Gothic"/>
          <w:b/>
          <w:bCs/>
          <w:shd w:val="clear" w:color="auto" w:fill="FFFFFF"/>
        </w:rPr>
        <w:sectPr w:rsidR="00D862A4">
          <w:headerReference w:type="default" r:id="rId6"/>
          <w:pgSz w:w="12240" w:h="15840"/>
          <w:pgMar w:top="1417" w:right="1701" w:bottom="1417" w:left="1701" w:header="708" w:footer="708" w:gutter="0"/>
          <w:cols w:space="720"/>
        </w:sectPr>
      </w:pPr>
      <w:r>
        <w:rPr>
          <w:rFonts w:ascii="Century Gothic" w:hAnsi="Century Gothic"/>
          <w:b/>
          <w:bCs/>
          <w:shd w:val="clear" w:color="auto" w:fill="FFFFFF"/>
        </w:rPr>
        <w:t>DIP. ISMAEL PÉREZ PAVÍ</w:t>
      </w:r>
      <w:r w:rsidR="00D248EC">
        <w:rPr>
          <w:rFonts w:ascii="Century Gothic" w:hAnsi="Century Gothic"/>
          <w:b/>
          <w:bCs/>
          <w:shd w:val="clear" w:color="auto" w:fill="FFFFFF"/>
        </w:rPr>
        <w:t>A</w:t>
      </w:r>
    </w:p>
    <w:p w14:paraId="07E50E5B" w14:textId="77777777" w:rsidR="00D862A4" w:rsidRDefault="00D862A4">
      <w:pPr>
        <w:pStyle w:val="BodyC"/>
        <w:spacing w:line="360" w:lineRule="auto"/>
        <w:sectPr w:rsidR="00D862A4">
          <w:type w:val="continuous"/>
          <w:pgSz w:w="12240" w:h="15840"/>
          <w:pgMar w:top="1417" w:right="1701" w:bottom="1417" w:left="1701" w:header="708" w:footer="708" w:gutter="0"/>
          <w:cols w:num="2" w:space="720"/>
        </w:sectPr>
      </w:pPr>
    </w:p>
    <w:p w14:paraId="6EB3922A" w14:textId="77777777" w:rsidR="00CD12E0" w:rsidRDefault="00CD12E0" w:rsidP="00813EF4">
      <w:pPr>
        <w:pStyle w:val="BodyC"/>
        <w:tabs>
          <w:tab w:val="left" w:pos="6120"/>
        </w:tabs>
        <w:spacing w:after="160" w:line="360" w:lineRule="auto"/>
        <w:jc w:val="center"/>
        <w:rPr>
          <w:rFonts w:ascii="Century Gothic" w:hAnsi="Century Gothic"/>
          <w:b/>
          <w:bCs/>
        </w:rPr>
      </w:pPr>
    </w:p>
    <w:p w14:paraId="2A8C546B" w14:textId="77777777" w:rsidR="00CD12E0" w:rsidRDefault="00CD12E0" w:rsidP="00813EF4">
      <w:pPr>
        <w:pStyle w:val="BodyC"/>
        <w:tabs>
          <w:tab w:val="left" w:pos="6120"/>
        </w:tabs>
        <w:spacing w:after="160" w:line="360" w:lineRule="auto"/>
        <w:jc w:val="center"/>
        <w:rPr>
          <w:rFonts w:ascii="Century Gothic" w:hAnsi="Century Gothic"/>
          <w:b/>
          <w:bCs/>
        </w:rPr>
      </w:pPr>
    </w:p>
    <w:p w14:paraId="79BB291B" w14:textId="14917042" w:rsidR="00813EF4" w:rsidRPr="00705A2C" w:rsidRDefault="00813EF4" w:rsidP="00CE48C4">
      <w:pPr>
        <w:pStyle w:val="BodyC"/>
        <w:tabs>
          <w:tab w:val="left" w:pos="6120"/>
        </w:tabs>
        <w:spacing w:line="360" w:lineRule="auto"/>
        <w:jc w:val="center"/>
        <w:rPr>
          <w:rFonts w:ascii="Century Gothic" w:hAnsi="Century Gothic"/>
          <w:b/>
          <w:bCs/>
        </w:rPr>
      </w:pPr>
      <w:r w:rsidRPr="00705A2C">
        <w:rPr>
          <w:rFonts w:ascii="Century Gothic" w:hAnsi="Century Gothic"/>
          <w:b/>
          <w:bCs/>
        </w:rPr>
        <w:t>DIP. JOSÉ ALFREDO CHÁVEZ MADRID</w:t>
      </w:r>
    </w:p>
    <w:p w14:paraId="1C24D8F7" w14:textId="4FF116A9" w:rsidR="00813EF4" w:rsidRDefault="00813EF4" w:rsidP="00CE48C4">
      <w:pPr>
        <w:pStyle w:val="BodyC"/>
        <w:tabs>
          <w:tab w:val="left" w:pos="6120"/>
        </w:tabs>
        <w:spacing w:line="360" w:lineRule="auto"/>
        <w:jc w:val="center"/>
        <w:rPr>
          <w:rFonts w:ascii="Century Gothic" w:hAnsi="Century Gothic"/>
          <w:b/>
          <w:bCs/>
        </w:rPr>
      </w:pPr>
    </w:p>
    <w:p w14:paraId="6EFF2589" w14:textId="77777777" w:rsidR="00CE48C4" w:rsidRPr="00705A2C" w:rsidRDefault="00CE48C4" w:rsidP="00CE48C4">
      <w:pPr>
        <w:pStyle w:val="BodyC"/>
        <w:tabs>
          <w:tab w:val="left" w:pos="6120"/>
        </w:tabs>
        <w:spacing w:line="360" w:lineRule="auto"/>
        <w:jc w:val="center"/>
        <w:rPr>
          <w:rFonts w:ascii="Century Gothic" w:hAnsi="Century Gothic"/>
          <w:b/>
          <w:bCs/>
        </w:rPr>
      </w:pPr>
    </w:p>
    <w:p w14:paraId="4CA4325A" w14:textId="77777777" w:rsidR="00813EF4" w:rsidRPr="00705A2C" w:rsidRDefault="00813EF4" w:rsidP="00CE48C4">
      <w:pPr>
        <w:pStyle w:val="BodyC"/>
        <w:tabs>
          <w:tab w:val="left" w:pos="6120"/>
        </w:tabs>
        <w:spacing w:line="360" w:lineRule="auto"/>
        <w:jc w:val="center"/>
        <w:rPr>
          <w:rFonts w:ascii="Century Gothic" w:hAnsi="Century Gothic"/>
          <w:b/>
          <w:bCs/>
        </w:rPr>
      </w:pPr>
      <w:r w:rsidRPr="00705A2C">
        <w:rPr>
          <w:rFonts w:ascii="Century Gothic" w:hAnsi="Century Gothic"/>
          <w:b/>
          <w:bCs/>
        </w:rPr>
        <w:t>DIP. ARTURO ZUBIA</w:t>
      </w:r>
    </w:p>
    <w:p w14:paraId="522C907E" w14:textId="77777777" w:rsidR="00813EF4" w:rsidRPr="00705A2C" w:rsidRDefault="00813EF4" w:rsidP="00CE48C4">
      <w:pPr>
        <w:pStyle w:val="BodyC"/>
        <w:tabs>
          <w:tab w:val="left" w:pos="6120"/>
        </w:tabs>
        <w:spacing w:line="360" w:lineRule="auto"/>
        <w:jc w:val="center"/>
        <w:rPr>
          <w:rFonts w:ascii="Century Gothic" w:hAnsi="Century Gothic"/>
          <w:b/>
          <w:bCs/>
        </w:rPr>
      </w:pPr>
      <w:r w:rsidRPr="00705A2C">
        <w:rPr>
          <w:rFonts w:ascii="Century Gothic" w:hAnsi="Century Gothic"/>
          <w:b/>
          <w:bCs/>
        </w:rPr>
        <w:t>FERNÁNDEZ</w:t>
      </w:r>
    </w:p>
    <w:p w14:paraId="12B01DE6" w14:textId="4D4FF84C" w:rsidR="00813EF4" w:rsidRDefault="00813EF4" w:rsidP="00CE48C4">
      <w:pPr>
        <w:pStyle w:val="BodyC"/>
        <w:tabs>
          <w:tab w:val="left" w:pos="6120"/>
        </w:tabs>
        <w:spacing w:line="360" w:lineRule="auto"/>
        <w:jc w:val="center"/>
        <w:rPr>
          <w:rFonts w:ascii="Century Gothic" w:hAnsi="Century Gothic"/>
          <w:b/>
          <w:bCs/>
        </w:rPr>
      </w:pPr>
    </w:p>
    <w:p w14:paraId="0FF55B72" w14:textId="77777777" w:rsidR="00CE48C4" w:rsidRPr="00705A2C" w:rsidRDefault="00CE48C4" w:rsidP="00CE48C4">
      <w:pPr>
        <w:pStyle w:val="BodyC"/>
        <w:tabs>
          <w:tab w:val="left" w:pos="6120"/>
        </w:tabs>
        <w:spacing w:line="360" w:lineRule="auto"/>
        <w:jc w:val="center"/>
        <w:rPr>
          <w:rFonts w:ascii="Century Gothic" w:hAnsi="Century Gothic"/>
          <w:b/>
          <w:bCs/>
        </w:rPr>
      </w:pPr>
    </w:p>
    <w:p w14:paraId="0977B828" w14:textId="77777777" w:rsidR="00813EF4" w:rsidRPr="00705A2C" w:rsidRDefault="00813EF4" w:rsidP="00CE48C4">
      <w:pPr>
        <w:pStyle w:val="BodyC"/>
        <w:tabs>
          <w:tab w:val="left" w:pos="6120"/>
        </w:tabs>
        <w:spacing w:line="360" w:lineRule="auto"/>
        <w:jc w:val="center"/>
        <w:rPr>
          <w:rFonts w:ascii="Century Gothic" w:hAnsi="Century Gothic"/>
          <w:b/>
          <w:bCs/>
        </w:rPr>
      </w:pPr>
      <w:r w:rsidRPr="00705A2C">
        <w:rPr>
          <w:rFonts w:ascii="Century Gothic" w:hAnsi="Century Gothic"/>
          <w:b/>
          <w:bCs/>
        </w:rPr>
        <w:t>DIP. EDNA XÓCHITL CONTRERAS</w:t>
      </w:r>
    </w:p>
    <w:p w14:paraId="50E08177" w14:textId="77777777" w:rsidR="00813EF4" w:rsidRPr="00705A2C" w:rsidRDefault="00813EF4" w:rsidP="00CE48C4">
      <w:pPr>
        <w:pStyle w:val="BodyC"/>
        <w:tabs>
          <w:tab w:val="left" w:pos="6120"/>
        </w:tabs>
        <w:spacing w:line="360" w:lineRule="auto"/>
        <w:jc w:val="center"/>
        <w:rPr>
          <w:rFonts w:ascii="Century Gothic" w:hAnsi="Century Gothic"/>
          <w:b/>
          <w:bCs/>
        </w:rPr>
      </w:pPr>
      <w:r w:rsidRPr="00705A2C">
        <w:rPr>
          <w:rFonts w:ascii="Century Gothic" w:hAnsi="Century Gothic"/>
          <w:b/>
          <w:bCs/>
        </w:rPr>
        <w:t>HERRERA</w:t>
      </w:r>
    </w:p>
    <w:p w14:paraId="4FD38F24" w14:textId="2A5BCF12" w:rsidR="00813EF4" w:rsidRDefault="00813EF4" w:rsidP="00CE48C4">
      <w:pPr>
        <w:pStyle w:val="BodyC"/>
        <w:tabs>
          <w:tab w:val="left" w:pos="6120"/>
        </w:tabs>
        <w:spacing w:line="360" w:lineRule="auto"/>
        <w:jc w:val="center"/>
        <w:rPr>
          <w:rFonts w:ascii="Century Gothic" w:hAnsi="Century Gothic"/>
          <w:b/>
          <w:bCs/>
        </w:rPr>
      </w:pPr>
    </w:p>
    <w:p w14:paraId="1F23A41B" w14:textId="77777777" w:rsidR="00CE48C4" w:rsidRPr="00705A2C" w:rsidRDefault="00CE48C4" w:rsidP="00CE48C4">
      <w:pPr>
        <w:pStyle w:val="BodyC"/>
        <w:tabs>
          <w:tab w:val="left" w:pos="6120"/>
        </w:tabs>
        <w:spacing w:line="360" w:lineRule="auto"/>
        <w:jc w:val="center"/>
        <w:rPr>
          <w:rFonts w:ascii="Century Gothic" w:hAnsi="Century Gothic"/>
          <w:b/>
          <w:bCs/>
        </w:rPr>
      </w:pPr>
    </w:p>
    <w:p w14:paraId="02273AEA" w14:textId="77777777" w:rsidR="00813EF4" w:rsidRPr="00705A2C" w:rsidRDefault="00813EF4" w:rsidP="00CE48C4">
      <w:pPr>
        <w:pStyle w:val="BodyC"/>
        <w:tabs>
          <w:tab w:val="left" w:pos="6120"/>
        </w:tabs>
        <w:spacing w:line="360" w:lineRule="auto"/>
        <w:jc w:val="center"/>
        <w:rPr>
          <w:rFonts w:ascii="Century Gothic" w:hAnsi="Century Gothic"/>
          <w:b/>
          <w:bCs/>
        </w:rPr>
      </w:pPr>
      <w:r w:rsidRPr="00705A2C">
        <w:rPr>
          <w:rFonts w:ascii="Century Gothic" w:hAnsi="Century Gothic"/>
          <w:b/>
          <w:bCs/>
        </w:rPr>
        <w:t>DIP. ROBERTO MARCELINO CARREÓN HUITRÓN</w:t>
      </w:r>
    </w:p>
    <w:p w14:paraId="360BC686" w14:textId="355B6CFC" w:rsidR="00813EF4" w:rsidRDefault="00813EF4" w:rsidP="00CE48C4">
      <w:pPr>
        <w:pStyle w:val="BodyC"/>
        <w:tabs>
          <w:tab w:val="left" w:pos="6120"/>
        </w:tabs>
        <w:spacing w:line="360" w:lineRule="auto"/>
        <w:jc w:val="center"/>
        <w:rPr>
          <w:rFonts w:ascii="Century Gothic" w:hAnsi="Century Gothic"/>
          <w:b/>
          <w:bCs/>
        </w:rPr>
      </w:pPr>
    </w:p>
    <w:p w14:paraId="0F70DCD6" w14:textId="77777777" w:rsidR="00CE48C4" w:rsidRPr="00705A2C" w:rsidRDefault="00CE48C4" w:rsidP="00CE48C4">
      <w:pPr>
        <w:pStyle w:val="BodyC"/>
        <w:tabs>
          <w:tab w:val="left" w:pos="6120"/>
        </w:tabs>
        <w:spacing w:line="360" w:lineRule="auto"/>
        <w:jc w:val="center"/>
        <w:rPr>
          <w:rFonts w:ascii="Century Gothic" w:hAnsi="Century Gothic"/>
          <w:b/>
          <w:bCs/>
        </w:rPr>
      </w:pPr>
    </w:p>
    <w:p w14:paraId="7CCBE044" w14:textId="77777777" w:rsidR="00813EF4" w:rsidRPr="00705A2C" w:rsidRDefault="00813EF4" w:rsidP="00CE48C4">
      <w:pPr>
        <w:pStyle w:val="BodyC"/>
        <w:tabs>
          <w:tab w:val="left" w:pos="6120"/>
        </w:tabs>
        <w:spacing w:line="360" w:lineRule="auto"/>
        <w:jc w:val="center"/>
        <w:rPr>
          <w:rFonts w:ascii="Century Gothic" w:hAnsi="Century Gothic"/>
          <w:b/>
          <w:bCs/>
        </w:rPr>
      </w:pPr>
      <w:r w:rsidRPr="00705A2C">
        <w:rPr>
          <w:rFonts w:ascii="Century Gothic" w:hAnsi="Century Gothic"/>
          <w:b/>
          <w:bCs/>
        </w:rPr>
        <w:t>DIP. SAÚL MIRELES CORRAL</w:t>
      </w:r>
    </w:p>
    <w:p w14:paraId="34677C87" w14:textId="77D4B6AF" w:rsidR="00813EF4" w:rsidRDefault="00813EF4" w:rsidP="00CE48C4">
      <w:pPr>
        <w:pStyle w:val="BodyC"/>
        <w:tabs>
          <w:tab w:val="left" w:pos="6120"/>
        </w:tabs>
        <w:spacing w:line="360" w:lineRule="auto"/>
        <w:jc w:val="center"/>
        <w:rPr>
          <w:rFonts w:ascii="Century Gothic" w:hAnsi="Century Gothic"/>
          <w:b/>
          <w:bCs/>
        </w:rPr>
      </w:pPr>
    </w:p>
    <w:p w14:paraId="36715993" w14:textId="77777777" w:rsidR="00CE48C4" w:rsidRPr="00705A2C" w:rsidRDefault="00CE48C4" w:rsidP="00CE48C4">
      <w:pPr>
        <w:pStyle w:val="BodyC"/>
        <w:tabs>
          <w:tab w:val="left" w:pos="6120"/>
        </w:tabs>
        <w:spacing w:line="360" w:lineRule="auto"/>
        <w:jc w:val="center"/>
        <w:rPr>
          <w:rFonts w:ascii="Century Gothic" w:hAnsi="Century Gothic"/>
          <w:b/>
          <w:bCs/>
        </w:rPr>
      </w:pPr>
    </w:p>
    <w:p w14:paraId="01210935" w14:textId="77777777" w:rsidR="00813EF4" w:rsidRPr="00705A2C" w:rsidRDefault="00813EF4" w:rsidP="00CE48C4">
      <w:pPr>
        <w:pStyle w:val="BodyC"/>
        <w:tabs>
          <w:tab w:val="left" w:pos="6120"/>
        </w:tabs>
        <w:spacing w:line="360" w:lineRule="auto"/>
        <w:jc w:val="center"/>
        <w:rPr>
          <w:rFonts w:ascii="Century Gothic" w:hAnsi="Century Gothic"/>
          <w:b/>
          <w:bCs/>
        </w:rPr>
      </w:pPr>
      <w:r w:rsidRPr="00705A2C">
        <w:rPr>
          <w:rFonts w:ascii="Century Gothic" w:hAnsi="Century Gothic"/>
          <w:b/>
          <w:bCs/>
        </w:rPr>
        <w:t>DIP. NANCY JANETH</w:t>
      </w:r>
    </w:p>
    <w:p w14:paraId="6B6AF8A3" w14:textId="7F5CCA14" w:rsidR="00813EF4" w:rsidRDefault="00813EF4" w:rsidP="00CE48C4">
      <w:pPr>
        <w:pStyle w:val="BodyC"/>
        <w:tabs>
          <w:tab w:val="left" w:pos="6120"/>
        </w:tabs>
        <w:spacing w:line="360" w:lineRule="auto"/>
        <w:jc w:val="center"/>
        <w:rPr>
          <w:rFonts w:ascii="Century Gothic" w:hAnsi="Century Gothic"/>
          <w:b/>
          <w:bCs/>
        </w:rPr>
      </w:pPr>
      <w:r w:rsidRPr="00705A2C">
        <w:rPr>
          <w:rFonts w:ascii="Century Gothic" w:hAnsi="Century Gothic"/>
          <w:b/>
          <w:bCs/>
        </w:rPr>
        <w:t xml:space="preserve">FRÍAS </w:t>
      </w:r>
      <w:proofErr w:type="spellStart"/>
      <w:r w:rsidRPr="00705A2C">
        <w:rPr>
          <w:rFonts w:ascii="Century Gothic" w:hAnsi="Century Gothic"/>
          <w:b/>
          <w:bCs/>
        </w:rPr>
        <w:t>FRÍAS</w:t>
      </w:r>
      <w:proofErr w:type="spellEnd"/>
    </w:p>
    <w:p w14:paraId="25C164FE" w14:textId="35863BF0" w:rsidR="00CD12E0" w:rsidRDefault="00CD12E0" w:rsidP="00CE48C4">
      <w:pPr>
        <w:pStyle w:val="BodyC"/>
        <w:tabs>
          <w:tab w:val="left" w:pos="6120"/>
        </w:tabs>
        <w:spacing w:line="360" w:lineRule="auto"/>
        <w:jc w:val="center"/>
        <w:rPr>
          <w:rFonts w:ascii="Century Gothic" w:hAnsi="Century Gothic"/>
          <w:b/>
          <w:bCs/>
        </w:rPr>
      </w:pPr>
    </w:p>
    <w:p w14:paraId="79B6305D" w14:textId="77777777" w:rsidR="00CE48C4" w:rsidRPr="00705A2C" w:rsidRDefault="00CE48C4" w:rsidP="00CE48C4">
      <w:pPr>
        <w:pStyle w:val="BodyC"/>
        <w:tabs>
          <w:tab w:val="left" w:pos="6120"/>
        </w:tabs>
        <w:spacing w:line="360" w:lineRule="auto"/>
        <w:jc w:val="center"/>
        <w:rPr>
          <w:rFonts w:ascii="Century Gothic" w:hAnsi="Century Gothic"/>
          <w:b/>
          <w:bCs/>
        </w:rPr>
      </w:pPr>
    </w:p>
    <w:p w14:paraId="01D182E0" w14:textId="77777777" w:rsidR="00813EF4" w:rsidRPr="00705A2C" w:rsidRDefault="00813EF4" w:rsidP="00CE48C4">
      <w:pPr>
        <w:pStyle w:val="BodyC"/>
        <w:tabs>
          <w:tab w:val="left" w:pos="6120"/>
        </w:tabs>
        <w:spacing w:line="360" w:lineRule="auto"/>
        <w:jc w:val="center"/>
        <w:rPr>
          <w:rFonts w:ascii="Century Gothic" w:hAnsi="Century Gothic"/>
          <w:b/>
          <w:bCs/>
        </w:rPr>
      </w:pPr>
      <w:r w:rsidRPr="00705A2C">
        <w:rPr>
          <w:rFonts w:ascii="Century Gothic" w:hAnsi="Century Gothic"/>
          <w:b/>
          <w:bCs/>
        </w:rPr>
        <w:t>DIP. JORGE CARLOS</w:t>
      </w:r>
    </w:p>
    <w:p w14:paraId="5D967B8D" w14:textId="77777777" w:rsidR="00813EF4" w:rsidRPr="00705A2C" w:rsidRDefault="00813EF4" w:rsidP="00CE48C4">
      <w:pPr>
        <w:pStyle w:val="BodyC"/>
        <w:tabs>
          <w:tab w:val="left" w:pos="6120"/>
        </w:tabs>
        <w:spacing w:line="360" w:lineRule="auto"/>
        <w:jc w:val="center"/>
        <w:rPr>
          <w:rFonts w:ascii="Century Gothic" w:hAnsi="Century Gothic"/>
          <w:b/>
          <w:bCs/>
        </w:rPr>
      </w:pPr>
      <w:r w:rsidRPr="00705A2C">
        <w:rPr>
          <w:rFonts w:ascii="Century Gothic" w:hAnsi="Century Gothic"/>
          <w:b/>
          <w:bCs/>
        </w:rPr>
        <w:t>SOTO PRIETO</w:t>
      </w:r>
    </w:p>
    <w:p w14:paraId="710EC88F" w14:textId="77777777" w:rsidR="00813EF4" w:rsidRPr="00705A2C" w:rsidRDefault="00813EF4" w:rsidP="00CE48C4">
      <w:pPr>
        <w:pStyle w:val="BodyC"/>
        <w:tabs>
          <w:tab w:val="left" w:pos="6120"/>
        </w:tabs>
        <w:spacing w:line="360" w:lineRule="auto"/>
        <w:rPr>
          <w:rFonts w:ascii="Century Gothic" w:hAnsi="Century Gothic"/>
          <w:b/>
          <w:bCs/>
        </w:rPr>
      </w:pPr>
    </w:p>
    <w:p w14:paraId="5F30FBDA" w14:textId="77777777" w:rsidR="00813EF4" w:rsidRPr="00705A2C" w:rsidRDefault="00813EF4" w:rsidP="00CE48C4">
      <w:pPr>
        <w:pStyle w:val="BodyC"/>
        <w:tabs>
          <w:tab w:val="left" w:pos="6120"/>
        </w:tabs>
        <w:spacing w:line="360" w:lineRule="auto"/>
        <w:rPr>
          <w:rFonts w:ascii="Century Gothic" w:hAnsi="Century Gothic"/>
          <w:b/>
          <w:bCs/>
        </w:rPr>
      </w:pPr>
    </w:p>
    <w:p w14:paraId="5EFE7452" w14:textId="77777777" w:rsidR="00CD12E0" w:rsidRDefault="00CD12E0" w:rsidP="00CE48C4">
      <w:pPr>
        <w:pStyle w:val="BodyC"/>
        <w:tabs>
          <w:tab w:val="left" w:pos="6120"/>
        </w:tabs>
        <w:spacing w:line="360" w:lineRule="auto"/>
        <w:jc w:val="center"/>
        <w:rPr>
          <w:rFonts w:ascii="Century Gothic" w:hAnsi="Century Gothic"/>
          <w:b/>
          <w:bCs/>
        </w:rPr>
      </w:pPr>
    </w:p>
    <w:p w14:paraId="53EE8A4C" w14:textId="77777777" w:rsidR="00CE48C4" w:rsidRDefault="00CE48C4" w:rsidP="00CE48C4">
      <w:pPr>
        <w:pStyle w:val="BodyC"/>
        <w:tabs>
          <w:tab w:val="left" w:pos="6120"/>
        </w:tabs>
        <w:spacing w:line="360" w:lineRule="auto"/>
        <w:jc w:val="center"/>
        <w:rPr>
          <w:rFonts w:ascii="Century Gothic" w:hAnsi="Century Gothic"/>
          <w:b/>
          <w:bCs/>
        </w:rPr>
      </w:pPr>
    </w:p>
    <w:p w14:paraId="0337FB30" w14:textId="77777777" w:rsidR="00CE48C4" w:rsidRDefault="00CE48C4" w:rsidP="00CE48C4">
      <w:pPr>
        <w:pStyle w:val="BodyC"/>
        <w:tabs>
          <w:tab w:val="left" w:pos="6120"/>
        </w:tabs>
        <w:spacing w:line="360" w:lineRule="auto"/>
        <w:jc w:val="center"/>
        <w:rPr>
          <w:rFonts w:ascii="Century Gothic" w:hAnsi="Century Gothic"/>
          <w:b/>
          <w:bCs/>
        </w:rPr>
      </w:pPr>
    </w:p>
    <w:p w14:paraId="753AB53B" w14:textId="013C593C" w:rsidR="00813EF4" w:rsidRPr="00705A2C" w:rsidRDefault="00813EF4" w:rsidP="00CE48C4">
      <w:pPr>
        <w:pStyle w:val="BodyC"/>
        <w:tabs>
          <w:tab w:val="left" w:pos="6120"/>
        </w:tabs>
        <w:spacing w:line="360" w:lineRule="auto"/>
        <w:jc w:val="center"/>
        <w:rPr>
          <w:rFonts w:ascii="Century Gothic" w:hAnsi="Century Gothic"/>
          <w:b/>
          <w:bCs/>
        </w:rPr>
      </w:pPr>
      <w:r w:rsidRPr="00705A2C">
        <w:rPr>
          <w:rFonts w:ascii="Century Gothic" w:hAnsi="Century Gothic"/>
          <w:b/>
          <w:bCs/>
        </w:rPr>
        <w:t>DIP. CARLOS ALFREDO OLSON SAN VICENTE</w:t>
      </w:r>
    </w:p>
    <w:p w14:paraId="68478CDF" w14:textId="15AC103F" w:rsidR="00813EF4" w:rsidRDefault="00813EF4" w:rsidP="00CE48C4">
      <w:pPr>
        <w:pStyle w:val="BodyC"/>
        <w:tabs>
          <w:tab w:val="left" w:pos="6120"/>
        </w:tabs>
        <w:spacing w:line="360" w:lineRule="auto"/>
        <w:jc w:val="center"/>
        <w:rPr>
          <w:rFonts w:ascii="Century Gothic" w:hAnsi="Century Gothic"/>
          <w:b/>
          <w:bCs/>
        </w:rPr>
      </w:pPr>
    </w:p>
    <w:p w14:paraId="04F7FB85" w14:textId="77777777" w:rsidR="00CE48C4" w:rsidRPr="00705A2C" w:rsidRDefault="00CE48C4" w:rsidP="00CE48C4">
      <w:pPr>
        <w:pStyle w:val="BodyC"/>
        <w:tabs>
          <w:tab w:val="left" w:pos="6120"/>
        </w:tabs>
        <w:spacing w:line="360" w:lineRule="auto"/>
        <w:jc w:val="center"/>
        <w:rPr>
          <w:rFonts w:ascii="Century Gothic" w:hAnsi="Century Gothic"/>
          <w:b/>
          <w:bCs/>
        </w:rPr>
      </w:pPr>
    </w:p>
    <w:p w14:paraId="1BF42B58" w14:textId="77777777" w:rsidR="00813EF4" w:rsidRPr="00705A2C" w:rsidRDefault="00813EF4" w:rsidP="00CE48C4">
      <w:pPr>
        <w:pStyle w:val="BodyC"/>
        <w:tabs>
          <w:tab w:val="left" w:pos="6120"/>
        </w:tabs>
        <w:spacing w:line="360" w:lineRule="auto"/>
        <w:jc w:val="center"/>
        <w:rPr>
          <w:rFonts w:ascii="Century Gothic" w:hAnsi="Century Gothic"/>
          <w:b/>
          <w:bCs/>
        </w:rPr>
      </w:pPr>
      <w:r w:rsidRPr="00705A2C">
        <w:rPr>
          <w:rFonts w:ascii="Century Gothic" w:hAnsi="Century Gothic"/>
          <w:b/>
          <w:bCs/>
        </w:rPr>
        <w:t>DIP. JOCELINE VEGA VARGAS</w:t>
      </w:r>
    </w:p>
    <w:p w14:paraId="012F8AC4" w14:textId="77777777" w:rsidR="00813EF4" w:rsidRPr="00705A2C" w:rsidRDefault="00813EF4" w:rsidP="00CE48C4">
      <w:pPr>
        <w:pStyle w:val="BodyC"/>
        <w:tabs>
          <w:tab w:val="left" w:pos="6120"/>
        </w:tabs>
        <w:spacing w:line="360" w:lineRule="auto"/>
        <w:jc w:val="center"/>
        <w:rPr>
          <w:rFonts w:ascii="Century Gothic" w:hAnsi="Century Gothic"/>
          <w:b/>
          <w:bCs/>
        </w:rPr>
      </w:pPr>
    </w:p>
    <w:p w14:paraId="17EB32BC" w14:textId="77777777" w:rsidR="00813EF4" w:rsidRPr="00705A2C" w:rsidRDefault="00813EF4" w:rsidP="00CE48C4">
      <w:pPr>
        <w:pStyle w:val="BodyC"/>
        <w:tabs>
          <w:tab w:val="left" w:pos="6120"/>
        </w:tabs>
        <w:spacing w:line="360" w:lineRule="auto"/>
        <w:rPr>
          <w:rFonts w:ascii="Century Gothic" w:hAnsi="Century Gothic"/>
          <w:b/>
          <w:bCs/>
        </w:rPr>
      </w:pPr>
    </w:p>
    <w:p w14:paraId="35060C3F" w14:textId="77777777" w:rsidR="00813EF4" w:rsidRPr="00705A2C" w:rsidRDefault="00813EF4" w:rsidP="00CE48C4">
      <w:pPr>
        <w:pStyle w:val="BodyC"/>
        <w:tabs>
          <w:tab w:val="left" w:pos="6120"/>
        </w:tabs>
        <w:spacing w:line="360" w:lineRule="auto"/>
        <w:jc w:val="center"/>
        <w:rPr>
          <w:rFonts w:ascii="Century Gothic" w:hAnsi="Century Gothic"/>
          <w:b/>
          <w:bCs/>
        </w:rPr>
      </w:pPr>
      <w:r w:rsidRPr="00705A2C">
        <w:rPr>
          <w:rFonts w:ascii="Century Gothic" w:hAnsi="Century Gothic"/>
          <w:b/>
          <w:bCs/>
        </w:rPr>
        <w:t>DIP. YESENIA GUADALUPE REYES CALZADÍAS</w:t>
      </w:r>
    </w:p>
    <w:p w14:paraId="4410A9D6" w14:textId="3878D21B" w:rsidR="00813EF4" w:rsidRDefault="00813EF4" w:rsidP="00CE48C4">
      <w:pPr>
        <w:pStyle w:val="BodyC"/>
        <w:tabs>
          <w:tab w:val="left" w:pos="6120"/>
        </w:tabs>
        <w:spacing w:line="360" w:lineRule="auto"/>
        <w:jc w:val="center"/>
        <w:rPr>
          <w:rFonts w:ascii="Century Gothic" w:hAnsi="Century Gothic"/>
          <w:b/>
          <w:bCs/>
        </w:rPr>
      </w:pPr>
    </w:p>
    <w:p w14:paraId="0E211B28" w14:textId="77777777" w:rsidR="00CE48C4" w:rsidRPr="00705A2C" w:rsidRDefault="00CE48C4" w:rsidP="00CE48C4">
      <w:pPr>
        <w:pStyle w:val="BodyC"/>
        <w:tabs>
          <w:tab w:val="left" w:pos="6120"/>
        </w:tabs>
        <w:spacing w:line="360" w:lineRule="auto"/>
        <w:jc w:val="center"/>
        <w:rPr>
          <w:rFonts w:ascii="Century Gothic" w:hAnsi="Century Gothic"/>
          <w:b/>
          <w:bCs/>
        </w:rPr>
      </w:pPr>
    </w:p>
    <w:p w14:paraId="4E5049E0" w14:textId="77777777" w:rsidR="00813EF4" w:rsidRPr="00705A2C" w:rsidRDefault="00813EF4" w:rsidP="00CE48C4">
      <w:pPr>
        <w:pStyle w:val="BodyC"/>
        <w:tabs>
          <w:tab w:val="left" w:pos="6120"/>
        </w:tabs>
        <w:spacing w:line="360" w:lineRule="auto"/>
        <w:jc w:val="center"/>
        <w:rPr>
          <w:rFonts w:ascii="Century Gothic" w:hAnsi="Century Gothic"/>
          <w:b/>
          <w:bCs/>
        </w:rPr>
      </w:pPr>
      <w:r w:rsidRPr="00705A2C">
        <w:rPr>
          <w:rFonts w:ascii="Century Gothic" w:hAnsi="Century Gothic"/>
          <w:b/>
          <w:bCs/>
        </w:rPr>
        <w:t>DIP. CARLA YAMILETH RIVAS MARTÍNEZ</w:t>
      </w:r>
    </w:p>
    <w:p w14:paraId="792EF156" w14:textId="77777777" w:rsidR="00813EF4" w:rsidRPr="00705A2C" w:rsidRDefault="00813EF4" w:rsidP="00813EF4">
      <w:pPr>
        <w:pStyle w:val="BodyC"/>
        <w:tabs>
          <w:tab w:val="left" w:pos="6120"/>
        </w:tabs>
        <w:spacing w:after="160" w:line="360" w:lineRule="auto"/>
        <w:jc w:val="center"/>
        <w:rPr>
          <w:rFonts w:ascii="Century Gothic" w:hAnsi="Century Gothic"/>
        </w:rPr>
        <w:sectPr w:rsidR="00813EF4" w:rsidRPr="00705A2C" w:rsidSect="00813EF4">
          <w:pgSz w:w="12240" w:h="15840" w:code="1"/>
          <w:pgMar w:top="1417" w:right="1701" w:bottom="1417" w:left="1701" w:header="708" w:footer="708" w:gutter="0"/>
          <w:cols w:num="2" w:space="720"/>
          <w:docGrid w:linePitch="326"/>
        </w:sectPr>
      </w:pPr>
    </w:p>
    <w:p w14:paraId="18ED5DB7" w14:textId="77777777" w:rsidR="00813EF4" w:rsidRPr="00705A2C" w:rsidRDefault="00813EF4" w:rsidP="00813EF4">
      <w:pPr>
        <w:pStyle w:val="BodyC"/>
        <w:tabs>
          <w:tab w:val="left" w:pos="6120"/>
        </w:tabs>
        <w:spacing w:after="160" w:line="360" w:lineRule="auto"/>
        <w:jc w:val="center"/>
        <w:rPr>
          <w:rFonts w:ascii="Century Gothic" w:hAnsi="Century Gothic"/>
        </w:rPr>
      </w:pPr>
    </w:p>
    <w:p w14:paraId="22937797" w14:textId="77777777" w:rsidR="00813EF4" w:rsidRPr="00705A2C" w:rsidRDefault="00813EF4" w:rsidP="00813EF4">
      <w:pPr>
        <w:pStyle w:val="BodyC"/>
        <w:tabs>
          <w:tab w:val="left" w:pos="6120"/>
        </w:tabs>
        <w:spacing w:after="160" w:line="360" w:lineRule="auto"/>
        <w:rPr>
          <w:rFonts w:ascii="Century Gothic" w:hAnsi="Century Gothic"/>
        </w:rPr>
      </w:pPr>
    </w:p>
    <w:p w14:paraId="0E5F9507" w14:textId="77777777" w:rsidR="00813EF4" w:rsidRPr="00705A2C" w:rsidRDefault="00813EF4" w:rsidP="00813EF4">
      <w:pPr>
        <w:pStyle w:val="BodyC"/>
        <w:tabs>
          <w:tab w:val="left" w:pos="6120"/>
        </w:tabs>
        <w:spacing w:after="160" w:line="360" w:lineRule="auto"/>
        <w:jc w:val="center"/>
        <w:rPr>
          <w:rFonts w:ascii="Century Gothic" w:hAnsi="Century Gothic"/>
        </w:rPr>
      </w:pPr>
    </w:p>
    <w:p w14:paraId="58D5AB22" w14:textId="4DF51605" w:rsidR="00D862A4" w:rsidRDefault="00D862A4" w:rsidP="00D248EC">
      <w:pPr>
        <w:pStyle w:val="BodyA"/>
        <w:spacing w:line="360" w:lineRule="auto"/>
      </w:pPr>
    </w:p>
    <w:sectPr w:rsidR="00D862A4">
      <w:headerReference w:type="default" r:id="rId7"/>
      <w:footerReference w:type="default" r:id="rId8"/>
      <w:pgSz w:w="12240" w:h="15840"/>
      <w:pgMar w:top="1417" w:right="1701" w:bottom="1417" w:left="1701" w:header="708" w:footer="708"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0F1AF" w14:textId="77777777" w:rsidR="00241DAF" w:rsidRDefault="00241DAF">
      <w:r>
        <w:separator/>
      </w:r>
    </w:p>
  </w:endnote>
  <w:endnote w:type="continuationSeparator" w:id="0">
    <w:p w14:paraId="06747D1B" w14:textId="77777777" w:rsidR="00241DAF" w:rsidRDefault="0024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5CF9" w14:textId="77777777" w:rsidR="00D862A4" w:rsidRDefault="00D862A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BDB1" w14:textId="77777777" w:rsidR="00241DAF" w:rsidRDefault="00241DAF">
      <w:r>
        <w:separator/>
      </w:r>
    </w:p>
  </w:footnote>
  <w:footnote w:type="continuationSeparator" w:id="0">
    <w:p w14:paraId="78D1FF8E" w14:textId="77777777" w:rsidR="00241DAF" w:rsidRDefault="00241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270A" w14:textId="77777777" w:rsidR="00D862A4" w:rsidRDefault="000E1212">
    <w:pPr>
      <w:pStyle w:val="HeaderFooterA"/>
      <w:tabs>
        <w:tab w:val="clear" w:pos="9020"/>
        <w:tab w:val="left" w:pos="3703"/>
      </w:tabs>
    </w:pPr>
    <w:r>
      <w:rPr>
        <w:noProof/>
      </w:rPr>
      <w:drawing>
        <wp:anchor distT="152400" distB="152400" distL="152400" distR="152400" simplePos="0" relativeHeight="251656192" behindDoc="1" locked="0" layoutInCell="1" allowOverlap="1" wp14:anchorId="66D43993" wp14:editId="2EC33881">
          <wp:simplePos x="0" y="0"/>
          <wp:positionH relativeFrom="page">
            <wp:posOffset>350615</wp:posOffset>
          </wp:positionH>
          <wp:positionV relativeFrom="page">
            <wp:posOffset>153382</wp:posOffset>
          </wp:positionV>
          <wp:extent cx="797443" cy="712383"/>
          <wp:effectExtent l="0" t="0" r="0" b="0"/>
          <wp:wrapNone/>
          <wp:docPr id="1073741825" name="officeArt object" descr="Descripción: LogoCongreso-Final-01 (1)"/>
          <wp:cNvGraphicFramePr/>
          <a:graphic xmlns:a="http://schemas.openxmlformats.org/drawingml/2006/main">
            <a:graphicData uri="http://schemas.openxmlformats.org/drawingml/2006/picture">
              <pic:pic xmlns:pic="http://schemas.openxmlformats.org/drawingml/2006/picture">
                <pic:nvPicPr>
                  <pic:cNvPr id="1073741825" name="Descripción: LogoCongreso-Final-01 (1)" descr="Descripción: LogoCongreso-Final-01 (1)"/>
                  <pic:cNvPicPr>
                    <a:picLocks noChangeAspect="1"/>
                  </pic:cNvPicPr>
                </pic:nvPicPr>
                <pic:blipFill>
                  <a:blip r:embed="rId1"/>
                  <a:stretch>
                    <a:fillRect/>
                  </a:stretch>
                </pic:blipFill>
                <pic:spPr>
                  <a:xfrm>
                    <a:off x="0" y="0"/>
                    <a:ext cx="797443" cy="712383"/>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8240" behindDoc="1" locked="0" layoutInCell="1" allowOverlap="1" wp14:anchorId="18F136C3" wp14:editId="78CE9F98">
              <wp:simplePos x="0" y="0"/>
              <wp:positionH relativeFrom="page">
                <wp:posOffset>1380898</wp:posOffset>
              </wp:positionH>
              <wp:positionV relativeFrom="page">
                <wp:posOffset>464867</wp:posOffset>
              </wp:positionV>
              <wp:extent cx="5311367" cy="883284"/>
              <wp:effectExtent l="0" t="0" r="0" b="0"/>
              <wp:wrapNone/>
              <wp:docPr id="1073741826" name="officeArt object" descr="Forma libre 1"/>
              <wp:cNvGraphicFramePr/>
              <a:graphic xmlns:a="http://schemas.openxmlformats.org/drawingml/2006/main">
                <a:graphicData uri="http://schemas.microsoft.com/office/word/2010/wordprocessingShape">
                  <wps:wsp>
                    <wps:cNvSpPr txBox="1"/>
                    <wps:spPr>
                      <a:xfrm>
                        <a:off x="0" y="0"/>
                        <a:ext cx="5311367" cy="883284"/>
                      </a:xfrm>
                      <a:prstGeom prst="rect">
                        <a:avLst/>
                      </a:prstGeom>
                      <a:noFill/>
                      <a:ln w="12700" cap="flat">
                        <a:noFill/>
                        <a:miter lim="400000"/>
                      </a:ln>
                      <a:effectLst/>
                    </wps:spPr>
                    <wps:txbx>
                      <w:txbxContent>
                        <w:p w14:paraId="4E3E57D4" w14:textId="77777777" w:rsidR="00D862A4" w:rsidRDefault="000E1212">
                          <w:pPr>
                            <w:pStyle w:val="BodyA"/>
                            <w:spacing w:before="1" w:line="206" w:lineRule="auto"/>
                            <w:ind w:left="2058"/>
                            <w:jc w:val="right"/>
                            <w:rPr>
                              <w:i/>
                              <w:iCs/>
                              <w:sz w:val="21"/>
                              <w:szCs w:val="21"/>
                            </w:rPr>
                          </w:pPr>
                          <w:r>
                            <w:rPr>
                              <w:i/>
                              <w:iCs/>
                              <w:sz w:val="21"/>
                              <w:szCs w:val="21"/>
                            </w:rPr>
                            <w:t>"2024, Año de Felipe Carrillo Puerto, Benemérito del Proletariado, Revolucionario y Defensor del Mayab"</w:t>
                          </w:r>
                        </w:p>
                        <w:p w14:paraId="48BC34C2" w14:textId="77777777" w:rsidR="00D862A4" w:rsidRDefault="000E1212">
                          <w:pPr>
                            <w:pStyle w:val="BodyA"/>
                            <w:spacing w:before="1" w:line="206" w:lineRule="auto"/>
                            <w:ind w:left="2058"/>
                            <w:jc w:val="right"/>
                          </w:pPr>
                          <w:r>
                            <w:rPr>
                              <w:i/>
                              <w:iCs/>
                              <w:sz w:val="21"/>
                              <w:szCs w:val="21"/>
                            </w:rPr>
                            <w:t>“2024, Año del Bicentenario de la fundación del Estado de Chihuahua”</w:t>
                          </w:r>
                        </w:p>
                      </w:txbxContent>
                    </wps:txbx>
                    <wps:bodyPr wrap="square" lIns="0" tIns="0" rIns="0" bIns="0" numCol="1" anchor="t">
                      <a:noAutofit/>
                    </wps:bodyPr>
                  </wps:wsp>
                </a:graphicData>
              </a:graphic>
            </wp:anchor>
          </w:drawing>
        </mc:Choice>
        <mc:Fallback>
          <w:pict>
            <v:shapetype w14:anchorId="18F136C3" id="_x0000_t202" coordsize="21600,21600" o:spt="202" path="m,l,21600r21600,l21600,xe">
              <v:stroke joinstyle="miter"/>
              <v:path gradientshapeok="t" o:connecttype="rect"/>
            </v:shapetype>
            <v:shape id="officeArt object" o:spid="_x0000_s1026" type="#_x0000_t202" alt="Forma libre 1" style="position:absolute;margin-left:108.75pt;margin-top:36.6pt;width:418.2pt;height:69.5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" filled="f" stroked="f" strokeweight="1pt">
              <v:stroke miterlimit="4"/>
              <v:textbox inset="0,0,0,0">
                <w:txbxContent>
                  <w:p w14:paraId="4E3E57D4" w14:textId="77777777" w:rsidR="00D862A4" w:rsidRDefault="000E1212">
                    <w:pPr>
                      <w:pStyle w:val="BodyA"/>
                      <w:spacing w:before="1" w:line="206" w:lineRule="auto"/>
                      <w:ind w:left="2058"/>
                      <w:jc w:val="right"/>
                      <w:rPr>
                        <w:i/>
                        <w:iCs/>
                        <w:sz w:val="21"/>
                        <w:szCs w:val="21"/>
                      </w:rPr>
                    </w:pPr>
                    <w:r>
                      <w:rPr>
                        <w:i/>
                        <w:iCs/>
                        <w:sz w:val="21"/>
                        <w:szCs w:val="21"/>
                      </w:rPr>
                      <w:t>"2024, Año de Felipe Carrillo Puerto, Benemérito del Proletariado, Revolucionario y Defensor del Mayab"</w:t>
                    </w:r>
                  </w:p>
                  <w:p w14:paraId="48BC34C2" w14:textId="77777777" w:rsidR="00D862A4" w:rsidRDefault="000E1212">
                    <w:pPr>
                      <w:pStyle w:val="BodyA"/>
                      <w:spacing w:before="1" w:line="206" w:lineRule="auto"/>
                      <w:ind w:left="2058"/>
                      <w:jc w:val="right"/>
                    </w:pPr>
                    <w:r>
                      <w:rPr>
                        <w:i/>
                        <w:iCs/>
                        <w:sz w:val="21"/>
                        <w:szCs w:val="21"/>
                      </w:rPr>
                      <w:t>“2024, Año del Bicentenario de la fundación del Estado de Chihuahua”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38EA" w14:textId="77777777" w:rsidR="00D862A4" w:rsidRDefault="000E1212">
    <w:pPr>
      <w:pStyle w:val="HeaderFooterA"/>
      <w:tabs>
        <w:tab w:val="clear" w:pos="9020"/>
        <w:tab w:val="left" w:pos="3703"/>
      </w:tabs>
    </w:pPr>
    <w:r>
      <w:rPr>
        <w:noProof/>
      </w:rPr>
      <w:drawing>
        <wp:anchor distT="152400" distB="152400" distL="152400" distR="152400" simplePos="0" relativeHeight="251657216" behindDoc="1" locked="0" layoutInCell="1" allowOverlap="1" wp14:anchorId="29CD725F" wp14:editId="49A96C92">
          <wp:simplePos x="0" y="0"/>
          <wp:positionH relativeFrom="page">
            <wp:posOffset>228302</wp:posOffset>
          </wp:positionH>
          <wp:positionV relativeFrom="page">
            <wp:posOffset>168450</wp:posOffset>
          </wp:positionV>
          <wp:extent cx="1057275" cy="1019175"/>
          <wp:effectExtent l="0" t="0" r="0" b="0"/>
          <wp:wrapNone/>
          <wp:docPr id="1073741827" name="officeArt object" descr="Descripción: LogoCongreso-Final-01 (1)"/>
          <wp:cNvGraphicFramePr/>
          <a:graphic xmlns:a="http://schemas.openxmlformats.org/drawingml/2006/main">
            <a:graphicData uri="http://schemas.openxmlformats.org/drawingml/2006/picture">
              <pic:pic xmlns:pic="http://schemas.openxmlformats.org/drawingml/2006/picture">
                <pic:nvPicPr>
                  <pic:cNvPr id="1073741827" name="Descripción: LogoCongreso-Final-01 (1)" descr="Descripción: LogoCongreso-Final-01 (1)"/>
                  <pic:cNvPicPr>
                    <a:picLocks noChangeAspect="1"/>
                  </pic:cNvPicPr>
                </pic:nvPicPr>
                <pic:blipFill>
                  <a:blip r:embed="rId1"/>
                  <a:stretch>
                    <a:fillRect/>
                  </a:stretch>
                </pic:blipFill>
                <pic:spPr>
                  <a:xfrm>
                    <a:off x="0" y="0"/>
                    <a:ext cx="1057275" cy="101917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264" behindDoc="1" locked="0" layoutInCell="1" allowOverlap="1" wp14:anchorId="03B6F083" wp14:editId="1C359268">
              <wp:simplePos x="0" y="0"/>
              <wp:positionH relativeFrom="page">
                <wp:posOffset>1380898</wp:posOffset>
              </wp:positionH>
              <wp:positionV relativeFrom="page">
                <wp:posOffset>421953</wp:posOffset>
              </wp:positionV>
              <wp:extent cx="5311367" cy="883284"/>
              <wp:effectExtent l="0" t="0" r="0" b="0"/>
              <wp:wrapNone/>
              <wp:docPr id="1073741828" name="officeArt object" descr="Forma libre 1"/>
              <wp:cNvGraphicFramePr/>
              <a:graphic xmlns:a="http://schemas.openxmlformats.org/drawingml/2006/main">
                <a:graphicData uri="http://schemas.microsoft.com/office/word/2010/wordprocessingShape">
                  <wps:wsp>
                    <wps:cNvSpPr txBox="1"/>
                    <wps:spPr>
                      <a:xfrm>
                        <a:off x="0" y="0"/>
                        <a:ext cx="5311367" cy="883284"/>
                      </a:xfrm>
                      <a:prstGeom prst="rect">
                        <a:avLst/>
                      </a:prstGeom>
                      <a:noFill/>
                      <a:ln w="12700" cap="flat">
                        <a:noFill/>
                        <a:miter lim="400000"/>
                      </a:ln>
                      <a:effectLst/>
                    </wps:spPr>
                    <wps:txbx>
                      <w:txbxContent>
                        <w:p w14:paraId="0F058843" w14:textId="77777777" w:rsidR="00D862A4" w:rsidRDefault="000E1212">
                          <w:pPr>
                            <w:pStyle w:val="BodyA"/>
                            <w:spacing w:before="1" w:line="206" w:lineRule="auto"/>
                            <w:ind w:left="2058"/>
                            <w:jc w:val="right"/>
                            <w:rPr>
                              <w:i/>
                              <w:iCs/>
                              <w:sz w:val="21"/>
                              <w:szCs w:val="21"/>
                            </w:rPr>
                          </w:pPr>
                          <w:r>
                            <w:rPr>
                              <w:i/>
                              <w:iCs/>
                              <w:sz w:val="21"/>
                              <w:szCs w:val="21"/>
                            </w:rPr>
                            <w:t>"2024, Año de Felipe Carrillo Puerto, Benemérito del Proletariado, Revolucionario y Defensor del Mayab"</w:t>
                          </w:r>
                        </w:p>
                        <w:p w14:paraId="6249272A" w14:textId="77777777" w:rsidR="00D862A4" w:rsidRDefault="000E1212">
                          <w:pPr>
                            <w:pStyle w:val="BodyA"/>
                            <w:spacing w:before="1" w:line="206" w:lineRule="auto"/>
                            <w:ind w:left="2058"/>
                            <w:jc w:val="right"/>
                          </w:pPr>
                          <w:r>
                            <w:rPr>
                              <w:i/>
                              <w:iCs/>
                              <w:sz w:val="21"/>
                              <w:szCs w:val="21"/>
                            </w:rPr>
                            <w:t>“2024, Año del Bicentenario de la fundación del Estado de Chihuahua”</w:t>
                          </w:r>
                        </w:p>
                      </w:txbxContent>
                    </wps:txbx>
                    <wps:bodyPr wrap="square" lIns="0" tIns="0" rIns="0" bIns="0" numCol="1" anchor="t">
                      <a:noAutofit/>
                    </wps:bodyPr>
                  </wps:wsp>
                </a:graphicData>
              </a:graphic>
            </wp:anchor>
          </w:drawing>
        </mc:Choice>
        <mc:Fallback>
          <w:pict>
            <v:shapetype w14:anchorId="03B6F083" id="_x0000_t202" coordsize="21600,21600" o:spt="202" path="m,l,21600r21600,l21600,xe">
              <v:stroke joinstyle="miter"/>
              <v:path gradientshapeok="t" o:connecttype="rect"/>
            </v:shapetype>
            <v:shape id="_x0000_s1027" type="#_x0000_t202" alt="Forma libre 1" style="position:absolute;margin-left:108.75pt;margin-top:33.2pt;width:418.2pt;height:69.5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" filled="f" stroked="f" strokeweight="1pt">
              <v:stroke miterlimit="4"/>
              <v:textbox inset="0,0,0,0">
                <w:txbxContent>
                  <w:p w14:paraId="0F058843" w14:textId="77777777" w:rsidR="00D862A4" w:rsidRDefault="000E1212">
                    <w:pPr>
                      <w:pStyle w:val="BodyA"/>
                      <w:spacing w:before="1" w:line="206" w:lineRule="auto"/>
                      <w:ind w:left="2058"/>
                      <w:jc w:val="right"/>
                      <w:rPr>
                        <w:i/>
                        <w:iCs/>
                        <w:sz w:val="21"/>
                        <w:szCs w:val="21"/>
                      </w:rPr>
                    </w:pPr>
                    <w:r>
                      <w:rPr>
                        <w:i/>
                        <w:iCs/>
                        <w:sz w:val="21"/>
                        <w:szCs w:val="21"/>
                      </w:rPr>
                      <w:t>"2024, Año de Felipe Carrillo Puerto, Benemérito del Proletariado, Revolucionario y Defensor del Mayab"</w:t>
                    </w:r>
                  </w:p>
                  <w:p w14:paraId="6249272A" w14:textId="77777777" w:rsidR="00D862A4" w:rsidRDefault="000E1212">
                    <w:pPr>
                      <w:pStyle w:val="BodyA"/>
                      <w:spacing w:before="1" w:line="206" w:lineRule="auto"/>
                      <w:ind w:left="2058"/>
                      <w:jc w:val="right"/>
                    </w:pPr>
                    <w:r>
                      <w:rPr>
                        <w:i/>
                        <w:iCs/>
                        <w:sz w:val="21"/>
                        <w:szCs w:val="21"/>
                      </w:rPr>
                      <w:t>“2024, Año del Bicentenario de la fundación del Estado de Chihuahua”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2A4"/>
    <w:rsid w:val="000A568A"/>
    <w:rsid w:val="000E1212"/>
    <w:rsid w:val="00170773"/>
    <w:rsid w:val="00185F2A"/>
    <w:rsid w:val="0022005D"/>
    <w:rsid w:val="00241DAF"/>
    <w:rsid w:val="00282B5E"/>
    <w:rsid w:val="0030075F"/>
    <w:rsid w:val="003A6D87"/>
    <w:rsid w:val="00405596"/>
    <w:rsid w:val="00451F78"/>
    <w:rsid w:val="005215D4"/>
    <w:rsid w:val="00584BE5"/>
    <w:rsid w:val="005E647C"/>
    <w:rsid w:val="00813EF4"/>
    <w:rsid w:val="00856ECD"/>
    <w:rsid w:val="008D3282"/>
    <w:rsid w:val="00A01E59"/>
    <w:rsid w:val="00A8733E"/>
    <w:rsid w:val="00C44132"/>
    <w:rsid w:val="00C53EF8"/>
    <w:rsid w:val="00CD12E0"/>
    <w:rsid w:val="00CE48C4"/>
    <w:rsid w:val="00D248EC"/>
    <w:rsid w:val="00D862A4"/>
    <w:rsid w:val="00DA7877"/>
    <w:rsid w:val="00DC0ADE"/>
    <w:rsid w:val="00E82058"/>
    <w:rsid w:val="00F760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69F7"/>
  <w15:docId w15:val="{6CC98B84-3297-47EE-99D8-7A5F682F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lang w:val="es-ES_tradnl"/>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s-ES_tradnl"/>
    </w:rPr>
  </w:style>
  <w:style w:type="paragraph" w:customStyle="1" w:styleId="BodyB">
    <w:name w:val="Body B"/>
    <w:rPr>
      <w:rFonts w:eastAsia="Times New Roman"/>
      <w:color w:val="000000"/>
      <w:sz w:val="24"/>
      <w:szCs w:val="24"/>
      <w:u w:color="000000"/>
      <w:lang w:val="es-ES_tradnl"/>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paragraph" w:customStyle="1" w:styleId="BodyC">
    <w:name w:val="Body C"/>
    <w:rPr>
      <w:rFonts w:eastAsia="Times New Roman"/>
      <w:color w:val="000000"/>
      <w:sz w:val="24"/>
      <w:szCs w:val="24"/>
      <w:u w:color="000000"/>
      <w:lang w:val="es-ES_tradnl"/>
      <w14:textOutline w14:w="12700" w14:cap="flat" w14:cmpd="sng" w14:algn="ctr">
        <w14:noFill/>
        <w14:prstDash w14:val="solid"/>
        <w14:miter w14:lim="400000"/>
      </w14:textOutline>
    </w:rPr>
  </w:style>
  <w:style w:type="paragraph" w:styleId="Encabezado">
    <w:name w:val="header"/>
    <w:basedOn w:val="Normal"/>
    <w:link w:val="EncabezadoCar"/>
    <w:uiPriority w:val="99"/>
    <w:unhideWhenUsed/>
    <w:rsid w:val="00D248EC"/>
    <w:pPr>
      <w:tabs>
        <w:tab w:val="center" w:pos="4419"/>
        <w:tab w:val="right" w:pos="8838"/>
      </w:tabs>
    </w:pPr>
  </w:style>
  <w:style w:type="character" w:customStyle="1" w:styleId="EncabezadoCar">
    <w:name w:val="Encabezado Car"/>
    <w:basedOn w:val="Fuentedeprrafopredeter"/>
    <w:link w:val="Encabezado"/>
    <w:uiPriority w:val="99"/>
    <w:rsid w:val="00D248EC"/>
    <w:rPr>
      <w:sz w:val="24"/>
      <w:szCs w:val="24"/>
      <w:lang w:val="en-US" w:eastAsia="en-US"/>
    </w:rPr>
  </w:style>
  <w:style w:type="paragraph" w:styleId="Piedepgina">
    <w:name w:val="footer"/>
    <w:basedOn w:val="Normal"/>
    <w:link w:val="PiedepginaCar"/>
    <w:uiPriority w:val="99"/>
    <w:unhideWhenUsed/>
    <w:rsid w:val="00D248EC"/>
    <w:pPr>
      <w:tabs>
        <w:tab w:val="center" w:pos="4419"/>
        <w:tab w:val="right" w:pos="8838"/>
      </w:tabs>
    </w:pPr>
  </w:style>
  <w:style w:type="character" w:customStyle="1" w:styleId="PiedepginaCar">
    <w:name w:val="Pie de página Car"/>
    <w:basedOn w:val="Fuentedeprrafopredeter"/>
    <w:link w:val="Piedepgina"/>
    <w:uiPriority w:val="99"/>
    <w:rsid w:val="00D248E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1063</Words>
  <Characters>5852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cp:lastPrinted>2024-09-30T17:01:00Z</cp:lastPrinted>
  <dcterms:created xsi:type="dcterms:W3CDTF">2024-09-30T19:19:00Z</dcterms:created>
  <dcterms:modified xsi:type="dcterms:W3CDTF">2024-09-30T19:19:00Z</dcterms:modified>
</cp:coreProperties>
</file>