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4987" w14:textId="77777777" w:rsidR="00EE5C9C" w:rsidRPr="00396D52" w:rsidRDefault="00EE5C9C" w:rsidP="00EE5C9C">
      <w:pPr>
        <w:spacing w:line="360" w:lineRule="auto"/>
        <w:jc w:val="both"/>
        <w:rPr>
          <w:rFonts w:cs="Arial"/>
          <w:b/>
          <w:sz w:val="24"/>
          <w:szCs w:val="24"/>
        </w:rPr>
      </w:pPr>
      <w:r w:rsidRPr="00396D52">
        <w:rPr>
          <w:rFonts w:cs="Arial"/>
          <w:b/>
          <w:sz w:val="24"/>
          <w:szCs w:val="24"/>
        </w:rPr>
        <w:t>H. CONGRESO DEL ESTADO CHIHUAHUA</w:t>
      </w:r>
    </w:p>
    <w:p w14:paraId="3F4085CD" w14:textId="77777777" w:rsidR="00EE5C9C" w:rsidRPr="00396D52" w:rsidRDefault="00EE5C9C" w:rsidP="00EE5C9C">
      <w:pPr>
        <w:spacing w:line="360" w:lineRule="auto"/>
        <w:jc w:val="both"/>
        <w:rPr>
          <w:rFonts w:cs="Arial"/>
          <w:b/>
          <w:sz w:val="24"/>
          <w:szCs w:val="24"/>
        </w:rPr>
      </w:pPr>
      <w:r w:rsidRPr="00396D52">
        <w:rPr>
          <w:rFonts w:cs="Arial"/>
          <w:b/>
          <w:sz w:val="24"/>
          <w:szCs w:val="24"/>
        </w:rPr>
        <w:t>P R E S E N T E.-</w:t>
      </w:r>
    </w:p>
    <w:p w14:paraId="2959E76F" w14:textId="77777777" w:rsidR="00EE5C9C" w:rsidRPr="00396D52" w:rsidRDefault="00EE5C9C" w:rsidP="00EE5C9C">
      <w:pPr>
        <w:spacing w:line="360" w:lineRule="auto"/>
        <w:jc w:val="both"/>
        <w:rPr>
          <w:sz w:val="24"/>
          <w:szCs w:val="24"/>
        </w:rPr>
      </w:pPr>
    </w:p>
    <w:p w14:paraId="79105E9E" w14:textId="77777777" w:rsidR="00EE5C9C" w:rsidRPr="00396D52" w:rsidRDefault="00EE5C9C" w:rsidP="00EE5C9C">
      <w:pPr>
        <w:spacing w:line="360" w:lineRule="auto"/>
        <w:jc w:val="both"/>
        <w:rPr>
          <w:rFonts w:cs="Arial"/>
          <w:sz w:val="24"/>
          <w:szCs w:val="24"/>
        </w:rPr>
      </w:pPr>
      <w:r w:rsidRPr="00396D52">
        <w:rPr>
          <w:rFonts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 </w:t>
      </w:r>
      <w:r w:rsidRPr="00396D52">
        <w:rPr>
          <w:rFonts w:cs="Arial"/>
          <w:b/>
          <w:sz w:val="24"/>
          <w:szCs w:val="24"/>
        </w:rPr>
        <w:t xml:space="preserve">iniciativa con carácter de Decreto para </w:t>
      </w:r>
      <w:r w:rsidR="0055216E" w:rsidRPr="0055216E">
        <w:rPr>
          <w:rFonts w:cs="Arial"/>
          <w:b/>
          <w:sz w:val="24"/>
          <w:szCs w:val="24"/>
        </w:rPr>
        <w:t>reformar el artículo 399 y adicionar el artículo 399 Bis del Código Civil  del Estado de Chihuahua</w:t>
      </w:r>
      <w:r w:rsidRPr="00396D52">
        <w:rPr>
          <w:rFonts w:cs="Arial"/>
          <w:b/>
          <w:sz w:val="24"/>
          <w:szCs w:val="24"/>
        </w:rPr>
        <w:t xml:space="preserve">, </w:t>
      </w:r>
      <w:r w:rsidRPr="00396D52">
        <w:rPr>
          <w:rFonts w:cs="Arial"/>
          <w:sz w:val="24"/>
          <w:szCs w:val="24"/>
        </w:rPr>
        <w:t>conforme a la siguiente:</w:t>
      </w:r>
    </w:p>
    <w:p w14:paraId="040AD6AD" w14:textId="77777777" w:rsidR="00EE5C9C" w:rsidRPr="00396D52" w:rsidRDefault="00EE5C9C" w:rsidP="00EE5C9C">
      <w:pPr>
        <w:spacing w:line="360" w:lineRule="auto"/>
        <w:jc w:val="both"/>
        <w:rPr>
          <w:rFonts w:cs="Arial"/>
          <w:sz w:val="24"/>
          <w:szCs w:val="24"/>
        </w:rPr>
      </w:pPr>
    </w:p>
    <w:p w14:paraId="2EDA6751" w14:textId="77777777" w:rsidR="00EE5C9C" w:rsidRPr="00396D52" w:rsidRDefault="00EE5C9C" w:rsidP="00EE5C9C">
      <w:pPr>
        <w:spacing w:line="360" w:lineRule="auto"/>
        <w:jc w:val="both"/>
        <w:rPr>
          <w:rFonts w:cs="Arial"/>
          <w:sz w:val="24"/>
          <w:szCs w:val="24"/>
        </w:rPr>
      </w:pPr>
    </w:p>
    <w:p w14:paraId="0BBA584F" w14:textId="77777777" w:rsidR="00EE5C9C" w:rsidRPr="00396D52" w:rsidRDefault="00EE5C9C" w:rsidP="00EE5C9C">
      <w:pPr>
        <w:jc w:val="center"/>
      </w:pPr>
      <w:r w:rsidRPr="00396D52">
        <w:rPr>
          <w:rFonts w:cs="Arial"/>
          <w:b/>
          <w:sz w:val="24"/>
          <w:szCs w:val="24"/>
        </w:rPr>
        <w:t>EXPOSICIÓN DE MOTIVOS</w:t>
      </w:r>
    </w:p>
    <w:p w14:paraId="06DA85ED" w14:textId="77777777" w:rsidR="00EE5C9C" w:rsidRDefault="00EE5C9C" w:rsidP="00EE5C9C">
      <w:pPr>
        <w:autoSpaceDE w:val="0"/>
        <w:autoSpaceDN w:val="0"/>
        <w:adjustRightInd w:val="0"/>
        <w:ind w:left="1134"/>
        <w:jc w:val="both"/>
        <w:rPr>
          <w:rFonts w:cs="Arial"/>
          <w:b/>
        </w:rPr>
      </w:pPr>
    </w:p>
    <w:p w14:paraId="0850838F" w14:textId="77777777" w:rsidR="00EE5C9C" w:rsidRDefault="00EE5C9C"/>
    <w:p w14:paraId="13D3A9BE" w14:textId="77777777" w:rsidR="00EE5C9C" w:rsidRDefault="00EE5C9C"/>
    <w:p w14:paraId="3A23989E" w14:textId="77777777" w:rsidR="00FF6D8B" w:rsidRPr="00FF6D8B" w:rsidRDefault="00FF6D8B" w:rsidP="00FF6D8B">
      <w:pPr>
        <w:pStyle w:val="NormalWeb"/>
        <w:shd w:val="clear" w:color="auto" w:fill="FFFFFF"/>
        <w:spacing w:before="0" w:after="270" w:line="360" w:lineRule="auto"/>
        <w:jc w:val="both"/>
        <w:rPr>
          <w:rFonts w:ascii="Arial" w:eastAsia="Times New Roman" w:hAnsi="Arial" w:cs="Arial"/>
          <w:i/>
          <w:color w:val="auto"/>
          <w:bdr w:val="none" w:sz="0" w:space="0" w:color="auto"/>
          <w:lang w:val="es-MX"/>
        </w:rPr>
      </w:pPr>
      <w:r w:rsidRPr="00FF6D8B">
        <w:rPr>
          <w:rFonts w:ascii="Arial" w:hAnsi="Arial" w:cs="Arial"/>
          <w:color w:val="auto"/>
        </w:rPr>
        <w:t>De acuerdo a</w:t>
      </w:r>
      <w:r>
        <w:rPr>
          <w:rFonts w:ascii="Arial" w:hAnsi="Arial" w:cs="Arial"/>
          <w:color w:val="auto"/>
        </w:rPr>
        <w:t>l Fondo de las Naciones Unidas para la Infancia</w:t>
      </w:r>
      <w:r w:rsidRPr="00FF6D8B">
        <w:rPr>
          <w:rFonts w:ascii="Arial" w:hAnsi="Arial" w:cs="Arial"/>
          <w:color w:val="auto"/>
        </w:rPr>
        <w:t xml:space="preserve"> </w:t>
      </w:r>
      <w:r>
        <w:rPr>
          <w:rFonts w:ascii="Arial" w:hAnsi="Arial" w:cs="Arial"/>
          <w:color w:val="auto"/>
        </w:rPr>
        <w:t>(</w:t>
      </w:r>
      <w:r w:rsidRPr="00FF6D8B">
        <w:rPr>
          <w:rFonts w:ascii="Arial" w:hAnsi="Arial" w:cs="Arial"/>
          <w:color w:val="auto"/>
        </w:rPr>
        <w:t>UNICEF</w:t>
      </w:r>
      <w:r>
        <w:rPr>
          <w:rFonts w:ascii="Arial" w:hAnsi="Arial" w:cs="Arial"/>
          <w:color w:val="auto"/>
        </w:rPr>
        <w:t>)</w:t>
      </w:r>
      <w:r w:rsidRPr="00FF6D8B">
        <w:rPr>
          <w:rFonts w:ascii="Arial" w:hAnsi="Arial" w:cs="Arial"/>
          <w:color w:val="auto"/>
        </w:rPr>
        <w:t xml:space="preserve"> </w:t>
      </w:r>
      <w:r w:rsidRPr="00FF6D8B">
        <w:rPr>
          <w:rFonts w:ascii="Arial" w:eastAsia="Times New Roman" w:hAnsi="Arial" w:cs="Arial"/>
          <w:i/>
          <w:color w:val="auto"/>
          <w:bdr w:val="none" w:sz="0" w:space="0" w:color="auto"/>
          <w:lang w:val="es-MX"/>
        </w:rPr>
        <w:t>la crianza positiva es el conjunto de prácticas de cuidado, protección, formación y guía que ayudan al desarrollo, bienestar y crecimiento saludable y armonioso de las niñas, niños y adolescentes, y toma en cuenta: </w:t>
      </w:r>
    </w:p>
    <w:p w14:paraId="02A2C0E4" w14:textId="77777777" w:rsidR="00FF6D8B" w:rsidRPr="00FF6D8B" w:rsidRDefault="00FF6D8B" w:rsidP="00FF6D8B">
      <w:pPr>
        <w:numPr>
          <w:ilvl w:val="0"/>
          <w:numId w:val="1"/>
        </w:numPr>
        <w:shd w:val="clear" w:color="auto" w:fill="FFFFFF"/>
        <w:spacing w:before="100" w:beforeAutospacing="1" w:after="100" w:afterAutospacing="1" w:line="360" w:lineRule="auto"/>
        <w:ind w:left="0"/>
        <w:jc w:val="both"/>
        <w:rPr>
          <w:rFonts w:cs="Arial"/>
          <w:i/>
          <w:sz w:val="24"/>
          <w:szCs w:val="24"/>
          <w:lang w:eastAsia="es-MX"/>
        </w:rPr>
      </w:pPr>
      <w:r w:rsidRPr="00FF6D8B">
        <w:rPr>
          <w:rFonts w:cs="Arial"/>
          <w:i/>
          <w:sz w:val="24"/>
          <w:szCs w:val="24"/>
          <w:lang w:eastAsia="es-MX"/>
        </w:rPr>
        <w:t>La evolución de las facultades de la niña, niño o adolescente. </w:t>
      </w:r>
    </w:p>
    <w:p w14:paraId="38CE95FD" w14:textId="77777777" w:rsidR="00FF6D8B" w:rsidRPr="00FF6D8B" w:rsidRDefault="00FF6D8B" w:rsidP="00FF6D8B">
      <w:pPr>
        <w:numPr>
          <w:ilvl w:val="0"/>
          <w:numId w:val="1"/>
        </w:numPr>
        <w:shd w:val="clear" w:color="auto" w:fill="FFFFFF"/>
        <w:spacing w:before="100" w:beforeAutospacing="1" w:after="100" w:afterAutospacing="1" w:line="360" w:lineRule="auto"/>
        <w:ind w:left="0"/>
        <w:jc w:val="both"/>
        <w:rPr>
          <w:rFonts w:cs="Arial"/>
          <w:i/>
          <w:sz w:val="24"/>
          <w:szCs w:val="24"/>
          <w:lang w:eastAsia="es-MX"/>
        </w:rPr>
      </w:pPr>
      <w:r w:rsidRPr="00FF6D8B">
        <w:rPr>
          <w:rFonts w:cs="Arial"/>
          <w:i/>
          <w:sz w:val="24"/>
          <w:szCs w:val="24"/>
          <w:lang w:eastAsia="es-MX"/>
        </w:rPr>
        <w:t>La edad en la que se encuentra. </w:t>
      </w:r>
    </w:p>
    <w:p w14:paraId="685CD65D" w14:textId="77777777" w:rsidR="00FF6D8B" w:rsidRPr="00FF6D8B" w:rsidRDefault="00FF6D8B" w:rsidP="00FF6D8B">
      <w:pPr>
        <w:numPr>
          <w:ilvl w:val="0"/>
          <w:numId w:val="1"/>
        </w:numPr>
        <w:shd w:val="clear" w:color="auto" w:fill="FFFFFF"/>
        <w:spacing w:before="100" w:beforeAutospacing="1" w:after="100" w:afterAutospacing="1" w:line="360" w:lineRule="auto"/>
        <w:ind w:left="0"/>
        <w:jc w:val="both"/>
        <w:rPr>
          <w:rFonts w:cs="Arial"/>
          <w:i/>
          <w:sz w:val="24"/>
          <w:szCs w:val="24"/>
          <w:lang w:eastAsia="es-MX"/>
        </w:rPr>
      </w:pPr>
      <w:r w:rsidRPr="00FF6D8B">
        <w:rPr>
          <w:rFonts w:cs="Arial"/>
          <w:i/>
          <w:sz w:val="24"/>
          <w:szCs w:val="24"/>
          <w:lang w:eastAsia="es-MX"/>
        </w:rPr>
        <w:t>Las características y cualidades de cada niña, niño o adolescente, sus intereses, motivaciones y aspiraciones. </w:t>
      </w:r>
    </w:p>
    <w:p w14:paraId="4C989B41" w14:textId="77777777" w:rsidR="00FF6D8B" w:rsidRPr="00FF6D8B" w:rsidRDefault="00FF6D8B" w:rsidP="00FF6D8B">
      <w:pPr>
        <w:numPr>
          <w:ilvl w:val="0"/>
          <w:numId w:val="1"/>
        </w:numPr>
        <w:shd w:val="clear" w:color="auto" w:fill="FFFFFF"/>
        <w:spacing w:before="100" w:beforeAutospacing="1" w:after="100" w:afterAutospacing="1" w:line="360" w:lineRule="auto"/>
        <w:ind w:left="0"/>
        <w:jc w:val="both"/>
        <w:rPr>
          <w:rFonts w:cs="Arial"/>
          <w:i/>
          <w:sz w:val="24"/>
          <w:szCs w:val="24"/>
          <w:lang w:eastAsia="es-MX"/>
        </w:rPr>
      </w:pPr>
      <w:r w:rsidRPr="00FF6D8B">
        <w:rPr>
          <w:rFonts w:cs="Arial"/>
          <w:i/>
          <w:sz w:val="24"/>
          <w:szCs w:val="24"/>
          <w:lang w:eastAsia="es-MX"/>
        </w:rPr>
        <w:t>La decisión consciente de no recurrir a castigos físicos ni a tratos humillantes.</w:t>
      </w:r>
    </w:p>
    <w:p w14:paraId="1588F4EB" w14:textId="77777777" w:rsidR="00FF6D8B" w:rsidRPr="00FF6D8B" w:rsidRDefault="00FF6D8B" w:rsidP="00FF6D8B">
      <w:pPr>
        <w:numPr>
          <w:ilvl w:val="0"/>
          <w:numId w:val="1"/>
        </w:numPr>
        <w:shd w:val="clear" w:color="auto" w:fill="FFFFFF"/>
        <w:spacing w:before="100" w:beforeAutospacing="1" w:after="100" w:afterAutospacing="1" w:line="360" w:lineRule="auto"/>
        <w:ind w:left="0"/>
        <w:jc w:val="both"/>
        <w:rPr>
          <w:rFonts w:cs="Arial"/>
          <w:i/>
          <w:sz w:val="24"/>
          <w:szCs w:val="24"/>
          <w:lang w:eastAsia="es-MX"/>
        </w:rPr>
      </w:pPr>
      <w:r w:rsidRPr="00FF6D8B">
        <w:rPr>
          <w:rFonts w:cs="Arial"/>
          <w:i/>
          <w:sz w:val="24"/>
          <w:szCs w:val="24"/>
          <w:lang w:eastAsia="es-MX"/>
        </w:rPr>
        <w:t>El respeto a los derechos de la niña, niño o adolescente. </w:t>
      </w:r>
    </w:p>
    <w:p w14:paraId="422888DA" w14:textId="77777777" w:rsidR="00CE1565" w:rsidRPr="00CE1565" w:rsidRDefault="00CE1565" w:rsidP="00CE1565">
      <w:pPr>
        <w:spacing w:line="360" w:lineRule="auto"/>
        <w:jc w:val="both"/>
        <w:rPr>
          <w:rFonts w:cs="Arial"/>
          <w:sz w:val="24"/>
          <w:szCs w:val="24"/>
        </w:rPr>
      </w:pPr>
      <w:r w:rsidRPr="00CE1565">
        <w:rPr>
          <w:rFonts w:cs="Arial"/>
          <w:sz w:val="24"/>
          <w:szCs w:val="24"/>
        </w:rPr>
        <w:t xml:space="preserve">Los Derechos Humanos de niñas, niños y adolescentes están previstos en la Constitución Política de los Estados Unidos Mexicanos, en los tratados internacionales y en las demás leyes aplicables; esencialmente, tenemos como referencia pronta a la Convención sobre los Derechos del Niño y la Ley General de </w:t>
      </w:r>
      <w:r w:rsidRPr="00CE1565">
        <w:rPr>
          <w:rFonts w:cs="Arial"/>
          <w:sz w:val="24"/>
          <w:szCs w:val="24"/>
        </w:rPr>
        <w:lastRenderedPageBreak/>
        <w:t>los Derechos de Niñas, Niños y Adolescente, instrumentos normativos que los reconocen como titulares de derechos y postulan la indispensable defensa de su interés superior.</w:t>
      </w:r>
    </w:p>
    <w:p w14:paraId="2816F6DA" w14:textId="77777777" w:rsidR="00CE1565" w:rsidRPr="00CE1565" w:rsidRDefault="00CE1565" w:rsidP="00CE1565">
      <w:pPr>
        <w:spacing w:line="360" w:lineRule="auto"/>
        <w:ind w:left="360"/>
        <w:jc w:val="both"/>
        <w:rPr>
          <w:rFonts w:cs="Arial"/>
          <w:sz w:val="24"/>
          <w:szCs w:val="24"/>
        </w:rPr>
      </w:pPr>
    </w:p>
    <w:p w14:paraId="1408D301" w14:textId="77777777" w:rsidR="00CE1565" w:rsidRPr="00CE1565" w:rsidRDefault="00CE1565" w:rsidP="00CE1565">
      <w:pPr>
        <w:spacing w:line="360" w:lineRule="auto"/>
        <w:jc w:val="both"/>
        <w:rPr>
          <w:rFonts w:cs="Arial"/>
          <w:sz w:val="24"/>
          <w:szCs w:val="24"/>
          <w:shd w:val="clear" w:color="auto" w:fill="FFFFFF"/>
        </w:rPr>
      </w:pPr>
      <w:r w:rsidRPr="00CE1565">
        <w:rPr>
          <w:rFonts w:cs="Arial"/>
          <w:sz w:val="24"/>
          <w:szCs w:val="24"/>
          <w:shd w:val="clear" w:color="auto" w:fill="FFFFFF"/>
        </w:rPr>
        <w:t>A nivel internacional, la Convención sobre los Derechos del Niño, es el instrumento principal que obliga a los Estados Parte a proteger los derechos de niñas, niños y adolescentes ante las distintas problemáticas a las que se enfrentan en los ámbitos de su vida; los reconoce como sujetos plenos de derechos y establece la obligación de todas las instituciones públicas y privadas de implementar las medidas administrativas y presupuestarias necesarias para garantizar su protección contra toda forma de discriminación y siempre en beneficio de su interés superior.</w:t>
      </w:r>
    </w:p>
    <w:p w14:paraId="31937D9E" w14:textId="77777777" w:rsidR="00FF6D8B" w:rsidRPr="00FF6D8B" w:rsidRDefault="00FF6D8B">
      <w:pPr>
        <w:rPr>
          <w:sz w:val="24"/>
          <w:szCs w:val="24"/>
        </w:rPr>
      </w:pPr>
    </w:p>
    <w:p w14:paraId="0246EF58" w14:textId="77777777" w:rsidR="00FF6D8B" w:rsidRDefault="00CE1565" w:rsidP="00CE1565">
      <w:pPr>
        <w:spacing w:line="360" w:lineRule="auto"/>
        <w:jc w:val="both"/>
        <w:rPr>
          <w:rFonts w:cs="Arial"/>
          <w:sz w:val="24"/>
          <w:szCs w:val="24"/>
        </w:rPr>
      </w:pPr>
      <w:r>
        <w:rPr>
          <w:rFonts w:cs="Arial"/>
          <w:sz w:val="24"/>
          <w:szCs w:val="24"/>
        </w:rPr>
        <w:t xml:space="preserve">El Estado está obligado a garantizar de manera plena los derechos de niñas, niños y adolescentes, bajo el principio de interés superior de la niñez y </w:t>
      </w:r>
      <w:proofErr w:type="gramStart"/>
      <w:r>
        <w:rPr>
          <w:rFonts w:cs="Arial"/>
          <w:sz w:val="24"/>
          <w:szCs w:val="24"/>
        </w:rPr>
        <w:t>adolescencia ,</w:t>
      </w:r>
      <w:proofErr w:type="gramEnd"/>
      <w:r>
        <w:rPr>
          <w:rFonts w:cs="Arial"/>
          <w:sz w:val="24"/>
          <w:szCs w:val="24"/>
        </w:rPr>
        <w:t xml:space="preserve"> por lo cual se debe de garantizar que las personas menores de edad tengan un entorno afectivo comprensivo y sin violencia, para que puedan desarrollarse de la mejor manera posible.</w:t>
      </w:r>
    </w:p>
    <w:p w14:paraId="7658A762" w14:textId="77777777" w:rsidR="00CE1565" w:rsidRDefault="00CE1565" w:rsidP="00CE1565">
      <w:pPr>
        <w:spacing w:line="360" w:lineRule="auto"/>
        <w:jc w:val="both"/>
        <w:rPr>
          <w:rFonts w:cs="Arial"/>
          <w:sz w:val="24"/>
          <w:szCs w:val="24"/>
        </w:rPr>
      </w:pPr>
    </w:p>
    <w:p w14:paraId="421A3F15" w14:textId="77777777" w:rsidR="00CE1565" w:rsidRDefault="00CE1565" w:rsidP="00CE1565">
      <w:pPr>
        <w:spacing w:line="360" w:lineRule="auto"/>
        <w:jc w:val="both"/>
        <w:rPr>
          <w:rFonts w:cs="Arial"/>
          <w:sz w:val="24"/>
          <w:szCs w:val="24"/>
        </w:rPr>
      </w:pPr>
      <w:r>
        <w:rPr>
          <w:rFonts w:cs="Arial"/>
          <w:sz w:val="24"/>
          <w:szCs w:val="24"/>
        </w:rPr>
        <w:t>Cuando un menor vive en un entorno negativo, donde experimenta violencia pueden desarrollar diversos problemas emocionales lo que los lleva normalmente a tener problemas en las escuelas y a tener dificultades ´para convivir con otras personas y en muchos de los casos a repetir la violencia que sufrieron.</w:t>
      </w:r>
    </w:p>
    <w:p w14:paraId="03F2E95E" w14:textId="77777777" w:rsidR="00CE1565" w:rsidRDefault="00CE1565" w:rsidP="00CE1565">
      <w:pPr>
        <w:spacing w:line="360" w:lineRule="auto"/>
        <w:jc w:val="both"/>
        <w:rPr>
          <w:rFonts w:cs="Arial"/>
          <w:sz w:val="24"/>
          <w:szCs w:val="24"/>
        </w:rPr>
      </w:pPr>
    </w:p>
    <w:p w14:paraId="18EF5B5F" w14:textId="77777777" w:rsidR="00CE1565" w:rsidRDefault="00CE1565" w:rsidP="00CE1565">
      <w:pPr>
        <w:spacing w:line="360" w:lineRule="auto"/>
        <w:jc w:val="both"/>
      </w:pPr>
      <w:r>
        <w:rPr>
          <w:rFonts w:cs="Arial"/>
          <w:sz w:val="24"/>
          <w:szCs w:val="24"/>
        </w:rPr>
        <w:t>Por eso es de suma importancia que se les brinde un entorno seguro y sin violencia, de parte de quien ejerce la patria potestad sobre ellos,  garantizando el respeto de sus derechos humanos y del interés superior de la niñez.</w:t>
      </w:r>
    </w:p>
    <w:p w14:paraId="31910309" w14:textId="77777777" w:rsidR="00FF6D8B" w:rsidRDefault="00FF6D8B"/>
    <w:p w14:paraId="232E3A9A" w14:textId="77777777" w:rsidR="00FF6D8B" w:rsidRDefault="00FF6D8B"/>
    <w:p w14:paraId="3F8AE09D" w14:textId="77777777" w:rsidR="00EE5C9C" w:rsidRPr="00396D52" w:rsidRDefault="00EE5C9C" w:rsidP="00EE5C9C">
      <w:pPr>
        <w:pStyle w:val="Texto"/>
        <w:spacing w:after="0" w:line="360" w:lineRule="auto"/>
        <w:ind w:firstLine="0"/>
        <w:rPr>
          <w:rStyle w:val="Ninguno"/>
          <w:sz w:val="24"/>
          <w:szCs w:val="24"/>
        </w:rPr>
      </w:pPr>
      <w:r w:rsidRPr="00396D52">
        <w:rPr>
          <w:rStyle w:val="Ninguno"/>
          <w:sz w:val="24"/>
          <w:szCs w:val="24"/>
        </w:rPr>
        <w:t>Por todo lo anteriormente expuesto, me permito poner a consideración de esta Honorable Asamblea el presente proyecto con carácter de:</w:t>
      </w:r>
    </w:p>
    <w:p w14:paraId="4DD7C97E" w14:textId="77777777" w:rsidR="00EE5C9C" w:rsidRPr="00396D52" w:rsidRDefault="00EE5C9C" w:rsidP="00EE5C9C">
      <w:pPr>
        <w:pStyle w:val="NormalWeb"/>
        <w:spacing w:line="360" w:lineRule="auto"/>
        <w:jc w:val="both"/>
        <w:rPr>
          <w:rStyle w:val="Ninguno"/>
          <w:color w:val="auto"/>
        </w:rPr>
      </w:pPr>
    </w:p>
    <w:p w14:paraId="6A59B42C" w14:textId="77777777" w:rsidR="00EE5C9C" w:rsidRPr="00396D52" w:rsidRDefault="00EE5C9C" w:rsidP="00EE5C9C">
      <w:pPr>
        <w:spacing w:line="360" w:lineRule="auto"/>
        <w:ind w:left="360"/>
        <w:jc w:val="center"/>
        <w:rPr>
          <w:rFonts w:cs="Arial"/>
          <w:b/>
          <w:sz w:val="24"/>
          <w:szCs w:val="24"/>
        </w:rPr>
      </w:pPr>
      <w:r w:rsidRPr="00396D52">
        <w:rPr>
          <w:rFonts w:cs="Arial"/>
          <w:b/>
          <w:sz w:val="24"/>
          <w:szCs w:val="24"/>
        </w:rPr>
        <w:lastRenderedPageBreak/>
        <w:t>DECRETO</w:t>
      </w:r>
    </w:p>
    <w:p w14:paraId="0E61EE2E" w14:textId="77777777" w:rsidR="00EE5C9C" w:rsidRPr="00396D52" w:rsidRDefault="00EE5C9C" w:rsidP="00EE5C9C">
      <w:pPr>
        <w:spacing w:line="360" w:lineRule="auto"/>
        <w:ind w:left="360"/>
        <w:jc w:val="both"/>
        <w:rPr>
          <w:rFonts w:cs="Arial"/>
          <w:b/>
          <w:sz w:val="24"/>
          <w:szCs w:val="24"/>
        </w:rPr>
      </w:pPr>
    </w:p>
    <w:p w14:paraId="5DFB074B" w14:textId="77777777" w:rsidR="00EE5C9C" w:rsidRDefault="00EE5C9C" w:rsidP="00EE5C9C">
      <w:pPr>
        <w:spacing w:line="360" w:lineRule="auto"/>
        <w:jc w:val="both"/>
        <w:rPr>
          <w:rFonts w:cs="Arial"/>
          <w:sz w:val="24"/>
          <w:szCs w:val="24"/>
        </w:rPr>
      </w:pPr>
      <w:r w:rsidRPr="00396D52">
        <w:rPr>
          <w:rFonts w:cs="Arial"/>
          <w:b/>
          <w:sz w:val="24"/>
          <w:szCs w:val="24"/>
        </w:rPr>
        <w:t xml:space="preserve">ARTÍCULO PRIMERO.- </w:t>
      </w:r>
      <w:r w:rsidRPr="00396D52">
        <w:rPr>
          <w:rFonts w:cs="Arial"/>
          <w:sz w:val="24"/>
          <w:szCs w:val="24"/>
        </w:rPr>
        <w:t xml:space="preserve">Se reforman </w:t>
      </w:r>
      <w:r w:rsidR="0055216E">
        <w:rPr>
          <w:rFonts w:cs="Arial"/>
          <w:sz w:val="24"/>
          <w:szCs w:val="24"/>
        </w:rPr>
        <w:t>el artículo</w:t>
      </w:r>
      <w:r>
        <w:rPr>
          <w:rFonts w:cs="Arial"/>
          <w:sz w:val="24"/>
          <w:szCs w:val="24"/>
        </w:rPr>
        <w:t xml:space="preserve"> </w:t>
      </w:r>
      <w:r w:rsidR="0055216E">
        <w:rPr>
          <w:rFonts w:cs="Arial"/>
          <w:sz w:val="24"/>
          <w:szCs w:val="24"/>
        </w:rPr>
        <w:t xml:space="preserve">399 </w:t>
      </w:r>
      <w:r w:rsidRPr="00396D52">
        <w:rPr>
          <w:rFonts w:cs="Arial"/>
          <w:sz w:val="24"/>
          <w:szCs w:val="24"/>
        </w:rPr>
        <w:t>y</w:t>
      </w:r>
      <w:r>
        <w:rPr>
          <w:rFonts w:cs="Arial"/>
          <w:sz w:val="24"/>
          <w:szCs w:val="24"/>
        </w:rPr>
        <w:t xml:space="preserve"> </w:t>
      </w:r>
      <w:r w:rsidR="0055216E">
        <w:rPr>
          <w:rFonts w:cs="Arial"/>
          <w:sz w:val="24"/>
          <w:szCs w:val="24"/>
        </w:rPr>
        <w:t xml:space="preserve">se adiciona el artículo 399 Bis del Código Civil </w:t>
      </w:r>
      <w:r>
        <w:rPr>
          <w:rFonts w:cs="Arial"/>
          <w:sz w:val="24"/>
          <w:szCs w:val="24"/>
        </w:rPr>
        <w:t xml:space="preserve"> </w:t>
      </w:r>
      <w:r w:rsidRPr="00396D52">
        <w:rPr>
          <w:rFonts w:cs="Arial"/>
          <w:sz w:val="24"/>
          <w:szCs w:val="24"/>
        </w:rPr>
        <w:t>del Estado de Chihuahua, quedando de la siguiente manera:</w:t>
      </w:r>
    </w:p>
    <w:p w14:paraId="0253A503" w14:textId="77777777" w:rsidR="00EE5C9C" w:rsidRDefault="00EE5C9C"/>
    <w:p w14:paraId="5DEE129E" w14:textId="77777777" w:rsidR="00EE5C9C" w:rsidRDefault="00EE5C9C"/>
    <w:p w14:paraId="114D2FE3" w14:textId="77777777" w:rsidR="00031825" w:rsidRDefault="00031825"/>
    <w:p w14:paraId="5932E4F1" w14:textId="77777777" w:rsidR="00031825" w:rsidRDefault="00031825" w:rsidP="00031825">
      <w:pPr>
        <w:ind w:left="1134"/>
        <w:jc w:val="both"/>
      </w:pPr>
    </w:p>
    <w:p w14:paraId="1085C45A" w14:textId="77777777" w:rsidR="00031825" w:rsidRPr="00CA2813" w:rsidRDefault="00031825" w:rsidP="00CA2813">
      <w:pPr>
        <w:spacing w:line="360" w:lineRule="auto"/>
        <w:ind w:left="1134"/>
        <w:jc w:val="both"/>
        <w:rPr>
          <w:b/>
          <w:sz w:val="24"/>
          <w:szCs w:val="24"/>
        </w:rPr>
      </w:pPr>
      <w:r w:rsidRPr="00CA2813">
        <w:rPr>
          <w:b/>
          <w:sz w:val="24"/>
          <w:szCs w:val="24"/>
        </w:rPr>
        <w:t>ARTÍCULO 399.</w:t>
      </w:r>
      <w:r w:rsidRPr="00CA2813">
        <w:rPr>
          <w:sz w:val="24"/>
          <w:szCs w:val="24"/>
        </w:rPr>
        <w:t xml:space="preserve"> A las personas que tienen el ejercicio de la patria potestad o custodia de otra menor de edad incumbe la obligación </w:t>
      </w:r>
      <w:r w:rsidR="00EE5C9C" w:rsidRPr="00CA2813">
        <w:rPr>
          <w:b/>
          <w:sz w:val="24"/>
          <w:szCs w:val="24"/>
        </w:rPr>
        <w:t>y responsabilidad de asegurarle un entorno afectivo, comprensivo y sin violencia,</w:t>
      </w:r>
      <w:r w:rsidR="00FF6D8B">
        <w:rPr>
          <w:b/>
          <w:sz w:val="24"/>
          <w:szCs w:val="24"/>
        </w:rPr>
        <w:t xml:space="preserve"> a través de una crianza positiva, </w:t>
      </w:r>
      <w:r w:rsidR="00EE5C9C" w:rsidRPr="00CA2813">
        <w:rPr>
          <w:b/>
          <w:sz w:val="24"/>
          <w:szCs w:val="24"/>
        </w:rPr>
        <w:t xml:space="preserve"> con el fin de promover el desarrollo de su personalidad así como </w:t>
      </w:r>
      <w:r w:rsidR="00EE5C9C" w:rsidRPr="00CA2813">
        <w:rPr>
          <w:sz w:val="24"/>
          <w:szCs w:val="24"/>
        </w:rPr>
        <w:t xml:space="preserve">de educarlo convenientemente, </w:t>
      </w:r>
      <w:r w:rsidR="00EE5C9C" w:rsidRPr="00CA2813">
        <w:rPr>
          <w:b/>
          <w:sz w:val="24"/>
          <w:szCs w:val="24"/>
        </w:rPr>
        <w:t>respetando sus derechos humanos</w:t>
      </w:r>
    </w:p>
    <w:p w14:paraId="76CA5927" w14:textId="77777777" w:rsidR="00031825" w:rsidRPr="00CA2813" w:rsidRDefault="00031825" w:rsidP="00CA2813">
      <w:pPr>
        <w:spacing w:line="360" w:lineRule="auto"/>
        <w:ind w:left="1134"/>
        <w:jc w:val="both"/>
        <w:rPr>
          <w:sz w:val="24"/>
          <w:szCs w:val="24"/>
        </w:rPr>
      </w:pPr>
    </w:p>
    <w:p w14:paraId="4BCB30AB" w14:textId="77777777" w:rsidR="00031825" w:rsidRDefault="00031825" w:rsidP="00CA2813">
      <w:pPr>
        <w:spacing w:line="360" w:lineRule="auto"/>
        <w:ind w:left="1134"/>
        <w:jc w:val="both"/>
        <w:rPr>
          <w:b/>
          <w:sz w:val="24"/>
          <w:szCs w:val="24"/>
        </w:rPr>
      </w:pPr>
      <w:r w:rsidRPr="00CA2813">
        <w:rPr>
          <w:sz w:val="24"/>
          <w:szCs w:val="24"/>
        </w:rPr>
        <w:t>Cuando llegue a conocimiento de los Consejos Locales de Tutela o de cualquier autoridad administrativa que dichas personas no cumplen con la obligación referida, lo avisarán al Ministerio Público</w:t>
      </w:r>
      <w:r w:rsidR="00EE5C9C" w:rsidRPr="00CA2813">
        <w:rPr>
          <w:sz w:val="24"/>
          <w:szCs w:val="24"/>
        </w:rPr>
        <w:t xml:space="preserve"> </w:t>
      </w:r>
      <w:r w:rsidRPr="00CA2813">
        <w:rPr>
          <w:sz w:val="24"/>
          <w:szCs w:val="24"/>
        </w:rPr>
        <w:t>y al organismo para la asistencia social pública estatal o municipal, según corresponda, a través de su respectiva Procuraduría de Asistencia Jurídica y Social o dependencia equivalente, para que promueva lo que corresponda</w:t>
      </w:r>
      <w:r w:rsidR="00EE5C9C" w:rsidRPr="00CA2813">
        <w:rPr>
          <w:sz w:val="24"/>
          <w:szCs w:val="24"/>
        </w:rPr>
        <w:t xml:space="preserve"> </w:t>
      </w:r>
      <w:r w:rsidR="00EE5C9C" w:rsidRPr="00CA2813">
        <w:rPr>
          <w:b/>
          <w:sz w:val="24"/>
          <w:szCs w:val="24"/>
        </w:rPr>
        <w:t>e imponga medidas urgentes de protección a las personas menores de edad.</w:t>
      </w:r>
    </w:p>
    <w:p w14:paraId="4D16E191" w14:textId="77777777" w:rsidR="00FF6D8B" w:rsidRDefault="00FF6D8B" w:rsidP="00CA2813">
      <w:pPr>
        <w:spacing w:line="360" w:lineRule="auto"/>
        <w:ind w:left="1134"/>
        <w:jc w:val="both"/>
        <w:rPr>
          <w:b/>
          <w:sz w:val="24"/>
          <w:szCs w:val="24"/>
        </w:rPr>
      </w:pPr>
    </w:p>
    <w:p w14:paraId="01D86287" w14:textId="77777777" w:rsidR="00FF6D8B" w:rsidRPr="00CA2813" w:rsidRDefault="00FF6D8B" w:rsidP="00CA2813">
      <w:pPr>
        <w:spacing w:line="360" w:lineRule="auto"/>
        <w:ind w:left="1134"/>
        <w:jc w:val="both"/>
        <w:rPr>
          <w:b/>
          <w:sz w:val="24"/>
          <w:szCs w:val="24"/>
        </w:rPr>
      </w:pPr>
      <w:r>
        <w:rPr>
          <w:b/>
          <w:sz w:val="24"/>
          <w:szCs w:val="24"/>
        </w:rPr>
        <w:t>ARTÍCULO 399 Bis. Se considera crianza positiva el conjunto de prácticas de cuidado, protección, formación y guía que ayudan al desarrollo, bienestar y crecimiento saludable, armónico de las niñas, niños y adolescentes con perspectiva de seguridad personal y no violencia que contribuyen al desarrollo físico y emocional, salvaguardando el interés superior de la niñez.</w:t>
      </w:r>
    </w:p>
    <w:p w14:paraId="65488944" w14:textId="77777777" w:rsidR="00EE5C9C" w:rsidRPr="00EE5C9C" w:rsidRDefault="00EE5C9C" w:rsidP="00031825">
      <w:pPr>
        <w:ind w:left="1134"/>
        <w:jc w:val="both"/>
        <w:rPr>
          <w:sz w:val="24"/>
          <w:szCs w:val="24"/>
        </w:rPr>
      </w:pPr>
    </w:p>
    <w:p w14:paraId="2AC6E6B3" w14:textId="77777777" w:rsidR="00EE5C9C" w:rsidRDefault="00EE5C9C"/>
    <w:p w14:paraId="2B8D2836" w14:textId="77777777" w:rsidR="00EE5C9C" w:rsidRDefault="00EE5C9C" w:rsidP="00EE5C9C">
      <w:pPr>
        <w:spacing w:line="360" w:lineRule="auto"/>
        <w:jc w:val="center"/>
        <w:rPr>
          <w:rFonts w:cs="Arial"/>
          <w:b/>
          <w:sz w:val="24"/>
          <w:szCs w:val="24"/>
        </w:rPr>
      </w:pPr>
    </w:p>
    <w:p w14:paraId="614C6885" w14:textId="77777777" w:rsidR="0055216E" w:rsidRDefault="0055216E" w:rsidP="00EE5C9C">
      <w:pPr>
        <w:spacing w:line="360" w:lineRule="auto"/>
        <w:jc w:val="center"/>
        <w:rPr>
          <w:rFonts w:cs="Arial"/>
          <w:b/>
          <w:sz w:val="24"/>
          <w:szCs w:val="24"/>
        </w:rPr>
      </w:pPr>
    </w:p>
    <w:p w14:paraId="4B52AC67" w14:textId="77777777" w:rsidR="00EE5C9C" w:rsidRPr="00396D52" w:rsidRDefault="00EE5C9C" w:rsidP="00EE5C9C">
      <w:pPr>
        <w:spacing w:line="360" w:lineRule="auto"/>
        <w:jc w:val="center"/>
        <w:rPr>
          <w:rFonts w:cs="Arial"/>
          <w:b/>
          <w:sz w:val="24"/>
          <w:szCs w:val="24"/>
        </w:rPr>
      </w:pPr>
      <w:r w:rsidRPr="00396D52">
        <w:rPr>
          <w:rFonts w:cs="Arial"/>
          <w:b/>
          <w:sz w:val="24"/>
          <w:szCs w:val="24"/>
        </w:rPr>
        <w:lastRenderedPageBreak/>
        <w:t>TRANSITORIO</w:t>
      </w:r>
    </w:p>
    <w:p w14:paraId="3DACCF73" w14:textId="77777777" w:rsidR="00EE5C9C" w:rsidRPr="00396D52" w:rsidRDefault="00EE5C9C" w:rsidP="00EE5C9C">
      <w:pPr>
        <w:spacing w:line="360" w:lineRule="auto"/>
        <w:jc w:val="both"/>
        <w:rPr>
          <w:rFonts w:cs="Arial"/>
          <w:b/>
          <w:sz w:val="24"/>
          <w:szCs w:val="24"/>
        </w:rPr>
      </w:pPr>
    </w:p>
    <w:p w14:paraId="299F3510" w14:textId="77777777" w:rsidR="00EE5C9C" w:rsidRPr="00396D52" w:rsidRDefault="00EE5C9C" w:rsidP="00EE5C9C">
      <w:pPr>
        <w:spacing w:line="360" w:lineRule="auto"/>
        <w:jc w:val="both"/>
        <w:rPr>
          <w:rFonts w:cs="Arial"/>
          <w:sz w:val="24"/>
          <w:szCs w:val="24"/>
        </w:rPr>
      </w:pPr>
      <w:r w:rsidRPr="00396D52">
        <w:rPr>
          <w:rFonts w:cs="Arial"/>
          <w:b/>
          <w:sz w:val="24"/>
          <w:szCs w:val="24"/>
        </w:rPr>
        <w:t xml:space="preserve">UNICO.- </w:t>
      </w:r>
      <w:r w:rsidRPr="00396D52">
        <w:rPr>
          <w:rFonts w:cs="Arial"/>
          <w:sz w:val="24"/>
          <w:szCs w:val="24"/>
        </w:rPr>
        <w:t>El presente decreto entrara en vigor al día siguiente de su publicación en el Periódico Oficial de Estado.</w:t>
      </w:r>
    </w:p>
    <w:p w14:paraId="5BC368D3" w14:textId="77777777" w:rsidR="00EE5C9C" w:rsidRPr="00396D52" w:rsidRDefault="00EE5C9C" w:rsidP="00EE5C9C">
      <w:pPr>
        <w:spacing w:line="360" w:lineRule="auto"/>
        <w:jc w:val="both"/>
        <w:rPr>
          <w:rFonts w:cs="Arial"/>
          <w:sz w:val="24"/>
          <w:szCs w:val="24"/>
        </w:rPr>
      </w:pPr>
    </w:p>
    <w:p w14:paraId="72994176" w14:textId="77777777" w:rsidR="00EE5C9C" w:rsidRPr="00396D52" w:rsidRDefault="00EE5C9C" w:rsidP="00EE5C9C">
      <w:pPr>
        <w:spacing w:line="360" w:lineRule="auto"/>
        <w:jc w:val="both"/>
        <w:rPr>
          <w:rFonts w:cs="Arial"/>
          <w:sz w:val="24"/>
          <w:szCs w:val="24"/>
        </w:rPr>
      </w:pPr>
      <w:r w:rsidRPr="00396D52">
        <w:rPr>
          <w:rFonts w:cs="Arial"/>
          <w:sz w:val="24"/>
          <w:szCs w:val="24"/>
        </w:rPr>
        <w:t xml:space="preserve">Dado en el Palacio del Poder Legislativo, en la Ciudad de Chihuahua, </w:t>
      </w:r>
      <w:proofErr w:type="spellStart"/>
      <w:r w:rsidRPr="00396D52">
        <w:rPr>
          <w:rFonts w:cs="Arial"/>
          <w:sz w:val="24"/>
          <w:szCs w:val="24"/>
        </w:rPr>
        <w:t>Chih</w:t>
      </w:r>
      <w:proofErr w:type="spellEnd"/>
      <w:r w:rsidRPr="00396D52">
        <w:rPr>
          <w:rFonts w:cs="Arial"/>
          <w:sz w:val="24"/>
          <w:szCs w:val="24"/>
        </w:rPr>
        <w:t xml:space="preserve">, a los </w:t>
      </w:r>
      <w:r>
        <w:rPr>
          <w:rFonts w:cs="Arial"/>
          <w:sz w:val="24"/>
          <w:szCs w:val="24"/>
        </w:rPr>
        <w:t>catorce</w:t>
      </w:r>
      <w:r w:rsidRPr="00396D52">
        <w:rPr>
          <w:rFonts w:cs="Arial"/>
          <w:sz w:val="24"/>
          <w:szCs w:val="24"/>
        </w:rPr>
        <w:t xml:space="preserve"> días del mes </w:t>
      </w:r>
      <w:r>
        <w:rPr>
          <w:rFonts w:cs="Arial"/>
          <w:sz w:val="24"/>
          <w:szCs w:val="24"/>
        </w:rPr>
        <w:t>de junio</w:t>
      </w:r>
      <w:r w:rsidRPr="00396D52">
        <w:rPr>
          <w:rFonts w:cs="Arial"/>
          <w:sz w:val="24"/>
          <w:szCs w:val="24"/>
        </w:rPr>
        <w:t xml:space="preserve"> del año dos mil veinticuatro.</w:t>
      </w:r>
    </w:p>
    <w:p w14:paraId="7C7151C3" w14:textId="77777777" w:rsidR="00EE5C9C" w:rsidRPr="00396D52" w:rsidRDefault="00EE5C9C" w:rsidP="00EE5C9C">
      <w:pPr>
        <w:spacing w:line="360" w:lineRule="auto"/>
        <w:jc w:val="both"/>
        <w:rPr>
          <w:rFonts w:cs="Arial"/>
          <w:sz w:val="24"/>
          <w:szCs w:val="24"/>
        </w:rPr>
      </w:pPr>
    </w:p>
    <w:p w14:paraId="225A9676" w14:textId="77777777" w:rsidR="00EE5C9C" w:rsidRPr="00396D52" w:rsidRDefault="00EE5C9C" w:rsidP="00EE5C9C">
      <w:pPr>
        <w:spacing w:line="360" w:lineRule="auto"/>
        <w:jc w:val="both"/>
        <w:rPr>
          <w:rFonts w:cs="Arial"/>
          <w:sz w:val="24"/>
          <w:szCs w:val="24"/>
        </w:rPr>
      </w:pPr>
    </w:p>
    <w:p w14:paraId="084AE0A5" w14:textId="77777777" w:rsidR="00EE5C9C" w:rsidRPr="00396D52" w:rsidRDefault="00EE5C9C" w:rsidP="00EE5C9C">
      <w:pPr>
        <w:spacing w:line="360" w:lineRule="auto"/>
        <w:jc w:val="both"/>
        <w:rPr>
          <w:rFonts w:cs="Arial"/>
          <w:b/>
          <w:sz w:val="24"/>
          <w:szCs w:val="24"/>
        </w:rPr>
      </w:pPr>
    </w:p>
    <w:p w14:paraId="3B98E120" w14:textId="77777777" w:rsidR="00EE5C9C" w:rsidRPr="00396D52" w:rsidRDefault="00EE5C9C" w:rsidP="00EE5C9C">
      <w:pPr>
        <w:spacing w:line="360" w:lineRule="auto"/>
        <w:jc w:val="center"/>
        <w:rPr>
          <w:rFonts w:cs="Arial"/>
          <w:b/>
          <w:sz w:val="24"/>
          <w:szCs w:val="24"/>
        </w:rPr>
      </w:pPr>
      <w:r w:rsidRPr="00396D52">
        <w:rPr>
          <w:rFonts w:cs="Arial"/>
          <w:b/>
          <w:sz w:val="24"/>
          <w:szCs w:val="24"/>
        </w:rPr>
        <w:t>DIPUTADA ANA GEORGINA ZAPATA LUCERO</w:t>
      </w:r>
    </w:p>
    <w:p w14:paraId="73015187" w14:textId="77777777" w:rsidR="00EE5C9C" w:rsidRPr="006A76BE" w:rsidRDefault="00EE5C9C" w:rsidP="00EE5C9C">
      <w:pPr>
        <w:spacing w:line="360" w:lineRule="auto"/>
        <w:jc w:val="center"/>
        <w:rPr>
          <w:rFonts w:cs="Arial"/>
          <w:b/>
          <w:sz w:val="24"/>
          <w:szCs w:val="24"/>
        </w:rPr>
      </w:pPr>
      <w:r w:rsidRPr="00396D52">
        <w:rPr>
          <w:rFonts w:cs="Arial"/>
          <w:b/>
          <w:sz w:val="24"/>
          <w:szCs w:val="24"/>
        </w:rPr>
        <w:t>PARTIDO REVOLUCIONARIO INSTITUCIONAL</w:t>
      </w:r>
    </w:p>
    <w:p w14:paraId="14A19E22" w14:textId="77777777" w:rsidR="00EE5C9C" w:rsidRDefault="00EE5C9C"/>
    <w:sectPr w:rsidR="00EE5C9C" w:rsidSect="00481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55354"/>
    <w:multiLevelType w:val="multilevel"/>
    <w:tmpl w:val="ED1A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25"/>
    <w:rsid w:val="00031825"/>
    <w:rsid w:val="000D2E8E"/>
    <w:rsid w:val="00345848"/>
    <w:rsid w:val="00481DD5"/>
    <w:rsid w:val="0055216E"/>
    <w:rsid w:val="00CA2813"/>
    <w:rsid w:val="00CE1565"/>
    <w:rsid w:val="00EE5C9C"/>
    <w:rsid w:val="00FF6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5219"/>
  <w15:docId w15:val="{96FFC352-C1C1-46FC-950D-6AC79D65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825"/>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1825"/>
    <w:pPr>
      <w:jc w:val="both"/>
    </w:pPr>
  </w:style>
  <w:style w:type="character" w:customStyle="1" w:styleId="TextoindependienteCar">
    <w:name w:val="Texto independiente Car"/>
    <w:basedOn w:val="Fuentedeprrafopredeter"/>
    <w:link w:val="Textoindependiente"/>
    <w:rsid w:val="00031825"/>
    <w:rPr>
      <w:rFonts w:ascii="Arial" w:eastAsia="Times New Roman" w:hAnsi="Arial" w:cs="Times New Roman"/>
      <w:sz w:val="20"/>
      <w:szCs w:val="20"/>
      <w:lang w:eastAsia="es-ES"/>
    </w:rPr>
  </w:style>
  <w:style w:type="paragraph" w:customStyle="1" w:styleId="Texto">
    <w:name w:val="Texto"/>
    <w:basedOn w:val="Normal"/>
    <w:link w:val="TextoCar"/>
    <w:rsid w:val="00EE5C9C"/>
    <w:pPr>
      <w:spacing w:after="101" w:line="216" w:lineRule="exact"/>
      <w:ind w:firstLine="288"/>
      <w:jc w:val="both"/>
    </w:pPr>
    <w:rPr>
      <w:rFonts w:cs="Arial"/>
      <w:sz w:val="18"/>
      <w:szCs w:val="18"/>
    </w:rPr>
  </w:style>
  <w:style w:type="character" w:customStyle="1" w:styleId="Ninguno">
    <w:name w:val="Ninguno"/>
    <w:rsid w:val="00EE5C9C"/>
  </w:style>
  <w:style w:type="paragraph" w:styleId="NormalWeb">
    <w:name w:val="Normal (Web)"/>
    <w:uiPriority w:val="99"/>
    <w:rsid w:val="00EE5C9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TextoCar">
    <w:name w:val="Texto Car"/>
    <w:link w:val="Texto"/>
    <w:locked/>
    <w:rsid w:val="00EE5C9C"/>
    <w:rPr>
      <w:rFonts w:ascii="Arial" w:eastAsia="Times New Roman" w:hAnsi="Arial" w:cs="Arial"/>
      <w:sz w:val="18"/>
      <w:szCs w:val="18"/>
      <w:lang w:eastAsia="es-ES"/>
    </w:rPr>
  </w:style>
  <w:style w:type="paragraph" w:styleId="Prrafodelista">
    <w:name w:val="List Paragraph"/>
    <w:basedOn w:val="Normal"/>
    <w:uiPriority w:val="34"/>
    <w:qFormat/>
    <w:rsid w:val="00CE1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2024-06-11T15:51:00Z</dcterms:created>
  <dcterms:modified xsi:type="dcterms:W3CDTF">2024-06-11T15:51:00Z</dcterms:modified>
</cp:coreProperties>
</file>