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926F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H. CONGRESO DEL ESTADO DE CHIHUAHUA</w:t>
      </w:r>
    </w:p>
    <w:p w14:paraId="2DE075AE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PRESENTE. –</w:t>
      </w:r>
    </w:p>
    <w:p w14:paraId="170F6762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Quienes suscribimos,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Jael Argüelles Díaz, Edin Cuauhtémoc Estrada Sotelo, Leticia Ortega Máynez, Benjamín Carrera Chávez, David Óscar Castrejón Rivas, Gustavo de la Rosa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Hickerson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, Ilse América García Soto, Magdalena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Renteria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Pérez, María Antonieta Pérez Reyes, Óscar Daniel Av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itia Arellanes y Rosana Díaz Reyes,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 nuestro carácter de Diputadas y Diputados de la Sexagésima Séptima Legislatura e integrantes del Grupo Parlamentario del Partido MORENA, con fundamento en los artículos 68 fracción primera de la Constitución  Política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del Estado de Chihuahua: 167 fracción primera, 169 y 174, todos de la Ley Orgánica del Poder Legislativo; así como los numerales 75 y 76 del Reglamento Interior y de Prácticas Parlamentarias del Poder Legislativo, acudimos ante esta Honorable Asamblea a p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resentar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iniciativa con carácter de Decreto a fin de reformar el Código Penal del Estado de Chihuahua en materia de encubrimiento del delito de feminicidio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, lo anterior al tenor de la presente: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</w:p>
    <w:p w14:paraId="44FDE5E8" w14:textId="77777777" w:rsidR="00C74FFF" w:rsidRDefault="008A456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Exposición de motivos</w:t>
      </w:r>
    </w:p>
    <w:p w14:paraId="5B69BDCF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violencia contra las mujeres no encu</w:t>
      </w:r>
      <w:r>
        <w:rPr>
          <w:rFonts w:ascii="Montserrat" w:eastAsia="Montserrat" w:hAnsi="Montserrat" w:cs="Montserrat"/>
          <w:sz w:val="24"/>
          <w:szCs w:val="24"/>
        </w:rPr>
        <w:t>entra límites. No hay un límite en los golpes, los gritos, las degradaciones, las mutilaciones y los chantajes, los agresores no encuentran límites en los llantos y la indefensión de las mujeres víctimas de la violencia y el extremo, la violencia feminicid</w:t>
      </w:r>
      <w:r>
        <w:rPr>
          <w:rFonts w:ascii="Montserrat" w:eastAsia="Montserrat" w:hAnsi="Montserrat" w:cs="Montserrat"/>
          <w:sz w:val="24"/>
          <w:szCs w:val="24"/>
        </w:rPr>
        <w:t xml:space="preserve">a, va en incremento. </w:t>
      </w:r>
    </w:p>
    <w:p w14:paraId="02A3A7D0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B698278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Convención Interamericana para Prevenir, Sancionar y Erradicar la Violencia en contra de la Mujer de 1994, mejor conocida como Convención Belém Do Pará, señala la preocupación por la violencia contra la mujer y la reconoce como un</w:t>
      </w:r>
      <w:r>
        <w:rPr>
          <w:rFonts w:ascii="Montserrat" w:eastAsia="Montserrat" w:hAnsi="Montserrat" w:cs="Montserrat"/>
          <w:sz w:val="24"/>
          <w:szCs w:val="24"/>
        </w:rPr>
        <w:t xml:space="preserve">a ofensa a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lla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dignidad humana, adicionalmente afirma: “la violencia contra la mujer constituye una violación de los derechos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humanos y las libertades fundamentales y limita total o parcialmente a la mujer el reconocimiento, goce y ejercicio de tales derec</w:t>
      </w:r>
      <w:r>
        <w:rPr>
          <w:rFonts w:ascii="Montserrat" w:eastAsia="Montserrat" w:hAnsi="Montserrat" w:cs="Montserrat"/>
          <w:sz w:val="24"/>
          <w:szCs w:val="24"/>
        </w:rPr>
        <w:t>hos y libertades…”</w:t>
      </w:r>
    </w:p>
    <w:p w14:paraId="79BF205E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3449A0C6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la misma Convención ratificada por más de 32 Estados de la Organización de Estados Americanos, enuncia entre sus artículos que toda mujer tiene derecho a una vida libre de violencia y el derecho al reconocimiento, goce, ejercicio y p</w:t>
      </w:r>
      <w:r>
        <w:rPr>
          <w:rFonts w:ascii="Montserrat" w:eastAsia="Montserrat" w:hAnsi="Montserrat" w:cs="Montserrat"/>
          <w:sz w:val="24"/>
          <w:szCs w:val="24"/>
        </w:rPr>
        <w:t>rotección de todos los derechos humanos y las libertades consagradas por los instrumentos regionales e internacionales sobre derechos humanos, entre ellos el derecho a que se respete su vida, que se respete su integridad física, psíquica y moral, derecho a</w:t>
      </w:r>
      <w:r>
        <w:rPr>
          <w:rFonts w:ascii="Montserrat" w:eastAsia="Montserrat" w:hAnsi="Montserrat" w:cs="Montserrat"/>
          <w:sz w:val="24"/>
          <w:szCs w:val="24"/>
        </w:rPr>
        <w:t xml:space="preserve"> la libertad y a la seguridad personales, entre otros. </w:t>
      </w:r>
    </w:p>
    <w:p w14:paraId="07A991B1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F46EAE7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No debemos olvidar que en 2009 la Corte Interamericana de Derechos Humanos, encontró responsable al Estado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Méxicano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por violar los derechos de la Convención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Américana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Sobre Derechos Humanos en el cas</w:t>
      </w:r>
      <w:r>
        <w:rPr>
          <w:rFonts w:ascii="Montserrat" w:eastAsia="Montserrat" w:hAnsi="Montserrat" w:cs="Montserrat"/>
          <w:sz w:val="24"/>
          <w:szCs w:val="24"/>
        </w:rPr>
        <w:t xml:space="preserve">o de los feminicidios en Ciudad Juárez al cuál se le denomino Campo Algodonero. </w:t>
      </w:r>
    </w:p>
    <w:p w14:paraId="2EAE4ADA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6F7A6A1B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Ley General de Acceso de las Mujeres a una Vida Libre de Violencia, promulgada en 2007 define que la violencia contra las mujeres es: “Cualquier acción u omisión, basada e</w:t>
      </w:r>
      <w:r>
        <w:rPr>
          <w:rFonts w:ascii="Montserrat" w:eastAsia="Montserrat" w:hAnsi="Montserrat" w:cs="Montserrat"/>
          <w:sz w:val="24"/>
          <w:szCs w:val="24"/>
        </w:rPr>
        <w:t>n su género, que les cause daño o sufrimiento psicológico, físico, patrimonial, económico, sexual o la muerte tanto en el ámbito privado como en el público”, mencionando que las modalidades de violencia son violencia en el ámbito familiar, laboral y docent</w:t>
      </w:r>
      <w:r>
        <w:rPr>
          <w:rFonts w:ascii="Montserrat" w:eastAsia="Montserrat" w:hAnsi="Montserrat" w:cs="Montserrat"/>
          <w:sz w:val="24"/>
          <w:szCs w:val="24"/>
        </w:rPr>
        <w:t xml:space="preserve">e, en la comunidad, institucional, política, digital y mediática y la violencia feminicida. </w:t>
      </w:r>
    </w:p>
    <w:p w14:paraId="464570A4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70FF0D88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Ésta última es “la forma extrema de violencia de género contra las mujeres,</w:t>
      </w:r>
    </w:p>
    <w:p w14:paraId="03B6FEF7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las adolescentes y las niñas, producto de la violación de sus derechos humanos y del e</w:t>
      </w:r>
      <w:r>
        <w:rPr>
          <w:rFonts w:ascii="Montserrat" w:eastAsia="Montserrat" w:hAnsi="Montserrat" w:cs="Montserrat"/>
          <w:sz w:val="24"/>
          <w:szCs w:val="24"/>
        </w:rPr>
        <w:t>jercicio abusivo del poder, tanto en los ámbitos público y privado, que puede conllevar impunidad social y del Estado. Se manifiesta a través de conductas de odio y discriminación que ponen en riesgo sus vidas o culminan en muertes violentas como el femini</w:t>
      </w:r>
      <w:r>
        <w:rPr>
          <w:rFonts w:ascii="Montserrat" w:eastAsia="Montserrat" w:hAnsi="Montserrat" w:cs="Montserrat"/>
          <w:sz w:val="24"/>
          <w:szCs w:val="24"/>
        </w:rPr>
        <w:t xml:space="preserve">cidio, el suicidio y el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homicidio, u otras formas de muertes evitables y en conductas que afectan gravemente la integridad, la seguridad, la libertad personal y el libre desarrollo de las mujeres, las adolescentes y las niñas.”</w:t>
      </w:r>
    </w:p>
    <w:p w14:paraId="1E5FF438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6228BB71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Desde 2021 Chihuahua cuenta</w:t>
      </w:r>
      <w:r>
        <w:rPr>
          <w:rFonts w:ascii="Montserrat" w:eastAsia="Montserrat" w:hAnsi="Montserrat" w:cs="Montserrat"/>
          <w:sz w:val="24"/>
          <w:szCs w:val="24"/>
        </w:rPr>
        <w:t xml:space="preserve"> con una declaratoria de Alerta de Género activa en los Municipios de Chihuahua, Cuauhtémoc, Guadalupe y Calvo, Hidalgo del Parral y Juárez. El Grupo de Trabajo, quien analizó el contexto de Chihuahua y concluyó la necesidad de la declaratoria señala: “(se</w:t>
      </w:r>
      <w:r>
        <w:rPr>
          <w:rFonts w:ascii="Montserrat" w:eastAsia="Montserrat" w:hAnsi="Montserrat" w:cs="Montserrat"/>
          <w:sz w:val="24"/>
          <w:szCs w:val="24"/>
        </w:rPr>
        <w:t xml:space="preserve">) identificó diversos fenómenos que van desde la impunidad social, los escasos niveles de investigación por parte de las autoridades ministeriales y judiciales competentes, así como la preocupación de que se confunda la violencia contra las mujeres con la </w:t>
      </w:r>
      <w:r>
        <w:rPr>
          <w:rFonts w:ascii="Montserrat" w:eastAsia="Montserrat" w:hAnsi="Montserrat" w:cs="Montserrat"/>
          <w:sz w:val="24"/>
          <w:szCs w:val="24"/>
        </w:rPr>
        <w:t xml:space="preserve">violencia familiar.” Emitiendo 18 conclusiones, 57 propuestas y 153 recomendaciones. </w:t>
      </w:r>
    </w:p>
    <w:p w14:paraId="4FABD99B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EC7FD4F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En el informe que presenta el Grupo de Trabajo, refiere: “respecto del alcance de esta investigación y de las recomendaciones que pueden 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surgir,no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se deben de restringir</w:t>
      </w:r>
      <w:r>
        <w:rPr>
          <w:rFonts w:ascii="Montserrat" w:eastAsia="Montserrat" w:hAnsi="Montserrat" w:cs="Montserrat"/>
          <w:sz w:val="24"/>
          <w:szCs w:val="24"/>
        </w:rPr>
        <w:t xml:space="preserve"> sólo a la muerte violenta de las mujeres, ni siquiera sólo a las cifras de feminicidio; el alcance también debe de tener relevancia sobre la impunidad, social o del Estado y sobre todo debe identificar las violaciones a derechos humanos relacionadas a la </w:t>
      </w:r>
      <w:r>
        <w:rPr>
          <w:rFonts w:ascii="Montserrat" w:eastAsia="Montserrat" w:hAnsi="Montserrat" w:cs="Montserrat"/>
          <w:sz w:val="24"/>
          <w:szCs w:val="24"/>
        </w:rPr>
        <w:t xml:space="preserve">misoginia, a la condición de género de las mujeres.” </w:t>
      </w:r>
    </w:p>
    <w:p w14:paraId="294D65B1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942EE4D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Ahora bien, de acuerdo con el Secretariado Ejecutivo del Sistema Nacional de Seguridad Pública, en 2024 se han registrado a nivel nacional 184 feminicidios, en Chihuahua se han registrado 9, ocupando e</w:t>
      </w:r>
      <w:r>
        <w:rPr>
          <w:rFonts w:ascii="Montserrat" w:eastAsia="Montserrat" w:hAnsi="Montserrat" w:cs="Montserrat"/>
          <w:sz w:val="24"/>
          <w:szCs w:val="24"/>
        </w:rPr>
        <w:t xml:space="preserve">l 7° lugar en el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país,  en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2023 se registraron 47 feminicidios y se ocupó el 4° lugar, sin embargo, estos datos hay que analizarlos respecto a la población, ya que históricamente, el Estado de Chihuahua tiene una alta tasa de feminicidios por habitantes.  </w:t>
      </w:r>
      <w:r>
        <w:rPr>
          <w:rFonts w:ascii="Montserrat" w:eastAsia="Montserrat" w:hAnsi="Montserrat" w:cs="Montserrat"/>
          <w:sz w:val="24"/>
          <w:szCs w:val="24"/>
        </w:rPr>
        <w:t xml:space="preserve">Juárez continúa siendo una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ciudad  peligrosa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para las mujeres, en donde la violencia es constante y el registro de feminicidios no ha disminuido. </w:t>
      </w:r>
    </w:p>
    <w:p w14:paraId="37BCBFE3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F1A3EFB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Sin embargo, esta estadística es cuestionada por la sociedad civil, ya que para el registro de la muerte vio</w:t>
      </w:r>
      <w:r>
        <w:rPr>
          <w:rFonts w:ascii="Montserrat" w:eastAsia="Montserrat" w:hAnsi="Montserrat" w:cs="Montserrat"/>
          <w:sz w:val="24"/>
          <w:szCs w:val="24"/>
        </w:rPr>
        <w:t xml:space="preserve">lenta de una mujer, bajo la categoría de feminicidio, requiere la aparición de circunstancias como la relación entre el agresor y la víctima, violencia sexual, lesiones infamantes, degradantes o mutilaciones, entre otras,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carácteristicas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que en ocasiones s</w:t>
      </w:r>
      <w:r>
        <w:rPr>
          <w:rFonts w:ascii="Montserrat" w:eastAsia="Montserrat" w:hAnsi="Montserrat" w:cs="Montserrat"/>
          <w:sz w:val="24"/>
          <w:szCs w:val="24"/>
        </w:rPr>
        <w:t xml:space="preserve">on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dificiles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de comprobar y que ocultan la misoginia detrás de las muertes violentas de mujeres; éstas mismas que se consideran en el delito de feminicidio contenido en el Código Penal para el Estado de Chihuahua en el artículo 126 bis, último estado del p</w:t>
      </w:r>
      <w:r>
        <w:rPr>
          <w:rFonts w:ascii="Montserrat" w:eastAsia="Montserrat" w:hAnsi="Montserrat" w:cs="Montserrat"/>
          <w:sz w:val="24"/>
          <w:szCs w:val="24"/>
        </w:rPr>
        <w:t>aís en tipificar esta conducta.</w:t>
      </w:r>
    </w:p>
    <w:p w14:paraId="0CEF0305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48539681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 necesario señalar que además de cuestionada, esta estadística no es representativa. No lo es para quienes se encuentran desaparecidas, tampoco por el dolor, el sufrimiento y la desesperanza de las familias de las víctima</w:t>
      </w:r>
      <w:r>
        <w:rPr>
          <w:rFonts w:ascii="Montserrat" w:eastAsia="Montserrat" w:hAnsi="Montserrat" w:cs="Montserrat"/>
          <w:sz w:val="24"/>
          <w:szCs w:val="24"/>
        </w:rPr>
        <w:t>s que no consiguen justicia para sus hijas, sus hermanas, sus amigas, para todas las mujeres que han muerto a manos de agresores quienes se creyeron con derecho sobre sus cuerpos, de arrebatarles la dignidad y la libertad, la propia vida.</w:t>
      </w:r>
    </w:p>
    <w:p w14:paraId="49C1BBD6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284FECF1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Y hoy nombramos a Montserrat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Bendimes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Roldán,  estudiante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veracruzana de 20 años, quien en abril de 2021 fue golpeada por su novio de tal manera que perdiera la vida; el presunto agresor fue ayudado por sus propios padres para evadir la justicia, después d</w:t>
      </w:r>
      <w:r>
        <w:rPr>
          <w:rFonts w:ascii="Montserrat" w:eastAsia="Montserrat" w:hAnsi="Montserrat" w:cs="Montserrat"/>
          <w:sz w:val="24"/>
          <w:szCs w:val="24"/>
        </w:rPr>
        <w:t>e más de un año prófugo de la justicia, las autoridades lo detuvieron y se encuentra vinculado a proceso sin información pública sobre alguna sentencia.</w:t>
      </w:r>
    </w:p>
    <w:p w14:paraId="1D41981E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78758412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Es por ello, que proponemos reformar el artículo 317 del Código Penal del Estado, para que, en el caso</w:t>
      </w:r>
      <w:r>
        <w:rPr>
          <w:rFonts w:ascii="Montserrat" w:eastAsia="Montserrat" w:hAnsi="Montserrat" w:cs="Montserrat"/>
          <w:sz w:val="24"/>
          <w:szCs w:val="24"/>
        </w:rPr>
        <w:t xml:space="preserve"> de la responsabilidad por el delito de feminicidio u homicidio, no apliquen las excusas absolutorias referidas en el primer párrafo y que estas personas, como los padres o madres, sean responsables en estos casos por encubrir a los agresores. Esta disposi</w:t>
      </w:r>
      <w:r>
        <w:rPr>
          <w:rFonts w:ascii="Montserrat" w:eastAsia="Montserrat" w:hAnsi="Montserrat" w:cs="Montserrat"/>
          <w:sz w:val="24"/>
          <w:szCs w:val="24"/>
        </w:rPr>
        <w:t>ción se encuentra ya contemplada en el Código Penal Federal mediante una reforma publicada el 25 de abril de 2023.</w:t>
      </w:r>
    </w:p>
    <w:p w14:paraId="4F58AA30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785D2D3" w14:textId="77777777" w:rsidR="00C74FFF" w:rsidRDefault="008A4562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Por lo anteriormente expuesto, y con fundamento en lo dispuesto en los artículos invocados, se propone la siguiente iniciativa con carácter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de:</w:t>
      </w:r>
    </w:p>
    <w:p w14:paraId="03F5A4E6" w14:textId="77777777" w:rsidR="00C74FFF" w:rsidRDefault="008A456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DECRETO</w:t>
      </w:r>
    </w:p>
    <w:p w14:paraId="01C3C088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ÚNICO.-</w:t>
      </w:r>
      <w:proofErr w:type="gram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Se adiciona un segundo párrafo al artículo 317 del Código Penal del Estado de Chihuahua para quedar redactado de la siguiente manera: </w:t>
      </w:r>
    </w:p>
    <w:p w14:paraId="4DBDE4FE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Artículo 317…</w:t>
      </w:r>
    </w:p>
    <w:p w14:paraId="0906B7F9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Las disposiciones contenidas en el párrafo anterior no serán aplicables cuando el infractor que se oculte s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ea responsable del delito de feminicidio u homicidio.</w:t>
      </w:r>
    </w:p>
    <w:p w14:paraId="61CC91D0" w14:textId="77777777" w:rsidR="00C74FFF" w:rsidRDefault="00C74FFF">
      <w:pPr>
        <w:spacing w:before="24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p w14:paraId="0002C7E9" w14:textId="77777777" w:rsidR="00C74FFF" w:rsidRDefault="00C74FFF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p w14:paraId="05BBE5FA" w14:textId="77777777" w:rsidR="00C74FFF" w:rsidRDefault="008A4562">
      <w:pPr>
        <w:spacing w:before="12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TRANSITORIOS</w:t>
      </w:r>
    </w:p>
    <w:p w14:paraId="1472615F" w14:textId="77777777" w:rsidR="00C74FFF" w:rsidRDefault="008A4562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ARTÍCULO </w:t>
      </w: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PRIMERO.-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El presente Decreto entrará en vigor al día siguiente de su publicación en Periódico Oficial del Estado.</w:t>
      </w:r>
    </w:p>
    <w:p w14:paraId="030E27A5" w14:textId="77777777" w:rsidR="00C74FFF" w:rsidRDefault="008A4562">
      <w:pPr>
        <w:spacing w:before="12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ECONÓMICO: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Aprobado que sea,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turnese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la Secretaría para que e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labore la Minuta de Decreto en los términos en que deba publicarse.</w:t>
      </w:r>
    </w:p>
    <w:p w14:paraId="51138CCD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Dado en el Recinto Oficial del Honorable Congreso del Estado, a </w:t>
      </w:r>
      <w:proofErr w:type="gram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los 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veintidos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días del mes de abril del año dos mil veinticuatro.</w:t>
      </w:r>
    </w:p>
    <w:p w14:paraId="760D8696" w14:textId="77777777" w:rsidR="00C74FFF" w:rsidRDefault="008A4562">
      <w:pPr>
        <w:spacing w:before="24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</w:p>
    <w:p w14:paraId="7FF131D5" w14:textId="77777777" w:rsidR="00C74FFF" w:rsidRDefault="008A456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 T E N T A M E N T E</w:t>
      </w:r>
    </w:p>
    <w:p w14:paraId="6311B6A2" w14:textId="77777777" w:rsidR="00C74FFF" w:rsidRDefault="008A456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GRUPO PARLAMENTARIO DE MORENA</w:t>
      </w:r>
    </w:p>
    <w:p w14:paraId="3998413D" w14:textId="77777777" w:rsidR="00C74FFF" w:rsidRDefault="008A4562">
      <w:pPr>
        <w:spacing w:before="24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18"/>
        <w:gridCol w:w="4407"/>
      </w:tblGrid>
      <w:tr w:rsidR="00C74FFF" w14:paraId="128F0F05" w14:textId="77777777">
        <w:trPr>
          <w:trHeight w:val="2760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9994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lastRenderedPageBreak/>
              <w:t>________________________________</w:t>
            </w:r>
          </w:p>
          <w:p w14:paraId="550F8321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JAEL ARGÜELLES DÍAZ</w:t>
            </w:r>
          </w:p>
          <w:p w14:paraId="4F2663F3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0ED54EC0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283ADDB0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7CC8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385AE850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 CUAUHTÉMOC ESTRADA SOTELO</w:t>
            </w:r>
          </w:p>
        </w:tc>
      </w:tr>
      <w:tr w:rsidR="00C74FFF" w14:paraId="76813EAE" w14:textId="77777777">
        <w:trPr>
          <w:trHeight w:val="3255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F103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510DAA6C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LETICIA ORTEGA MAYNEZ</w:t>
            </w:r>
          </w:p>
          <w:p w14:paraId="144FE321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57C9200F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59DFCCB2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79BC9C0E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CBA8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6680CE8F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BENJAMÍN CARRERA CHÁVE</w:t>
            </w: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Z</w:t>
            </w:r>
          </w:p>
        </w:tc>
      </w:tr>
      <w:tr w:rsidR="00C74FFF" w14:paraId="79FDC1DD" w14:textId="77777777">
        <w:trPr>
          <w:trHeight w:val="3015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8748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7AA8A88C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DAVID OSCAR CASTREJÓN RIVAS</w:t>
            </w:r>
          </w:p>
          <w:p w14:paraId="3357096F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2D11A37E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18B9ED25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6C26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2A00C120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GUSTAVO DE LA ROSA HICKERSON</w:t>
            </w:r>
          </w:p>
        </w:tc>
      </w:tr>
      <w:tr w:rsidR="00C74FFF" w14:paraId="25E76CA4" w14:textId="77777777">
        <w:trPr>
          <w:trHeight w:val="3255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21F1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lastRenderedPageBreak/>
              <w:t>________________________________</w:t>
            </w:r>
          </w:p>
          <w:p w14:paraId="6E39C854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ILSE AMÉRICA GARCÍA SOTO</w:t>
            </w:r>
          </w:p>
          <w:p w14:paraId="39C73E0B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2BA40BD5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4F66AA11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30973727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9901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079979EF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MAGDALENA RENTERÍA PÉREZ</w:t>
            </w:r>
          </w:p>
        </w:tc>
      </w:tr>
      <w:tr w:rsidR="00C74FFF" w14:paraId="7C685203" w14:textId="77777777">
        <w:trPr>
          <w:trHeight w:val="3015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F8680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3217BBCF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 MARÍA ANTONIETA PÉREZ REYES</w:t>
            </w:r>
          </w:p>
          <w:p w14:paraId="538CCFD6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5C0E2433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  <w:p w14:paraId="258FA21A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96AA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5282BBB8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OSCAR DANIEL AVITIA ARELLANES</w:t>
            </w:r>
          </w:p>
        </w:tc>
      </w:tr>
      <w:tr w:rsidR="00C74FFF" w14:paraId="7B0474DB" w14:textId="77777777">
        <w:trPr>
          <w:trHeight w:val="1200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AEE" w14:textId="77777777" w:rsidR="00C74FFF" w:rsidRDefault="008A4562">
            <w:pPr>
              <w:spacing w:before="240" w:after="120" w:line="36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________________________________</w:t>
            </w:r>
          </w:p>
          <w:p w14:paraId="508A6074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>DIP. ROSANA DÍAZ REYES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33BB" w14:textId="77777777" w:rsidR="00C74FFF" w:rsidRDefault="008A4562">
            <w:pPr>
              <w:spacing w:before="240" w:after="120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  <w:shd w:val="clear" w:color="auto" w:fill="FEFFFF"/>
              </w:rPr>
              <w:t xml:space="preserve"> </w:t>
            </w:r>
          </w:p>
        </w:tc>
      </w:tr>
    </w:tbl>
    <w:p w14:paraId="7503F349" w14:textId="77777777" w:rsidR="00C74FFF" w:rsidRDefault="00C74FFF">
      <w:pPr>
        <w:spacing w:line="360" w:lineRule="auto"/>
        <w:jc w:val="center"/>
      </w:pPr>
    </w:p>
    <w:p w14:paraId="33992FEE" w14:textId="77777777" w:rsidR="00C74FFF" w:rsidRDefault="00C74FFF"/>
    <w:p w14:paraId="16D09368" w14:textId="77777777" w:rsidR="00C74FFF" w:rsidRDefault="00C74FFF"/>
    <w:p w14:paraId="5AB3BD5E" w14:textId="77777777" w:rsidR="00C74FFF" w:rsidRDefault="00C74FF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sectPr w:rsidR="00C74F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FF"/>
    <w:rsid w:val="008A4562"/>
    <w:rsid w:val="00C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0D8F"/>
  <w15:docId w15:val="{B82657AC-9DA9-498A-AAAC-B7888EC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2024-04-19T18:25:00Z</dcterms:created>
  <dcterms:modified xsi:type="dcterms:W3CDTF">2024-04-19T18:25:00Z</dcterms:modified>
</cp:coreProperties>
</file>