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114421" w:rsidRDefault="00DB3F45" w:rsidP="00114421">
      <w:pPr>
        <w:spacing w:line="276" w:lineRule="auto"/>
        <w:rPr>
          <w:rFonts w:ascii="Century Gothic" w:hAnsi="Century Gothic" w:cs="Arial"/>
          <w:u w:val="single"/>
        </w:rPr>
      </w:pPr>
    </w:p>
    <w:p w14:paraId="0869172B" w14:textId="77777777" w:rsidR="007F665E" w:rsidRPr="00114421" w:rsidRDefault="007F665E" w:rsidP="00114421">
      <w:pPr>
        <w:spacing w:line="276" w:lineRule="auto"/>
        <w:ind w:left="1985"/>
        <w:jc w:val="right"/>
        <w:rPr>
          <w:rFonts w:ascii="Century Gothic" w:hAnsi="Century Gothic" w:cs="Arial"/>
        </w:rPr>
      </w:pPr>
    </w:p>
    <w:p w14:paraId="42AA7635" w14:textId="77777777" w:rsidR="007F665E" w:rsidRPr="00114421" w:rsidRDefault="007F665E" w:rsidP="00114421">
      <w:pPr>
        <w:spacing w:line="276" w:lineRule="auto"/>
        <w:ind w:left="1985"/>
        <w:jc w:val="right"/>
        <w:rPr>
          <w:rFonts w:ascii="Century Gothic" w:hAnsi="Century Gothic" w:cs="Arial"/>
        </w:rPr>
      </w:pPr>
    </w:p>
    <w:p w14:paraId="01522355" w14:textId="77777777" w:rsidR="002400B9" w:rsidRPr="00114421" w:rsidRDefault="002400B9" w:rsidP="00114421">
      <w:pPr>
        <w:spacing w:line="276" w:lineRule="auto"/>
        <w:rPr>
          <w:rFonts w:ascii="Century Gothic" w:hAnsi="Century Gothic" w:cs="Arial"/>
        </w:rPr>
      </w:pPr>
    </w:p>
    <w:p w14:paraId="1857BBA9" w14:textId="77777777" w:rsidR="002400B9" w:rsidRPr="00114421" w:rsidRDefault="002400B9" w:rsidP="00114421">
      <w:pPr>
        <w:spacing w:after="0" w:line="276" w:lineRule="auto"/>
        <w:jc w:val="both"/>
        <w:rPr>
          <w:rFonts w:ascii="Century Gothic" w:eastAsia="Calibri" w:hAnsi="Century Gothic" w:cs="Arial"/>
          <w:b/>
        </w:rPr>
      </w:pPr>
      <w:r w:rsidRPr="00114421">
        <w:rPr>
          <w:rFonts w:ascii="Century Gothic" w:eastAsia="Calibri" w:hAnsi="Century Gothic" w:cs="Arial"/>
          <w:b/>
        </w:rPr>
        <w:t xml:space="preserve">H. CONGRESO DEL ESTADO </w:t>
      </w:r>
    </w:p>
    <w:p w14:paraId="78C6F019" w14:textId="77777777" w:rsidR="002400B9" w:rsidRPr="00114421" w:rsidRDefault="002400B9" w:rsidP="00114421">
      <w:pPr>
        <w:spacing w:after="0" w:line="276" w:lineRule="auto"/>
        <w:jc w:val="both"/>
        <w:rPr>
          <w:rFonts w:ascii="Century Gothic" w:eastAsia="Calibri" w:hAnsi="Century Gothic" w:cs="Arial"/>
          <w:b/>
        </w:rPr>
      </w:pPr>
      <w:r w:rsidRPr="00114421">
        <w:rPr>
          <w:rFonts w:ascii="Century Gothic" w:eastAsia="Calibri" w:hAnsi="Century Gothic" w:cs="Arial"/>
          <w:b/>
        </w:rPr>
        <w:t>PRESENTE. –</w:t>
      </w:r>
    </w:p>
    <w:p w14:paraId="02F5E7A5" w14:textId="77777777" w:rsidR="002400B9" w:rsidRPr="00114421" w:rsidRDefault="002400B9" w:rsidP="00114421">
      <w:pPr>
        <w:spacing w:after="0" w:line="276" w:lineRule="auto"/>
        <w:jc w:val="both"/>
        <w:rPr>
          <w:rFonts w:ascii="Century Gothic" w:eastAsia="Calibri" w:hAnsi="Century Gothic" w:cs="Arial"/>
          <w:b/>
        </w:rPr>
      </w:pPr>
    </w:p>
    <w:p w14:paraId="51E79E00" w14:textId="77777777" w:rsidR="00114421" w:rsidRDefault="002400B9" w:rsidP="00114421">
      <w:pPr>
        <w:spacing w:line="276" w:lineRule="auto"/>
        <w:jc w:val="both"/>
        <w:rPr>
          <w:rFonts w:ascii="Century Gothic" w:hAnsi="Century Gothic"/>
          <w:b/>
          <w:bCs/>
        </w:rPr>
      </w:pPr>
      <w:r w:rsidRPr="00114421">
        <w:rPr>
          <w:rFonts w:ascii="Century Gothic" w:eastAsia="Calibri" w:hAnsi="Century Gothic" w:cs="Arial"/>
          <w:bCs/>
        </w:rPr>
        <w:tab/>
        <w:t>La suscrita</w:t>
      </w:r>
      <w:r w:rsidRPr="00114421">
        <w:rPr>
          <w:rFonts w:ascii="Century Gothic" w:eastAsia="Calibri" w:hAnsi="Century Gothic" w:cs="Arial"/>
          <w:b/>
        </w:rPr>
        <w:t xml:space="preserve"> GEORGINA ALEJANDRA BUJANDA RÍOS, </w:t>
      </w:r>
      <w:r w:rsidRPr="00114421">
        <w:rPr>
          <w:rFonts w:ascii="Century Gothic" w:eastAsia="Calibri" w:hAnsi="Century Gothic" w:cs="Arial"/>
          <w:bCs/>
        </w:rPr>
        <w:t xml:space="preserve">en mi carácter de Diputada de la Sexagésima Séptima Legislatura del H. Congreso del Estado, integrante del Grupo Parlamentario del Partido Acción Nacional y en su representación, con fundamento en lo dispuesto por con fundamento en los artículos 64 de la Constitución Política; 169 de la Ley Orgánica del Poder Legislativo, así como 76 y 77 del Reglamento Interior y de Prácticas Parlamentarias del Poder Legislativo, someto a consideración de esta Soberanía, la siguiente </w:t>
      </w:r>
      <w:r w:rsidRPr="00114421">
        <w:rPr>
          <w:rFonts w:ascii="Century Gothic" w:eastAsia="Calibri" w:hAnsi="Century Gothic" w:cs="Arial"/>
          <w:b/>
        </w:rPr>
        <w:t>PROPOSICIÓN CON CARÁCTER DE PUNTO DE ACUERDO</w:t>
      </w:r>
      <w:r w:rsidRPr="00114421">
        <w:rPr>
          <w:rFonts w:ascii="Century Gothic" w:eastAsia="Calibri" w:hAnsi="Century Gothic" w:cs="Arial"/>
          <w:bCs/>
        </w:rPr>
        <w:t xml:space="preserve">, </w:t>
      </w:r>
      <w:r w:rsidR="00114421" w:rsidRPr="00114421">
        <w:rPr>
          <w:rFonts w:ascii="Century Gothic" w:eastAsia="Calibri" w:hAnsi="Century Gothic" w:cs="Arial"/>
          <w:bCs/>
        </w:rPr>
        <w:t xml:space="preserve">a efecto de </w:t>
      </w:r>
      <w:r w:rsidRPr="00114421">
        <w:rPr>
          <w:rFonts w:ascii="Century Gothic" w:eastAsia="Calibri" w:hAnsi="Century Gothic" w:cs="Arial"/>
          <w:bCs/>
        </w:rPr>
        <w:t xml:space="preserve">exhortar respetuosamente a </w:t>
      </w:r>
      <w:r w:rsidR="00114421" w:rsidRPr="00114421">
        <w:rPr>
          <w:rFonts w:ascii="Century Gothic" w:hAnsi="Century Gothic"/>
          <w:b/>
          <w:bCs/>
        </w:rPr>
        <w:t>LAS Y LOS DIPUTADOS INTEGRANTES DE LA COMISIÓN DE SEGURIDAD SOCIAL DE LA CÁMARA DE DIPUTADOS DEL HONORABLE CONGRESO DE LA UNIÓN</w:t>
      </w:r>
      <w:r w:rsidR="00114421" w:rsidRPr="00114421">
        <w:rPr>
          <w:rFonts w:ascii="Century Gothic" w:hAnsi="Century Gothic"/>
        </w:rPr>
        <w:t xml:space="preserve"> para que se realice un análisis exhaustivo del proyecto de decreto que contempla la </w:t>
      </w:r>
      <w:r w:rsidR="00114421" w:rsidRPr="00114421">
        <w:rPr>
          <w:rFonts w:ascii="Century Gothic" w:hAnsi="Century Gothic"/>
          <w:b/>
          <w:bCs/>
        </w:rPr>
        <w:t xml:space="preserve">CREACIÓN DEL FONDO DE PENSIONES PARA EL BIENESTAR. </w:t>
      </w:r>
    </w:p>
    <w:p w14:paraId="070AB2BB" w14:textId="77777777" w:rsidR="00114421" w:rsidRDefault="00114421" w:rsidP="00114421">
      <w:pPr>
        <w:spacing w:line="276" w:lineRule="auto"/>
        <w:jc w:val="both"/>
        <w:rPr>
          <w:rFonts w:ascii="Century Gothic" w:hAnsi="Century Gothic"/>
          <w:b/>
          <w:bCs/>
        </w:rPr>
      </w:pPr>
    </w:p>
    <w:p w14:paraId="002C03B6" w14:textId="3DA53C65" w:rsidR="00114421" w:rsidRPr="00114421" w:rsidRDefault="00114421" w:rsidP="00114421">
      <w:pPr>
        <w:spacing w:line="276" w:lineRule="auto"/>
        <w:jc w:val="both"/>
        <w:rPr>
          <w:rFonts w:ascii="Century Gothic" w:hAnsi="Century Gothic"/>
          <w:b/>
          <w:bCs/>
        </w:rPr>
      </w:pPr>
      <w:r w:rsidRPr="00114421">
        <w:rPr>
          <w:rFonts w:ascii="Century Gothic" w:hAnsi="Century Gothic"/>
        </w:rPr>
        <w:t xml:space="preserve">Además, tengan a bien la </w:t>
      </w:r>
      <w:r w:rsidRPr="00114421">
        <w:rPr>
          <w:rFonts w:ascii="Century Gothic" w:hAnsi="Century Gothic"/>
          <w:b/>
          <w:bCs/>
        </w:rPr>
        <w:t>REALIZACIÓN DE UN PARLAMENTO ABIERTO PARA FOMENTAR UN DEBATE TRANSPARENTE, PLURAL Y COMPLETO</w:t>
      </w:r>
      <w:r w:rsidRPr="00114421">
        <w:rPr>
          <w:rFonts w:ascii="Century Gothic" w:hAnsi="Century Gothic"/>
        </w:rPr>
        <w:t xml:space="preserve"> que permita estudiar todas las implicaciones y riesgos de este proyecto, </w:t>
      </w:r>
      <w:r w:rsidR="00291547" w:rsidRPr="00114421">
        <w:rPr>
          <w:rFonts w:ascii="Century Gothic" w:eastAsia="Calibri" w:hAnsi="Century Gothic" w:cs="Arial"/>
          <w:bCs/>
        </w:rPr>
        <w:t>esto de conformidad con la siguiente:</w:t>
      </w:r>
    </w:p>
    <w:p w14:paraId="3F020137" w14:textId="77777777" w:rsidR="002400B9" w:rsidRPr="00114421" w:rsidRDefault="002400B9" w:rsidP="00114421">
      <w:pPr>
        <w:tabs>
          <w:tab w:val="left" w:pos="2177"/>
        </w:tabs>
        <w:spacing w:after="0" w:line="276" w:lineRule="auto"/>
        <w:jc w:val="both"/>
        <w:rPr>
          <w:rFonts w:ascii="Century Gothic" w:eastAsia="Calibri" w:hAnsi="Century Gothic" w:cs="Arial"/>
          <w:b/>
        </w:rPr>
      </w:pPr>
    </w:p>
    <w:p w14:paraId="23ABD677" w14:textId="7FEC0CB4" w:rsidR="002400B9" w:rsidRPr="00114421" w:rsidRDefault="002400B9" w:rsidP="00114421">
      <w:pPr>
        <w:spacing w:line="276" w:lineRule="auto"/>
        <w:jc w:val="center"/>
        <w:rPr>
          <w:rFonts w:ascii="Century Gothic" w:eastAsia="Calibri" w:hAnsi="Century Gothic" w:cs="Times New Roman"/>
          <w:b/>
          <w:bCs/>
        </w:rPr>
      </w:pPr>
      <w:r w:rsidRPr="00114421">
        <w:rPr>
          <w:rFonts w:ascii="Century Gothic" w:eastAsia="Calibri" w:hAnsi="Century Gothic" w:cs="Times New Roman"/>
          <w:b/>
          <w:bCs/>
        </w:rPr>
        <w:t>EXPOSICIÓN DE MOTIVOS</w:t>
      </w:r>
    </w:p>
    <w:p w14:paraId="1DB04376" w14:textId="77777777" w:rsidR="002400B9" w:rsidRPr="00114421" w:rsidRDefault="002400B9" w:rsidP="00114421">
      <w:pPr>
        <w:spacing w:line="276" w:lineRule="auto"/>
        <w:jc w:val="center"/>
        <w:rPr>
          <w:rFonts w:ascii="Century Gothic" w:eastAsia="Calibri" w:hAnsi="Century Gothic" w:cs="Times New Roman"/>
          <w:b/>
          <w:bCs/>
        </w:rPr>
      </w:pPr>
    </w:p>
    <w:p w14:paraId="36EF1BC6" w14:textId="4EAA7337" w:rsidR="00114421" w:rsidRPr="00114421" w:rsidRDefault="00114421" w:rsidP="00114421">
      <w:pPr>
        <w:spacing w:line="276" w:lineRule="auto"/>
        <w:ind w:firstLine="708"/>
        <w:jc w:val="both"/>
        <w:rPr>
          <w:rFonts w:ascii="Century Gothic" w:hAnsi="Century Gothic"/>
          <w:b/>
          <w:bCs/>
        </w:rPr>
      </w:pPr>
      <w:r w:rsidRPr="00114421">
        <w:rPr>
          <w:rFonts w:ascii="Century Gothic" w:hAnsi="Century Gothic"/>
        </w:rPr>
        <w:t xml:space="preserve">En los últimos meses, miembros del grupo parlamentario de Morena en el Congreso de la Unión han presentado en la Cámara de Diputados una iniciativa con proyecto de decreto, para establecer en nuestro país el </w:t>
      </w:r>
      <w:r w:rsidRPr="00114421">
        <w:rPr>
          <w:rFonts w:ascii="Century Gothic" w:hAnsi="Century Gothic"/>
          <w:b/>
          <w:bCs/>
        </w:rPr>
        <w:t>Fondo de Pensiones para el Bienestar.</w:t>
      </w:r>
      <w:r>
        <w:rPr>
          <w:rFonts w:ascii="Century Gothic" w:hAnsi="Century Gothic"/>
          <w:b/>
          <w:bCs/>
        </w:rPr>
        <w:t xml:space="preserve"> </w:t>
      </w:r>
      <w:r w:rsidRPr="00114421">
        <w:rPr>
          <w:rFonts w:ascii="Century Gothic" w:hAnsi="Century Gothic"/>
        </w:rPr>
        <w:t xml:space="preserve">Esta propuesta contempla que el dinero de </w:t>
      </w:r>
      <w:r w:rsidRPr="00114421">
        <w:rPr>
          <w:rFonts w:ascii="Century Gothic" w:hAnsi="Century Gothic"/>
          <w:b/>
          <w:bCs/>
        </w:rPr>
        <w:t>cuentas inactivas</w:t>
      </w:r>
      <w:r w:rsidRPr="00114421">
        <w:rPr>
          <w:rFonts w:ascii="Century Gothic" w:hAnsi="Century Gothic"/>
        </w:rPr>
        <w:t xml:space="preserve"> pertenecientes a personas mayores de 70 años </w:t>
      </w:r>
      <w:r w:rsidRPr="00114421">
        <w:rPr>
          <w:rFonts w:ascii="Century Gothic" w:hAnsi="Century Gothic"/>
          <w:b/>
          <w:bCs/>
        </w:rPr>
        <w:t>sea redirigido hacia este nuevo fondo.</w:t>
      </w:r>
    </w:p>
    <w:p w14:paraId="0E094DCE" w14:textId="77777777" w:rsidR="00114421" w:rsidRPr="00114421" w:rsidRDefault="00114421" w:rsidP="00114421">
      <w:pPr>
        <w:spacing w:line="276" w:lineRule="auto"/>
        <w:jc w:val="both"/>
        <w:rPr>
          <w:rFonts w:ascii="Century Gothic" w:hAnsi="Century Gothic"/>
        </w:rPr>
      </w:pPr>
    </w:p>
    <w:p w14:paraId="3EC60979" w14:textId="77777777" w:rsidR="00114421" w:rsidRDefault="00114421" w:rsidP="00114421">
      <w:pPr>
        <w:spacing w:line="276" w:lineRule="auto"/>
        <w:jc w:val="both"/>
        <w:rPr>
          <w:rFonts w:ascii="Century Gothic" w:hAnsi="Century Gothic"/>
        </w:rPr>
      </w:pPr>
    </w:p>
    <w:p w14:paraId="42FBED5A" w14:textId="77777777" w:rsidR="00114421" w:rsidRDefault="00114421" w:rsidP="00114421">
      <w:pPr>
        <w:spacing w:line="276" w:lineRule="auto"/>
        <w:jc w:val="both"/>
        <w:rPr>
          <w:rFonts w:ascii="Century Gothic" w:hAnsi="Century Gothic"/>
        </w:rPr>
      </w:pPr>
    </w:p>
    <w:p w14:paraId="44E0B094" w14:textId="77777777" w:rsidR="00114421" w:rsidRDefault="00114421" w:rsidP="00114421">
      <w:pPr>
        <w:spacing w:line="276" w:lineRule="auto"/>
        <w:jc w:val="both"/>
        <w:rPr>
          <w:rFonts w:ascii="Century Gothic" w:hAnsi="Century Gothic"/>
        </w:rPr>
      </w:pPr>
    </w:p>
    <w:p w14:paraId="72B46AC9" w14:textId="77777777" w:rsidR="00114421" w:rsidRDefault="00114421" w:rsidP="00114421">
      <w:pPr>
        <w:spacing w:line="276" w:lineRule="auto"/>
        <w:jc w:val="both"/>
        <w:rPr>
          <w:rFonts w:ascii="Century Gothic" w:hAnsi="Century Gothic"/>
        </w:rPr>
      </w:pPr>
    </w:p>
    <w:p w14:paraId="0B066700" w14:textId="77777777" w:rsidR="00114421" w:rsidRDefault="00114421" w:rsidP="00114421">
      <w:pPr>
        <w:spacing w:line="276" w:lineRule="auto"/>
        <w:jc w:val="both"/>
        <w:rPr>
          <w:rFonts w:ascii="Century Gothic" w:hAnsi="Century Gothic"/>
        </w:rPr>
      </w:pPr>
    </w:p>
    <w:p w14:paraId="0B716ABB" w14:textId="77777777" w:rsidR="00114421" w:rsidRDefault="00114421" w:rsidP="00114421">
      <w:pPr>
        <w:spacing w:line="276" w:lineRule="auto"/>
        <w:jc w:val="both"/>
        <w:rPr>
          <w:rFonts w:ascii="Century Gothic" w:hAnsi="Century Gothic"/>
        </w:rPr>
      </w:pPr>
    </w:p>
    <w:p w14:paraId="15FA8745" w14:textId="0FAA1843" w:rsidR="00114421" w:rsidRPr="00114421" w:rsidRDefault="00114421" w:rsidP="00114421">
      <w:pPr>
        <w:spacing w:line="276" w:lineRule="auto"/>
        <w:jc w:val="both"/>
        <w:rPr>
          <w:rFonts w:ascii="Century Gothic" w:hAnsi="Century Gothic"/>
          <w:b/>
          <w:bCs/>
        </w:rPr>
      </w:pPr>
      <w:r w:rsidRPr="00114421">
        <w:rPr>
          <w:rFonts w:ascii="Century Gothic" w:hAnsi="Century Gothic"/>
        </w:rPr>
        <w:t xml:space="preserve">La iniciativa busca modificar el segundo párrafo del artículo 302 de la Ley del Seguro Social vigente, introduciendo la creación de este Fondo de Pensiones para el Bienestar, el cual sería establecido como un </w:t>
      </w:r>
      <w:r w:rsidRPr="00114421">
        <w:rPr>
          <w:rFonts w:ascii="Century Gothic" w:hAnsi="Century Gothic"/>
          <w:b/>
          <w:bCs/>
        </w:rPr>
        <w:t>fideicomiso público no clasificado como entidad paraestatal.</w:t>
      </w:r>
    </w:p>
    <w:p w14:paraId="6CC378BB" w14:textId="77777777" w:rsidR="00114421" w:rsidRDefault="00114421" w:rsidP="00114421">
      <w:pPr>
        <w:spacing w:line="276" w:lineRule="auto"/>
        <w:jc w:val="both"/>
        <w:rPr>
          <w:rFonts w:ascii="Century Gothic" w:hAnsi="Century Gothic"/>
        </w:rPr>
      </w:pPr>
    </w:p>
    <w:p w14:paraId="4E3BA897" w14:textId="023600A5" w:rsidR="00114421" w:rsidRPr="00114421" w:rsidRDefault="00114421" w:rsidP="00114421">
      <w:pPr>
        <w:spacing w:line="276" w:lineRule="auto"/>
        <w:jc w:val="both"/>
        <w:rPr>
          <w:rFonts w:ascii="Century Gothic" w:hAnsi="Century Gothic"/>
        </w:rPr>
      </w:pPr>
      <w:r w:rsidRPr="00114421">
        <w:rPr>
          <w:rFonts w:ascii="Century Gothic" w:hAnsi="Century Gothic"/>
        </w:rPr>
        <w:t xml:space="preserve">De acuerdo con la misma iniciativa, así como al dictamen que fue aprobado el día </w:t>
      </w:r>
      <w:r w:rsidRPr="00114421">
        <w:rPr>
          <w:rFonts w:ascii="Century Gothic" w:hAnsi="Century Gothic"/>
          <w:b/>
          <w:bCs/>
        </w:rPr>
        <w:t>lunes 15 de abril de 2024</w:t>
      </w:r>
      <w:r w:rsidRPr="00114421">
        <w:rPr>
          <w:rFonts w:ascii="Century Gothic" w:hAnsi="Century Gothic"/>
        </w:rPr>
        <w:t xml:space="preserve">, en sesión de la Comisión de Seguridad Social de la Cámara de Diputados, el Fondo de Pensiones para el Bienestar estaría bajo la administración del Banco de México en representación del gobierno, y correspondería a la Secretaría de Hacienda y Crédito Público determinar el funcionamiento de este fondo </w:t>
      </w:r>
      <w:r w:rsidRPr="00114421">
        <w:rPr>
          <w:rFonts w:ascii="Century Gothic" w:hAnsi="Century Gothic"/>
          <w:b/>
          <w:bCs/>
        </w:rPr>
        <w:t>a través de un decreto que será emitido por el presidente</w:t>
      </w:r>
      <w:r w:rsidRPr="00114421">
        <w:rPr>
          <w:rFonts w:ascii="Century Gothic" w:hAnsi="Century Gothic"/>
        </w:rPr>
        <w:t xml:space="preserve"> </w:t>
      </w:r>
      <w:r w:rsidRPr="00114421">
        <w:rPr>
          <w:rFonts w:ascii="Century Gothic" w:hAnsi="Century Gothic"/>
          <w:b/>
          <w:bCs/>
        </w:rPr>
        <w:t>en un plazo máximo de 60 días posteriores a la entrada en vigor</w:t>
      </w:r>
      <w:r w:rsidRPr="00114421">
        <w:rPr>
          <w:rFonts w:ascii="Century Gothic" w:hAnsi="Century Gothic"/>
        </w:rPr>
        <w:t xml:space="preserve"> de este proyecto de decreto.</w:t>
      </w:r>
    </w:p>
    <w:p w14:paraId="61BF8936" w14:textId="77777777" w:rsidR="00114421" w:rsidRPr="00114421" w:rsidRDefault="00114421" w:rsidP="00114421">
      <w:pPr>
        <w:spacing w:line="276" w:lineRule="auto"/>
        <w:jc w:val="both"/>
        <w:rPr>
          <w:rFonts w:ascii="Century Gothic" w:hAnsi="Century Gothic"/>
        </w:rPr>
      </w:pPr>
    </w:p>
    <w:p w14:paraId="0BFFCD17" w14:textId="77777777" w:rsidR="00114421" w:rsidRPr="00114421" w:rsidRDefault="00114421" w:rsidP="00114421">
      <w:pPr>
        <w:spacing w:line="276" w:lineRule="auto"/>
        <w:jc w:val="both"/>
        <w:rPr>
          <w:rFonts w:ascii="Century Gothic" w:hAnsi="Century Gothic"/>
          <w:b/>
          <w:bCs/>
        </w:rPr>
      </w:pPr>
      <w:r w:rsidRPr="00114421">
        <w:rPr>
          <w:rFonts w:ascii="Century Gothic" w:hAnsi="Century Gothic"/>
        </w:rPr>
        <w:t xml:space="preserve">Se prevé que el financiamiento del Fondo de Pensiones para el Bienestar </w:t>
      </w:r>
      <w:r w:rsidRPr="00114421">
        <w:rPr>
          <w:rFonts w:ascii="Century Gothic" w:hAnsi="Century Gothic"/>
          <w:b/>
          <w:bCs/>
        </w:rPr>
        <w:t>se sustente en recursos provenientes del Instituto para Devolver al Pueblo lo Robado, así como en las ganancias generadas por empresas como el Tren Maya, Mexicana de Aviación y el Transístmico.</w:t>
      </w:r>
      <w:r w:rsidRPr="00114421">
        <w:rPr>
          <w:rFonts w:ascii="Century Gothic" w:hAnsi="Century Gothic"/>
        </w:rPr>
        <w:t xml:space="preserve"> Es importante destacar que, hasta la fecha, todas estas fuentes han demostrado ser </w:t>
      </w:r>
      <w:r w:rsidRPr="00114421">
        <w:rPr>
          <w:rFonts w:ascii="Century Gothic" w:hAnsi="Century Gothic"/>
          <w:b/>
          <w:bCs/>
        </w:rPr>
        <w:t>altamente ineficientes.</w:t>
      </w:r>
    </w:p>
    <w:p w14:paraId="6F6B911E" w14:textId="77777777" w:rsidR="00114421" w:rsidRPr="00114421" w:rsidRDefault="00114421" w:rsidP="00114421">
      <w:pPr>
        <w:spacing w:line="276" w:lineRule="auto"/>
        <w:jc w:val="both"/>
        <w:rPr>
          <w:rFonts w:ascii="Century Gothic" w:hAnsi="Century Gothic"/>
        </w:rPr>
      </w:pPr>
    </w:p>
    <w:p w14:paraId="0CAB1AB9" w14:textId="77777777" w:rsidR="00114421" w:rsidRPr="00114421" w:rsidRDefault="00114421" w:rsidP="00114421">
      <w:pPr>
        <w:spacing w:line="276" w:lineRule="auto"/>
        <w:jc w:val="both"/>
        <w:rPr>
          <w:rFonts w:ascii="Century Gothic" w:hAnsi="Century Gothic"/>
        </w:rPr>
      </w:pPr>
      <w:r w:rsidRPr="00114421">
        <w:rPr>
          <w:rFonts w:ascii="Century Gothic" w:hAnsi="Century Gothic"/>
        </w:rPr>
        <w:t xml:space="preserve">Un ejemplo notable es la nueva aerolínea del presidente, donde </w:t>
      </w:r>
      <w:r w:rsidRPr="00114421">
        <w:rPr>
          <w:rFonts w:ascii="Century Gothic" w:hAnsi="Century Gothic"/>
          <w:b/>
          <w:bCs/>
        </w:rPr>
        <w:t>se han documentado vuelos con un pasajero o incluso siete,</w:t>
      </w:r>
      <w:r w:rsidRPr="00114421">
        <w:rPr>
          <w:rFonts w:ascii="Century Gothic" w:hAnsi="Century Gothic"/>
        </w:rPr>
        <w:t xml:space="preserve"> </w:t>
      </w:r>
      <w:r w:rsidRPr="00114421">
        <w:rPr>
          <w:rFonts w:ascii="Century Gothic" w:hAnsi="Century Gothic"/>
          <w:b/>
          <w:bCs/>
        </w:rPr>
        <w:t>desafiando claramente los estándares de eficiencia operativa.</w:t>
      </w:r>
      <w:r w:rsidRPr="00114421">
        <w:rPr>
          <w:rFonts w:ascii="Century Gothic" w:hAnsi="Century Gothic"/>
        </w:rPr>
        <w:t xml:space="preserve"> </w:t>
      </w:r>
    </w:p>
    <w:p w14:paraId="1B2CD133" w14:textId="77777777" w:rsidR="00114421" w:rsidRPr="00114421" w:rsidRDefault="00114421" w:rsidP="00114421">
      <w:pPr>
        <w:spacing w:line="276" w:lineRule="auto"/>
        <w:jc w:val="both"/>
        <w:rPr>
          <w:rFonts w:ascii="Century Gothic" w:hAnsi="Century Gothic"/>
        </w:rPr>
      </w:pPr>
    </w:p>
    <w:p w14:paraId="511F2327" w14:textId="77777777" w:rsidR="00114421" w:rsidRDefault="00114421" w:rsidP="00114421">
      <w:pPr>
        <w:spacing w:line="276" w:lineRule="auto"/>
        <w:jc w:val="both"/>
        <w:rPr>
          <w:rFonts w:ascii="Century Gothic" w:hAnsi="Century Gothic"/>
        </w:rPr>
      </w:pPr>
      <w:r w:rsidRPr="00114421">
        <w:rPr>
          <w:rFonts w:ascii="Century Gothic" w:hAnsi="Century Gothic"/>
        </w:rPr>
        <w:t xml:space="preserve">Por lo que respecta al </w:t>
      </w:r>
      <w:r w:rsidRPr="00114421">
        <w:rPr>
          <w:rFonts w:ascii="Century Gothic" w:hAnsi="Century Gothic"/>
          <w:b/>
          <w:bCs/>
        </w:rPr>
        <w:t>tren maya</w:t>
      </w:r>
      <w:r w:rsidRPr="00114421">
        <w:rPr>
          <w:rFonts w:ascii="Century Gothic" w:hAnsi="Century Gothic"/>
        </w:rPr>
        <w:t xml:space="preserve">, ha existido desde su construcción, </w:t>
      </w:r>
      <w:r w:rsidRPr="00114421">
        <w:rPr>
          <w:rFonts w:ascii="Century Gothic" w:hAnsi="Century Gothic"/>
          <w:b/>
          <w:bCs/>
        </w:rPr>
        <w:t>una variación alarmante en costos.</w:t>
      </w:r>
      <w:r w:rsidRPr="00114421">
        <w:rPr>
          <w:rFonts w:ascii="Century Gothic" w:hAnsi="Century Gothic"/>
        </w:rPr>
        <w:t xml:space="preserve"> Según un artículo de Alejandro de la Rosa en El Economista, el costo proyectado del Tren Maya ha experimentado un incremento significativo </w:t>
      </w:r>
      <w:r w:rsidRPr="00114421">
        <w:rPr>
          <w:rFonts w:ascii="Century Gothic" w:hAnsi="Century Gothic"/>
        </w:rPr>
        <w:lastRenderedPageBreak/>
        <w:t xml:space="preserve">desde las estimaciones iniciales. En 2020, el presidente AMLO mencionó que el proyecto estaría en el rango de </w:t>
      </w:r>
      <w:r w:rsidRPr="00114421">
        <w:rPr>
          <w:rFonts w:ascii="Century Gothic" w:hAnsi="Century Gothic"/>
          <w:b/>
          <w:bCs/>
        </w:rPr>
        <w:t>120 a 130 mil millones de pesos</w:t>
      </w:r>
      <w:r w:rsidRPr="00114421">
        <w:rPr>
          <w:rFonts w:ascii="Century Gothic" w:hAnsi="Century Gothic"/>
        </w:rPr>
        <w:t xml:space="preserve">. </w:t>
      </w:r>
    </w:p>
    <w:p w14:paraId="040012B8" w14:textId="77777777" w:rsidR="00114421" w:rsidRDefault="00114421" w:rsidP="00114421">
      <w:pPr>
        <w:spacing w:line="276" w:lineRule="auto"/>
        <w:jc w:val="both"/>
        <w:rPr>
          <w:rFonts w:ascii="Century Gothic" w:hAnsi="Century Gothic"/>
        </w:rPr>
      </w:pPr>
    </w:p>
    <w:p w14:paraId="133742CD" w14:textId="77777777" w:rsidR="00114421" w:rsidRDefault="00114421" w:rsidP="00114421">
      <w:pPr>
        <w:spacing w:line="276" w:lineRule="auto"/>
        <w:jc w:val="both"/>
        <w:rPr>
          <w:rFonts w:ascii="Century Gothic" w:hAnsi="Century Gothic"/>
        </w:rPr>
      </w:pPr>
    </w:p>
    <w:p w14:paraId="0AC25ACA" w14:textId="77777777" w:rsidR="00114421" w:rsidRDefault="00114421" w:rsidP="00114421">
      <w:pPr>
        <w:spacing w:line="276" w:lineRule="auto"/>
        <w:jc w:val="both"/>
        <w:rPr>
          <w:rFonts w:ascii="Century Gothic" w:hAnsi="Century Gothic"/>
        </w:rPr>
      </w:pPr>
    </w:p>
    <w:p w14:paraId="726A8BA6" w14:textId="77777777" w:rsidR="00114421" w:rsidRDefault="00114421" w:rsidP="00114421">
      <w:pPr>
        <w:spacing w:line="276" w:lineRule="auto"/>
        <w:jc w:val="both"/>
        <w:rPr>
          <w:rFonts w:ascii="Century Gothic" w:hAnsi="Century Gothic"/>
        </w:rPr>
      </w:pPr>
    </w:p>
    <w:p w14:paraId="4746D3FB" w14:textId="77777777" w:rsidR="00114421" w:rsidRDefault="00114421" w:rsidP="00114421">
      <w:pPr>
        <w:spacing w:line="276" w:lineRule="auto"/>
        <w:jc w:val="both"/>
        <w:rPr>
          <w:rFonts w:ascii="Century Gothic" w:hAnsi="Century Gothic"/>
        </w:rPr>
      </w:pPr>
    </w:p>
    <w:p w14:paraId="21624887" w14:textId="7C7C4A99" w:rsidR="00114421" w:rsidRPr="00114421" w:rsidRDefault="00114421" w:rsidP="00114421">
      <w:pPr>
        <w:spacing w:line="276" w:lineRule="auto"/>
        <w:jc w:val="both"/>
        <w:rPr>
          <w:rFonts w:ascii="Century Gothic" w:hAnsi="Century Gothic"/>
        </w:rPr>
      </w:pPr>
      <w:r w:rsidRPr="00114421">
        <w:rPr>
          <w:rFonts w:ascii="Century Gothic" w:hAnsi="Century Gothic"/>
        </w:rPr>
        <w:t xml:space="preserve">Sin embargo, para mayo de 2023, los gastos ya ascendían a </w:t>
      </w:r>
      <w:r w:rsidRPr="00114421">
        <w:rPr>
          <w:rFonts w:ascii="Century Gothic" w:hAnsi="Century Gothic"/>
          <w:b/>
          <w:bCs/>
        </w:rPr>
        <w:t>220,853 millones de pesos</w:t>
      </w:r>
      <w:r w:rsidRPr="00114421">
        <w:rPr>
          <w:rFonts w:ascii="Century Gothic" w:hAnsi="Century Gothic"/>
        </w:rPr>
        <w:t xml:space="preserve">, con un adicional de 139,863 millones asignados en el presupuesto de ese año. Esto suma un total de </w:t>
      </w:r>
      <w:r w:rsidRPr="00114421">
        <w:rPr>
          <w:rFonts w:ascii="Century Gothic" w:hAnsi="Century Gothic"/>
          <w:b/>
          <w:bCs/>
        </w:rPr>
        <w:t>360,000 millones de pesos</w:t>
      </w:r>
      <w:r w:rsidRPr="00114421">
        <w:rPr>
          <w:rFonts w:ascii="Century Gothic" w:hAnsi="Century Gothic"/>
        </w:rPr>
        <w:t>, incluso cuando el proyecto está solo al 58% de su avance. Se espera que, en el mejor escenario, el tren sea inaugurado con un sobrecosto que podría rondar el 200%.</w:t>
      </w:r>
    </w:p>
    <w:p w14:paraId="04525633" w14:textId="77777777" w:rsidR="00114421" w:rsidRDefault="00114421" w:rsidP="00114421">
      <w:pPr>
        <w:spacing w:line="276" w:lineRule="auto"/>
        <w:jc w:val="both"/>
        <w:rPr>
          <w:rFonts w:ascii="Century Gothic" w:hAnsi="Century Gothic"/>
        </w:rPr>
      </w:pPr>
    </w:p>
    <w:p w14:paraId="589AE885" w14:textId="116C5700" w:rsidR="00114421" w:rsidRPr="00114421" w:rsidRDefault="00114421" w:rsidP="00114421">
      <w:pPr>
        <w:spacing w:line="276" w:lineRule="auto"/>
        <w:jc w:val="both"/>
        <w:rPr>
          <w:rFonts w:ascii="Century Gothic" w:hAnsi="Century Gothic"/>
          <w:b/>
          <w:bCs/>
        </w:rPr>
      </w:pPr>
      <w:r w:rsidRPr="00114421">
        <w:rPr>
          <w:rFonts w:ascii="Century Gothic" w:hAnsi="Century Gothic"/>
        </w:rPr>
        <w:t xml:space="preserve">En ese sentido, es sumamente arriesgado vincular las pensiones de los mexicanos y mexicanas, a un proyecto que muestra una peligrosa inestabilidad financiera. El hecho de que el costo del proyecto haya aumentado drásticamente desde las estimaciones iniciales es </w:t>
      </w:r>
      <w:r w:rsidRPr="00114421">
        <w:rPr>
          <w:rFonts w:ascii="Century Gothic" w:hAnsi="Century Gothic"/>
          <w:b/>
          <w:bCs/>
        </w:rPr>
        <w:t>una señal preocupante de su viabilidad económica, por no mencionar todos los escándalos de corrupción que se han presentado en este proyecto, como la mala calidad del material que han provocado incluso descarrilamientos.</w:t>
      </w:r>
    </w:p>
    <w:p w14:paraId="49D71626" w14:textId="77777777" w:rsidR="00114421" w:rsidRPr="00114421" w:rsidRDefault="00114421" w:rsidP="00114421">
      <w:pPr>
        <w:spacing w:line="276" w:lineRule="auto"/>
        <w:jc w:val="both"/>
        <w:rPr>
          <w:rFonts w:ascii="Century Gothic" w:hAnsi="Century Gothic"/>
        </w:rPr>
      </w:pPr>
    </w:p>
    <w:p w14:paraId="04D0DC9B" w14:textId="65C182AB" w:rsidR="00114421" w:rsidRPr="00114421" w:rsidRDefault="00114421" w:rsidP="00114421">
      <w:pPr>
        <w:spacing w:line="276" w:lineRule="auto"/>
        <w:jc w:val="both"/>
        <w:rPr>
          <w:rFonts w:ascii="Century Gothic" w:hAnsi="Century Gothic"/>
        </w:rPr>
      </w:pPr>
      <w:r w:rsidRPr="00114421">
        <w:rPr>
          <w:rFonts w:ascii="Century Gothic" w:hAnsi="Century Gothic"/>
        </w:rPr>
        <w:t xml:space="preserve">Por otro lado, confiar las pensiones de las y los mexicanos a un ente como el </w:t>
      </w:r>
      <w:r w:rsidRPr="00114421">
        <w:rPr>
          <w:rFonts w:ascii="Century Gothic" w:hAnsi="Century Gothic"/>
          <w:b/>
          <w:bCs/>
        </w:rPr>
        <w:t>Instituto para Devolver al Pueblo lo Robado</w:t>
      </w:r>
      <w:r w:rsidRPr="00114421">
        <w:rPr>
          <w:rFonts w:ascii="Century Gothic" w:hAnsi="Century Gothic"/>
        </w:rPr>
        <w:t xml:space="preserve"> se vuelve especialmente riesgoso en vista de las denuncias de robo, abuso y corrupción que lo rodean. Este instituto, que han manejado a conveniencia como un símbolo de la lucha contra la corrupción y la justicia social, se ha visto envuelto en acusaciones de saqueo, contratos desfavorables y prácticas corruptas.</w:t>
      </w:r>
    </w:p>
    <w:p w14:paraId="5BABE4DF" w14:textId="77777777" w:rsidR="00114421" w:rsidRPr="00114421" w:rsidRDefault="00114421" w:rsidP="00114421">
      <w:pPr>
        <w:spacing w:line="276" w:lineRule="auto"/>
        <w:jc w:val="both"/>
        <w:rPr>
          <w:rFonts w:ascii="Century Gothic" w:hAnsi="Century Gothic"/>
        </w:rPr>
      </w:pPr>
    </w:p>
    <w:p w14:paraId="3776E29C" w14:textId="735A58DD" w:rsidR="00114421" w:rsidRPr="00114421" w:rsidRDefault="00114421" w:rsidP="00114421">
      <w:pPr>
        <w:spacing w:line="276" w:lineRule="auto"/>
        <w:jc w:val="both"/>
        <w:rPr>
          <w:rFonts w:ascii="Century Gothic" w:hAnsi="Century Gothic"/>
        </w:rPr>
      </w:pPr>
      <w:r w:rsidRPr="00114421">
        <w:rPr>
          <w:rFonts w:ascii="Century Gothic" w:hAnsi="Century Gothic"/>
        </w:rPr>
        <w:t>Las denuncias de robo y corrupción, erosionan la confianza en su capacidad para manejar adecuadamente los fondos de pensiones.</w:t>
      </w:r>
      <w:r>
        <w:rPr>
          <w:rFonts w:ascii="Century Gothic" w:hAnsi="Century Gothic"/>
        </w:rPr>
        <w:t xml:space="preserve"> </w:t>
      </w:r>
      <w:r w:rsidRPr="00114421">
        <w:rPr>
          <w:rFonts w:ascii="Century Gothic" w:hAnsi="Century Gothic"/>
        </w:rPr>
        <w:t>En lugar de ser un ejemplo de transparencia y rendición de cuentas, las acusaciones de malversación de fondos plantean serias interrogantes sobre la integridad de la institución y sobre todo: su capacidad para proteger los intereses de las y los ciudadanos, especialmente en lo que respecta a sus pensiones.</w:t>
      </w:r>
    </w:p>
    <w:p w14:paraId="66E05D47" w14:textId="77777777" w:rsidR="00114421" w:rsidRPr="00114421" w:rsidRDefault="00114421" w:rsidP="00114421">
      <w:pPr>
        <w:spacing w:line="276" w:lineRule="auto"/>
        <w:jc w:val="both"/>
        <w:rPr>
          <w:rFonts w:ascii="Century Gothic" w:hAnsi="Century Gothic"/>
        </w:rPr>
      </w:pPr>
    </w:p>
    <w:p w14:paraId="27362071" w14:textId="77777777" w:rsidR="00114421" w:rsidRDefault="00114421" w:rsidP="00114421">
      <w:pPr>
        <w:spacing w:line="276" w:lineRule="auto"/>
        <w:jc w:val="both"/>
        <w:rPr>
          <w:rFonts w:ascii="Century Gothic" w:hAnsi="Century Gothic"/>
        </w:rPr>
      </w:pPr>
    </w:p>
    <w:p w14:paraId="7AD954A9" w14:textId="77777777" w:rsidR="00114421" w:rsidRDefault="00114421" w:rsidP="00114421">
      <w:pPr>
        <w:spacing w:line="276" w:lineRule="auto"/>
        <w:jc w:val="both"/>
        <w:rPr>
          <w:rFonts w:ascii="Century Gothic" w:hAnsi="Century Gothic"/>
        </w:rPr>
      </w:pPr>
    </w:p>
    <w:p w14:paraId="3D5EEB04" w14:textId="77777777" w:rsidR="00114421" w:rsidRDefault="00114421" w:rsidP="00114421">
      <w:pPr>
        <w:spacing w:line="276" w:lineRule="auto"/>
        <w:jc w:val="both"/>
        <w:rPr>
          <w:rFonts w:ascii="Century Gothic" w:hAnsi="Century Gothic"/>
        </w:rPr>
      </w:pPr>
    </w:p>
    <w:p w14:paraId="0399F560" w14:textId="77777777" w:rsidR="00114421" w:rsidRDefault="00114421" w:rsidP="00114421">
      <w:pPr>
        <w:spacing w:line="276" w:lineRule="auto"/>
        <w:jc w:val="both"/>
        <w:rPr>
          <w:rFonts w:ascii="Century Gothic" w:hAnsi="Century Gothic"/>
        </w:rPr>
      </w:pPr>
    </w:p>
    <w:p w14:paraId="3FCFC233" w14:textId="77777777" w:rsidR="00114421" w:rsidRDefault="00114421" w:rsidP="00114421">
      <w:pPr>
        <w:spacing w:line="276" w:lineRule="auto"/>
        <w:jc w:val="both"/>
        <w:rPr>
          <w:rFonts w:ascii="Century Gothic" w:hAnsi="Century Gothic"/>
        </w:rPr>
      </w:pPr>
    </w:p>
    <w:p w14:paraId="3460D96E" w14:textId="77777777" w:rsidR="00114421" w:rsidRDefault="00114421" w:rsidP="00114421">
      <w:pPr>
        <w:spacing w:line="276" w:lineRule="auto"/>
        <w:jc w:val="both"/>
        <w:rPr>
          <w:rFonts w:ascii="Century Gothic" w:hAnsi="Century Gothic"/>
        </w:rPr>
      </w:pPr>
    </w:p>
    <w:p w14:paraId="68AE8EC5" w14:textId="2059E988" w:rsidR="00114421" w:rsidRDefault="00114421" w:rsidP="00114421">
      <w:pPr>
        <w:spacing w:line="276" w:lineRule="auto"/>
        <w:jc w:val="both"/>
        <w:rPr>
          <w:rFonts w:ascii="Century Gothic" w:hAnsi="Century Gothic"/>
        </w:rPr>
      </w:pPr>
      <w:r w:rsidRPr="00114421">
        <w:rPr>
          <w:rFonts w:ascii="Century Gothic" w:hAnsi="Century Gothic"/>
        </w:rPr>
        <w:t xml:space="preserve">Colocar fondos de pensiones en un proyecto que enfrenta incertidumbre financiera </w:t>
      </w:r>
      <w:r w:rsidRPr="00114421">
        <w:rPr>
          <w:rFonts w:ascii="Century Gothic" w:hAnsi="Century Gothic"/>
          <w:b/>
          <w:bCs/>
        </w:rPr>
        <w:t>expone a las y los ciudadanos a riesgos innecesarios.</w:t>
      </w:r>
      <w:r w:rsidRPr="00114421">
        <w:rPr>
          <w:rFonts w:ascii="Century Gothic" w:hAnsi="Century Gothic"/>
        </w:rPr>
        <w:t xml:space="preserve"> Las pensiones </w:t>
      </w:r>
      <w:r w:rsidRPr="00114421">
        <w:rPr>
          <w:rFonts w:ascii="Century Gothic" w:hAnsi="Century Gothic"/>
          <w:b/>
          <w:bCs/>
        </w:rPr>
        <w:t>son recursos fundamentales</w:t>
      </w:r>
      <w:r w:rsidRPr="00114421">
        <w:rPr>
          <w:rFonts w:ascii="Century Gothic" w:hAnsi="Century Gothic"/>
        </w:rPr>
        <w:t xml:space="preserve"> para el futuro de quienes han trabajado por años arduamente y su seguridad debe ser prioritaria en cualquier decisión de inversión.</w:t>
      </w:r>
    </w:p>
    <w:p w14:paraId="4AF92957" w14:textId="77777777" w:rsidR="00114421" w:rsidRDefault="00114421" w:rsidP="00114421">
      <w:pPr>
        <w:spacing w:line="276" w:lineRule="auto"/>
        <w:jc w:val="both"/>
        <w:rPr>
          <w:rFonts w:ascii="Century Gothic" w:hAnsi="Century Gothic"/>
        </w:rPr>
      </w:pPr>
    </w:p>
    <w:p w14:paraId="686EE1E1" w14:textId="270F5262" w:rsidR="00114421" w:rsidRPr="00114421" w:rsidRDefault="00114421" w:rsidP="00114421">
      <w:pPr>
        <w:spacing w:line="276" w:lineRule="auto"/>
        <w:jc w:val="both"/>
        <w:rPr>
          <w:rFonts w:ascii="Century Gothic" w:hAnsi="Century Gothic"/>
        </w:rPr>
      </w:pPr>
      <w:r w:rsidRPr="00114421">
        <w:rPr>
          <w:rFonts w:ascii="Century Gothic" w:hAnsi="Century Gothic"/>
        </w:rPr>
        <w:t xml:space="preserve">Además, la falta de transparencia y la opacidad en torno a los aumentos de costos y la gestión financiera de los proyectos que he mencionado, </w:t>
      </w:r>
      <w:r w:rsidRPr="00114421">
        <w:rPr>
          <w:rFonts w:ascii="Century Gothic" w:hAnsi="Century Gothic"/>
          <w:b/>
          <w:bCs/>
        </w:rPr>
        <w:t xml:space="preserve">generan dudas adicionales sobre su sustentabilidad a largo plazo. </w:t>
      </w:r>
      <w:r w:rsidRPr="00114421">
        <w:rPr>
          <w:rFonts w:ascii="Century Gothic" w:hAnsi="Century Gothic"/>
        </w:rPr>
        <w:t>Dependiendo de la magnitud</w:t>
      </w:r>
      <w:r>
        <w:rPr>
          <w:rFonts w:ascii="Century Gothic" w:hAnsi="Century Gothic"/>
        </w:rPr>
        <w:t xml:space="preserve"> </w:t>
      </w:r>
      <w:r w:rsidRPr="00114421">
        <w:rPr>
          <w:rFonts w:ascii="Century Gothic" w:hAnsi="Century Gothic"/>
        </w:rPr>
        <w:t>del sobrecosto, existe el riesgo de que los recursos destinados a las pensiones se vean comprometidos, lo que podría tener graves consecuencias.</w:t>
      </w:r>
    </w:p>
    <w:p w14:paraId="00DC70D3" w14:textId="77777777" w:rsidR="00114421" w:rsidRPr="00114421" w:rsidRDefault="00114421" w:rsidP="00114421">
      <w:pPr>
        <w:spacing w:line="276" w:lineRule="auto"/>
        <w:jc w:val="both"/>
        <w:rPr>
          <w:rFonts w:ascii="Century Gothic" w:hAnsi="Century Gothic"/>
        </w:rPr>
      </w:pPr>
    </w:p>
    <w:p w14:paraId="23E0FA56" w14:textId="77777777" w:rsidR="00114421" w:rsidRPr="00114421" w:rsidRDefault="00114421" w:rsidP="00114421">
      <w:pPr>
        <w:spacing w:line="276" w:lineRule="auto"/>
        <w:jc w:val="both"/>
        <w:rPr>
          <w:rFonts w:ascii="Century Gothic" w:hAnsi="Century Gothic"/>
          <w:b/>
          <w:bCs/>
        </w:rPr>
      </w:pPr>
      <w:r w:rsidRPr="00114421">
        <w:rPr>
          <w:rFonts w:ascii="Century Gothic" w:hAnsi="Century Gothic"/>
        </w:rPr>
        <w:t xml:space="preserve">Es profundamente alarmante que un tema de tanta importancia, que afecta directamente los derechos de seguridad social de miles de mexicanas y mexicanos, sea discutido y potencialmente aprobado </w:t>
      </w:r>
      <w:r w:rsidRPr="00114421">
        <w:rPr>
          <w:rFonts w:ascii="Century Gothic" w:hAnsi="Century Gothic"/>
          <w:b/>
          <w:bCs/>
        </w:rPr>
        <w:t>sin el riguroso análisis que merece</w:t>
      </w:r>
      <w:r w:rsidRPr="00114421">
        <w:rPr>
          <w:rFonts w:ascii="Century Gothic" w:hAnsi="Century Gothic"/>
        </w:rPr>
        <w:t xml:space="preserve"> y, sobre todo, </w:t>
      </w:r>
      <w:r w:rsidRPr="00114421">
        <w:rPr>
          <w:rFonts w:ascii="Century Gothic" w:hAnsi="Century Gothic"/>
          <w:b/>
          <w:bCs/>
        </w:rPr>
        <w:t>sin garantizar su plena conformidad con el orden constitucional.</w:t>
      </w:r>
    </w:p>
    <w:p w14:paraId="08F08B1D" w14:textId="77777777" w:rsidR="00114421" w:rsidRPr="00114421" w:rsidRDefault="00114421" w:rsidP="00114421">
      <w:pPr>
        <w:spacing w:line="276" w:lineRule="auto"/>
        <w:jc w:val="both"/>
        <w:rPr>
          <w:rFonts w:ascii="Century Gothic" w:hAnsi="Century Gothic"/>
        </w:rPr>
      </w:pPr>
    </w:p>
    <w:p w14:paraId="4D63527B" w14:textId="1481637F" w:rsidR="00114421" w:rsidRPr="00114421" w:rsidRDefault="00114421" w:rsidP="00114421">
      <w:pPr>
        <w:spacing w:line="276" w:lineRule="auto"/>
        <w:jc w:val="both"/>
        <w:rPr>
          <w:rFonts w:ascii="Century Gothic" w:hAnsi="Century Gothic"/>
        </w:rPr>
      </w:pPr>
      <w:r w:rsidRPr="00114421">
        <w:rPr>
          <w:rFonts w:ascii="Century Gothic" w:hAnsi="Century Gothic"/>
        </w:rPr>
        <w:t xml:space="preserve">De lo contrario, esta propuesta podría ser interpretada como un </w:t>
      </w:r>
      <w:r w:rsidRPr="00114421">
        <w:rPr>
          <w:rFonts w:ascii="Century Gothic" w:hAnsi="Century Gothic"/>
          <w:b/>
          <w:bCs/>
        </w:rPr>
        <w:t>flagrante saqueo</w:t>
      </w:r>
      <w:r w:rsidRPr="00114421">
        <w:rPr>
          <w:rFonts w:ascii="Century Gothic" w:hAnsi="Century Gothic"/>
        </w:rPr>
        <w:t xml:space="preserve"> a las pensiones de aquellos que alcancen la edad de 70 años.</w:t>
      </w:r>
      <w:r>
        <w:rPr>
          <w:rFonts w:ascii="Century Gothic" w:hAnsi="Century Gothic"/>
        </w:rPr>
        <w:t xml:space="preserve"> </w:t>
      </w:r>
      <w:r w:rsidRPr="00114421">
        <w:rPr>
          <w:rFonts w:ascii="Century Gothic" w:hAnsi="Century Gothic"/>
        </w:rPr>
        <w:t xml:space="preserve">Incluso, si una persona continúa trabajando activamente, </w:t>
      </w:r>
      <w:r w:rsidRPr="00114421">
        <w:rPr>
          <w:rFonts w:ascii="Century Gothic" w:hAnsi="Century Gothic"/>
          <w:b/>
          <w:bCs/>
        </w:rPr>
        <w:t>sus ahorros podrían ser transferidos automáticamente a un fondo de pensiones sin su consentimiento explícito y con dudas sobre la disponibilidad de estos recursos.</w:t>
      </w:r>
    </w:p>
    <w:p w14:paraId="76601272" w14:textId="77777777" w:rsidR="00114421" w:rsidRPr="00114421" w:rsidRDefault="00114421" w:rsidP="00114421">
      <w:pPr>
        <w:spacing w:line="276" w:lineRule="auto"/>
        <w:jc w:val="both"/>
        <w:rPr>
          <w:rFonts w:ascii="Century Gothic" w:hAnsi="Century Gothic"/>
        </w:rPr>
      </w:pPr>
    </w:p>
    <w:p w14:paraId="5EB0907B" w14:textId="77777777" w:rsidR="00114421" w:rsidRPr="00114421" w:rsidRDefault="00114421" w:rsidP="00114421">
      <w:pPr>
        <w:spacing w:line="276" w:lineRule="auto"/>
        <w:jc w:val="both"/>
        <w:rPr>
          <w:rFonts w:ascii="Century Gothic" w:hAnsi="Century Gothic"/>
          <w:b/>
          <w:bCs/>
        </w:rPr>
      </w:pPr>
      <w:r w:rsidRPr="00114421">
        <w:rPr>
          <w:rFonts w:ascii="Century Gothic" w:hAnsi="Century Gothic"/>
        </w:rPr>
        <w:t xml:space="preserve">Como fue ampliamente debatido en la sesión de comisión, la propuesta en discusión representa sin duda alguna un riesgo enorme para miles de trabajadores </w:t>
      </w:r>
      <w:r w:rsidRPr="00114421">
        <w:rPr>
          <w:rFonts w:ascii="Century Gothic" w:hAnsi="Century Gothic"/>
        </w:rPr>
        <w:lastRenderedPageBreak/>
        <w:t xml:space="preserve">y trabajadoras que han contribuido durante años a sus ahorros en las Afores, ya que </w:t>
      </w:r>
      <w:r w:rsidRPr="00114421">
        <w:rPr>
          <w:rFonts w:ascii="Century Gothic" w:hAnsi="Century Gothic"/>
          <w:b/>
          <w:bCs/>
        </w:rPr>
        <w:t>estos fondos son de carácter privado</w:t>
      </w:r>
      <w:r w:rsidRPr="00114421">
        <w:rPr>
          <w:rFonts w:ascii="Century Gothic" w:hAnsi="Century Gothic"/>
        </w:rPr>
        <w:t xml:space="preserve"> y el gobierno federal </w:t>
      </w:r>
      <w:r w:rsidRPr="00114421">
        <w:rPr>
          <w:rFonts w:ascii="Century Gothic" w:hAnsi="Century Gothic"/>
          <w:b/>
          <w:bCs/>
        </w:rPr>
        <w:t>no tiene autoridad para disponer de ellos.</w:t>
      </w:r>
    </w:p>
    <w:p w14:paraId="30A48324" w14:textId="77777777" w:rsidR="00114421" w:rsidRDefault="00114421" w:rsidP="00114421">
      <w:pPr>
        <w:spacing w:line="276" w:lineRule="auto"/>
        <w:jc w:val="both"/>
        <w:rPr>
          <w:rFonts w:ascii="Century Gothic" w:hAnsi="Century Gothic"/>
        </w:rPr>
      </w:pPr>
    </w:p>
    <w:p w14:paraId="0787B9D3" w14:textId="77777777" w:rsidR="00114421" w:rsidRDefault="00114421" w:rsidP="00114421">
      <w:pPr>
        <w:spacing w:line="276" w:lineRule="auto"/>
        <w:jc w:val="both"/>
        <w:rPr>
          <w:rFonts w:ascii="Century Gothic" w:hAnsi="Century Gothic"/>
        </w:rPr>
      </w:pPr>
    </w:p>
    <w:p w14:paraId="3306C874" w14:textId="77777777" w:rsidR="00114421" w:rsidRDefault="00114421" w:rsidP="00114421">
      <w:pPr>
        <w:spacing w:line="276" w:lineRule="auto"/>
        <w:jc w:val="both"/>
        <w:rPr>
          <w:rFonts w:ascii="Century Gothic" w:hAnsi="Century Gothic"/>
        </w:rPr>
      </w:pPr>
    </w:p>
    <w:p w14:paraId="3AF970B8" w14:textId="77777777" w:rsidR="00114421" w:rsidRDefault="00114421" w:rsidP="00114421">
      <w:pPr>
        <w:spacing w:line="276" w:lineRule="auto"/>
        <w:jc w:val="both"/>
        <w:rPr>
          <w:rFonts w:ascii="Century Gothic" w:hAnsi="Century Gothic"/>
        </w:rPr>
      </w:pPr>
    </w:p>
    <w:p w14:paraId="7E787677" w14:textId="77777777" w:rsidR="00114421" w:rsidRDefault="00114421" w:rsidP="00114421">
      <w:pPr>
        <w:spacing w:line="276" w:lineRule="auto"/>
        <w:jc w:val="both"/>
        <w:rPr>
          <w:rFonts w:ascii="Century Gothic" w:hAnsi="Century Gothic"/>
        </w:rPr>
      </w:pPr>
    </w:p>
    <w:p w14:paraId="3DAED7E3" w14:textId="0E661D23" w:rsidR="00114421" w:rsidRPr="00114421" w:rsidRDefault="00114421" w:rsidP="00114421">
      <w:pPr>
        <w:spacing w:line="276" w:lineRule="auto"/>
        <w:jc w:val="both"/>
        <w:rPr>
          <w:rFonts w:ascii="Century Gothic" w:hAnsi="Century Gothic"/>
          <w:b/>
          <w:bCs/>
        </w:rPr>
      </w:pPr>
      <w:r w:rsidRPr="00114421">
        <w:rPr>
          <w:rFonts w:ascii="Century Gothic" w:hAnsi="Century Gothic"/>
        </w:rPr>
        <w:t xml:space="preserve">Sin lugar a dudas, aunque esta iniciativa se presenta como una solución "innovadora" para financiar programas de bienestar social sin incurrir en más deuda, es esencial examinar detenidamente sus posibles repercusiones </w:t>
      </w:r>
      <w:r w:rsidRPr="00114421">
        <w:rPr>
          <w:rFonts w:ascii="Century Gothic" w:hAnsi="Century Gothic"/>
          <w:b/>
          <w:bCs/>
        </w:rPr>
        <w:t>económicas antes de proceder con su discusión en ambas tribunas y de su eventual aprobación.</w:t>
      </w:r>
    </w:p>
    <w:p w14:paraId="1B666E26" w14:textId="77777777" w:rsidR="00114421" w:rsidRDefault="00114421" w:rsidP="00114421">
      <w:pPr>
        <w:spacing w:line="276" w:lineRule="auto"/>
        <w:jc w:val="both"/>
        <w:rPr>
          <w:rFonts w:ascii="Century Gothic" w:hAnsi="Century Gothic"/>
        </w:rPr>
      </w:pPr>
    </w:p>
    <w:p w14:paraId="59E1905B" w14:textId="718F2409" w:rsidR="00114421" w:rsidRPr="00114421" w:rsidRDefault="00114421" w:rsidP="00114421">
      <w:pPr>
        <w:spacing w:line="276" w:lineRule="auto"/>
        <w:jc w:val="both"/>
        <w:rPr>
          <w:rFonts w:ascii="Century Gothic" w:hAnsi="Century Gothic"/>
        </w:rPr>
      </w:pPr>
      <w:r w:rsidRPr="00114421">
        <w:rPr>
          <w:rFonts w:ascii="Century Gothic" w:hAnsi="Century Gothic"/>
        </w:rPr>
        <w:t xml:space="preserve">Es vital abordar con anterioridad, preguntas fundamentales sobre el mercado de pensiones: ¿cuántas pensiones permanecen sin reclamar en la actualidad? ¿Cuál es la tasa de crecimiento anual de este número? ¿Por qué estas pensiones no son reclamadas? ¿Qué mecanismos existen actualmente para que los beneficiarios recuperen una pensión no reclamada?, entre muchas otras cuestiones que no son claras y que tienen forma de otros peligrosos intereses. </w:t>
      </w:r>
    </w:p>
    <w:p w14:paraId="3D6BCEB2" w14:textId="77777777" w:rsidR="00114421" w:rsidRPr="00114421" w:rsidRDefault="00114421" w:rsidP="00114421">
      <w:pPr>
        <w:spacing w:line="276" w:lineRule="auto"/>
        <w:jc w:val="both"/>
        <w:rPr>
          <w:rFonts w:ascii="Century Gothic" w:hAnsi="Century Gothic"/>
        </w:rPr>
      </w:pPr>
    </w:p>
    <w:p w14:paraId="6BE5621F" w14:textId="77777777" w:rsidR="00114421" w:rsidRPr="00114421" w:rsidRDefault="00114421" w:rsidP="00114421">
      <w:pPr>
        <w:spacing w:line="276" w:lineRule="auto"/>
        <w:jc w:val="both"/>
        <w:rPr>
          <w:rFonts w:ascii="Century Gothic" w:hAnsi="Century Gothic"/>
          <w:b/>
          <w:bCs/>
        </w:rPr>
      </w:pPr>
      <w:r w:rsidRPr="00114421">
        <w:rPr>
          <w:rFonts w:ascii="Century Gothic" w:hAnsi="Century Gothic"/>
        </w:rPr>
        <w:t>Es probable que la cantidad no reclamada no sea significativa como porcentaje del total y que represente una fracción mínima del presupuesto destinado a los programas de bienestar social que la propuesta busca financiar. Esto nos lleva a cuestionar si es justificado promulgar una legislación compleja y potencialmente polémica (</w:t>
      </w:r>
      <w:r w:rsidRPr="00114421">
        <w:rPr>
          <w:rFonts w:ascii="Century Gothic" w:hAnsi="Century Gothic"/>
          <w:b/>
          <w:bCs/>
          <w:u w:val="single"/>
        </w:rPr>
        <w:t>incluso, posiblemente inconstitucional</w:t>
      </w:r>
      <w:r w:rsidRPr="00114421">
        <w:rPr>
          <w:rFonts w:ascii="Century Gothic" w:hAnsi="Century Gothic"/>
        </w:rPr>
        <w:t xml:space="preserve">) para administrar una cantidad de dinero que </w:t>
      </w:r>
      <w:r w:rsidRPr="00114421">
        <w:rPr>
          <w:rFonts w:ascii="Century Gothic" w:hAnsi="Century Gothic"/>
          <w:b/>
          <w:bCs/>
        </w:rPr>
        <w:t>podría ser incluso menor de lo anticipado.</w:t>
      </w:r>
    </w:p>
    <w:p w14:paraId="59F228D6" w14:textId="77777777" w:rsidR="00114421" w:rsidRPr="00114421" w:rsidRDefault="00114421" w:rsidP="00114421">
      <w:pPr>
        <w:spacing w:line="276" w:lineRule="auto"/>
        <w:jc w:val="both"/>
        <w:rPr>
          <w:rFonts w:ascii="Century Gothic" w:hAnsi="Century Gothic"/>
        </w:rPr>
      </w:pPr>
    </w:p>
    <w:p w14:paraId="46D23D94" w14:textId="2081E581" w:rsidR="00114421" w:rsidRPr="00114421" w:rsidRDefault="00114421" w:rsidP="00114421">
      <w:pPr>
        <w:spacing w:line="276" w:lineRule="auto"/>
        <w:jc w:val="both"/>
        <w:rPr>
          <w:rFonts w:ascii="Century Gothic" w:hAnsi="Century Gothic"/>
        </w:rPr>
      </w:pPr>
      <w:r w:rsidRPr="00114421">
        <w:rPr>
          <w:rFonts w:ascii="Century Gothic" w:hAnsi="Century Gothic"/>
        </w:rPr>
        <w:t>Este escenario exige un análisis más profundo sobre la proporcionalidad de la medida en relación con los beneficios esperados. Cuando los beneficios no superan claramente los costos, tanto económicos como sociales, la prudencia sugiere una reconsideración o modificación de la propuesta.</w:t>
      </w:r>
      <w:r>
        <w:rPr>
          <w:rFonts w:ascii="Century Gothic" w:hAnsi="Century Gothic"/>
        </w:rPr>
        <w:t xml:space="preserve"> </w:t>
      </w:r>
      <w:r w:rsidRPr="00114421">
        <w:rPr>
          <w:rFonts w:ascii="Century Gothic" w:hAnsi="Century Gothic"/>
        </w:rPr>
        <w:t xml:space="preserve">En cualquier caso, desde Acción Nacional, tenemos la convicción de que </w:t>
      </w:r>
      <w:r w:rsidRPr="00114421">
        <w:rPr>
          <w:rFonts w:ascii="Century Gothic" w:hAnsi="Century Gothic"/>
          <w:b/>
          <w:bCs/>
        </w:rPr>
        <w:t xml:space="preserve">es completamente preferible evitar interferir con los fondos de pensiones no reclamadas. </w:t>
      </w:r>
      <w:r w:rsidRPr="00114421">
        <w:rPr>
          <w:rFonts w:ascii="Century Gothic" w:hAnsi="Century Gothic"/>
        </w:rPr>
        <w:t xml:space="preserve">Manipular </w:t>
      </w:r>
      <w:r w:rsidRPr="00114421">
        <w:rPr>
          <w:rFonts w:ascii="Century Gothic" w:hAnsi="Century Gothic"/>
        </w:rPr>
        <w:lastRenderedPageBreak/>
        <w:t xml:space="preserve">fondos destinados originalmente para el retiro de personas podría </w:t>
      </w:r>
      <w:r w:rsidRPr="00114421">
        <w:rPr>
          <w:rFonts w:ascii="Century Gothic" w:hAnsi="Century Gothic"/>
          <w:b/>
          <w:bCs/>
        </w:rPr>
        <w:t>establecer un precedente delicado</w:t>
      </w:r>
      <w:r w:rsidRPr="00114421">
        <w:rPr>
          <w:rFonts w:ascii="Century Gothic" w:hAnsi="Century Gothic"/>
        </w:rPr>
        <w:t>, afectando la percepción de seguridad y confianza en el sistema de pensiones del país.</w:t>
      </w:r>
    </w:p>
    <w:p w14:paraId="0A913E9F" w14:textId="77777777" w:rsidR="00114421" w:rsidRPr="00114421" w:rsidRDefault="00114421" w:rsidP="00114421">
      <w:pPr>
        <w:spacing w:line="276" w:lineRule="auto"/>
        <w:jc w:val="both"/>
        <w:rPr>
          <w:rFonts w:ascii="Century Gothic" w:hAnsi="Century Gothic"/>
        </w:rPr>
      </w:pPr>
    </w:p>
    <w:p w14:paraId="01F7025F" w14:textId="77777777" w:rsidR="00114421" w:rsidRDefault="00114421" w:rsidP="00114421">
      <w:pPr>
        <w:spacing w:line="276" w:lineRule="auto"/>
        <w:jc w:val="both"/>
        <w:rPr>
          <w:rFonts w:ascii="Century Gothic" w:hAnsi="Century Gothic"/>
        </w:rPr>
      </w:pPr>
    </w:p>
    <w:p w14:paraId="58088A48" w14:textId="77777777" w:rsidR="00114421" w:rsidRDefault="00114421" w:rsidP="00114421">
      <w:pPr>
        <w:spacing w:line="276" w:lineRule="auto"/>
        <w:jc w:val="both"/>
        <w:rPr>
          <w:rFonts w:ascii="Century Gothic" w:hAnsi="Century Gothic"/>
        </w:rPr>
      </w:pPr>
    </w:p>
    <w:p w14:paraId="5B462EA1" w14:textId="77777777" w:rsidR="00114421" w:rsidRDefault="00114421" w:rsidP="00114421">
      <w:pPr>
        <w:spacing w:line="276" w:lineRule="auto"/>
        <w:jc w:val="both"/>
        <w:rPr>
          <w:rFonts w:ascii="Century Gothic" w:hAnsi="Century Gothic"/>
        </w:rPr>
      </w:pPr>
    </w:p>
    <w:p w14:paraId="43CDB47E" w14:textId="77777777" w:rsidR="00114421" w:rsidRDefault="00114421" w:rsidP="00114421">
      <w:pPr>
        <w:spacing w:line="276" w:lineRule="auto"/>
        <w:jc w:val="both"/>
        <w:rPr>
          <w:rFonts w:ascii="Century Gothic" w:hAnsi="Century Gothic"/>
        </w:rPr>
      </w:pPr>
    </w:p>
    <w:p w14:paraId="011C03CD" w14:textId="2E77C502" w:rsidR="00114421" w:rsidRPr="00114421" w:rsidRDefault="00114421" w:rsidP="00114421">
      <w:pPr>
        <w:spacing w:line="276" w:lineRule="auto"/>
        <w:jc w:val="both"/>
        <w:rPr>
          <w:rFonts w:ascii="Century Gothic" w:hAnsi="Century Gothic"/>
          <w:b/>
          <w:bCs/>
        </w:rPr>
      </w:pPr>
      <w:r w:rsidRPr="00114421">
        <w:rPr>
          <w:rFonts w:ascii="Century Gothic" w:hAnsi="Century Gothic"/>
        </w:rPr>
        <w:t xml:space="preserve">La protección de los derechos de propiedad y la garantía de seguridad para los ahorros de los ciudadanos deben ser prioridades indiscutibles. Esta iniciativa pretende a todas luces: "meter mano" a los recursos pertenecientes a los trabajadores y trabajadoras de México, </w:t>
      </w:r>
      <w:r w:rsidRPr="00114421">
        <w:rPr>
          <w:rFonts w:ascii="Century Gothic" w:hAnsi="Century Gothic"/>
          <w:b/>
          <w:bCs/>
        </w:rPr>
        <w:t>considerados como privados y no públicos.</w:t>
      </w:r>
    </w:p>
    <w:p w14:paraId="2728C9B4" w14:textId="77777777" w:rsidR="00114421" w:rsidRDefault="00114421" w:rsidP="00114421">
      <w:pPr>
        <w:spacing w:line="276" w:lineRule="auto"/>
        <w:jc w:val="both"/>
        <w:rPr>
          <w:rFonts w:ascii="Century Gothic" w:hAnsi="Century Gothic"/>
        </w:rPr>
      </w:pPr>
    </w:p>
    <w:p w14:paraId="357BDC8C" w14:textId="762C93A3" w:rsidR="00114421" w:rsidRPr="00114421" w:rsidRDefault="00114421" w:rsidP="00114421">
      <w:pPr>
        <w:spacing w:line="276" w:lineRule="auto"/>
        <w:jc w:val="both"/>
        <w:rPr>
          <w:rFonts w:ascii="Century Gothic" w:hAnsi="Century Gothic"/>
        </w:rPr>
      </w:pPr>
      <w:r w:rsidRPr="00114421">
        <w:rPr>
          <w:rFonts w:ascii="Century Gothic" w:hAnsi="Century Gothic"/>
        </w:rPr>
        <w:t xml:space="preserve">Además, existe el temor de que la medida siente un precedente peligroso, donde actualmente se toman los fondos de trabajadores de 70 años o más, </w:t>
      </w:r>
      <w:r w:rsidRPr="00114421">
        <w:rPr>
          <w:rFonts w:ascii="Century Gothic" w:hAnsi="Century Gothic"/>
          <w:b/>
          <w:bCs/>
        </w:rPr>
        <w:t>pero en el futuro se podría extender a trabajadores de otras edades</w:t>
      </w:r>
      <w:r w:rsidRPr="00114421">
        <w:rPr>
          <w:rFonts w:ascii="Century Gothic" w:hAnsi="Century Gothic"/>
        </w:rPr>
        <w:t>, poniendo en riesgo las Afores y las pensiones de los trabajadores en general.</w:t>
      </w:r>
    </w:p>
    <w:p w14:paraId="6BC8B7BE" w14:textId="77777777" w:rsidR="00114421" w:rsidRPr="00114421" w:rsidRDefault="00114421" w:rsidP="00114421">
      <w:pPr>
        <w:spacing w:line="276" w:lineRule="auto"/>
        <w:jc w:val="both"/>
        <w:rPr>
          <w:rFonts w:ascii="Century Gothic" w:hAnsi="Century Gothic"/>
        </w:rPr>
      </w:pPr>
    </w:p>
    <w:p w14:paraId="0E3DE41F" w14:textId="77777777" w:rsidR="00114421" w:rsidRPr="001D5693" w:rsidRDefault="00114421" w:rsidP="00114421">
      <w:pPr>
        <w:spacing w:line="276" w:lineRule="auto"/>
        <w:jc w:val="both"/>
        <w:rPr>
          <w:rFonts w:ascii="Century Gothic" w:hAnsi="Century Gothic"/>
        </w:rPr>
      </w:pPr>
      <w:r w:rsidRPr="001D5693">
        <w:rPr>
          <w:rFonts w:ascii="Century Gothic" w:hAnsi="Century Gothic"/>
        </w:rPr>
        <w:t>Dada la importancia de este tema para la sociedad mexicana, se confía en la disposición y compromiso de</w:t>
      </w:r>
      <w:r w:rsidRPr="00114421">
        <w:rPr>
          <w:rFonts w:ascii="Century Gothic" w:hAnsi="Century Gothic"/>
        </w:rPr>
        <w:t xml:space="preserve"> las y</w:t>
      </w:r>
      <w:r w:rsidRPr="001D5693">
        <w:rPr>
          <w:rFonts w:ascii="Century Gothic" w:hAnsi="Century Gothic"/>
        </w:rPr>
        <w:t xml:space="preserve"> los legisladores destinatarios </w:t>
      </w:r>
      <w:r w:rsidRPr="00114421">
        <w:rPr>
          <w:rFonts w:ascii="Century Gothic" w:hAnsi="Century Gothic"/>
        </w:rPr>
        <w:t xml:space="preserve">del presente punto de acuerdo, </w:t>
      </w:r>
      <w:r w:rsidRPr="001D5693">
        <w:rPr>
          <w:rFonts w:ascii="Century Gothic" w:hAnsi="Century Gothic"/>
        </w:rPr>
        <w:t>para abordar este asunto con la seriedad que merece, garantizando así la efectividad y equidad de las políticas públicas en materia de seguridad social.</w:t>
      </w:r>
    </w:p>
    <w:p w14:paraId="7765228B" w14:textId="77777777" w:rsidR="00114421" w:rsidRPr="001D5693" w:rsidRDefault="00114421" w:rsidP="00114421">
      <w:pPr>
        <w:spacing w:line="276" w:lineRule="auto"/>
        <w:jc w:val="both"/>
        <w:rPr>
          <w:rFonts w:ascii="Century Gothic" w:hAnsi="Century Gothic"/>
        </w:rPr>
      </w:pPr>
    </w:p>
    <w:p w14:paraId="315CE788" w14:textId="1D28794A" w:rsidR="00114421" w:rsidRDefault="00114421" w:rsidP="00114421">
      <w:pPr>
        <w:spacing w:line="276" w:lineRule="auto"/>
        <w:jc w:val="both"/>
        <w:rPr>
          <w:rFonts w:ascii="Century Gothic" w:hAnsi="Century Gothic"/>
        </w:rPr>
      </w:pPr>
      <w:r w:rsidRPr="001D5693">
        <w:rPr>
          <w:rFonts w:ascii="Century Gothic" w:hAnsi="Century Gothic"/>
        </w:rPr>
        <w:t>Se espera, por ende, una respuesta positiva por parte de la Comisión de Seguridad Social, en consonancia con los principios de participación ciudadana y transparencia en la toma de decisiones legislativas.</w:t>
      </w:r>
      <w:r>
        <w:rPr>
          <w:rFonts w:ascii="Century Gothic" w:hAnsi="Century Gothic"/>
        </w:rPr>
        <w:t xml:space="preserve"> </w:t>
      </w:r>
    </w:p>
    <w:p w14:paraId="34C1D071" w14:textId="77777777" w:rsidR="00114421" w:rsidRPr="00114421" w:rsidRDefault="00114421" w:rsidP="00114421">
      <w:pPr>
        <w:spacing w:line="276" w:lineRule="auto"/>
        <w:jc w:val="both"/>
        <w:rPr>
          <w:rFonts w:ascii="Century Gothic" w:hAnsi="Century Gothic"/>
        </w:rPr>
      </w:pPr>
    </w:p>
    <w:p w14:paraId="542B2977" w14:textId="344146A1" w:rsidR="00114421" w:rsidRPr="00114421" w:rsidRDefault="00114421" w:rsidP="00114421">
      <w:pPr>
        <w:spacing w:line="276" w:lineRule="auto"/>
        <w:jc w:val="both"/>
        <w:rPr>
          <w:rFonts w:ascii="Century Gothic" w:hAnsi="Century Gothic"/>
        </w:rPr>
      </w:pPr>
      <w:r w:rsidRPr="00114421">
        <w:rPr>
          <w:rFonts w:ascii="Century Gothic" w:hAnsi="Century Gothic"/>
        </w:rPr>
        <w:t>Por los argumentos anteriormente expuestos, someto a su consideración la siguiente proposición con carácter de punto</w:t>
      </w:r>
      <w:r>
        <w:rPr>
          <w:rFonts w:ascii="Century Gothic" w:hAnsi="Century Gothic"/>
        </w:rPr>
        <w:t>:</w:t>
      </w:r>
    </w:p>
    <w:p w14:paraId="1752230A" w14:textId="4516F619" w:rsidR="00114421" w:rsidRPr="00114421" w:rsidRDefault="00114421" w:rsidP="00114421">
      <w:pPr>
        <w:spacing w:line="276" w:lineRule="auto"/>
        <w:jc w:val="both"/>
        <w:rPr>
          <w:rFonts w:ascii="Century Gothic" w:hAnsi="Century Gothic"/>
        </w:rPr>
      </w:pPr>
    </w:p>
    <w:p w14:paraId="228F375E" w14:textId="77777777" w:rsidR="00114421" w:rsidRPr="00114421" w:rsidRDefault="00114421" w:rsidP="00114421">
      <w:pPr>
        <w:spacing w:line="276" w:lineRule="auto"/>
        <w:jc w:val="center"/>
        <w:rPr>
          <w:rFonts w:ascii="Century Gothic" w:hAnsi="Century Gothic"/>
          <w:b/>
          <w:bCs/>
        </w:rPr>
      </w:pPr>
      <w:r w:rsidRPr="00114421">
        <w:rPr>
          <w:rFonts w:ascii="Century Gothic" w:hAnsi="Century Gothic"/>
          <w:b/>
          <w:bCs/>
        </w:rPr>
        <w:lastRenderedPageBreak/>
        <w:t>ACUERDO</w:t>
      </w:r>
    </w:p>
    <w:p w14:paraId="6B4BCE96" w14:textId="77777777" w:rsidR="00114421" w:rsidRPr="00114421" w:rsidRDefault="00114421" w:rsidP="00114421">
      <w:pPr>
        <w:spacing w:line="276" w:lineRule="auto"/>
        <w:jc w:val="both"/>
        <w:rPr>
          <w:rFonts w:ascii="Century Gothic" w:hAnsi="Century Gothic"/>
        </w:rPr>
      </w:pPr>
    </w:p>
    <w:p w14:paraId="13C7C535" w14:textId="77777777" w:rsidR="00114421" w:rsidRDefault="00114421" w:rsidP="00114421">
      <w:pPr>
        <w:spacing w:line="276" w:lineRule="auto"/>
        <w:jc w:val="both"/>
        <w:rPr>
          <w:rFonts w:ascii="Century Gothic" w:hAnsi="Century Gothic"/>
          <w:b/>
          <w:bCs/>
        </w:rPr>
      </w:pPr>
      <w:r w:rsidRPr="00114421">
        <w:rPr>
          <w:rFonts w:ascii="Century Gothic" w:hAnsi="Century Gothic"/>
          <w:b/>
          <w:bCs/>
        </w:rPr>
        <w:t>ÚNICO:</w:t>
      </w:r>
      <w:r w:rsidRPr="00114421">
        <w:rPr>
          <w:rFonts w:ascii="Century Gothic" w:hAnsi="Century Gothic"/>
        </w:rPr>
        <w:t xml:space="preserve"> La Sexagésima Séptima Legislatura del Honorable Congreso del Estado de Chihuahua, exhorta respetuosamente a </w:t>
      </w:r>
      <w:bookmarkStart w:id="0" w:name="_Hlk164168553"/>
      <w:r w:rsidRPr="00114421">
        <w:rPr>
          <w:rFonts w:ascii="Century Gothic" w:hAnsi="Century Gothic"/>
          <w:b/>
          <w:bCs/>
        </w:rPr>
        <w:t xml:space="preserve">LAS Y LOS DIPUTADOS INTEGRANTES DE LA </w:t>
      </w:r>
    </w:p>
    <w:p w14:paraId="030004F4" w14:textId="77777777" w:rsidR="00114421" w:rsidRDefault="00114421" w:rsidP="00114421">
      <w:pPr>
        <w:spacing w:line="276" w:lineRule="auto"/>
        <w:jc w:val="both"/>
        <w:rPr>
          <w:rFonts w:ascii="Century Gothic" w:hAnsi="Century Gothic"/>
          <w:b/>
          <w:bCs/>
        </w:rPr>
      </w:pPr>
    </w:p>
    <w:p w14:paraId="2417BED2" w14:textId="77777777" w:rsidR="00114421" w:rsidRDefault="00114421" w:rsidP="00114421">
      <w:pPr>
        <w:spacing w:line="276" w:lineRule="auto"/>
        <w:jc w:val="both"/>
        <w:rPr>
          <w:rFonts w:ascii="Century Gothic" w:hAnsi="Century Gothic"/>
          <w:b/>
          <w:bCs/>
        </w:rPr>
      </w:pPr>
    </w:p>
    <w:p w14:paraId="28E0D99C" w14:textId="77777777" w:rsidR="00114421" w:rsidRDefault="00114421" w:rsidP="00114421">
      <w:pPr>
        <w:spacing w:line="276" w:lineRule="auto"/>
        <w:jc w:val="both"/>
        <w:rPr>
          <w:rFonts w:ascii="Century Gothic" w:hAnsi="Century Gothic"/>
          <w:b/>
          <w:bCs/>
        </w:rPr>
      </w:pPr>
    </w:p>
    <w:p w14:paraId="5471AB1E" w14:textId="77777777" w:rsidR="00114421" w:rsidRDefault="00114421" w:rsidP="00114421">
      <w:pPr>
        <w:spacing w:line="276" w:lineRule="auto"/>
        <w:jc w:val="both"/>
        <w:rPr>
          <w:rFonts w:ascii="Century Gothic" w:hAnsi="Century Gothic"/>
          <w:b/>
          <w:bCs/>
        </w:rPr>
      </w:pPr>
    </w:p>
    <w:p w14:paraId="547C975F" w14:textId="77777777" w:rsidR="00114421" w:rsidRDefault="00114421" w:rsidP="00114421">
      <w:pPr>
        <w:spacing w:line="276" w:lineRule="auto"/>
        <w:jc w:val="both"/>
        <w:rPr>
          <w:rFonts w:ascii="Century Gothic" w:hAnsi="Century Gothic"/>
          <w:b/>
          <w:bCs/>
        </w:rPr>
      </w:pPr>
    </w:p>
    <w:p w14:paraId="56414E98" w14:textId="27BE8EE4" w:rsidR="00114421" w:rsidRPr="00114421" w:rsidRDefault="00114421" w:rsidP="00114421">
      <w:pPr>
        <w:spacing w:line="276" w:lineRule="auto"/>
        <w:jc w:val="both"/>
        <w:rPr>
          <w:rFonts w:ascii="Century Gothic" w:hAnsi="Century Gothic"/>
          <w:b/>
          <w:bCs/>
        </w:rPr>
      </w:pPr>
      <w:r w:rsidRPr="00114421">
        <w:rPr>
          <w:rFonts w:ascii="Century Gothic" w:hAnsi="Century Gothic"/>
          <w:b/>
          <w:bCs/>
        </w:rPr>
        <w:t>COMISIÓN DE SEGURIDAD SOCIAL DE LA CÁMARA DE DIPUTADOS DEL HONORABLE CONGRESO DE LA UNIÓN</w:t>
      </w:r>
      <w:r w:rsidRPr="00114421">
        <w:rPr>
          <w:rFonts w:ascii="Century Gothic" w:hAnsi="Century Gothic"/>
        </w:rPr>
        <w:t xml:space="preserve"> a efecto de que se realice un análisis exhaustivo del proyecto de decreto que contempla la </w:t>
      </w:r>
      <w:r w:rsidRPr="00114421">
        <w:rPr>
          <w:rFonts w:ascii="Century Gothic" w:hAnsi="Century Gothic"/>
          <w:b/>
          <w:bCs/>
        </w:rPr>
        <w:t xml:space="preserve">CREACIÓN DEL FONDO DE PENSIONES PARA EL BIENESTAR. </w:t>
      </w:r>
    </w:p>
    <w:p w14:paraId="48B95DD6" w14:textId="77777777" w:rsidR="00114421" w:rsidRDefault="00114421" w:rsidP="00114421">
      <w:pPr>
        <w:spacing w:line="276" w:lineRule="auto"/>
        <w:jc w:val="both"/>
        <w:rPr>
          <w:rFonts w:ascii="Century Gothic" w:hAnsi="Century Gothic"/>
        </w:rPr>
      </w:pPr>
    </w:p>
    <w:p w14:paraId="66CD9D90" w14:textId="138AA3C4" w:rsidR="00114421" w:rsidRPr="00114421" w:rsidRDefault="00114421" w:rsidP="00114421">
      <w:pPr>
        <w:spacing w:line="276" w:lineRule="auto"/>
        <w:jc w:val="both"/>
        <w:rPr>
          <w:rFonts w:ascii="Century Gothic" w:hAnsi="Century Gothic"/>
        </w:rPr>
      </w:pPr>
      <w:r w:rsidRPr="00114421">
        <w:rPr>
          <w:rFonts w:ascii="Century Gothic" w:hAnsi="Century Gothic"/>
        </w:rPr>
        <w:t xml:space="preserve">Además, tengan a bien la </w:t>
      </w:r>
      <w:r w:rsidRPr="00114421">
        <w:rPr>
          <w:rFonts w:ascii="Century Gothic" w:hAnsi="Century Gothic"/>
          <w:b/>
          <w:bCs/>
        </w:rPr>
        <w:t>REALIZACIÓN DE UN PARLAMENTO ABIERTO PARA FOMENTAR UN DEBATE TRANSPARENTE, PLURAL Y COMPLETO</w:t>
      </w:r>
      <w:r w:rsidRPr="00114421">
        <w:rPr>
          <w:rFonts w:ascii="Century Gothic" w:hAnsi="Century Gothic"/>
        </w:rPr>
        <w:t xml:space="preserve"> que permita estudiar todas las implicaciones y riesgos de este proyecto.</w:t>
      </w:r>
    </w:p>
    <w:bookmarkEnd w:id="0"/>
    <w:p w14:paraId="20560E00" w14:textId="77777777" w:rsidR="00114421" w:rsidRPr="00114421" w:rsidRDefault="00114421" w:rsidP="00114421">
      <w:pPr>
        <w:spacing w:line="276" w:lineRule="auto"/>
        <w:jc w:val="both"/>
        <w:rPr>
          <w:rFonts w:ascii="Century Gothic" w:hAnsi="Century Gothic"/>
        </w:rPr>
      </w:pPr>
    </w:p>
    <w:p w14:paraId="20A3F21D" w14:textId="41453063" w:rsidR="00386FBA" w:rsidRPr="00114421" w:rsidRDefault="00D60B7B" w:rsidP="00114421">
      <w:pPr>
        <w:spacing w:line="276" w:lineRule="auto"/>
        <w:jc w:val="both"/>
        <w:rPr>
          <w:rFonts w:ascii="Century Gothic" w:eastAsia="Calibri" w:hAnsi="Century Gothic" w:cs="Times New Roman"/>
        </w:rPr>
      </w:pPr>
      <w:r w:rsidRPr="00114421">
        <w:rPr>
          <w:rFonts w:ascii="Century Gothic" w:eastAsia="Calibri" w:hAnsi="Century Gothic" w:cs="Times New Roman"/>
          <w:b/>
          <w:bCs/>
        </w:rPr>
        <w:t>DADO</w:t>
      </w:r>
      <w:r w:rsidRPr="00114421">
        <w:rPr>
          <w:rFonts w:ascii="Century Gothic" w:eastAsia="Calibri" w:hAnsi="Century Gothic" w:cs="Times New Roman"/>
        </w:rPr>
        <w:t xml:space="preserve"> en el recinto oficial del Poder Legislativo, en la Ciudad de Chihuahua, Chihuahua, a los </w:t>
      </w:r>
      <w:r w:rsidR="00114421" w:rsidRPr="00114421">
        <w:rPr>
          <w:rFonts w:ascii="Century Gothic" w:eastAsia="Calibri" w:hAnsi="Century Gothic" w:cs="Times New Roman"/>
        </w:rPr>
        <w:t xml:space="preserve">17 </w:t>
      </w:r>
      <w:r w:rsidRPr="00114421">
        <w:rPr>
          <w:rFonts w:ascii="Century Gothic" w:eastAsia="Calibri" w:hAnsi="Century Gothic" w:cs="Times New Roman"/>
        </w:rPr>
        <w:t xml:space="preserve">días del mes de </w:t>
      </w:r>
      <w:r w:rsidR="00114421" w:rsidRPr="00114421">
        <w:rPr>
          <w:rFonts w:ascii="Century Gothic" w:eastAsia="Calibri" w:hAnsi="Century Gothic" w:cs="Times New Roman"/>
        </w:rPr>
        <w:t>abril</w:t>
      </w:r>
      <w:r w:rsidRPr="00114421">
        <w:rPr>
          <w:rFonts w:ascii="Century Gothic" w:eastAsia="Calibri" w:hAnsi="Century Gothic" w:cs="Times New Roman"/>
        </w:rPr>
        <w:t xml:space="preserve"> del año dos mil veinticuatro.</w:t>
      </w:r>
    </w:p>
    <w:p w14:paraId="3F307E41" w14:textId="42684746" w:rsidR="00D60B7B" w:rsidRPr="00114421" w:rsidRDefault="00D60B7B" w:rsidP="00114421">
      <w:pPr>
        <w:spacing w:line="276" w:lineRule="auto"/>
        <w:jc w:val="center"/>
        <w:rPr>
          <w:rFonts w:ascii="Century Gothic" w:eastAsia="Calibri" w:hAnsi="Century Gothic" w:cs="Times New Roman"/>
          <w:b/>
          <w:bCs/>
        </w:rPr>
      </w:pPr>
    </w:p>
    <w:p w14:paraId="79C065AA" w14:textId="77777777" w:rsidR="00D60B7B" w:rsidRDefault="00D60B7B" w:rsidP="00114421">
      <w:pPr>
        <w:spacing w:line="276" w:lineRule="auto"/>
        <w:jc w:val="center"/>
        <w:rPr>
          <w:rFonts w:ascii="Century Gothic" w:eastAsia="Calibri" w:hAnsi="Century Gothic" w:cs="Times New Roman"/>
          <w:b/>
          <w:bCs/>
        </w:rPr>
      </w:pPr>
    </w:p>
    <w:p w14:paraId="02AD8292" w14:textId="77777777" w:rsidR="004229E5" w:rsidRDefault="004229E5" w:rsidP="00114421">
      <w:pPr>
        <w:spacing w:line="276" w:lineRule="auto"/>
        <w:jc w:val="center"/>
        <w:rPr>
          <w:rFonts w:ascii="Century Gothic" w:eastAsia="Calibri" w:hAnsi="Century Gothic" w:cs="Times New Roman"/>
          <w:b/>
          <w:bCs/>
        </w:rPr>
      </w:pPr>
    </w:p>
    <w:p w14:paraId="48C0DC6E" w14:textId="77777777" w:rsidR="004229E5" w:rsidRDefault="004229E5" w:rsidP="00114421">
      <w:pPr>
        <w:spacing w:line="276" w:lineRule="auto"/>
        <w:jc w:val="center"/>
        <w:rPr>
          <w:rFonts w:ascii="Century Gothic" w:eastAsia="Calibri" w:hAnsi="Century Gothic" w:cs="Times New Roman"/>
          <w:b/>
          <w:bCs/>
        </w:rPr>
      </w:pPr>
    </w:p>
    <w:p w14:paraId="7691D866" w14:textId="77777777" w:rsidR="004229E5" w:rsidRDefault="004229E5" w:rsidP="00114421">
      <w:pPr>
        <w:spacing w:line="276" w:lineRule="auto"/>
        <w:jc w:val="center"/>
        <w:rPr>
          <w:rFonts w:ascii="Century Gothic" w:eastAsia="Calibri" w:hAnsi="Century Gothic" w:cs="Times New Roman"/>
          <w:b/>
          <w:bCs/>
        </w:rPr>
      </w:pPr>
    </w:p>
    <w:p w14:paraId="12B263CC" w14:textId="77777777" w:rsidR="004229E5" w:rsidRDefault="004229E5" w:rsidP="00114421">
      <w:pPr>
        <w:spacing w:line="276" w:lineRule="auto"/>
        <w:jc w:val="center"/>
        <w:rPr>
          <w:rFonts w:ascii="Century Gothic" w:eastAsia="Calibri" w:hAnsi="Century Gothic" w:cs="Times New Roman"/>
          <w:b/>
          <w:bCs/>
        </w:rPr>
      </w:pPr>
    </w:p>
    <w:p w14:paraId="2642A104" w14:textId="77777777" w:rsidR="004229E5" w:rsidRDefault="004229E5" w:rsidP="00114421">
      <w:pPr>
        <w:spacing w:line="276" w:lineRule="auto"/>
        <w:jc w:val="center"/>
        <w:rPr>
          <w:rFonts w:ascii="Century Gothic" w:eastAsia="Calibri" w:hAnsi="Century Gothic" w:cs="Times New Roman"/>
          <w:b/>
          <w:bCs/>
        </w:rPr>
      </w:pPr>
    </w:p>
    <w:p w14:paraId="46D8AED3" w14:textId="77777777" w:rsidR="004229E5" w:rsidRDefault="004229E5" w:rsidP="00114421">
      <w:pPr>
        <w:spacing w:line="276" w:lineRule="auto"/>
        <w:jc w:val="center"/>
        <w:rPr>
          <w:rFonts w:ascii="Century Gothic" w:eastAsia="Calibri" w:hAnsi="Century Gothic" w:cs="Times New Roman"/>
          <w:b/>
          <w:bCs/>
        </w:rPr>
      </w:pPr>
    </w:p>
    <w:p w14:paraId="7FD5FC1F" w14:textId="77777777" w:rsidR="004229E5" w:rsidRDefault="004229E5" w:rsidP="00114421">
      <w:pPr>
        <w:spacing w:line="276" w:lineRule="auto"/>
        <w:jc w:val="center"/>
        <w:rPr>
          <w:rFonts w:ascii="Century Gothic" w:eastAsia="Calibri" w:hAnsi="Century Gothic" w:cs="Times New Roman"/>
          <w:b/>
          <w:bCs/>
        </w:rPr>
      </w:pPr>
    </w:p>
    <w:p w14:paraId="6CA46FDF" w14:textId="77777777" w:rsidR="004229E5" w:rsidRDefault="004229E5" w:rsidP="00114421">
      <w:pPr>
        <w:spacing w:line="276" w:lineRule="auto"/>
        <w:jc w:val="center"/>
        <w:rPr>
          <w:rFonts w:ascii="Century Gothic" w:eastAsia="Calibri" w:hAnsi="Century Gothic" w:cs="Times New Roman"/>
          <w:b/>
          <w:bCs/>
        </w:rPr>
      </w:pPr>
    </w:p>
    <w:p w14:paraId="6180858F" w14:textId="77777777" w:rsidR="004229E5" w:rsidRDefault="004229E5" w:rsidP="00114421">
      <w:pPr>
        <w:spacing w:line="276" w:lineRule="auto"/>
        <w:jc w:val="center"/>
        <w:rPr>
          <w:rFonts w:ascii="Century Gothic" w:eastAsia="Calibri" w:hAnsi="Century Gothic" w:cs="Times New Roman"/>
          <w:b/>
          <w:bCs/>
        </w:rPr>
      </w:pPr>
    </w:p>
    <w:p w14:paraId="396D419B" w14:textId="77777777" w:rsidR="004229E5" w:rsidRDefault="004229E5" w:rsidP="00114421">
      <w:pPr>
        <w:spacing w:line="276" w:lineRule="auto"/>
        <w:jc w:val="center"/>
        <w:rPr>
          <w:rFonts w:ascii="Century Gothic" w:eastAsia="Calibri" w:hAnsi="Century Gothic" w:cs="Times New Roman"/>
          <w:b/>
          <w:bCs/>
        </w:rPr>
      </w:pPr>
    </w:p>
    <w:p w14:paraId="53CFD8B8" w14:textId="18FFEACD" w:rsidR="004229E5" w:rsidRDefault="004229E5" w:rsidP="004229E5">
      <w:pPr>
        <w:spacing w:line="276" w:lineRule="auto"/>
        <w:jc w:val="center"/>
        <w:rPr>
          <w:rFonts w:ascii="Century Gothic" w:eastAsia="Calibri" w:hAnsi="Century Gothic" w:cs="Times New Roman"/>
          <w:b/>
          <w:bCs/>
          <w:sz w:val="24"/>
          <w:szCs w:val="24"/>
        </w:rPr>
      </w:pPr>
      <w:r w:rsidRPr="004229E5">
        <w:rPr>
          <w:rFonts w:ascii="Century Gothic" w:eastAsia="Calibri" w:hAnsi="Century Gothic" w:cs="Times New Roman"/>
          <w:b/>
          <w:bCs/>
          <w:sz w:val="24"/>
          <w:szCs w:val="24"/>
        </w:rPr>
        <w:t>ATENTAMENTE</w:t>
      </w:r>
    </w:p>
    <w:p w14:paraId="4EF211A9" w14:textId="77777777" w:rsidR="004229E5" w:rsidRPr="004229E5" w:rsidRDefault="004229E5" w:rsidP="004229E5">
      <w:pPr>
        <w:spacing w:line="276" w:lineRule="auto"/>
        <w:jc w:val="center"/>
        <w:rPr>
          <w:rFonts w:ascii="Century Gothic" w:eastAsia="Calibri" w:hAnsi="Century Gothic" w:cs="Times New Roman"/>
          <w:b/>
          <w:bCs/>
          <w:sz w:val="24"/>
          <w:szCs w:val="24"/>
        </w:rPr>
      </w:pPr>
    </w:p>
    <w:p w14:paraId="2E02A0AE" w14:textId="77777777" w:rsidR="004229E5" w:rsidRDefault="004229E5" w:rsidP="004229E5">
      <w:pPr>
        <w:spacing w:line="276" w:lineRule="auto"/>
        <w:jc w:val="center"/>
        <w:rPr>
          <w:rFonts w:ascii="Century Gothic" w:eastAsia="Calibri" w:hAnsi="Century Gothic" w:cs="Times New Roman"/>
          <w:b/>
          <w:bCs/>
          <w:sz w:val="24"/>
          <w:szCs w:val="24"/>
        </w:rPr>
        <w:sectPr w:rsidR="004229E5" w:rsidSect="000E6FDE">
          <w:headerReference w:type="default" r:id="rId6"/>
          <w:footerReference w:type="default" r:id="rId7"/>
          <w:pgSz w:w="12240" w:h="15840"/>
          <w:pgMar w:top="1701" w:right="1701" w:bottom="1417" w:left="1701" w:header="708" w:footer="708" w:gutter="0"/>
          <w:cols w:space="708"/>
          <w:docGrid w:linePitch="360"/>
        </w:sectPr>
      </w:pPr>
    </w:p>
    <w:p w14:paraId="67B9FDDB" w14:textId="77777777"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Georgina Alejandra Bujanda Ríos</w:t>
      </w:r>
    </w:p>
    <w:p w14:paraId="654CB3CA"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4A9A488A"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1BDDAF26" w14:textId="77777777"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Ismael Mario Rodríguez Saldaña</w:t>
      </w:r>
    </w:p>
    <w:p w14:paraId="2295168E"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4C8EFF94"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24EFC13C" w14:textId="77777777"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Yesenia Guadalupe Reyes Calzadías</w:t>
      </w:r>
    </w:p>
    <w:p w14:paraId="1CD4E6ED"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2EABDA8E"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11EC45DE" w14:textId="77777777"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Marisela Terrazas Muñoz</w:t>
      </w:r>
    </w:p>
    <w:p w14:paraId="304105AE"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4983A83F"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5ADA5007" w14:textId="77777777"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Ismael Pérez Pavía</w:t>
      </w:r>
    </w:p>
    <w:p w14:paraId="043CFFE7"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3331EEDA"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1DA4E1F0" w14:textId="65E75E9A"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 xml:space="preserve">Dip. </w:t>
      </w:r>
      <w:r w:rsidR="0029322C">
        <w:rPr>
          <w:rFonts w:ascii="Century Gothic" w:eastAsia="Calibri" w:hAnsi="Century Gothic" w:cs="Times New Roman"/>
          <w:b/>
          <w:bCs/>
          <w:sz w:val="18"/>
          <w:szCs w:val="18"/>
        </w:rPr>
        <w:t>Z</w:t>
      </w:r>
      <w:r w:rsidR="0029322C" w:rsidRPr="0029322C">
        <w:rPr>
          <w:rFonts w:ascii="Century Gothic" w:eastAsia="Calibri" w:hAnsi="Century Gothic" w:cs="Times New Roman"/>
          <w:b/>
          <w:bCs/>
          <w:sz w:val="18"/>
          <w:szCs w:val="18"/>
        </w:rPr>
        <w:t>onnia Dunestschka Alvarado Renpenning,</w:t>
      </w:r>
    </w:p>
    <w:p w14:paraId="597C6544"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1445BA92"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521336D9" w14:textId="2FF963B8"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Saúl Mireles Corral</w:t>
      </w:r>
    </w:p>
    <w:p w14:paraId="462C0B6F"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22BF6AAE"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246C6862" w14:textId="571FAFEE" w:rsidR="004229E5" w:rsidRPr="004229E5" w:rsidRDefault="004229E5" w:rsidP="004229E5">
      <w:pPr>
        <w:spacing w:line="276" w:lineRule="auto"/>
        <w:jc w:val="center"/>
        <w:rPr>
          <w:rFonts w:ascii="Century Gothic" w:eastAsia="Calibri" w:hAnsi="Century Gothic" w:cs="Times New Roman"/>
          <w:b/>
          <w:bCs/>
          <w:sz w:val="18"/>
          <w:szCs w:val="18"/>
        </w:rPr>
      </w:pPr>
      <w:r>
        <w:rPr>
          <w:rFonts w:ascii="Century Gothic" w:eastAsia="Calibri" w:hAnsi="Century Gothic" w:cs="Times New Roman"/>
          <w:noProof/>
          <w:sz w:val="24"/>
          <w:szCs w:val="24"/>
          <w:lang w:eastAsia="es-MX"/>
        </w:rPr>
        <mc:AlternateContent>
          <mc:Choice Requires="wps">
            <w:drawing>
              <wp:anchor distT="0" distB="0" distL="114300" distR="114300" simplePos="0" relativeHeight="251659264" behindDoc="0" locked="0" layoutInCell="1" allowOverlap="1" wp14:anchorId="71CE4F0A" wp14:editId="6911FCE2">
                <wp:simplePos x="0" y="0"/>
                <wp:positionH relativeFrom="margin">
                  <wp:posOffset>-262741</wp:posOffset>
                </wp:positionH>
                <wp:positionV relativeFrom="paragraph">
                  <wp:posOffset>238611</wp:posOffset>
                </wp:positionV>
                <wp:extent cx="6208295" cy="603115"/>
                <wp:effectExtent l="0" t="0" r="15240" b="6985"/>
                <wp:wrapNone/>
                <wp:docPr id="1544674299" name="Cuadro de texto 1"/>
                <wp:cNvGraphicFramePr/>
                <a:graphic xmlns:a="http://schemas.openxmlformats.org/drawingml/2006/main">
                  <a:graphicData uri="http://schemas.microsoft.com/office/word/2010/wordprocessingShape">
                    <wps:wsp>
                      <wps:cNvSpPr txBox="1"/>
                      <wps:spPr>
                        <a:xfrm>
                          <a:off x="0" y="0"/>
                          <a:ext cx="6208295" cy="603115"/>
                        </a:xfrm>
                        <a:prstGeom prst="rect">
                          <a:avLst/>
                        </a:prstGeom>
                        <a:solidFill>
                          <a:schemeClr val="lt1"/>
                        </a:solidFill>
                        <a:ln w="6350">
                          <a:solidFill>
                            <a:prstClr val="black"/>
                          </a:solidFill>
                        </a:ln>
                      </wps:spPr>
                      <wps:txbx>
                        <w:txbxContent>
                          <w:p w14:paraId="09918368" w14:textId="7665265E" w:rsidR="004229E5" w:rsidRPr="00B2675A" w:rsidRDefault="004229E5" w:rsidP="004229E5">
                            <w:pPr>
                              <w:jc w:val="both"/>
                              <w:rPr>
                                <w:sz w:val="8"/>
                                <w:szCs w:val="8"/>
                                <w:lang w:val="es-ES_tradnl"/>
                              </w:rPr>
                            </w:pPr>
                            <w:r w:rsidRPr="006178C4">
                              <w:rPr>
                                <w:sz w:val="14"/>
                                <w:szCs w:val="14"/>
                                <w:lang w:val="es-ES_tradnl"/>
                              </w:rPr>
                              <w:t>Esta hoja de firmas pertenece a la</w:t>
                            </w:r>
                            <w:r>
                              <w:rPr>
                                <w:rFonts w:eastAsia="Calibri" w:cstheme="minorHAnsi"/>
                                <w:bCs/>
                                <w:sz w:val="14"/>
                                <w:szCs w:val="14"/>
                                <w:lang w:val="es-ES_tradnl"/>
                              </w:rPr>
                              <w:t xml:space="preserve"> siguiente</w:t>
                            </w:r>
                            <w:r>
                              <w:rPr>
                                <w:rFonts w:ascii="Century Gothic" w:eastAsia="Calibri" w:hAnsi="Century Gothic" w:cs="Arial"/>
                                <w:b/>
                                <w:sz w:val="14"/>
                                <w:szCs w:val="14"/>
                              </w:rPr>
                              <w:t xml:space="preserve"> </w:t>
                            </w:r>
                            <w:r w:rsidRPr="004229E5">
                              <w:rPr>
                                <w:rFonts w:ascii="Century Gothic" w:eastAsia="Calibri" w:hAnsi="Century Gothic" w:cs="Arial"/>
                                <w:b/>
                                <w:sz w:val="14"/>
                                <w:szCs w:val="14"/>
                              </w:rPr>
                              <w:t>PROPOSICIÓN CON CARÁCTER DE PUNTO DE ACUERDO, a efecto de exhortar respetuosamente a LAS Y LOS DIPUTADOS INTEGRANTES DE LA COMISIÓN DE SEGURIDAD SOCIAL DE LA CÁMARA DE DIPUTADOS DEL HONORABLE CONGRESO DE LA UNIÓN para que se realice un análisis exhaustivo del proyecto de decreto que contempla la CREACIÓN DEL FONDO DE PENSIONES PARA EL BIENESTAR.</w:t>
                            </w:r>
                            <w:r>
                              <w:rPr>
                                <w:rFonts w:ascii="Century Gothic" w:eastAsia="Calibri" w:hAnsi="Century Gothic" w:cs="Arial"/>
                                <w:b/>
                                <w:sz w:val="14"/>
                                <w:szCs w:val="14"/>
                              </w:rPr>
                              <w:t xml:space="preserve"> </w:t>
                            </w:r>
                            <w:r w:rsidRPr="00B2675A">
                              <w:rPr>
                                <w:rFonts w:eastAsia="Calibri" w:cstheme="minorHAnsi"/>
                                <w:bCs/>
                                <w:sz w:val="14"/>
                                <w:szCs w:val="14"/>
                              </w:rPr>
                              <w:t xml:space="preserve">Presentada el dia </w:t>
                            </w:r>
                            <w:r>
                              <w:rPr>
                                <w:rFonts w:eastAsia="Calibri" w:cstheme="minorHAnsi"/>
                                <w:bCs/>
                                <w:sz w:val="14"/>
                                <w:szCs w:val="14"/>
                              </w:rPr>
                              <w:t xml:space="preserve">17 </w:t>
                            </w:r>
                            <w:r w:rsidRPr="00B2675A">
                              <w:rPr>
                                <w:rFonts w:eastAsia="Calibri" w:cstheme="minorHAnsi"/>
                                <w:bCs/>
                                <w:sz w:val="14"/>
                                <w:szCs w:val="14"/>
                              </w:rPr>
                              <w:t xml:space="preserve">de </w:t>
                            </w:r>
                            <w:r>
                              <w:rPr>
                                <w:rFonts w:eastAsia="Calibri" w:cstheme="minorHAnsi"/>
                                <w:bCs/>
                                <w:sz w:val="14"/>
                                <w:szCs w:val="14"/>
                              </w:rPr>
                              <w:t>abril</w:t>
                            </w:r>
                            <w:r w:rsidRPr="00B2675A">
                              <w:rPr>
                                <w:rFonts w:eastAsia="Calibri" w:cstheme="minorHAnsi"/>
                                <w:bCs/>
                                <w:sz w:val="14"/>
                                <w:szCs w:val="14"/>
                              </w:rPr>
                              <w:t xml:space="preserve"> de 2024</w:t>
                            </w:r>
                          </w:p>
                          <w:p w14:paraId="2E6AE581" w14:textId="77777777" w:rsidR="004229E5" w:rsidRDefault="004229E5" w:rsidP="004229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71CE4F0A" id="_x0000_t202" coordsize="21600,21600" o:spt="202" path="m,l,21600r21600,l21600,xe">
                <v:stroke joinstyle="miter"/>
                <v:path gradientshapeok="t" o:connecttype="rect"/>
              </v:shapetype>
              <v:shape id="Cuadro de texto 1" o:spid="_x0000_s1026" type="#_x0000_t202" style="position:absolute;left:0;text-align:left;margin-left:-20.7pt;margin-top:18.8pt;width:488.85pt;height:4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" fillcolor="white [3201]" strokeweight=".5pt">
                <v:textbox>
                  <w:txbxContent>
                    <w:p w14:paraId="09918368" w14:textId="7665265E" w:rsidR="004229E5" w:rsidRPr="00B2675A" w:rsidRDefault="004229E5" w:rsidP="004229E5">
                      <w:pPr>
                        <w:jc w:val="both"/>
                        <w:rPr>
                          <w:sz w:val="8"/>
                          <w:szCs w:val="8"/>
                          <w:lang w:val="es-ES_tradnl"/>
                        </w:rPr>
                      </w:pPr>
                      <w:r w:rsidRPr="006178C4">
                        <w:rPr>
                          <w:sz w:val="14"/>
                          <w:szCs w:val="14"/>
                          <w:lang w:val="es-ES_tradnl"/>
                        </w:rPr>
                        <w:t>Esta hoja de firmas pertenece a la</w:t>
                      </w:r>
                      <w:r>
                        <w:rPr>
                          <w:rFonts w:eastAsia="Calibri" w:cstheme="minorHAnsi"/>
                          <w:bCs/>
                          <w:sz w:val="14"/>
                          <w:szCs w:val="14"/>
                          <w:lang w:val="es-ES_tradnl"/>
                        </w:rPr>
                        <w:t xml:space="preserve"> siguiente</w:t>
                      </w:r>
                      <w:r>
                        <w:rPr>
                          <w:rFonts w:ascii="Century Gothic" w:eastAsia="Calibri" w:hAnsi="Century Gothic" w:cs="Arial"/>
                          <w:b/>
                          <w:sz w:val="14"/>
                          <w:szCs w:val="14"/>
                        </w:rPr>
                        <w:t xml:space="preserve"> </w:t>
                      </w:r>
                      <w:r w:rsidRPr="004229E5">
                        <w:rPr>
                          <w:rFonts w:ascii="Century Gothic" w:eastAsia="Calibri" w:hAnsi="Century Gothic" w:cs="Arial"/>
                          <w:b/>
                          <w:sz w:val="14"/>
                          <w:szCs w:val="14"/>
                        </w:rPr>
                        <w:t xml:space="preserve">PROPOSICIÓN CON CARÁCTER DE PUNTO DE ACUERDO, a efecto de exhortar respetuosamente a LAS Y LOS DIPUTADOS INTEGRANTES DE LA COMISIÓN DE SEGURIDAD SOCIAL DE LA CÁMARA DE DIPUTADOS DEL HONORABLE CONGRESO DE LA UNIÓN para que se realice un análisis exhaustivo del proyecto de decreto que contempla la CREACIÓN DEL FONDO DE PENSIONES PARA EL </w:t>
                      </w:r>
                      <w:r w:rsidRPr="004229E5">
                        <w:rPr>
                          <w:rFonts w:ascii="Century Gothic" w:eastAsia="Calibri" w:hAnsi="Century Gothic" w:cs="Arial"/>
                          <w:b/>
                          <w:sz w:val="14"/>
                          <w:szCs w:val="14"/>
                        </w:rPr>
                        <w:t>BIENESTAR.</w:t>
                      </w:r>
                      <w:r>
                        <w:rPr>
                          <w:rFonts w:ascii="Century Gothic" w:eastAsia="Calibri" w:hAnsi="Century Gothic" w:cs="Arial"/>
                          <w:b/>
                          <w:sz w:val="14"/>
                          <w:szCs w:val="14"/>
                        </w:rPr>
                        <w:t xml:space="preserve"> </w:t>
                      </w:r>
                      <w:r w:rsidRPr="00B2675A">
                        <w:rPr>
                          <w:rFonts w:eastAsia="Calibri" w:cstheme="minorHAnsi"/>
                          <w:bCs/>
                          <w:sz w:val="14"/>
                          <w:szCs w:val="14"/>
                        </w:rPr>
                        <w:t xml:space="preserve">Presentada el dia </w:t>
                      </w:r>
                      <w:r>
                        <w:rPr>
                          <w:rFonts w:eastAsia="Calibri" w:cstheme="minorHAnsi"/>
                          <w:bCs/>
                          <w:sz w:val="14"/>
                          <w:szCs w:val="14"/>
                        </w:rPr>
                        <w:t>17</w:t>
                      </w:r>
                      <w:r>
                        <w:rPr>
                          <w:rFonts w:eastAsia="Calibri" w:cstheme="minorHAnsi"/>
                          <w:bCs/>
                          <w:sz w:val="14"/>
                          <w:szCs w:val="14"/>
                        </w:rPr>
                        <w:t xml:space="preserve"> </w:t>
                      </w:r>
                      <w:r w:rsidRPr="00B2675A">
                        <w:rPr>
                          <w:rFonts w:eastAsia="Calibri" w:cstheme="minorHAnsi"/>
                          <w:bCs/>
                          <w:sz w:val="14"/>
                          <w:szCs w:val="14"/>
                        </w:rPr>
                        <w:t xml:space="preserve">de </w:t>
                      </w:r>
                      <w:r>
                        <w:rPr>
                          <w:rFonts w:eastAsia="Calibri" w:cstheme="minorHAnsi"/>
                          <w:bCs/>
                          <w:sz w:val="14"/>
                          <w:szCs w:val="14"/>
                        </w:rPr>
                        <w:t>abril</w:t>
                      </w:r>
                      <w:r w:rsidRPr="00B2675A">
                        <w:rPr>
                          <w:rFonts w:eastAsia="Calibri" w:cstheme="minorHAnsi"/>
                          <w:bCs/>
                          <w:sz w:val="14"/>
                          <w:szCs w:val="14"/>
                        </w:rPr>
                        <w:t xml:space="preserve"> de 2024</w:t>
                      </w:r>
                    </w:p>
                    <w:p w14:paraId="2E6AE581" w14:textId="77777777" w:rsidR="004229E5" w:rsidRDefault="004229E5" w:rsidP="004229E5"/>
                  </w:txbxContent>
                </v:textbox>
                <w10:wrap anchorx="margin"/>
              </v:shape>
            </w:pict>
          </mc:Fallback>
        </mc:AlternateContent>
      </w:r>
    </w:p>
    <w:p w14:paraId="6DED42E7" w14:textId="096EE80B" w:rsidR="004229E5" w:rsidRPr="004229E5" w:rsidRDefault="004229E5" w:rsidP="004229E5">
      <w:pPr>
        <w:spacing w:line="276" w:lineRule="auto"/>
        <w:jc w:val="center"/>
        <w:rPr>
          <w:rFonts w:ascii="Century Gothic" w:eastAsia="Calibri" w:hAnsi="Century Gothic" w:cs="Times New Roman"/>
          <w:b/>
          <w:bCs/>
          <w:sz w:val="18"/>
          <w:szCs w:val="18"/>
        </w:rPr>
      </w:pPr>
    </w:p>
    <w:p w14:paraId="422C86D0" w14:textId="6DFB274D" w:rsidR="004229E5" w:rsidRPr="004229E5" w:rsidRDefault="004229E5" w:rsidP="004229E5">
      <w:pPr>
        <w:spacing w:line="276" w:lineRule="auto"/>
        <w:jc w:val="center"/>
        <w:rPr>
          <w:rFonts w:ascii="Century Gothic" w:eastAsia="Calibri" w:hAnsi="Century Gothic" w:cs="Times New Roman"/>
          <w:b/>
          <w:bCs/>
          <w:sz w:val="18"/>
          <w:szCs w:val="18"/>
        </w:rPr>
      </w:pPr>
    </w:p>
    <w:p w14:paraId="413CACCF" w14:textId="77777777"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José Alfredo Chávez Madrid</w:t>
      </w:r>
    </w:p>
    <w:p w14:paraId="4FBE5378"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53950D5E"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182EA2C5" w14:textId="77777777"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Carlos Alfredo Olson San Vicente</w:t>
      </w:r>
    </w:p>
    <w:p w14:paraId="50272E51"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0A28AF99"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55E52FB6" w14:textId="0D734F4E"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Carla Yamileth Rivas Martinez</w:t>
      </w:r>
    </w:p>
    <w:p w14:paraId="54643C9F"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247681FF"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7165CC21" w14:textId="34485C9B"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 xml:space="preserve">Dip. </w:t>
      </w:r>
      <w:r w:rsidR="0029322C" w:rsidRPr="0029322C">
        <w:rPr>
          <w:rFonts w:ascii="Century Gothic" w:eastAsia="Calibri" w:hAnsi="Century Gothic" w:cs="Times New Roman"/>
          <w:b/>
          <w:bCs/>
          <w:sz w:val="18"/>
          <w:szCs w:val="18"/>
        </w:rPr>
        <w:t>Carlos García Morales</w:t>
      </w:r>
    </w:p>
    <w:p w14:paraId="69550C8A"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7ECF0264"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669BA49F" w14:textId="77777777"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Luis Alberto Aguilar Lozoya</w:t>
      </w:r>
    </w:p>
    <w:p w14:paraId="7C074FFC"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3F9469C9"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3BAB2BCC" w14:textId="77777777"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Diana Ivette Pereda Gutiérrez</w:t>
      </w:r>
    </w:p>
    <w:p w14:paraId="30BBFA8A"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36875A46"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019EF69E" w14:textId="77777777" w:rsidR="004229E5" w:rsidRPr="004229E5" w:rsidRDefault="004229E5" w:rsidP="004229E5">
      <w:pPr>
        <w:spacing w:line="276" w:lineRule="auto"/>
        <w:jc w:val="center"/>
        <w:rPr>
          <w:rFonts w:ascii="Century Gothic" w:eastAsia="Calibri" w:hAnsi="Century Gothic" w:cs="Times New Roman"/>
          <w:b/>
          <w:bCs/>
          <w:sz w:val="18"/>
          <w:szCs w:val="18"/>
        </w:rPr>
      </w:pPr>
      <w:r w:rsidRPr="004229E5">
        <w:rPr>
          <w:rFonts w:ascii="Century Gothic" w:eastAsia="Calibri" w:hAnsi="Century Gothic" w:cs="Times New Roman"/>
          <w:b/>
          <w:bCs/>
          <w:sz w:val="18"/>
          <w:szCs w:val="18"/>
        </w:rPr>
        <w:t>Dip. Gabriel Ángel García Cantú</w:t>
      </w:r>
    </w:p>
    <w:p w14:paraId="4A67ADF1"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0688C648" w14:textId="77777777" w:rsidR="004229E5" w:rsidRPr="004229E5" w:rsidRDefault="004229E5" w:rsidP="004229E5">
      <w:pPr>
        <w:spacing w:line="276" w:lineRule="auto"/>
        <w:jc w:val="center"/>
        <w:rPr>
          <w:rFonts w:ascii="Century Gothic" w:eastAsia="Calibri" w:hAnsi="Century Gothic" w:cs="Times New Roman"/>
          <w:b/>
          <w:bCs/>
          <w:sz w:val="18"/>
          <w:szCs w:val="18"/>
        </w:rPr>
      </w:pPr>
    </w:p>
    <w:p w14:paraId="5704E84D" w14:textId="482B5AEC" w:rsidR="004229E5" w:rsidRPr="004229E5" w:rsidRDefault="004229E5" w:rsidP="004229E5">
      <w:pPr>
        <w:spacing w:line="276" w:lineRule="auto"/>
        <w:jc w:val="center"/>
        <w:rPr>
          <w:rFonts w:ascii="Century Gothic" w:eastAsia="Calibri" w:hAnsi="Century Gothic" w:cs="Times New Roman"/>
          <w:b/>
          <w:bCs/>
        </w:rPr>
        <w:sectPr w:rsidR="004229E5" w:rsidRPr="004229E5" w:rsidSect="000E6FDE">
          <w:type w:val="continuous"/>
          <w:pgSz w:w="12240" w:h="15840"/>
          <w:pgMar w:top="1701" w:right="1701" w:bottom="1417" w:left="1701" w:header="708" w:footer="708" w:gutter="0"/>
          <w:cols w:num="2" w:space="708"/>
          <w:docGrid w:linePitch="360"/>
        </w:sectPr>
      </w:pPr>
      <w:r w:rsidRPr="004229E5">
        <w:rPr>
          <w:rFonts w:ascii="Century Gothic" w:eastAsia="Calibri" w:hAnsi="Century Gothic" w:cs="Times New Roman"/>
          <w:b/>
          <w:bCs/>
          <w:sz w:val="18"/>
          <w:szCs w:val="18"/>
        </w:rPr>
        <w:t>Dip. Rosa Isela Martínez Díaz</w:t>
      </w:r>
    </w:p>
    <w:p w14:paraId="153DB873" w14:textId="77777777" w:rsidR="004229E5" w:rsidRPr="004229E5" w:rsidRDefault="004229E5" w:rsidP="004229E5">
      <w:pPr>
        <w:spacing w:line="276" w:lineRule="auto"/>
        <w:rPr>
          <w:rFonts w:ascii="Century Gothic" w:eastAsia="Calibri" w:hAnsi="Century Gothic" w:cs="Times New Roman"/>
          <w:sz w:val="21"/>
          <w:szCs w:val="21"/>
        </w:rPr>
        <w:sectPr w:rsidR="004229E5" w:rsidRPr="004229E5" w:rsidSect="000E6FDE">
          <w:headerReference w:type="default" r:id="rId8"/>
          <w:footerReference w:type="default" r:id="rId9"/>
          <w:pgSz w:w="12240" w:h="15840"/>
          <w:pgMar w:top="1701" w:right="1701" w:bottom="1418" w:left="1701" w:header="709" w:footer="709" w:gutter="0"/>
          <w:cols w:num="2" w:space="708"/>
          <w:docGrid w:linePitch="360"/>
        </w:sectPr>
      </w:pPr>
    </w:p>
    <w:p w14:paraId="035A8419" w14:textId="77777777" w:rsidR="004229E5" w:rsidRPr="004229E5" w:rsidRDefault="004229E5" w:rsidP="004229E5">
      <w:pPr>
        <w:spacing w:line="276" w:lineRule="auto"/>
        <w:rPr>
          <w:rFonts w:ascii="Century Gothic" w:eastAsia="Calibri" w:hAnsi="Century Gothic" w:cs="Times New Roman"/>
          <w:sz w:val="21"/>
          <w:szCs w:val="21"/>
        </w:rPr>
      </w:pPr>
    </w:p>
    <w:p w14:paraId="65092D0E" w14:textId="77777777" w:rsidR="00D60B7B" w:rsidRPr="004229E5" w:rsidRDefault="00D60B7B" w:rsidP="004229E5">
      <w:pPr>
        <w:spacing w:line="276" w:lineRule="auto"/>
        <w:jc w:val="center"/>
        <w:rPr>
          <w:rFonts w:ascii="Century Gothic" w:eastAsia="Calibri" w:hAnsi="Century Gothic" w:cs="Times New Roman"/>
          <w:sz w:val="21"/>
          <w:szCs w:val="21"/>
        </w:rPr>
      </w:pPr>
    </w:p>
    <w:p w14:paraId="35844016" w14:textId="165E147E" w:rsidR="00291547" w:rsidRPr="004229E5" w:rsidRDefault="00291547" w:rsidP="004229E5">
      <w:pPr>
        <w:spacing w:line="276" w:lineRule="auto"/>
        <w:jc w:val="center"/>
        <w:rPr>
          <w:rFonts w:ascii="Century Gothic" w:eastAsia="Calibri" w:hAnsi="Century Gothic" w:cs="Times New Roman"/>
        </w:rPr>
      </w:pPr>
    </w:p>
    <w:sectPr w:rsidR="00291547" w:rsidRPr="004229E5" w:rsidSect="000E6FDE">
      <w:type w:val="continuous"/>
      <w:pgSz w:w="12240" w:h="15840"/>
      <w:pgMar w:top="1701" w:right="1701" w:bottom="1418"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B496" w14:textId="77777777" w:rsidR="000E6FDE" w:rsidRDefault="000E6FDE" w:rsidP="007F665E">
      <w:pPr>
        <w:spacing w:after="0" w:line="240" w:lineRule="auto"/>
      </w:pPr>
      <w:r>
        <w:separator/>
      </w:r>
    </w:p>
  </w:endnote>
  <w:endnote w:type="continuationSeparator" w:id="0">
    <w:p w14:paraId="75A9BA77" w14:textId="77777777" w:rsidR="000E6FDE" w:rsidRDefault="000E6FDE"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55478"/>
      <w:docPartObj>
        <w:docPartGallery w:val="Page Numbers (Bottom of Page)"/>
        <w:docPartUnique/>
      </w:docPartObj>
    </w:sdtPr>
    <w:sdtEndPr/>
    <w:sdtContent>
      <w:p w14:paraId="04634819" w14:textId="77777777" w:rsidR="004229E5" w:rsidRDefault="004229E5">
        <w:pPr>
          <w:pStyle w:val="Piedepgina"/>
          <w:jc w:val="right"/>
        </w:pPr>
        <w:r>
          <w:fldChar w:fldCharType="begin"/>
        </w:r>
        <w:r>
          <w:instrText>PAGE   \* MERGEFORMAT</w:instrText>
        </w:r>
        <w:r>
          <w:fldChar w:fldCharType="separate"/>
        </w:r>
        <w:r>
          <w:rPr>
            <w:noProof/>
          </w:rPr>
          <w:t>8</w:t>
        </w:r>
        <w:r>
          <w:fldChar w:fldCharType="end"/>
        </w:r>
      </w:p>
    </w:sdtContent>
  </w:sdt>
  <w:p w14:paraId="6FD193E3" w14:textId="77777777" w:rsidR="004229E5" w:rsidRDefault="004229E5">
    <w:pPr>
      <w:pStyle w:val="Piedepgina"/>
    </w:pPr>
  </w:p>
  <w:p w14:paraId="0215D9A1" w14:textId="77777777" w:rsidR="004229E5" w:rsidRDefault="004229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16339"/>
      <w:docPartObj>
        <w:docPartGallery w:val="Page Numbers (Bottom of Page)"/>
        <w:docPartUnique/>
      </w:docPartObj>
    </w:sdtPr>
    <w:sdtEndPr/>
    <w:sdtContent>
      <w:p w14:paraId="6A5485E1" w14:textId="05F99D1C" w:rsidR="00114421" w:rsidRDefault="00114421">
        <w:pPr>
          <w:pStyle w:val="Piedepgina"/>
          <w:jc w:val="right"/>
        </w:pPr>
        <w:r>
          <w:fldChar w:fldCharType="begin"/>
        </w:r>
        <w:r>
          <w:instrText>PAGE   \* MERGEFORMAT</w:instrText>
        </w:r>
        <w:r>
          <w:fldChar w:fldCharType="separate"/>
        </w:r>
        <w:r>
          <w:t>2</w:t>
        </w:r>
        <w:r>
          <w:fldChar w:fldCharType="end"/>
        </w:r>
      </w:p>
    </w:sdtContent>
  </w:sdt>
  <w:p w14:paraId="20EF0C27" w14:textId="77777777" w:rsidR="00114421" w:rsidRDefault="001144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8877" w14:textId="77777777" w:rsidR="000E6FDE" w:rsidRDefault="000E6FDE" w:rsidP="007F665E">
      <w:pPr>
        <w:spacing w:after="0" w:line="240" w:lineRule="auto"/>
      </w:pPr>
      <w:r>
        <w:separator/>
      </w:r>
    </w:p>
  </w:footnote>
  <w:footnote w:type="continuationSeparator" w:id="0">
    <w:p w14:paraId="15261A7D" w14:textId="77777777" w:rsidR="000E6FDE" w:rsidRDefault="000E6FDE"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95F3" w14:textId="77777777" w:rsidR="004229E5" w:rsidRDefault="004229E5">
    <w:pPr>
      <w:pStyle w:val="Encabezado"/>
    </w:pPr>
    <w:r>
      <w:rPr>
        <w:noProof/>
        <w:lang w:eastAsia="es-MX"/>
      </w:rPr>
      <w:drawing>
        <wp:anchor distT="0" distB="0" distL="114300" distR="114300" simplePos="0" relativeHeight="251660288" behindDoc="1" locked="0" layoutInCell="1" allowOverlap="1" wp14:anchorId="25B8A9F6" wp14:editId="385CF638">
          <wp:simplePos x="0" y="0"/>
          <wp:positionH relativeFrom="column">
            <wp:posOffset>-1080135</wp:posOffset>
          </wp:positionH>
          <wp:positionV relativeFrom="paragraph">
            <wp:posOffset>-449580</wp:posOffset>
          </wp:positionV>
          <wp:extent cx="7772400" cy="10058400"/>
          <wp:effectExtent l="0" t="0" r="0" b="0"/>
          <wp:wrapNone/>
          <wp:docPr id="2118567911" name="Imagen 211856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2DDA994D" w14:textId="77777777" w:rsidR="004229E5" w:rsidRDefault="004229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E6FDE"/>
    <w:rsid w:val="00114421"/>
    <w:rsid w:val="001911AA"/>
    <w:rsid w:val="00207A5E"/>
    <w:rsid w:val="002251E7"/>
    <w:rsid w:val="002400B9"/>
    <w:rsid w:val="00291547"/>
    <w:rsid w:val="00291896"/>
    <w:rsid w:val="0029322C"/>
    <w:rsid w:val="003148B1"/>
    <w:rsid w:val="00326670"/>
    <w:rsid w:val="0035043E"/>
    <w:rsid w:val="00386FBA"/>
    <w:rsid w:val="003D3DCB"/>
    <w:rsid w:val="004229E5"/>
    <w:rsid w:val="00444C92"/>
    <w:rsid w:val="004635CD"/>
    <w:rsid w:val="00480B2B"/>
    <w:rsid w:val="004C1D83"/>
    <w:rsid w:val="004C60C5"/>
    <w:rsid w:val="004D5B3F"/>
    <w:rsid w:val="00561A86"/>
    <w:rsid w:val="0059206D"/>
    <w:rsid w:val="005F7DB5"/>
    <w:rsid w:val="00652673"/>
    <w:rsid w:val="006A339C"/>
    <w:rsid w:val="0070484A"/>
    <w:rsid w:val="00740750"/>
    <w:rsid w:val="007659A7"/>
    <w:rsid w:val="007926CD"/>
    <w:rsid w:val="007F665E"/>
    <w:rsid w:val="008818DB"/>
    <w:rsid w:val="008F5B89"/>
    <w:rsid w:val="008F6A06"/>
    <w:rsid w:val="00960F29"/>
    <w:rsid w:val="009715A5"/>
    <w:rsid w:val="00A4474A"/>
    <w:rsid w:val="00AF3AF7"/>
    <w:rsid w:val="00BA6F58"/>
    <w:rsid w:val="00C01FD7"/>
    <w:rsid w:val="00C17A1B"/>
    <w:rsid w:val="00C9371D"/>
    <w:rsid w:val="00CE5C19"/>
    <w:rsid w:val="00D03976"/>
    <w:rsid w:val="00D60B7B"/>
    <w:rsid w:val="00D65DAA"/>
    <w:rsid w:val="00DB3F45"/>
    <w:rsid w:val="00EA1435"/>
    <w:rsid w:val="00EB012D"/>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1726</Words>
  <Characters>9496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cp:lastPrinted>2024-04-16T20:11:00Z</cp:lastPrinted>
  <dcterms:created xsi:type="dcterms:W3CDTF">2024-04-16T20:53:00Z</dcterms:created>
  <dcterms:modified xsi:type="dcterms:W3CDTF">2024-04-16T20:53:00Z</dcterms:modified>
</cp:coreProperties>
</file>