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B7B8" w14:textId="77777777" w:rsidR="00F96B50" w:rsidRDefault="00150E6F">
      <w:pPr>
        <w:pStyle w:val="Cuerpo"/>
        <w:keepNext/>
        <w:keepLines/>
        <w:spacing w:before="240" w:after="0" w:line="360" w:lineRule="auto"/>
        <w:rPr>
          <w:rStyle w:val="Ninguno"/>
          <w:rFonts w:ascii="Century Gothic" w:eastAsia="Century Gothic" w:hAnsi="Century Gothic" w:cs="Century Gothic"/>
          <w:b/>
          <w:bCs/>
          <w:sz w:val="26"/>
          <w:szCs w:val="26"/>
        </w:rPr>
      </w:pPr>
      <w:r>
        <w:rPr>
          <w:rStyle w:val="Ninguno"/>
          <w:rFonts w:ascii="Century Gothic" w:hAnsi="Century Gothic"/>
          <w:b/>
          <w:bCs/>
          <w:sz w:val="26"/>
          <w:szCs w:val="26"/>
        </w:rPr>
        <w:t>H. CONGRESO DEL ESTADO DE CHIHUAHUA.</w:t>
      </w:r>
    </w:p>
    <w:p w14:paraId="111AEDD5" w14:textId="77777777" w:rsidR="00F96B50" w:rsidRDefault="00150E6F">
      <w:pPr>
        <w:pStyle w:val="Cuerpo"/>
        <w:tabs>
          <w:tab w:val="left" w:pos="2265"/>
        </w:tabs>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r>
        <w:rPr>
          <w:rStyle w:val="Ninguno"/>
          <w:rFonts w:ascii="Century Gothic" w:hAnsi="Century Gothic"/>
          <w:b/>
          <w:bCs/>
          <w:sz w:val="26"/>
          <w:szCs w:val="26"/>
        </w:rPr>
        <w:tab/>
      </w:r>
    </w:p>
    <w:p w14:paraId="5122ABA4" w14:textId="744CBEB1" w:rsidR="00F96B50" w:rsidRDefault="00150E6F">
      <w:pPr>
        <w:pStyle w:val="Cuerpo"/>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Quienes suscriben,</w:t>
      </w:r>
      <w:r>
        <w:rPr>
          <w:rStyle w:val="Ninguno"/>
          <w:rFonts w:ascii="Century Gothic" w:hAnsi="Century Gothic"/>
          <w:b/>
          <w:bCs/>
          <w:sz w:val="26"/>
          <w:szCs w:val="26"/>
        </w:rPr>
        <w:t xml:space="preserve"> Marí</w:t>
      </w:r>
      <w:r>
        <w:rPr>
          <w:rStyle w:val="Ninguno"/>
          <w:rFonts w:ascii="Century Gothic" w:hAnsi="Century Gothic"/>
          <w:b/>
          <w:bCs/>
          <w:sz w:val="26"/>
          <w:szCs w:val="26"/>
          <w:lang w:val="nl-NL"/>
        </w:rPr>
        <w:t>a Antonieta P</w:t>
      </w:r>
      <w:r>
        <w:rPr>
          <w:rStyle w:val="Ninguno"/>
          <w:rFonts w:ascii="Century Gothic" w:hAnsi="Century Gothic"/>
          <w:b/>
          <w:bCs/>
          <w:sz w:val="26"/>
          <w:szCs w:val="26"/>
        </w:rPr>
        <w:t>érez Reyes, Edin Cuauhtémoc Estrada Sotelo, Leticia Ortega Máynez, Ó</w:t>
      </w:r>
      <w:r>
        <w:rPr>
          <w:rStyle w:val="Ninguno"/>
          <w:rFonts w:ascii="Century Gothic" w:hAnsi="Century Gothic"/>
          <w:b/>
          <w:bCs/>
          <w:sz w:val="26"/>
          <w:szCs w:val="26"/>
          <w:lang w:val="it-IT"/>
        </w:rPr>
        <w:t>scar Daniel Avitia Arellanes, Rosana D</w:t>
      </w:r>
      <w:r>
        <w:rPr>
          <w:rStyle w:val="Ninguno"/>
          <w:rFonts w:ascii="Century Gothic" w:hAnsi="Century Gothic"/>
          <w:b/>
          <w:bCs/>
          <w:sz w:val="26"/>
          <w:szCs w:val="26"/>
        </w:rPr>
        <w:t>íaz Reyes, Gustavo de la Rosa Hickerson, Magdalena Rentería Pérez, Benjamín Carrera Chávez, David Ó</w:t>
      </w:r>
      <w:r>
        <w:rPr>
          <w:rStyle w:val="Ninguno"/>
          <w:rFonts w:ascii="Century Gothic" w:hAnsi="Century Gothic"/>
          <w:b/>
          <w:bCs/>
          <w:sz w:val="26"/>
          <w:szCs w:val="26"/>
          <w:lang w:val="it-IT"/>
        </w:rPr>
        <w:t>scar Castrej</w:t>
      </w:r>
      <w:r>
        <w:rPr>
          <w:rStyle w:val="Ninguno"/>
          <w:rFonts w:ascii="Century Gothic" w:hAnsi="Century Gothic"/>
          <w:b/>
          <w:bCs/>
          <w:sz w:val="26"/>
          <w:szCs w:val="26"/>
        </w:rPr>
        <w:t>ón Rivas, Ilse Amé</w:t>
      </w:r>
      <w:r>
        <w:rPr>
          <w:rStyle w:val="Ninguno"/>
          <w:rFonts w:ascii="Century Gothic" w:hAnsi="Century Gothic"/>
          <w:b/>
          <w:bCs/>
          <w:sz w:val="26"/>
          <w:szCs w:val="26"/>
          <w:lang w:val="it-IT"/>
        </w:rPr>
        <w:t>rica Garc</w:t>
      </w:r>
      <w:r>
        <w:rPr>
          <w:rStyle w:val="Ninguno"/>
          <w:rFonts w:ascii="Century Gothic" w:hAnsi="Century Gothic"/>
          <w:b/>
          <w:bCs/>
          <w:sz w:val="26"/>
          <w:szCs w:val="26"/>
        </w:rPr>
        <w:t>ía Soto y Jael Argü</w:t>
      </w:r>
      <w:r>
        <w:rPr>
          <w:rStyle w:val="Ninguno"/>
          <w:rFonts w:ascii="Century Gothic" w:hAnsi="Century Gothic"/>
          <w:b/>
          <w:bCs/>
          <w:sz w:val="26"/>
          <w:szCs w:val="26"/>
          <w:lang w:val="fr-FR"/>
        </w:rPr>
        <w:t>elles D</w:t>
      </w:r>
      <w:r>
        <w:rPr>
          <w:rStyle w:val="Ninguno"/>
          <w:rFonts w:ascii="Century Gothic" w:hAnsi="Century Gothic"/>
          <w:b/>
          <w:bCs/>
          <w:sz w:val="26"/>
          <w:szCs w:val="26"/>
        </w:rPr>
        <w:t>íaz,</w:t>
      </w:r>
      <w:r>
        <w:rPr>
          <w:rStyle w:val="Ninguno"/>
          <w:rFonts w:ascii="Century Gothic" w:hAnsi="Century Gothic"/>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Constitució</w:t>
      </w:r>
      <w:r>
        <w:rPr>
          <w:rStyle w:val="Ninguno"/>
          <w:rFonts w:ascii="Century Gothic" w:hAnsi="Century Gothic"/>
          <w:sz w:val="26"/>
          <w:szCs w:val="26"/>
          <w:lang w:val="de-DE"/>
        </w:rPr>
        <w:t>n Pol</w:t>
      </w:r>
      <w:r>
        <w:rPr>
          <w:rStyle w:val="Ninguno"/>
          <w:rFonts w:ascii="Century Gothic" w:hAnsi="Century Gothic"/>
          <w:sz w:val="26"/>
          <w:szCs w:val="26"/>
        </w:rPr>
        <w:t>í</w:t>
      </w:r>
      <w:r>
        <w:rPr>
          <w:rStyle w:val="Ninguno"/>
          <w:rFonts w:ascii="Century Gothic" w:hAnsi="Century Gothic"/>
          <w:sz w:val="26"/>
          <w:szCs w:val="26"/>
          <w:lang w:val="it-IT"/>
        </w:rPr>
        <w:t>tica; 167 fracci</w:t>
      </w:r>
      <w:r>
        <w:rPr>
          <w:rStyle w:val="Ninguno"/>
          <w:rFonts w:ascii="Century Gothic" w:hAnsi="Century Gothic"/>
          <w:sz w:val="26"/>
          <w:szCs w:val="26"/>
        </w:rPr>
        <w:t>ón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lang w:val="it-IT"/>
        </w:rPr>
        <w:t>a presentar</w:t>
      </w:r>
      <w:r>
        <w:rPr>
          <w:rStyle w:val="Ninguno"/>
          <w:rFonts w:ascii="Century Gothic" w:hAnsi="Century Gothic"/>
          <w:sz w:val="24"/>
          <w:szCs w:val="24"/>
        </w:rPr>
        <w:t xml:space="preserve"> </w:t>
      </w:r>
      <w:r>
        <w:rPr>
          <w:rStyle w:val="Ninguno"/>
          <w:rFonts w:ascii="Century Gothic" w:hAnsi="Century Gothic"/>
          <w:b/>
          <w:bCs/>
          <w:sz w:val="26"/>
          <w:szCs w:val="26"/>
        </w:rPr>
        <w:t>Proposició</w:t>
      </w:r>
      <w:r>
        <w:rPr>
          <w:rStyle w:val="Ninguno"/>
          <w:rFonts w:ascii="Century Gothic" w:hAnsi="Century Gothic"/>
          <w:b/>
          <w:bCs/>
          <w:sz w:val="26"/>
          <w:szCs w:val="26"/>
          <w:lang w:val="it-IT"/>
        </w:rPr>
        <w:t>n con car</w:t>
      </w:r>
      <w:r>
        <w:rPr>
          <w:rStyle w:val="Ninguno"/>
          <w:rFonts w:ascii="Century Gothic" w:hAnsi="Century Gothic"/>
          <w:b/>
          <w:bCs/>
          <w:sz w:val="26"/>
          <w:szCs w:val="26"/>
        </w:rPr>
        <w:t xml:space="preserve">ácter de Punto de Acuerdo, para exhortar atenta y respetuosamente </w:t>
      </w:r>
      <w:r>
        <w:rPr>
          <w:rStyle w:val="Ninguno"/>
          <w:rFonts w:ascii="Century Gothic" w:hAnsi="Century Gothic"/>
          <w:sz w:val="26"/>
          <w:szCs w:val="26"/>
        </w:rPr>
        <w:t xml:space="preserve">lo anterior con sustento en la siguiente: </w:t>
      </w:r>
    </w:p>
    <w:p w14:paraId="3A1F9350" w14:textId="77777777" w:rsidR="00F96B50" w:rsidRDefault="00F96B50">
      <w:pPr>
        <w:pStyle w:val="Cuerpo"/>
        <w:spacing w:after="0" w:line="360" w:lineRule="auto"/>
        <w:jc w:val="center"/>
        <w:rPr>
          <w:rStyle w:val="Ninguno"/>
          <w:rFonts w:ascii="Century Gothic" w:eastAsia="Century Gothic" w:hAnsi="Century Gothic" w:cs="Century Gothic"/>
          <w:b/>
          <w:bCs/>
          <w:sz w:val="26"/>
          <w:szCs w:val="26"/>
        </w:rPr>
      </w:pPr>
    </w:p>
    <w:p w14:paraId="68632AA5" w14:textId="77777777" w:rsidR="00F96B50" w:rsidRDefault="00F96B50">
      <w:pPr>
        <w:pStyle w:val="Cuerpo"/>
        <w:spacing w:after="0" w:line="360" w:lineRule="auto"/>
        <w:jc w:val="center"/>
        <w:rPr>
          <w:rStyle w:val="Ninguno"/>
          <w:rFonts w:ascii="Century Gothic" w:eastAsia="Century Gothic" w:hAnsi="Century Gothic" w:cs="Century Gothic"/>
          <w:b/>
          <w:bCs/>
          <w:sz w:val="26"/>
          <w:szCs w:val="26"/>
        </w:rPr>
      </w:pPr>
    </w:p>
    <w:p w14:paraId="3F67D9D4" w14:textId="77777777" w:rsidR="00F96B50" w:rsidRDefault="00150E6F">
      <w:pPr>
        <w:pStyle w:val="Cuerpo"/>
        <w:spacing w:after="0" w:line="360" w:lineRule="auto"/>
        <w:jc w:val="center"/>
        <w:rPr>
          <w:rStyle w:val="Ninguno"/>
          <w:rFonts w:ascii="Century Gothic" w:hAnsi="Century Gothic"/>
          <w:b/>
          <w:bCs/>
          <w:sz w:val="26"/>
          <w:szCs w:val="26"/>
        </w:rPr>
      </w:pPr>
      <w:r>
        <w:rPr>
          <w:rStyle w:val="Ninguno"/>
          <w:rFonts w:ascii="Century Gothic" w:hAnsi="Century Gothic"/>
          <w:b/>
          <w:bCs/>
          <w:sz w:val="26"/>
          <w:szCs w:val="26"/>
        </w:rPr>
        <w:t xml:space="preserve">EXPOSICION DE MOTIVOS </w:t>
      </w:r>
    </w:p>
    <w:p w14:paraId="65FC14D3" w14:textId="77777777" w:rsidR="00E80ABC" w:rsidRDefault="00E80ABC" w:rsidP="00E80ABC">
      <w:pPr>
        <w:pStyle w:val="Cuerpo"/>
        <w:spacing w:line="360" w:lineRule="auto"/>
        <w:jc w:val="both"/>
        <w:rPr>
          <w:rStyle w:val="Ninguno"/>
          <w:rFonts w:ascii="Century Gothic" w:hAnsi="Century Gothic"/>
          <w:bCs/>
          <w:sz w:val="26"/>
          <w:szCs w:val="26"/>
        </w:rPr>
      </w:pPr>
      <w:r w:rsidRPr="00E80ABC">
        <w:rPr>
          <w:rStyle w:val="Ninguno"/>
          <w:rFonts w:ascii="Century Gothic" w:hAnsi="Century Gothic"/>
          <w:bCs/>
          <w:sz w:val="26"/>
          <w:szCs w:val="26"/>
        </w:rPr>
        <w:t>En la sesión anterior informe a este pleno las acciones que la PROFEPA a nivel federal imple</w:t>
      </w:r>
      <w:r>
        <w:rPr>
          <w:rStyle w:val="Ninguno"/>
          <w:rFonts w:ascii="Century Gothic" w:hAnsi="Century Gothic"/>
          <w:bCs/>
          <w:sz w:val="26"/>
          <w:szCs w:val="26"/>
        </w:rPr>
        <w:t>mento y le</w:t>
      </w:r>
      <w:r w:rsidRPr="00E80ABC">
        <w:rPr>
          <w:rStyle w:val="Ninguno"/>
          <w:rFonts w:ascii="Century Gothic" w:hAnsi="Century Gothic"/>
          <w:bCs/>
          <w:sz w:val="26"/>
          <w:szCs w:val="26"/>
        </w:rPr>
        <w:t xml:space="preserve"> impuso a la planta del Grupo cementos de chihuahua derivado de las omisiones y violaciones a las leyes correspondientes encontradas a la auditoria que esta dependencia llevo a cabo del 4 al 8 de marzo del presente año</w:t>
      </w:r>
      <w:r>
        <w:rPr>
          <w:rStyle w:val="Ninguno"/>
          <w:rFonts w:ascii="Century Gothic" w:hAnsi="Century Gothic"/>
          <w:bCs/>
          <w:sz w:val="26"/>
          <w:szCs w:val="26"/>
        </w:rPr>
        <w:t>. Dentro de las cuales nos menciona las siguientes medidas:</w:t>
      </w:r>
    </w:p>
    <w:p w14:paraId="715CF71B" w14:textId="1662F623" w:rsidR="00E80ABC" w:rsidRDefault="00E80ABC" w:rsidP="00E80ABC">
      <w:pPr>
        <w:pStyle w:val="Cuerpo"/>
        <w:numPr>
          <w:ilvl w:val="0"/>
          <w:numId w:val="2"/>
        </w:numPr>
        <w:spacing w:line="360" w:lineRule="auto"/>
        <w:jc w:val="both"/>
        <w:rPr>
          <w:rStyle w:val="Ninguno"/>
          <w:rFonts w:ascii="Century Gothic" w:hAnsi="Century Gothic"/>
          <w:bCs/>
          <w:sz w:val="26"/>
          <w:szCs w:val="26"/>
        </w:rPr>
      </w:pPr>
      <w:r>
        <w:rPr>
          <w:rStyle w:val="Ninguno"/>
          <w:rFonts w:ascii="Century Gothic" w:hAnsi="Century Gothic"/>
          <w:bCs/>
          <w:sz w:val="26"/>
          <w:szCs w:val="26"/>
        </w:rPr>
        <w:lastRenderedPageBreak/>
        <w:t xml:space="preserve">Clausura de hornos: * De 3 hornos se les clausuraron 2 hornos completos y el horno más grande se les redujo su capacidad de producción. </w:t>
      </w:r>
    </w:p>
    <w:p w14:paraId="7A786F7C" w14:textId="20F82A6D" w:rsidR="00A5693C" w:rsidRDefault="00E80ABC" w:rsidP="00A5693C">
      <w:pPr>
        <w:pStyle w:val="Cuerpo"/>
        <w:numPr>
          <w:ilvl w:val="0"/>
          <w:numId w:val="2"/>
        </w:numPr>
        <w:spacing w:line="360" w:lineRule="auto"/>
        <w:jc w:val="both"/>
        <w:rPr>
          <w:rStyle w:val="Ninguno"/>
          <w:rFonts w:ascii="Century Gothic" w:hAnsi="Century Gothic"/>
          <w:bCs/>
          <w:sz w:val="26"/>
          <w:szCs w:val="26"/>
        </w:rPr>
      </w:pPr>
      <w:r>
        <w:rPr>
          <w:rStyle w:val="Ninguno"/>
          <w:rFonts w:ascii="Century Gothic" w:hAnsi="Century Gothic"/>
          <w:bCs/>
          <w:sz w:val="26"/>
          <w:szCs w:val="26"/>
        </w:rPr>
        <w:t>Patios clausurados al 50%: * GCC presento emisiones</w:t>
      </w:r>
      <w:r w:rsidR="008A6257">
        <w:rPr>
          <w:rStyle w:val="Ninguno"/>
          <w:rFonts w:ascii="Century Gothic" w:hAnsi="Century Gothic"/>
          <w:bCs/>
          <w:sz w:val="26"/>
          <w:szCs w:val="26"/>
        </w:rPr>
        <w:t xml:space="preserve"> fugitivas en los patios de triturado y molido y bandas transportadoras </w:t>
      </w:r>
    </w:p>
    <w:p w14:paraId="77FBA2F0" w14:textId="19F3907E" w:rsidR="008A6257" w:rsidRPr="00A5693C" w:rsidRDefault="008A6257" w:rsidP="00A5693C">
      <w:pPr>
        <w:pStyle w:val="Cuerpo"/>
        <w:numPr>
          <w:ilvl w:val="0"/>
          <w:numId w:val="2"/>
        </w:numPr>
        <w:spacing w:line="360" w:lineRule="auto"/>
        <w:jc w:val="both"/>
        <w:rPr>
          <w:rStyle w:val="Ninguno"/>
          <w:rFonts w:ascii="Century Gothic" w:hAnsi="Century Gothic"/>
          <w:bCs/>
          <w:sz w:val="26"/>
          <w:szCs w:val="26"/>
        </w:rPr>
      </w:pPr>
      <w:r>
        <w:rPr>
          <w:rStyle w:val="Ninguno"/>
          <w:rFonts w:ascii="Century Gothic" w:hAnsi="Century Gothic"/>
          <w:bCs/>
          <w:sz w:val="26"/>
          <w:szCs w:val="26"/>
        </w:rPr>
        <w:t xml:space="preserve">Clausura de 8 equipos de producción que no contaban con licencia de SEMARNAT. </w:t>
      </w:r>
    </w:p>
    <w:p w14:paraId="7029CCA2" w14:textId="021874AE" w:rsidR="00E80ABC" w:rsidRPr="00E80ABC" w:rsidRDefault="00E80ABC" w:rsidP="00E80ABC">
      <w:pPr>
        <w:pStyle w:val="Cuerpo"/>
        <w:spacing w:line="360" w:lineRule="auto"/>
        <w:jc w:val="both"/>
        <w:rPr>
          <w:rStyle w:val="Ninguno"/>
          <w:rFonts w:ascii="Century Gothic" w:hAnsi="Century Gothic"/>
          <w:bCs/>
          <w:sz w:val="26"/>
          <w:szCs w:val="26"/>
        </w:rPr>
      </w:pPr>
      <w:r w:rsidRPr="00E80ABC">
        <w:rPr>
          <w:rStyle w:val="Ninguno"/>
          <w:rFonts w:ascii="Century Gothic" w:hAnsi="Century Gothic"/>
          <w:bCs/>
          <w:sz w:val="26"/>
          <w:szCs w:val="26"/>
        </w:rPr>
        <w:t>No obstante, estas acc</w:t>
      </w:r>
      <w:r w:rsidR="00BD1B73">
        <w:rPr>
          <w:rStyle w:val="Ninguno"/>
          <w:rFonts w:ascii="Century Gothic" w:hAnsi="Century Gothic"/>
          <w:bCs/>
          <w:sz w:val="26"/>
          <w:szCs w:val="26"/>
        </w:rPr>
        <w:t>iones de la PROFEPA</w:t>
      </w:r>
      <w:r w:rsidR="00C1274D">
        <w:rPr>
          <w:rStyle w:val="Ninguno"/>
          <w:rFonts w:ascii="Century Gothic" w:hAnsi="Century Gothic"/>
          <w:bCs/>
          <w:sz w:val="26"/>
          <w:szCs w:val="26"/>
        </w:rPr>
        <w:t>,</w:t>
      </w:r>
      <w:r w:rsidR="00BD1B73">
        <w:rPr>
          <w:rStyle w:val="Ninguno"/>
          <w:rFonts w:ascii="Century Gothic" w:hAnsi="Century Gothic"/>
          <w:bCs/>
          <w:sz w:val="26"/>
          <w:szCs w:val="26"/>
        </w:rPr>
        <w:t xml:space="preserve"> los vecinos</w:t>
      </w:r>
      <w:r w:rsidRPr="00E80ABC">
        <w:rPr>
          <w:rStyle w:val="Ninguno"/>
          <w:rFonts w:ascii="Century Gothic" w:hAnsi="Century Gothic"/>
          <w:bCs/>
          <w:sz w:val="26"/>
          <w:szCs w:val="26"/>
        </w:rPr>
        <w:t xml:space="preserve"> así como la de la voz previo a las clausuras ya mencionadas monitoreamos el medio ambiente alrededor de la planta cementos de chihuahua encontrándonos con estas imágenes del día </w:t>
      </w:r>
      <w:r w:rsidR="00BD1B73">
        <w:rPr>
          <w:rStyle w:val="Ninguno"/>
          <w:rFonts w:ascii="Century Gothic" w:hAnsi="Century Gothic"/>
          <w:bCs/>
          <w:sz w:val="26"/>
          <w:szCs w:val="26"/>
        </w:rPr>
        <w:t>25</w:t>
      </w:r>
      <w:r w:rsidRPr="00E80ABC">
        <w:rPr>
          <w:rStyle w:val="Ninguno"/>
          <w:rFonts w:ascii="Century Gothic" w:hAnsi="Century Gothic"/>
          <w:bCs/>
          <w:sz w:val="26"/>
          <w:szCs w:val="26"/>
        </w:rPr>
        <w:t xml:space="preserve"> de marzo del presente año, como ustedes podrán ver los videos muestran esa capa café opaca que cubre gran parte de las colonias precisamente cercanas a la planta cementos de chihuahua y lugares aledaños. </w:t>
      </w:r>
    </w:p>
    <w:p w14:paraId="0E9C5904" w14:textId="03178E44" w:rsidR="00E80ABC" w:rsidRPr="00E80ABC" w:rsidRDefault="00E80ABC" w:rsidP="00E80ABC">
      <w:pPr>
        <w:pStyle w:val="Cuerpo"/>
        <w:spacing w:line="360" w:lineRule="auto"/>
        <w:jc w:val="both"/>
        <w:rPr>
          <w:rStyle w:val="Ninguno"/>
          <w:rFonts w:ascii="Century Gothic" w:hAnsi="Century Gothic"/>
          <w:bCs/>
          <w:sz w:val="26"/>
          <w:szCs w:val="26"/>
        </w:rPr>
      </w:pPr>
      <w:r w:rsidRPr="00E80ABC">
        <w:rPr>
          <w:rStyle w:val="Ninguno"/>
          <w:rFonts w:ascii="Century Gothic" w:hAnsi="Century Gothic"/>
          <w:bCs/>
          <w:sz w:val="26"/>
          <w:szCs w:val="26"/>
        </w:rPr>
        <w:t>Fue de gran sorpresa para todos los que lo verificamos que si la planta cementos de chihuahua tenia clausurada su operación en un importante porcentaje por que seguía esa nube contaminante en el ambiente días posteri</w:t>
      </w:r>
      <w:r w:rsidR="00A80A57">
        <w:rPr>
          <w:rStyle w:val="Ninguno"/>
          <w:rFonts w:ascii="Century Gothic" w:hAnsi="Century Gothic"/>
          <w:bCs/>
          <w:sz w:val="26"/>
          <w:szCs w:val="26"/>
        </w:rPr>
        <w:t xml:space="preserve">ores a las clausuras en mención, </w:t>
      </w:r>
      <w:r w:rsidRPr="00E80ABC">
        <w:rPr>
          <w:rStyle w:val="Ninguno"/>
          <w:rFonts w:ascii="Century Gothic" w:hAnsi="Century Gothic"/>
          <w:bCs/>
          <w:sz w:val="26"/>
          <w:szCs w:val="26"/>
        </w:rPr>
        <w:t>a lo que esto nos lleva a dos hipótesis; o la planta cementos de chihuahua siguió produciendo a las mismas capacidades de antes de la auditoria o bien existen otras empresas emisoras de contaminantes de partículas en el ambiente que no han sido detectadas por las autoridades correspondientes. La intención de esta proposición que de manera unánime salió de este congreso y que dio pie a la intervención de PROFEPA LLEVA DOS OBJETIVOS PRINCIPALES, el</w:t>
      </w:r>
      <w:r w:rsidR="00A80A57">
        <w:rPr>
          <w:rStyle w:val="Ninguno"/>
          <w:rFonts w:ascii="Century Gothic" w:hAnsi="Century Gothic"/>
          <w:bCs/>
          <w:sz w:val="26"/>
          <w:szCs w:val="26"/>
        </w:rPr>
        <w:t xml:space="preserve"> primero de ellos</w:t>
      </w:r>
      <w:r w:rsidRPr="00E80ABC">
        <w:rPr>
          <w:rStyle w:val="Ninguno"/>
          <w:rFonts w:ascii="Century Gothic" w:hAnsi="Century Gothic"/>
          <w:bCs/>
          <w:sz w:val="26"/>
          <w:szCs w:val="26"/>
        </w:rPr>
        <w:t xml:space="preserve"> de </w:t>
      </w:r>
      <w:r w:rsidRPr="00E80ABC">
        <w:rPr>
          <w:rStyle w:val="Ninguno"/>
          <w:rFonts w:ascii="Century Gothic" w:hAnsi="Century Gothic"/>
          <w:bCs/>
          <w:sz w:val="26"/>
          <w:szCs w:val="26"/>
        </w:rPr>
        <w:lastRenderedPageBreak/>
        <w:t xml:space="preserve">eliminar cualquier contaminación que afecte a los chihuahuenses cercanos a la planta o no emanen de la empresa que sea sin importar el giro, </w:t>
      </w:r>
      <w:r w:rsidR="00A80A57">
        <w:rPr>
          <w:rStyle w:val="Ninguno"/>
          <w:rFonts w:ascii="Century Gothic" w:hAnsi="Century Gothic"/>
          <w:bCs/>
          <w:sz w:val="26"/>
          <w:szCs w:val="26"/>
        </w:rPr>
        <w:t xml:space="preserve">el tamaño o su procedencia.  El segundo </w:t>
      </w:r>
      <w:r w:rsidRPr="00E80ABC">
        <w:rPr>
          <w:rStyle w:val="Ninguno"/>
          <w:rFonts w:ascii="Century Gothic" w:hAnsi="Century Gothic"/>
          <w:bCs/>
          <w:sz w:val="26"/>
          <w:szCs w:val="26"/>
        </w:rPr>
        <w:t xml:space="preserve">que la cementera corrija las omisiones y violaciones que por más de tres años ellos conocían e ignoraron de manera predeterminó. </w:t>
      </w:r>
    </w:p>
    <w:p w14:paraId="702B7672" w14:textId="0B0E92E3" w:rsidR="00E80ABC" w:rsidRDefault="00E80ABC" w:rsidP="00E80ABC">
      <w:pPr>
        <w:pStyle w:val="Cuerpo"/>
        <w:spacing w:after="0" w:line="360" w:lineRule="auto"/>
        <w:jc w:val="both"/>
        <w:rPr>
          <w:rStyle w:val="Ninguno"/>
          <w:rFonts w:ascii="Century Gothic" w:hAnsi="Century Gothic"/>
          <w:b/>
          <w:bCs/>
          <w:sz w:val="26"/>
          <w:szCs w:val="26"/>
        </w:rPr>
      </w:pPr>
      <w:r w:rsidRPr="00E80ABC">
        <w:rPr>
          <w:rStyle w:val="Ninguno"/>
          <w:rFonts w:ascii="Century Gothic" w:hAnsi="Century Gothic"/>
          <w:bCs/>
          <w:sz w:val="26"/>
          <w:szCs w:val="26"/>
        </w:rPr>
        <w:t xml:space="preserve">Por lo </w:t>
      </w:r>
      <w:r w:rsidR="00A80A57">
        <w:rPr>
          <w:rStyle w:val="Ninguno"/>
          <w:rFonts w:ascii="Century Gothic" w:hAnsi="Century Gothic"/>
          <w:bCs/>
          <w:sz w:val="26"/>
          <w:szCs w:val="26"/>
        </w:rPr>
        <w:t>anterior y considerando que existe</w:t>
      </w:r>
      <w:r w:rsidRPr="00E80ABC">
        <w:rPr>
          <w:rStyle w:val="Ninguno"/>
          <w:rFonts w:ascii="Century Gothic" w:hAnsi="Century Gothic"/>
          <w:bCs/>
          <w:sz w:val="26"/>
          <w:szCs w:val="26"/>
        </w:rPr>
        <w:t xml:space="preserve"> contaminación en el ambiente en el área del cerro nombre de dios es fácil concluir que además del gr</w:t>
      </w:r>
      <w:r w:rsidR="00A80A57">
        <w:rPr>
          <w:rStyle w:val="Ninguno"/>
          <w:rFonts w:ascii="Century Gothic" w:hAnsi="Century Gothic"/>
          <w:bCs/>
          <w:sz w:val="26"/>
          <w:szCs w:val="26"/>
        </w:rPr>
        <w:t>upo cementos de chihuahua existe</w:t>
      </w:r>
      <w:r w:rsidRPr="00E80ABC">
        <w:rPr>
          <w:rStyle w:val="Ninguno"/>
          <w:rFonts w:ascii="Century Gothic" w:hAnsi="Century Gothic"/>
          <w:bCs/>
          <w:sz w:val="26"/>
          <w:szCs w:val="26"/>
        </w:rPr>
        <w:t>n otras empresas emitiendo partículas contaminantes al medio ambiente.</w:t>
      </w:r>
    </w:p>
    <w:p w14:paraId="6F7824D7" w14:textId="77777777" w:rsidR="00E80ABC" w:rsidRDefault="00E80ABC">
      <w:pPr>
        <w:pStyle w:val="Cuerpo"/>
        <w:spacing w:after="0" w:line="360" w:lineRule="auto"/>
        <w:jc w:val="center"/>
        <w:rPr>
          <w:rStyle w:val="Ninguno"/>
          <w:rFonts w:ascii="Century Gothic" w:hAnsi="Century Gothic"/>
          <w:b/>
          <w:bCs/>
          <w:sz w:val="26"/>
          <w:szCs w:val="26"/>
        </w:rPr>
      </w:pPr>
    </w:p>
    <w:p w14:paraId="45EB9581" w14:textId="47E7EB44" w:rsidR="00F96B50" w:rsidRDefault="00150E6F">
      <w:pPr>
        <w:pStyle w:val="Cuerpo"/>
        <w:spacing w:after="0" w:line="360" w:lineRule="auto"/>
        <w:jc w:val="both"/>
        <w:rPr>
          <w:rStyle w:val="Ninguno"/>
          <w:rFonts w:ascii="Century Gothic" w:eastAsia="Century Gothic" w:hAnsi="Century Gothic" w:cs="Century Gothic"/>
          <w:sz w:val="26"/>
          <w:szCs w:val="26"/>
          <w:shd w:val="clear" w:color="auto" w:fill="FFFFFF"/>
        </w:rPr>
      </w:pPr>
      <w:r>
        <w:rPr>
          <w:rStyle w:val="Ninguno"/>
          <w:rFonts w:ascii="Century Gothic" w:hAnsi="Century Gothic"/>
          <w:sz w:val="26"/>
          <w:szCs w:val="26"/>
          <w:shd w:val="clear" w:color="auto" w:fill="FFFFFF"/>
        </w:rPr>
        <w:t xml:space="preserve">Por lo anteriormente expuesto, con fundamento en lo dispuesto por los artículos 68 fracción I, de la </w:t>
      </w:r>
      <w:r w:rsidR="00A80A57">
        <w:rPr>
          <w:rStyle w:val="Ninguno"/>
          <w:rFonts w:ascii="Century Gothic" w:hAnsi="Century Gothic"/>
          <w:sz w:val="26"/>
          <w:szCs w:val="26"/>
          <w:shd w:val="clear" w:color="auto" w:fill="FFFFFF"/>
        </w:rPr>
        <w:t>Constitución</w:t>
      </w:r>
      <w:r>
        <w:rPr>
          <w:rStyle w:val="Ninguno"/>
          <w:rFonts w:ascii="Century Gothic" w:hAnsi="Century Gothic"/>
          <w:sz w:val="26"/>
          <w:szCs w:val="26"/>
          <w:shd w:val="clear" w:color="auto" w:fill="FFFFFF"/>
          <w:lang w:val="de-DE"/>
        </w:rPr>
        <w:t xml:space="preserve"> Pol</w:t>
      </w:r>
      <w:r>
        <w:rPr>
          <w:rStyle w:val="Ninguno"/>
          <w:rFonts w:ascii="Century Gothic" w:hAnsi="Century Gothic"/>
          <w:sz w:val="26"/>
          <w:szCs w:val="26"/>
          <w:shd w:val="clear" w:color="auto" w:fill="FFFFFF"/>
        </w:rPr>
        <w:t>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9D35C5D" w14:textId="579C5FE3" w:rsidR="00F96B50" w:rsidRDefault="00103A4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center"/>
        <w:rPr>
          <w:rStyle w:val="Ninguno"/>
          <w:rFonts w:ascii="Century Gothic" w:eastAsia="Century Gothic" w:hAnsi="Century Gothic" w:cs="Century Gothic"/>
          <w:color w:val="212121"/>
          <w:sz w:val="26"/>
          <w:szCs w:val="26"/>
          <w:u w:color="212121"/>
          <w:shd w:val="clear" w:color="auto" w:fill="FFFFFF"/>
        </w:rPr>
      </w:pPr>
      <w:r>
        <w:rPr>
          <w:rStyle w:val="Ninguno"/>
          <w:b/>
          <w:bCs/>
          <w:sz w:val="26"/>
          <w:szCs w:val="26"/>
        </w:rPr>
        <w:t>Proposición</w:t>
      </w:r>
      <w:r w:rsidR="00150E6F">
        <w:rPr>
          <w:rStyle w:val="Ninguno"/>
          <w:b/>
          <w:bCs/>
          <w:sz w:val="26"/>
          <w:szCs w:val="26"/>
          <w:lang w:val="it-IT"/>
        </w:rPr>
        <w:t xml:space="preserve"> con car</w:t>
      </w:r>
      <w:r w:rsidR="00150E6F">
        <w:rPr>
          <w:rStyle w:val="Ninguno"/>
          <w:b/>
          <w:bCs/>
          <w:sz w:val="26"/>
          <w:szCs w:val="26"/>
        </w:rPr>
        <w:t>á</w:t>
      </w:r>
      <w:r w:rsidR="00A80A57">
        <w:rPr>
          <w:rStyle w:val="Ninguno"/>
          <w:b/>
          <w:bCs/>
          <w:sz w:val="26"/>
          <w:szCs w:val="26"/>
          <w:lang w:val="fr-FR"/>
        </w:rPr>
        <w:t>cter</w:t>
      </w:r>
      <w:r w:rsidR="00150E6F">
        <w:rPr>
          <w:rStyle w:val="Ninguno"/>
          <w:b/>
          <w:bCs/>
          <w:sz w:val="26"/>
          <w:szCs w:val="26"/>
          <w:lang w:val="fr-FR"/>
        </w:rPr>
        <w:t xml:space="preserve"> </w:t>
      </w:r>
      <w:r w:rsidR="00A80A57">
        <w:rPr>
          <w:rStyle w:val="Ninguno"/>
          <w:b/>
          <w:bCs/>
          <w:sz w:val="26"/>
          <w:szCs w:val="26"/>
          <w:lang w:val="fr-FR"/>
        </w:rPr>
        <w:t>de:</w:t>
      </w:r>
    </w:p>
    <w:p w14:paraId="3C8B4835" w14:textId="77777777" w:rsidR="00F96B50" w:rsidRDefault="00150E6F">
      <w:pPr>
        <w:pStyle w:val="Cuerpo"/>
        <w:spacing w:after="0" w:line="360" w:lineRule="auto"/>
        <w:jc w:val="center"/>
        <w:rPr>
          <w:rStyle w:val="Ninguno"/>
          <w:b/>
          <w:bCs/>
          <w:sz w:val="26"/>
          <w:szCs w:val="26"/>
        </w:rPr>
      </w:pPr>
      <w:r>
        <w:rPr>
          <w:rStyle w:val="Ninguno"/>
          <w:b/>
          <w:bCs/>
          <w:sz w:val="26"/>
          <w:szCs w:val="26"/>
        </w:rPr>
        <w:t>PUNTO DE ACUERDO:</w:t>
      </w:r>
    </w:p>
    <w:p w14:paraId="2AB9E446" w14:textId="60D184A5" w:rsidR="00703DCA" w:rsidRPr="00703DCA" w:rsidRDefault="00703DCA" w:rsidP="00703DC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Calibri" w:hAnsi="Century Gothic"/>
          <w:sz w:val="26"/>
          <w:szCs w:val="26"/>
          <w:bdr w:val="none" w:sz="0" w:space="0" w:color="auto"/>
          <w:lang w:eastAsia="es-MX"/>
        </w:rPr>
      </w:pPr>
      <w:r w:rsidRPr="00703DCA">
        <w:rPr>
          <w:rFonts w:ascii="Century Gothic" w:eastAsia="Calibri" w:hAnsi="Century Gothic" w:cs="Calibri"/>
          <w:b/>
          <w:bCs/>
          <w:sz w:val="26"/>
          <w:szCs w:val="26"/>
          <w:bdr w:val="none" w:sz="0" w:space="0" w:color="auto"/>
          <w:lang w:eastAsia="es-MX"/>
        </w:rPr>
        <w:t>PRIMERO</w:t>
      </w:r>
      <w:r w:rsidRPr="00703DCA">
        <w:rPr>
          <w:rFonts w:ascii="Century Gothic" w:eastAsia="Calibri" w:hAnsi="Century Gothic" w:cs="Calibri"/>
          <w:sz w:val="26"/>
          <w:szCs w:val="26"/>
          <w:bdr w:val="none" w:sz="0" w:space="0" w:color="auto"/>
          <w:lang w:eastAsia="es-MX"/>
        </w:rPr>
        <w:t xml:space="preserve">. La Sexagésima Séptima Legislatura </w:t>
      </w:r>
      <w:r w:rsidRPr="00703DCA">
        <w:rPr>
          <w:rFonts w:ascii="Century Gothic" w:eastAsia="Calibri" w:hAnsi="Century Gothic"/>
          <w:sz w:val="26"/>
          <w:szCs w:val="26"/>
          <w:bdr w:val="none" w:sz="0" w:space="0" w:color="auto"/>
          <w:lang w:eastAsia="es-MX"/>
        </w:rPr>
        <w:t xml:space="preserve">exhorta respetuosamente </w:t>
      </w:r>
      <w:r w:rsidR="00DD5974">
        <w:rPr>
          <w:rFonts w:ascii="Century Gothic" w:eastAsia="Calibri" w:hAnsi="Century Gothic"/>
          <w:sz w:val="26"/>
          <w:szCs w:val="26"/>
          <w:bdr w:val="none" w:sz="0" w:space="0" w:color="auto"/>
          <w:lang w:eastAsia="es-MX"/>
        </w:rPr>
        <w:t xml:space="preserve">a </w:t>
      </w:r>
      <w:r w:rsidR="00A80A57">
        <w:rPr>
          <w:rFonts w:ascii="Century Gothic" w:eastAsia="Calibri" w:hAnsi="Century Gothic"/>
          <w:sz w:val="26"/>
          <w:szCs w:val="26"/>
          <w:bdr w:val="none" w:sz="0" w:space="0" w:color="auto"/>
          <w:lang w:eastAsia="es-MX"/>
        </w:rPr>
        <w:t>la Procuraduria Federal de Proteccion al Ambiente (PROFEPA)</w:t>
      </w:r>
      <w:r w:rsidR="00A80A57" w:rsidRPr="00A80A57">
        <w:rPr>
          <w:rFonts w:ascii="Century Gothic" w:eastAsia="Calibri" w:hAnsi="Century Gothic"/>
          <w:sz w:val="26"/>
          <w:szCs w:val="26"/>
          <w:bdr w:val="none" w:sz="0" w:space="0" w:color="auto"/>
          <w:lang w:eastAsia="es-MX"/>
        </w:rPr>
        <w:t xml:space="preserve"> delegación chihuahua que amplíe la auditoria por contaminación de partículas en el ambiente a todas las empresas que puedan estar emitiendo contaminantes en todo el sector del cerro nombre de dios sin importar su giro comercial o el tamaño de la empresa que se trate.</w:t>
      </w:r>
    </w:p>
    <w:p w14:paraId="3877244D" w14:textId="77777777" w:rsidR="00703DCA" w:rsidRPr="00703DCA" w:rsidRDefault="00703DCA" w:rsidP="00703DC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Calibri" w:hAnsi="Century Gothic"/>
          <w:sz w:val="26"/>
          <w:szCs w:val="26"/>
          <w:bdr w:val="none" w:sz="0" w:space="0" w:color="auto"/>
          <w:lang w:eastAsia="es-MX"/>
        </w:rPr>
      </w:pPr>
    </w:p>
    <w:p w14:paraId="33174A65" w14:textId="77777777" w:rsidR="00634FD8" w:rsidRDefault="00634FD8">
      <w:pPr>
        <w:pStyle w:val="Cuerpo"/>
        <w:spacing w:after="0" w:line="360" w:lineRule="auto"/>
        <w:jc w:val="center"/>
        <w:rPr>
          <w:rStyle w:val="Ninguno"/>
          <w:b/>
          <w:bCs/>
          <w:sz w:val="26"/>
          <w:szCs w:val="26"/>
        </w:rPr>
      </w:pPr>
    </w:p>
    <w:p w14:paraId="03AB6A0A" w14:textId="36E5F916" w:rsidR="00F96B50" w:rsidRDefault="00150E6F">
      <w:pPr>
        <w:pStyle w:val="Cuerpo"/>
        <w:spacing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 xml:space="preserve">D A D O en el recinto oficial del Poder Legislativo, a los </w:t>
      </w:r>
      <w:r w:rsidR="00E80ABC">
        <w:rPr>
          <w:rStyle w:val="Ninguno"/>
          <w:rFonts w:ascii="Century Gothic" w:hAnsi="Century Gothic"/>
          <w:sz w:val="26"/>
          <w:szCs w:val="26"/>
        </w:rPr>
        <w:t>2</w:t>
      </w:r>
      <w:r>
        <w:rPr>
          <w:rStyle w:val="Ninguno"/>
          <w:rFonts w:ascii="Century Gothic" w:hAnsi="Century Gothic"/>
          <w:sz w:val="26"/>
          <w:szCs w:val="26"/>
        </w:rPr>
        <w:t xml:space="preserve"> días del mes de </w:t>
      </w:r>
      <w:r w:rsidR="00E80ABC">
        <w:rPr>
          <w:rStyle w:val="Ninguno"/>
          <w:rFonts w:ascii="Century Gothic" w:hAnsi="Century Gothic"/>
          <w:sz w:val="26"/>
          <w:szCs w:val="26"/>
        </w:rPr>
        <w:t>abril</w:t>
      </w:r>
      <w:r>
        <w:rPr>
          <w:rStyle w:val="Ninguno"/>
          <w:rFonts w:ascii="Century Gothic" w:hAnsi="Century Gothic"/>
          <w:sz w:val="26"/>
          <w:szCs w:val="26"/>
        </w:rPr>
        <w:t xml:space="preserve"> de dos mil </w:t>
      </w:r>
      <w:r w:rsidR="00D25384">
        <w:rPr>
          <w:rStyle w:val="Ninguno"/>
          <w:rFonts w:ascii="Century Gothic" w:hAnsi="Century Gothic"/>
          <w:sz w:val="26"/>
          <w:szCs w:val="26"/>
        </w:rPr>
        <w:t>veinticuatro</w:t>
      </w:r>
      <w:r>
        <w:rPr>
          <w:rStyle w:val="Ninguno"/>
          <w:rFonts w:ascii="Century Gothic" w:hAnsi="Century Gothic"/>
          <w:sz w:val="26"/>
          <w:szCs w:val="26"/>
          <w:lang w:val="pt-PT"/>
        </w:rPr>
        <w:t>.</w:t>
      </w:r>
    </w:p>
    <w:p w14:paraId="1A207DC5" w14:textId="77777777" w:rsidR="00D25384" w:rsidRDefault="00D25384">
      <w:pPr>
        <w:pStyle w:val="Cuerpo"/>
        <w:spacing w:after="0" w:line="360" w:lineRule="auto"/>
        <w:jc w:val="center"/>
        <w:rPr>
          <w:rStyle w:val="Ninguno"/>
          <w:rFonts w:ascii="Century Gothic" w:hAnsi="Century Gothic"/>
          <w:b/>
          <w:bCs/>
          <w:sz w:val="26"/>
          <w:szCs w:val="26"/>
          <w:lang w:val="en-US"/>
        </w:rPr>
      </w:pPr>
    </w:p>
    <w:p w14:paraId="036971DC" w14:textId="77777777" w:rsidR="00D25384" w:rsidRDefault="00D25384">
      <w:pPr>
        <w:pStyle w:val="Cuerpo"/>
        <w:spacing w:after="0" w:line="360" w:lineRule="auto"/>
        <w:jc w:val="center"/>
        <w:rPr>
          <w:rStyle w:val="Ninguno"/>
          <w:rFonts w:ascii="Century Gothic" w:hAnsi="Century Gothic"/>
          <w:b/>
          <w:bCs/>
          <w:sz w:val="26"/>
          <w:szCs w:val="26"/>
          <w:lang w:val="en-US"/>
        </w:rPr>
      </w:pPr>
    </w:p>
    <w:p w14:paraId="620FC24B" w14:textId="6B85B479" w:rsidR="00F96B50" w:rsidRDefault="00150E6F">
      <w:pPr>
        <w:pStyle w:val="Cuerpo"/>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lang w:val="en-US"/>
        </w:rPr>
        <w:t>ATENTAMENTE</w:t>
      </w:r>
    </w:p>
    <w:p w14:paraId="119DAE16" w14:textId="77777777" w:rsidR="00F96B50" w:rsidRDefault="00F96B50">
      <w:pPr>
        <w:pStyle w:val="Cuerpo"/>
        <w:spacing w:after="0" w:line="360" w:lineRule="auto"/>
        <w:jc w:val="center"/>
        <w:rPr>
          <w:rStyle w:val="Ninguno"/>
          <w:rFonts w:ascii="Century Gothic" w:eastAsia="Century Gothic" w:hAnsi="Century Gothic" w:cs="Century Gothic"/>
          <w:b/>
          <w:bCs/>
          <w:sz w:val="26"/>
          <w:szCs w:val="26"/>
        </w:rPr>
      </w:pPr>
    </w:p>
    <w:p w14:paraId="692C389D" w14:textId="77777777" w:rsidR="00F96B50" w:rsidRDefault="00150E6F">
      <w:pPr>
        <w:pStyle w:val="Cuerpo"/>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rPr>
        <w:t xml:space="preserve">GRUPO PARLAMENTARIO DE MORENA </w:t>
      </w:r>
    </w:p>
    <w:p w14:paraId="6084C8D5" w14:textId="77777777" w:rsidR="00F96B50" w:rsidRDefault="00F96B50">
      <w:pPr>
        <w:pStyle w:val="Cuerpo"/>
        <w:widowControl w:val="0"/>
        <w:spacing w:after="0" w:line="240" w:lineRule="auto"/>
        <w:jc w:val="both"/>
        <w:rPr>
          <w:rStyle w:val="Ninguno"/>
          <w:rFonts w:ascii="Century Gothic" w:eastAsia="Century Gothic" w:hAnsi="Century Gothic" w:cs="Century Gothic"/>
          <w:b/>
          <w:bCs/>
          <w:sz w:val="26"/>
          <w:szCs w:val="26"/>
        </w:rPr>
      </w:pPr>
    </w:p>
    <w:p w14:paraId="61197F80" w14:textId="77777777" w:rsidR="00F96B50" w:rsidRDefault="00F96B50">
      <w:pPr>
        <w:pStyle w:val="Cuerpo"/>
        <w:widowControl w:val="0"/>
        <w:spacing w:after="0" w:line="240" w:lineRule="auto"/>
        <w:jc w:val="both"/>
        <w:rPr>
          <w:rStyle w:val="Ninguno"/>
          <w:rFonts w:ascii="Century Gothic" w:eastAsia="Century Gothic" w:hAnsi="Century Gothic" w:cs="Century Gothic"/>
          <w:b/>
          <w:bCs/>
          <w:sz w:val="26"/>
          <w:szCs w:val="26"/>
        </w:rPr>
      </w:pPr>
    </w:p>
    <w:tbl>
      <w:tblPr>
        <w:tblStyle w:val="TableNormal"/>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80"/>
        <w:gridCol w:w="4350"/>
      </w:tblGrid>
      <w:tr w:rsidR="00F96B50" w14:paraId="48BF8F3F" w14:textId="77777777">
        <w:trPr>
          <w:trHeight w:val="3040"/>
        </w:trPr>
        <w:tc>
          <w:tcPr>
            <w:tcW w:w="4680" w:type="dxa"/>
            <w:tcBorders>
              <w:top w:val="nil"/>
              <w:left w:val="nil"/>
              <w:bottom w:val="nil"/>
              <w:right w:val="nil"/>
            </w:tcBorders>
            <w:shd w:val="clear" w:color="auto" w:fill="auto"/>
            <w:tcMar>
              <w:top w:w="80" w:type="dxa"/>
              <w:left w:w="80" w:type="dxa"/>
              <w:bottom w:w="80" w:type="dxa"/>
              <w:right w:w="80" w:type="dxa"/>
            </w:tcMar>
          </w:tcPr>
          <w:p w14:paraId="2A3D2F76"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0852932B" w14:textId="77777777" w:rsidR="00F96B50" w:rsidRDefault="00150E6F">
            <w:pPr>
              <w:pStyle w:val="Cuerpo"/>
              <w:spacing w:before="240" w:after="120" w:line="360" w:lineRule="auto"/>
              <w:jc w:val="center"/>
              <w:rPr>
                <w:rStyle w:val="Ninguno"/>
                <w:rFonts w:ascii="Times New Roman" w:eastAsia="Times New Roman" w:hAnsi="Times New Roman" w:cs="Times New Roman"/>
                <w:b/>
                <w:bCs/>
                <w:shd w:val="clear" w:color="auto" w:fill="FEFFFF"/>
              </w:rPr>
            </w:pPr>
            <w:r>
              <w:rPr>
                <w:rStyle w:val="Ninguno"/>
                <w:rFonts w:ascii="Times New Roman" w:hAnsi="Times New Roman"/>
                <w:b/>
                <w:bCs/>
                <w:shd w:val="clear" w:color="auto" w:fill="FEFFFF"/>
                <w:lang w:val="en-US"/>
              </w:rPr>
              <w:t>DIP. MARIA ANTONIETA PEREZ REYES</w:t>
            </w:r>
          </w:p>
          <w:p w14:paraId="62E48F2B"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75554773"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63A2F705"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7DEB588C"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48B0FBFA"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CUAUHTÉMOC ESTRADA SOTELO</w:t>
            </w:r>
          </w:p>
        </w:tc>
      </w:tr>
      <w:tr w:rsidR="00F96B50" w14:paraId="29802825" w14:textId="77777777">
        <w:trPr>
          <w:trHeight w:val="3535"/>
        </w:trPr>
        <w:tc>
          <w:tcPr>
            <w:tcW w:w="4680" w:type="dxa"/>
            <w:tcBorders>
              <w:top w:val="nil"/>
              <w:left w:val="nil"/>
              <w:bottom w:val="nil"/>
              <w:right w:val="nil"/>
            </w:tcBorders>
            <w:shd w:val="clear" w:color="auto" w:fill="auto"/>
            <w:tcMar>
              <w:top w:w="80" w:type="dxa"/>
              <w:left w:w="80" w:type="dxa"/>
              <w:bottom w:w="80" w:type="dxa"/>
              <w:right w:w="80" w:type="dxa"/>
            </w:tcMar>
          </w:tcPr>
          <w:p w14:paraId="77E72D2A"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7ABC96D2"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DIP. LETICIA ORTEGA MAYNEZ</w:t>
            </w:r>
          </w:p>
          <w:p w14:paraId="2FF2EC27"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155A635F"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47A2E6C3"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4F7BA9F8"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563474D8"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357375EF"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BENJAMÍN CARRERA CHÁVEZ</w:t>
            </w:r>
          </w:p>
        </w:tc>
      </w:tr>
      <w:tr w:rsidR="00F96B50" w14:paraId="778F39A7" w14:textId="77777777">
        <w:trPr>
          <w:trHeight w:val="3055"/>
        </w:trPr>
        <w:tc>
          <w:tcPr>
            <w:tcW w:w="4680" w:type="dxa"/>
            <w:tcBorders>
              <w:top w:val="nil"/>
              <w:left w:val="nil"/>
              <w:bottom w:val="nil"/>
              <w:right w:val="nil"/>
            </w:tcBorders>
            <w:shd w:val="clear" w:color="auto" w:fill="auto"/>
            <w:tcMar>
              <w:top w:w="80" w:type="dxa"/>
              <w:left w:w="80" w:type="dxa"/>
              <w:bottom w:w="80" w:type="dxa"/>
              <w:right w:w="80" w:type="dxa"/>
            </w:tcMar>
          </w:tcPr>
          <w:p w14:paraId="3490D082"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lastRenderedPageBreak/>
              <w:t>________________________________</w:t>
            </w:r>
          </w:p>
          <w:p w14:paraId="329BE67E"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DIP. DAVID OSCAR CASTREJÓN RIVAS</w:t>
            </w:r>
          </w:p>
          <w:p w14:paraId="21E62C65"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1641D026"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75DAF0C8"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6B542496"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160C791E"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GUSTAVO DE LA ROSA HICKERSON</w:t>
            </w:r>
          </w:p>
        </w:tc>
      </w:tr>
      <w:tr w:rsidR="00F96B50" w14:paraId="6B298C23" w14:textId="77777777">
        <w:trPr>
          <w:trHeight w:val="3535"/>
        </w:trPr>
        <w:tc>
          <w:tcPr>
            <w:tcW w:w="4680" w:type="dxa"/>
            <w:tcBorders>
              <w:top w:val="nil"/>
              <w:left w:val="nil"/>
              <w:bottom w:val="nil"/>
              <w:right w:val="nil"/>
            </w:tcBorders>
            <w:shd w:val="clear" w:color="auto" w:fill="auto"/>
            <w:tcMar>
              <w:top w:w="80" w:type="dxa"/>
              <w:left w:w="80" w:type="dxa"/>
              <w:bottom w:w="80" w:type="dxa"/>
              <w:right w:w="80" w:type="dxa"/>
            </w:tcMar>
          </w:tcPr>
          <w:p w14:paraId="4CA3BFFE"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410944B9"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DIP. ILSE AMÉRICA GARCÍA SOTO</w:t>
            </w:r>
          </w:p>
          <w:p w14:paraId="1B9E31B2"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1EE52DE4"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591E4E75"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7AB4B50B"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01925F56"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67600EED"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MAGDALENA RENTERÍA PÉREZ</w:t>
            </w:r>
          </w:p>
        </w:tc>
      </w:tr>
      <w:tr w:rsidR="00F96B50" w14:paraId="6A5077FE" w14:textId="77777777">
        <w:trPr>
          <w:trHeight w:val="3055"/>
        </w:trPr>
        <w:tc>
          <w:tcPr>
            <w:tcW w:w="4680" w:type="dxa"/>
            <w:tcBorders>
              <w:top w:val="nil"/>
              <w:left w:val="nil"/>
              <w:bottom w:val="nil"/>
              <w:right w:val="nil"/>
            </w:tcBorders>
            <w:shd w:val="clear" w:color="auto" w:fill="auto"/>
            <w:tcMar>
              <w:top w:w="80" w:type="dxa"/>
              <w:left w:w="80" w:type="dxa"/>
              <w:bottom w:w="80" w:type="dxa"/>
              <w:right w:w="80" w:type="dxa"/>
            </w:tcMar>
          </w:tcPr>
          <w:p w14:paraId="33F2118D"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68982B5B"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Fonts w:ascii="Times New Roman" w:hAnsi="Times New Roman"/>
                <w:b/>
                <w:bCs/>
                <w:sz w:val="24"/>
                <w:szCs w:val="24"/>
                <w:shd w:val="clear" w:color="auto" w:fill="FEFFFF"/>
              </w:rPr>
              <w:t xml:space="preserve"> </w:t>
            </w:r>
            <w:r>
              <w:rPr>
                <w:rStyle w:val="Ninguno"/>
                <w:rFonts w:ascii="Times New Roman" w:hAnsi="Times New Roman"/>
                <w:b/>
                <w:bCs/>
                <w:sz w:val="24"/>
                <w:szCs w:val="24"/>
                <w:shd w:val="clear" w:color="auto" w:fill="FEFFFF"/>
                <w:lang w:val="en-US"/>
              </w:rPr>
              <w:t>DIP. JAEL ARGÜELLES DÍAZ</w:t>
            </w:r>
            <w:r>
              <w:rPr>
                <w:rFonts w:ascii="Times New Roman" w:hAnsi="Times New Roman"/>
                <w:b/>
                <w:bCs/>
                <w:sz w:val="24"/>
                <w:szCs w:val="24"/>
                <w:shd w:val="clear" w:color="auto" w:fill="FEFFFF"/>
              </w:rPr>
              <w:t xml:space="preserve"> </w:t>
            </w:r>
          </w:p>
          <w:p w14:paraId="30C439CC"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72EA049F"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16C04CD6"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OSCAR DANIEL AVITIA ARELLANES</w:t>
            </w:r>
          </w:p>
        </w:tc>
      </w:tr>
      <w:tr w:rsidR="00F96B50" w14:paraId="2510F598" w14:textId="77777777">
        <w:trPr>
          <w:trHeight w:val="1480"/>
        </w:trPr>
        <w:tc>
          <w:tcPr>
            <w:tcW w:w="4680" w:type="dxa"/>
            <w:tcBorders>
              <w:top w:val="nil"/>
              <w:left w:val="nil"/>
              <w:bottom w:val="nil"/>
              <w:right w:val="nil"/>
            </w:tcBorders>
            <w:shd w:val="clear" w:color="auto" w:fill="auto"/>
            <w:tcMar>
              <w:top w:w="80" w:type="dxa"/>
              <w:left w:w="80" w:type="dxa"/>
              <w:bottom w:w="80" w:type="dxa"/>
              <w:right w:w="80" w:type="dxa"/>
            </w:tcMar>
          </w:tcPr>
          <w:p w14:paraId="2C184BB4"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3B1CF89B"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ROSANA DÍAZ REYES</w:t>
            </w:r>
          </w:p>
        </w:tc>
        <w:tc>
          <w:tcPr>
            <w:tcW w:w="4350" w:type="dxa"/>
            <w:tcBorders>
              <w:top w:val="nil"/>
              <w:left w:val="nil"/>
              <w:bottom w:val="nil"/>
              <w:right w:val="nil"/>
            </w:tcBorders>
            <w:shd w:val="clear" w:color="auto" w:fill="auto"/>
            <w:tcMar>
              <w:top w:w="80" w:type="dxa"/>
              <w:left w:w="80" w:type="dxa"/>
              <w:bottom w:w="80" w:type="dxa"/>
              <w:right w:w="80" w:type="dxa"/>
            </w:tcMar>
          </w:tcPr>
          <w:p w14:paraId="617A1F55"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r>
    </w:tbl>
    <w:p w14:paraId="400F4F52" w14:textId="08532DBB" w:rsidR="000D190A" w:rsidRPr="000D190A" w:rsidRDefault="000D190A" w:rsidP="00624943">
      <w:pPr>
        <w:pStyle w:val="Cuerpo"/>
        <w:widowControl w:val="0"/>
        <w:spacing w:after="0" w:line="240" w:lineRule="auto"/>
        <w:jc w:val="both"/>
        <w:rPr>
          <w:rStyle w:val="Ninguno"/>
        </w:rPr>
        <w:sectPr w:rsidR="000D190A" w:rsidRPr="000D190A" w:rsidSect="0023271D">
          <w:headerReference w:type="default" r:id="rId7"/>
          <w:pgSz w:w="12240" w:h="15840"/>
          <w:pgMar w:top="1871" w:right="1701" w:bottom="1418" w:left="1701" w:header="709" w:footer="709" w:gutter="0"/>
          <w:pgNumType w:start="1"/>
          <w:cols w:space="720"/>
        </w:sectPr>
      </w:pPr>
    </w:p>
    <w:p w14:paraId="1A1DF067" w14:textId="73B45606" w:rsidR="00F96B50" w:rsidRPr="00C500D1" w:rsidRDefault="00F96B50" w:rsidP="00C500D1">
      <w:pPr>
        <w:pStyle w:val="Cuerpo"/>
        <w:widowControl w:val="0"/>
        <w:spacing w:after="0" w:line="240" w:lineRule="auto"/>
        <w:jc w:val="both"/>
        <w:rPr>
          <w:rFonts w:ascii="Century Gothic" w:eastAsia="Century Gothic" w:hAnsi="Century Gothic" w:cs="Century Gothic"/>
          <w:b/>
          <w:bCs/>
          <w:sz w:val="26"/>
          <w:szCs w:val="26"/>
        </w:rPr>
      </w:pPr>
    </w:p>
    <w:sectPr w:rsidR="00F96B50" w:rsidRPr="00C500D1" w:rsidSect="0023271D">
      <w:pgSz w:w="12240" w:h="15840"/>
      <w:pgMar w:top="187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506F" w14:textId="77777777" w:rsidR="00CC6544" w:rsidRDefault="00CC6544">
      <w:r>
        <w:separator/>
      </w:r>
    </w:p>
  </w:endnote>
  <w:endnote w:type="continuationSeparator" w:id="0">
    <w:p w14:paraId="1108DBE8" w14:textId="77777777" w:rsidR="00CC6544" w:rsidRDefault="00CC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BCCB" w14:textId="77777777" w:rsidR="00CC6544" w:rsidRDefault="00CC6544">
      <w:r>
        <w:separator/>
      </w:r>
    </w:p>
  </w:footnote>
  <w:footnote w:type="continuationSeparator" w:id="0">
    <w:p w14:paraId="6E83429E" w14:textId="77777777" w:rsidR="00CC6544" w:rsidRDefault="00CC6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9A1C" w14:textId="2E526C0D" w:rsidR="00F96B50" w:rsidRPr="009C3459" w:rsidRDefault="00150E6F" w:rsidP="009C3459">
    <w:pPr>
      <w:pStyle w:val="Cuerpo"/>
      <w:tabs>
        <w:tab w:val="center" w:pos="4419"/>
        <w:tab w:val="right" w:pos="8818"/>
      </w:tabs>
      <w:spacing w:after="0" w:line="240" w:lineRule="auto"/>
      <w:jc w:val="right"/>
      <w:rPr>
        <w:rFonts w:ascii="Century Gothic" w:hAnsi="Century Gothic"/>
        <w:i/>
        <w:iCs/>
        <w:sz w:val="24"/>
        <w:szCs w:val="24"/>
      </w:rPr>
    </w:pPr>
    <w:r>
      <w:rPr>
        <w:rStyle w:val="Ninguno"/>
        <w:rFonts w:ascii="Century Gothic" w:hAnsi="Century Gothic"/>
        <w:i/>
        <w:iCs/>
        <w:sz w:val="24"/>
        <w:szCs w:val="24"/>
      </w:rPr>
      <w:t>“</w:t>
    </w:r>
    <w:r w:rsidR="00A7035F">
      <w:rPr>
        <w:rStyle w:val="Ninguno"/>
        <w:rFonts w:ascii="Century Gothic" w:hAnsi="Century Gothic"/>
        <w:i/>
        <w:iCs/>
        <w:sz w:val="24"/>
        <w:szCs w:val="24"/>
      </w:rPr>
      <w:t>2024</w:t>
    </w:r>
    <w:r>
      <w:rPr>
        <w:rStyle w:val="Ninguno"/>
        <w:rFonts w:ascii="Century Gothic" w:hAnsi="Century Gothic"/>
        <w:i/>
        <w:iCs/>
        <w:sz w:val="24"/>
        <w:szCs w:val="24"/>
      </w:rPr>
      <w:t xml:space="preserve">, </w:t>
    </w:r>
    <w:r w:rsidR="009C3459">
      <w:rPr>
        <w:rStyle w:val="Ninguno"/>
        <w:rFonts w:ascii="Century Gothic" w:hAnsi="Century Gothic"/>
        <w:i/>
        <w:iCs/>
        <w:sz w:val="24"/>
        <w:szCs w:val="24"/>
      </w:rPr>
      <w:t>Año del Bicentenario de la fundación del Estado de Chihuahua</w:t>
    </w:r>
    <w:r>
      <w:rPr>
        <w:rStyle w:val="Ninguno"/>
        <w:rFonts w:ascii="Century Gothic" w:hAnsi="Century Gothic"/>
        <w:i/>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4B2"/>
    <w:multiLevelType w:val="hybridMultilevel"/>
    <w:tmpl w:val="723002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F026C0"/>
    <w:multiLevelType w:val="hybridMultilevel"/>
    <w:tmpl w:val="0298C5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50"/>
    <w:rsid w:val="0000004D"/>
    <w:rsid w:val="00055A9D"/>
    <w:rsid w:val="00062555"/>
    <w:rsid w:val="00070694"/>
    <w:rsid w:val="00092B82"/>
    <w:rsid w:val="00092DE9"/>
    <w:rsid w:val="000A1CEE"/>
    <w:rsid w:val="000B0D7B"/>
    <w:rsid w:val="000D190A"/>
    <w:rsid w:val="00103A45"/>
    <w:rsid w:val="00150E6F"/>
    <w:rsid w:val="001A7D4B"/>
    <w:rsid w:val="001F7270"/>
    <w:rsid w:val="0023271D"/>
    <w:rsid w:val="00270D4B"/>
    <w:rsid w:val="00394470"/>
    <w:rsid w:val="00421689"/>
    <w:rsid w:val="00425A1B"/>
    <w:rsid w:val="004F1DF7"/>
    <w:rsid w:val="005169A3"/>
    <w:rsid w:val="0059769D"/>
    <w:rsid w:val="00624943"/>
    <w:rsid w:val="00627EE0"/>
    <w:rsid w:val="00634FD8"/>
    <w:rsid w:val="006E6B73"/>
    <w:rsid w:val="00703DCA"/>
    <w:rsid w:val="007334D4"/>
    <w:rsid w:val="007C7F3C"/>
    <w:rsid w:val="008A6257"/>
    <w:rsid w:val="00967380"/>
    <w:rsid w:val="009A7D8C"/>
    <w:rsid w:val="009C3459"/>
    <w:rsid w:val="009D1515"/>
    <w:rsid w:val="00A5693C"/>
    <w:rsid w:val="00A57D0A"/>
    <w:rsid w:val="00A7035F"/>
    <w:rsid w:val="00A80A57"/>
    <w:rsid w:val="00A90B39"/>
    <w:rsid w:val="00BC3414"/>
    <w:rsid w:val="00BD1B73"/>
    <w:rsid w:val="00BE4317"/>
    <w:rsid w:val="00C1042A"/>
    <w:rsid w:val="00C1274D"/>
    <w:rsid w:val="00C500D1"/>
    <w:rsid w:val="00CB6DEA"/>
    <w:rsid w:val="00CC6544"/>
    <w:rsid w:val="00D116ED"/>
    <w:rsid w:val="00D25384"/>
    <w:rsid w:val="00D709BB"/>
    <w:rsid w:val="00D71DC8"/>
    <w:rsid w:val="00DA6791"/>
    <w:rsid w:val="00DD5974"/>
    <w:rsid w:val="00E760BD"/>
    <w:rsid w:val="00E80ABC"/>
    <w:rsid w:val="00E86E80"/>
    <w:rsid w:val="00F364E7"/>
    <w:rsid w:val="00F511A0"/>
    <w:rsid w:val="00F523D7"/>
    <w:rsid w:val="00F54C82"/>
    <w:rsid w:val="00F96B50"/>
    <w:rsid w:val="00FE4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C66DF"/>
  <w15:docId w15:val="{2CF9F93E-CB6B-47EF-8A65-09699B9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styleId="Textodeglobo">
    <w:name w:val="Balloon Text"/>
    <w:basedOn w:val="Normal"/>
    <w:link w:val="TextodegloboCar"/>
    <w:uiPriority w:val="99"/>
    <w:semiHidden/>
    <w:unhideWhenUsed/>
    <w:rsid w:val="00DA67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791"/>
    <w:rPr>
      <w:rFonts w:ascii="Segoe UI" w:hAnsi="Segoe UI" w:cs="Segoe UI"/>
      <w:sz w:val="18"/>
      <w:szCs w:val="18"/>
      <w:lang w:val="en-US" w:eastAsia="en-US"/>
    </w:rPr>
  </w:style>
  <w:style w:type="paragraph" w:styleId="Encabezado">
    <w:name w:val="header"/>
    <w:basedOn w:val="Normal"/>
    <w:link w:val="EncabezadoCar"/>
    <w:uiPriority w:val="99"/>
    <w:unhideWhenUsed/>
    <w:rsid w:val="0000004D"/>
    <w:pPr>
      <w:tabs>
        <w:tab w:val="center" w:pos="4419"/>
        <w:tab w:val="right" w:pos="8838"/>
      </w:tabs>
    </w:pPr>
  </w:style>
  <w:style w:type="character" w:customStyle="1" w:styleId="EncabezadoCar">
    <w:name w:val="Encabezado Car"/>
    <w:basedOn w:val="Fuentedeprrafopredeter"/>
    <w:link w:val="Encabezado"/>
    <w:uiPriority w:val="99"/>
    <w:rsid w:val="0000004D"/>
    <w:rPr>
      <w:sz w:val="24"/>
      <w:szCs w:val="24"/>
      <w:lang w:val="en-US" w:eastAsia="en-US"/>
    </w:rPr>
  </w:style>
  <w:style w:type="paragraph" w:styleId="Piedepgina">
    <w:name w:val="footer"/>
    <w:basedOn w:val="Normal"/>
    <w:link w:val="PiedepginaCar"/>
    <w:uiPriority w:val="99"/>
    <w:unhideWhenUsed/>
    <w:rsid w:val="0000004D"/>
    <w:pPr>
      <w:tabs>
        <w:tab w:val="center" w:pos="4419"/>
        <w:tab w:val="right" w:pos="8838"/>
      </w:tabs>
    </w:pPr>
  </w:style>
  <w:style w:type="character" w:customStyle="1" w:styleId="PiedepginaCar">
    <w:name w:val="Pie de página Car"/>
    <w:basedOn w:val="Fuentedeprrafopredeter"/>
    <w:link w:val="Piedepgina"/>
    <w:uiPriority w:val="99"/>
    <w:rsid w:val="000000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Aryol</dc:creator>
  <cp:lastModifiedBy>Brenda Sarahi Gonzalez Dominguez</cp:lastModifiedBy>
  <cp:revision>2</cp:revision>
  <cp:lastPrinted>2023-11-29T15:44:00Z</cp:lastPrinted>
  <dcterms:created xsi:type="dcterms:W3CDTF">2024-04-01T15:30:00Z</dcterms:created>
  <dcterms:modified xsi:type="dcterms:W3CDTF">2024-04-01T15:30:00Z</dcterms:modified>
</cp:coreProperties>
</file>