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267E" w14:textId="77777777" w:rsidR="009153C4" w:rsidRDefault="009153C4" w:rsidP="00631648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2678F466" w14:textId="77777777" w:rsidR="009153C4" w:rsidRDefault="009153C4" w:rsidP="001E039E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7761A091" w14:textId="02B9A198" w:rsidR="00E66B05" w:rsidRPr="00E71B58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  <w:r w:rsidRPr="00E71B58">
        <w:rPr>
          <w:rFonts w:ascii="Century Gothic" w:eastAsia="Century Gothic" w:hAnsi="Century Gothic" w:cs="Arial"/>
          <w:b/>
          <w:sz w:val="26"/>
          <w:szCs w:val="26"/>
        </w:rPr>
        <w:t>H. CONGRESO DEL ESTADO DE CHIHUAHUA.</w:t>
      </w:r>
    </w:p>
    <w:p w14:paraId="7759D2C8" w14:textId="77777777" w:rsidR="00E66B05" w:rsidRPr="00E71B58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  <w:r w:rsidRPr="00E71B58">
        <w:rPr>
          <w:rFonts w:ascii="Century Gothic" w:eastAsia="Century Gothic" w:hAnsi="Century Gothic" w:cs="Arial"/>
          <w:b/>
          <w:sz w:val="26"/>
          <w:szCs w:val="26"/>
        </w:rPr>
        <w:t>PRESENTE. -</w:t>
      </w:r>
    </w:p>
    <w:p w14:paraId="4BF84974" w14:textId="77777777" w:rsidR="00E66B05" w:rsidRPr="00E71B58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</w:p>
    <w:p w14:paraId="0F26B84B" w14:textId="035FF3BC" w:rsidR="00E66B05" w:rsidRPr="00FB1858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  <w:r w:rsidRPr="00FB1858">
        <w:rPr>
          <w:rFonts w:ascii="Century Gothic" w:eastAsia="Century Gothic" w:hAnsi="Century Gothic" w:cs="Arial"/>
          <w:bCs/>
          <w:sz w:val="26"/>
          <w:szCs w:val="26"/>
        </w:rPr>
        <w:t>Quien suscribe</w:t>
      </w:r>
      <w:r w:rsidR="00FB02B8">
        <w:rPr>
          <w:rFonts w:ascii="Century Gothic" w:eastAsia="Century Gothic" w:hAnsi="Century Gothic" w:cs="Arial"/>
          <w:bCs/>
          <w:sz w:val="26"/>
          <w:szCs w:val="26"/>
        </w:rPr>
        <w:t xml:space="preserve"> María Antonieta Perez Reyes</w:t>
      </w:r>
      <w:r w:rsidRPr="00FB1858">
        <w:rPr>
          <w:rFonts w:ascii="Century Gothic" w:eastAsia="Century Gothic" w:hAnsi="Century Gothic" w:cs="Arial"/>
          <w:bCs/>
          <w:sz w:val="26"/>
          <w:szCs w:val="26"/>
        </w:rPr>
        <w:t>, Diputada integrante del Grupo Parlamentario de MORENA, con fundamento en lo dispuesto por el artículo 66 de la Constitución Política del Estado Libre y Soberano de Chihuahua me permito formular las siguientes preguntas</w:t>
      </w:r>
      <w:r w:rsidR="00116CBB"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 </w:t>
      </w:r>
      <w:r w:rsidRPr="00FB1858">
        <w:rPr>
          <w:rFonts w:ascii="Century Gothic" w:eastAsia="Century Gothic" w:hAnsi="Century Gothic" w:cs="Arial"/>
          <w:bCs/>
          <w:sz w:val="26"/>
          <w:szCs w:val="26"/>
        </w:rPr>
        <w:t>a las</w:t>
      </w:r>
      <w:r w:rsidR="00EB6F35"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 siguientes</w:t>
      </w:r>
      <w:r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 autoridades</w:t>
      </w:r>
      <w:r w:rsidR="00BC12F3"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: </w:t>
      </w:r>
      <w:r w:rsidR="00C15D48">
        <w:rPr>
          <w:rFonts w:ascii="Century Gothic" w:eastAsia="Century Gothic" w:hAnsi="Century Gothic" w:cs="Arial"/>
          <w:bCs/>
          <w:sz w:val="26"/>
          <w:szCs w:val="26"/>
        </w:rPr>
        <w:t>SECRETARIA DE SEGURIDAD PUBLICA DEL ESTADO DE CHIHUAHUA</w:t>
      </w:r>
      <w:r w:rsidR="00BC12F3" w:rsidRPr="00FB1858">
        <w:rPr>
          <w:rFonts w:ascii="Century Gothic" w:eastAsia="Century Gothic" w:hAnsi="Century Gothic" w:cs="Arial"/>
          <w:bCs/>
          <w:sz w:val="26"/>
          <w:szCs w:val="26"/>
        </w:rPr>
        <w:t>;</w:t>
      </w:r>
      <w:r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 cumpliendo con los requerimientos del numeral anteriormente citado</w:t>
      </w:r>
      <w:r w:rsidR="00EB6F35" w:rsidRPr="00FB1858">
        <w:rPr>
          <w:rFonts w:ascii="Century Gothic" w:eastAsia="Century Gothic" w:hAnsi="Century Gothic" w:cs="Arial"/>
          <w:bCs/>
          <w:sz w:val="26"/>
          <w:szCs w:val="26"/>
        </w:rPr>
        <w:t>, en espera que cada una dé</w:t>
      </w:r>
      <w:r w:rsidR="00116CBB" w:rsidRPr="00FB1858">
        <w:rPr>
          <w:rFonts w:ascii="Century Gothic" w:eastAsia="Century Gothic" w:hAnsi="Century Gothic" w:cs="Arial"/>
          <w:bCs/>
          <w:sz w:val="26"/>
          <w:szCs w:val="26"/>
        </w:rPr>
        <w:t xml:space="preserve"> respuesta puntal a lo que les corresponda según sus atribuciones y facultades</w:t>
      </w:r>
      <w:r w:rsidRPr="00FB1858">
        <w:rPr>
          <w:rFonts w:ascii="Century Gothic" w:eastAsia="Century Gothic" w:hAnsi="Century Gothic" w:cs="Arial"/>
          <w:bCs/>
          <w:sz w:val="26"/>
          <w:szCs w:val="26"/>
        </w:rPr>
        <w:t>, al tenor de la siguiente</w:t>
      </w:r>
      <w:r w:rsidRPr="00FB1858">
        <w:rPr>
          <w:rFonts w:ascii="Century Gothic" w:eastAsia="Century Gothic" w:hAnsi="Century Gothic" w:cs="Arial"/>
          <w:b/>
          <w:sz w:val="26"/>
          <w:szCs w:val="26"/>
        </w:rPr>
        <w:t>:</w:t>
      </w:r>
    </w:p>
    <w:p w14:paraId="5B78BDDB" w14:textId="77777777" w:rsidR="00E66B05" w:rsidRPr="00BC12F3" w:rsidRDefault="00E66B05" w:rsidP="001E039E">
      <w:pPr>
        <w:spacing w:after="0" w:line="36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421865A2" w14:textId="77777777" w:rsidR="00E66B05" w:rsidRDefault="00E66B05" w:rsidP="001E039E">
      <w:pPr>
        <w:spacing w:after="0" w:line="360" w:lineRule="auto"/>
        <w:jc w:val="center"/>
        <w:rPr>
          <w:rFonts w:ascii="Arial" w:eastAsia="Century Gothic" w:hAnsi="Arial" w:cs="Arial"/>
          <w:b/>
          <w:sz w:val="24"/>
          <w:szCs w:val="24"/>
        </w:rPr>
      </w:pPr>
      <w:r w:rsidRPr="00BC12F3">
        <w:rPr>
          <w:rFonts w:ascii="Arial" w:eastAsia="Century Gothic" w:hAnsi="Arial" w:cs="Arial"/>
          <w:b/>
          <w:sz w:val="24"/>
          <w:szCs w:val="24"/>
        </w:rPr>
        <w:t>EXPOSICIÓN DE MOTIVOS:</w:t>
      </w:r>
    </w:p>
    <w:p w14:paraId="004F86E4" w14:textId="789C3376" w:rsidR="00033529" w:rsidRDefault="00555CE6" w:rsidP="00033529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555CE6">
        <w:rPr>
          <w:rFonts w:ascii="Century Gothic" w:eastAsia="Century Gothic" w:hAnsi="Century Gothic" w:cs="Arial"/>
          <w:sz w:val="26"/>
          <w:szCs w:val="26"/>
        </w:rPr>
        <w:t xml:space="preserve">Con fecha 25 marzo de 2024 el periódico norte digital publico una entrevista a personal de la secretaria </w:t>
      </w:r>
      <w:r>
        <w:rPr>
          <w:rFonts w:ascii="Century Gothic" w:eastAsia="Century Gothic" w:hAnsi="Century Gothic" w:cs="Arial"/>
          <w:sz w:val="26"/>
          <w:szCs w:val="26"/>
        </w:rPr>
        <w:t>de seguridad publica titulada “</w:t>
      </w:r>
      <w:r w:rsidRPr="00555CE6">
        <w:rPr>
          <w:rFonts w:ascii="Century Gothic" w:eastAsia="Century Gothic" w:hAnsi="Century Gothic" w:cs="Arial"/>
          <w:b/>
          <w:i/>
          <w:sz w:val="26"/>
          <w:szCs w:val="26"/>
          <w:u w:val="single"/>
        </w:rPr>
        <w:t>Hasta 4,000 llamadas falsas diarias recibe el 911 en el estado”</w:t>
      </w:r>
      <w:r>
        <w:rPr>
          <w:rFonts w:ascii="Century Gothic" w:eastAsia="Century Gothic" w:hAnsi="Century Gothic" w:cs="Arial"/>
          <w:sz w:val="26"/>
          <w:szCs w:val="26"/>
        </w:rPr>
        <w:t>.</w:t>
      </w:r>
      <w:r>
        <w:rPr>
          <w:rStyle w:val="Refdenotaalpie"/>
          <w:rFonts w:ascii="Century Gothic" w:eastAsia="Century Gothic" w:hAnsi="Century Gothic" w:cs="Arial"/>
          <w:sz w:val="26"/>
          <w:szCs w:val="26"/>
        </w:rPr>
        <w:footnoteReference w:id="1"/>
      </w:r>
      <w:r>
        <w:rPr>
          <w:rFonts w:ascii="Century Gothic" w:eastAsia="Century Gothic" w:hAnsi="Century Gothic" w:cs="Arial"/>
          <w:sz w:val="26"/>
          <w:szCs w:val="26"/>
        </w:rPr>
        <w:t xml:space="preserve"> De ese comunicado la Secretaria de Seguridad P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ublica hace un exhorto a la ciudadanía para que haga un uso responsable de la línea de ayuda 911. Es increíble como en un estado </w:t>
      </w:r>
      <w:r>
        <w:rPr>
          <w:rFonts w:ascii="Century Gothic" w:eastAsia="Century Gothic" w:hAnsi="Century Gothic" w:cs="Arial"/>
          <w:sz w:val="26"/>
          <w:szCs w:val="26"/>
        </w:rPr>
        <w:t xml:space="preserve">tan golpeado por la inseguridad, 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por </w:t>
      </w:r>
      <w:r w:rsidRPr="00555CE6">
        <w:rPr>
          <w:rFonts w:ascii="Century Gothic" w:eastAsia="Century Gothic" w:hAnsi="Century Gothic" w:cs="Arial"/>
          <w:sz w:val="26"/>
          <w:szCs w:val="26"/>
        </w:rPr>
        <w:lastRenderedPageBreak/>
        <w:t>violencia doméstica, por robos en casa habitación y otros tantos hechos de emergencia a las que se ve sometida la ciudadanía</w:t>
      </w:r>
      <w:r>
        <w:rPr>
          <w:rFonts w:ascii="Century Gothic" w:eastAsia="Century Gothic" w:hAnsi="Century Gothic" w:cs="Arial"/>
          <w:sz w:val="26"/>
          <w:szCs w:val="26"/>
        </w:rPr>
        <w:t xml:space="preserve"> diariamente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pueda</w:t>
      </w:r>
      <w:r w:rsidR="007E7CA7">
        <w:rPr>
          <w:rFonts w:ascii="Century Gothic" w:eastAsia="Century Gothic" w:hAnsi="Century Gothic" w:cs="Arial"/>
          <w:sz w:val="26"/>
          <w:szCs w:val="26"/>
        </w:rPr>
        <w:t xml:space="preserve">n 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existir chihuahuenses que tengan el placer o </w:t>
      </w:r>
      <w:r>
        <w:rPr>
          <w:rFonts w:ascii="Century Gothic" w:eastAsia="Century Gothic" w:hAnsi="Century Gothic" w:cs="Arial"/>
          <w:sz w:val="26"/>
          <w:szCs w:val="26"/>
        </w:rPr>
        <w:t>lo que les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genere de estar jugando con algo tan delicado como </w:t>
      </w:r>
      <w:r>
        <w:rPr>
          <w:rFonts w:ascii="Century Gothic" w:eastAsia="Century Gothic" w:hAnsi="Century Gothic" w:cs="Arial"/>
          <w:sz w:val="26"/>
          <w:szCs w:val="26"/>
        </w:rPr>
        <w:t xml:space="preserve">lo son  los 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recursos de auxilio </w:t>
      </w:r>
      <w:r w:rsidR="00033529">
        <w:rPr>
          <w:rFonts w:ascii="Century Gothic" w:eastAsia="Century Gothic" w:hAnsi="Century Gothic" w:cs="Arial"/>
          <w:sz w:val="26"/>
          <w:szCs w:val="26"/>
        </w:rPr>
        <w:t>de la Secretarí</w:t>
      </w:r>
      <w:r>
        <w:rPr>
          <w:rFonts w:ascii="Century Gothic" w:eastAsia="Century Gothic" w:hAnsi="Century Gothic" w:cs="Arial"/>
          <w:sz w:val="26"/>
          <w:szCs w:val="26"/>
        </w:rPr>
        <w:t>a de Seguridad P</w:t>
      </w:r>
      <w:r w:rsidRPr="00555CE6">
        <w:rPr>
          <w:rFonts w:ascii="Century Gothic" w:eastAsia="Century Gothic" w:hAnsi="Century Gothic" w:cs="Arial"/>
          <w:sz w:val="26"/>
          <w:szCs w:val="26"/>
        </w:rPr>
        <w:t>ública del estado. Estoy segura que todos los diputados de este pleno apoyamos el exh</w:t>
      </w:r>
      <w:r>
        <w:rPr>
          <w:rFonts w:ascii="Century Gothic" w:eastAsia="Century Gothic" w:hAnsi="Century Gothic" w:cs="Arial"/>
          <w:sz w:val="26"/>
          <w:szCs w:val="26"/>
        </w:rPr>
        <w:t xml:space="preserve">orto que hace la Secretaria de Seguridad </w:t>
      </w:r>
      <w:r w:rsidR="009C1542">
        <w:rPr>
          <w:rFonts w:ascii="Century Gothic" w:eastAsia="Century Gothic" w:hAnsi="Century Gothic" w:cs="Arial"/>
          <w:sz w:val="26"/>
          <w:szCs w:val="26"/>
        </w:rPr>
        <w:t>P</w:t>
      </w:r>
      <w:r w:rsidR="009C1542" w:rsidRPr="00555CE6">
        <w:rPr>
          <w:rFonts w:ascii="Century Gothic" w:eastAsia="Century Gothic" w:hAnsi="Century Gothic" w:cs="Arial"/>
          <w:sz w:val="26"/>
          <w:szCs w:val="26"/>
        </w:rPr>
        <w:t>ública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del estado a la ciudadanía, así como reprobamos que cualquier ciudadano bajo ninguna circunstancia puede estar haciendo falsas llamadas al 911, la pregunta obligada después de conocer este grave problema es </w:t>
      </w:r>
      <w:r w:rsidR="009C1542" w:rsidRPr="00555CE6">
        <w:rPr>
          <w:rFonts w:ascii="Century Gothic" w:eastAsia="Century Gothic" w:hAnsi="Century Gothic" w:cs="Arial"/>
          <w:sz w:val="26"/>
          <w:szCs w:val="26"/>
        </w:rPr>
        <w:t>porque</w:t>
      </w:r>
      <w:r w:rsidR="009C1542">
        <w:rPr>
          <w:rFonts w:ascii="Century Gothic" w:eastAsia="Century Gothic" w:hAnsi="Century Gothic" w:cs="Arial"/>
          <w:sz w:val="26"/>
          <w:szCs w:val="26"/>
        </w:rPr>
        <w:t xml:space="preserve"> la Secretaria de Seguridad P</w:t>
      </w:r>
      <w:r w:rsidR="009C1542" w:rsidRPr="00555CE6">
        <w:rPr>
          <w:rFonts w:ascii="Century Gothic" w:eastAsia="Century Gothic" w:hAnsi="Century Gothic" w:cs="Arial"/>
          <w:sz w:val="26"/>
          <w:szCs w:val="26"/>
        </w:rPr>
        <w:t>ública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del estado </w:t>
      </w:r>
      <w:r w:rsidR="009C1542" w:rsidRPr="00555CE6">
        <w:rPr>
          <w:rFonts w:ascii="Century Gothic" w:eastAsia="Century Gothic" w:hAnsi="Century Gothic" w:cs="Arial"/>
          <w:sz w:val="26"/>
          <w:szCs w:val="26"/>
        </w:rPr>
        <w:t>además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de exhortar a no realizar esas llamadas falsas a la ciudadanía no actúa con la</w:t>
      </w:r>
      <w:r w:rsidR="009C1542">
        <w:rPr>
          <w:rFonts w:ascii="Century Gothic" w:eastAsia="Century Gothic" w:hAnsi="Century Gothic" w:cs="Arial"/>
          <w:sz w:val="26"/>
          <w:szCs w:val="26"/>
        </w:rPr>
        <w:t>s facultades que le concede el Código P</w:t>
      </w:r>
      <w:r w:rsidRPr="00555CE6">
        <w:rPr>
          <w:rFonts w:ascii="Century Gothic" w:eastAsia="Century Gothic" w:hAnsi="Century Gothic" w:cs="Arial"/>
          <w:sz w:val="26"/>
          <w:szCs w:val="26"/>
        </w:rPr>
        <w:t>enal del estado</w:t>
      </w:r>
      <w:r w:rsidR="00ED1883">
        <w:rPr>
          <w:rFonts w:ascii="Century Gothic" w:eastAsia="Century Gothic" w:hAnsi="Century Gothic" w:cs="Arial"/>
          <w:sz w:val="26"/>
          <w:szCs w:val="26"/>
        </w:rPr>
        <w:t xml:space="preserve"> de Chihuahua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para el caso que estamos analizando en donde textualmente</w:t>
      </w:r>
      <w:r w:rsidR="00033529">
        <w:rPr>
          <w:rFonts w:ascii="Century Gothic" w:eastAsia="Century Gothic" w:hAnsi="Century Gothic" w:cs="Arial"/>
          <w:sz w:val="26"/>
          <w:szCs w:val="26"/>
        </w:rPr>
        <w:t xml:space="preserve"> nos habla;</w:t>
      </w:r>
    </w:p>
    <w:p w14:paraId="4E6063DB" w14:textId="70D92524" w:rsidR="00033529" w:rsidRPr="00033529" w:rsidRDefault="00033529" w:rsidP="00033529">
      <w:pPr>
        <w:spacing w:after="0" w:line="360" w:lineRule="auto"/>
        <w:jc w:val="center"/>
        <w:rPr>
          <w:rFonts w:ascii="Century Gothic" w:eastAsia="Century Gothic" w:hAnsi="Century Gothic" w:cs="Arial"/>
          <w:b/>
          <w:sz w:val="26"/>
          <w:szCs w:val="26"/>
          <w:u w:val="single"/>
        </w:rPr>
      </w:pPr>
      <w:r w:rsidRPr="00033529">
        <w:rPr>
          <w:rFonts w:ascii="Century Gothic" w:eastAsia="Century Gothic" w:hAnsi="Century Gothic" w:cs="Arial"/>
          <w:b/>
          <w:sz w:val="26"/>
          <w:szCs w:val="26"/>
          <w:u w:val="single"/>
        </w:rPr>
        <w:t>CAPÍTULO II</w:t>
      </w:r>
    </w:p>
    <w:p w14:paraId="0FCB4612" w14:textId="62E3974E" w:rsidR="00033529" w:rsidRPr="00033529" w:rsidRDefault="00033529" w:rsidP="00033529">
      <w:pPr>
        <w:spacing w:after="0" w:line="360" w:lineRule="auto"/>
        <w:jc w:val="center"/>
        <w:rPr>
          <w:rFonts w:ascii="Century Gothic" w:eastAsia="Century Gothic" w:hAnsi="Century Gothic" w:cs="Arial"/>
          <w:b/>
          <w:sz w:val="26"/>
          <w:szCs w:val="26"/>
          <w:u w:val="single"/>
        </w:rPr>
      </w:pPr>
      <w:r w:rsidRPr="00033529">
        <w:rPr>
          <w:rFonts w:ascii="Century Gothic" w:eastAsia="Century Gothic" w:hAnsi="Century Gothic" w:cs="Arial"/>
          <w:b/>
          <w:sz w:val="26"/>
          <w:szCs w:val="26"/>
          <w:u w:val="single"/>
        </w:rPr>
        <w:t>FALSEDAD ANTE AUTORIDADES</w:t>
      </w:r>
    </w:p>
    <w:p w14:paraId="044BD345" w14:textId="77777777" w:rsidR="00033529" w:rsidRPr="00033529" w:rsidRDefault="00033529" w:rsidP="00033529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  <w:r w:rsidRPr="00033529">
        <w:rPr>
          <w:rFonts w:ascii="Century Gothic" w:eastAsia="Century Gothic" w:hAnsi="Century Gothic" w:cs="Arial"/>
          <w:b/>
          <w:sz w:val="26"/>
          <w:szCs w:val="26"/>
        </w:rPr>
        <w:t>Artículo 307.</w:t>
      </w:r>
    </w:p>
    <w:p w14:paraId="779C5DB9" w14:textId="69FB27F5" w:rsidR="00033529" w:rsidRPr="00033529" w:rsidRDefault="00033529" w:rsidP="00033529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033529">
        <w:rPr>
          <w:rFonts w:ascii="Century Gothic" w:eastAsia="Century Gothic" w:hAnsi="Century Gothic" w:cs="Arial"/>
          <w:sz w:val="26"/>
          <w:szCs w:val="26"/>
        </w:rPr>
        <w:t>Quien al declarar por sí o por medio de representante ante autoridad en ejercici</w:t>
      </w:r>
      <w:r>
        <w:rPr>
          <w:rFonts w:ascii="Century Gothic" w:eastAsia="Century Gothic" w:hAnsi="Century Gothic" w:cs="Arial"/>
          <w:sz w:val="26"/>
          <w:szCs w:val="26"/>
        </w:rPr>
        <w:t xml:space="preserve">o de sus funciones o con motivo </w:t>
      </w:r>
      <w:r w:rsidRPr="00033529">
        <w:rPr>
          <w:rFonts w:ascii="Century Gothic" w:eastAsia="Century Gothic" w:hAnsi="Century Gothic" w:cs="Arial"/>
          <w:sz w:val="26"/>
          <w:szCs w:val="26"/>
        </w:rPr>
        <w:t>de ellas, faltare a la verdad, en relación con los hechos que motivan la interv</w:t>
      </w:r>
      <w:r>
        <w:rPr>
          <w:rFonts w:ascii="Century Gothic" w:eastAsia="Century Gothic" w:hAnsi="Century Gothic" w:cs="Arial"/>
          <w:sz w:val="26"/>
          <w:szCs w:val="26"/>
        </w:rPr>
        <w:t xml:space="preserve">ención de ésta, será sancionado </w:t>
      </w:r>
      <w:r w:rsidRPr="00033529">
        <w:rPr>
          <w:rFonts w:ascii="Century Gothic" w:eastAsia="Century Gothic" w:hAnsi="Century Gothic" w:cs="Arial"/>
          <w:sz w:val="26"/>
          <w:szCs w:val="26"/>
        </w:rPr>
        <w:t>con pena de seis meses a seis años de prisión y de cien a trescientos días multa.</w:t>
      </w:r>
    </w:p>
    <w:p w14:paraId="4041F9AF" w14:textId="4CB86A29" w:rsidR="00033529" w:rsidRPr="00033529" w:rsidRDefault="00033529" w:rsidP="00033529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033529">
        <w:rPr>
          <w:rFonts w:ascii="Century Gothic" w:eastAsia="Century Gothic" w:hAnsi="Century Gothic" w:cs="Arial"/>
          <w:sz w:val="26"/>
          <w:szCs w:val="26"/>
        </w:rPr>
        <w:lastRenderedPageBreak/>
        <w:t>La misma penalidad se aplicará al representante que, con conocimiento de la f</w:t>
      </w:r>
      <w:r>
        <w:rPr>
          <w:rFonts w:ascii="Century Gothic" w:eastAsia="Century Gothic" w:hAnsi="Century Gothic" w:cs="Arial"/>
          <w:sz w:val="26"/>
          <w:szCs w:val="26"/>
        </w:rPr>
        <w:t xml:space="preserve">alsedad, intervenga en la forma </w:t>
      </w:r>
      <w:r w:rsidRPr="00033529">
        <w:rPr>
          <w:rFonts w:ascii="Century Gothic" w:eastAsia="Century Gothic" w:hAnsi="Century Gothic" w:cs="Arial"/>
          <w:sz w:val="26"/>
          <w:szCs w:val="26"/>
        </w:rPr>
        <w:t>prevista en el párrafo anterior.</w:t>
      </w:r>
    </w:p>
    <w:p w14:paraId="71F3ACC4" w14:textId="7F9112DF" w:rsidR="00033529" w:rsidRPr="00033529" w:rsidRDefault="00033529" w:rsidP="00033529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033529">
        <w:rPr>
          <w:rFonts w:ascii="Century Gothic" w:eastAsia="Century Gothic" w:hAnsi="Century Gothic" w:cs="Arial"/>
          <w:b/>
          <w:sz w:val="26"/>
          <w:szCs w:val="26"/>
        </w:rPr>
        <w:t>Artículo 307 Bis.</w:t>
      </w:r>
      <w:r w:rsidRPr="00033529">
        <w:rPr>
          <w:rFonts w:ascii="Century Gothic" w:eastAsia="Century Gothic" w:hAnsi="Century Gothic" w:cs="Arial"/>
          <w:sz w:val="26"/>
          <w:szCs w:val="26"/>
        </w:rPr>
        <w:t xml:space="preserve"> Las penas a que se refiere el artículo anterior, se podrán aum</w:t>
      </w:r>
      <w:r>
        <w:rPr>
          <w:rFonts w:ascii="Century Gothic" w:eastAsia="Century Gothic" w:hAnsi="Century Gothic" w:cs="Arial"/>
          <w:sz w:val="26"/>
          <w:szCs w:val="26"/>
        </w:rPr>
        <w:t xml:space="preserve">entar hasta en una mitad, si la </w:t>
      </w:r>
      <w:r w:rsidRPr="00033529">
        <w:rPr>
          <w:rFonts w:ascii="Century Gothic" w:eastAsia="Century Gothic" w:hAnsi="Century Gothic" w:cs="Arial"/>
          <w:sz w:val="26"/>
          <w:szCs w:val="26"/>
        </w:rPr>
        <w:t>declaración a la autoridad se realiza dolosamente a través del servicio telefónico o por cualquier otro medio de</w:t>
      </w:r>
    </w:p>
    <w:p w14:paraId="184C05C8" w14:textId="002A2190" w:rsidR="00033529" w:rsidRDefault="00033529" w:rsidP="00033529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033529">
        <w:rPr>
          <w:rFonts w:ascii="Century Gothic" w:eastAsia="Century Gothic" w:hAnsi="Century Gothic" w:cs="Arial"/>
          <w:sz w:val="26"/>
          <w:szCs w:val="26"/>
        </w:rPr>
        <w:t xml:space="preserve">Telecomunicación, para dar un falso aviso de alarma o emergencia. </w:t>
      </w:r>
    </w:p>
    <w:p w14:paraId="40859666" w14:textId="71AE460F" w:rsidR="00555CE6" w:rsidRPr="00555CE6" w:rsidRDefault="00033529" w:rsidP="00555CE6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>
        <w:rPr>
          <w:rFonts w:ascii="Century Gothic" w:eastAsia="Century Gothic" w:hAnsi="Century Gothic" w:cs="Arial"/>
          <w:sz w:val="26"/>
          <w:szCs w:val="26"/>
        </w:rPr>
        <w:t>C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>omo se desprende de los ar</w:t>
      </w:r>
      <w:r>
        <w:rPr>
          <w:rFonts w:ascii="Century Gothic" w:eastAsia="Century Gothic" w:hAnsi="Century Gothic" w:cs="Arial"/>
          <w:sz w:val="26"/>
          <w:szCs w:val="26"/>
        </w:rPr>
        <w:t>tículos aquí leídos la secretarí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>a tiene toda la facultad para levantar denuncias y que se impartan sanciones a los responsables de</w:t>
      </w:r>
      <w:r>
        <w:rPr>
          <w:rFonts w:ascii="Century Gothic" w:eastAsia="Century Gothic" w:hAnsi="Century Gothic" w:cs="Arial"/>
          <w:sz w:val="26"/>
          <w:szCs w:val="26"/>
        </w:rPr>
        <w:t xml:space="preserve"> estar declarando con falsedad 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>a la autoridad dolosamente a través del servicio telefónico o cualquier otro servicio de telecomunicación. Considera</w:t>
      </w:r>
      <w:r>
        <w:rPr>
          <w:rFonts w:ascii="Century Gothic" w:eastAsia="Century Gothic" w:hAnsi="Century Gothic" w:cs="Arial"/>
          <w:sz w:val="26"/>
          <w:szCs w:val="26"/>
        </w:rPr>
        <w:t>mos que ya no puede la secretarí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a estarse valiendo de exhortos voluntarios y de buena fe ante los ciudadanos que obviamente están cometiendo un delito según los artículos antes mencionados. </w:t>
      </w:r>
    </w:p>
    <w:p w14:paraId="537629FA" w14:textId="18756145" w:rsidR="00555CE6" w:rsidRPr="00555CE6" w:rsidRDefault="00033529" w:rsidP="00555CE6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>
        <w:rPr>
          <w:rFonts w:ascii="Century Gothic" w:eastAsia="Century Gothic" w:hAnsi="Century Gothic" w:cs="Arial"/>
          <w:sz w:val="26"/>
          <w:szCs w:val="26"/>
        </w:rPr>
        <w:t>Probablemente la secretarí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a pudiera estar omitiendo las denuncias correspondientes para evitarse la integración de expedientes o un proceso burocrático que podría mermar los recursos de la </w:t>
      </w:r>
      <w:r w:rsidR="00247813">
        <w:rPr>
          <w:rFonts w:ascii="Century Gothic" w:eastAsia="Century Gothic" w:hAnsi="Century Gothic" w:cs="Arial"/>
          <w:sz w:val="26"/>
          <w:szCs w:val="26"/>
        </w:rPr>
        <w:t>misma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. La información de inteligencia que deben realizar para ver que ciudadano está detrás de cada una de las 4,000 llamadas falsas no debe ser </w:t>
      </w:r>
      <w:r>
        <w:rPr>
          <w:rFonts w:ascii="Century Gothic" w:eastAsia="Century Gothic" w:hAnsi="Century Gothic" w:cs="Arial"/>
          <w:sz w:val="26"/>
          <w:szCs w:val="26"/>
        </w:rPr>
        <w:t>un impedimento para la secretarí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a puesto que los numero de donde salen esas llamadas quedan registradas en su sistema y a partir de ahí la ubicación de los responsables debe ser de mero </w:t>
      </w:r>
      <w:r w:rsidRPr="00555CE6">
        <w:rPr>
          <w:rFonts w:ascii="Century Gothic" w:eastAsia="Century Gothic" w:hAnsi="Century Gothic" w:cs="Arial"/>
          <w:sz w:val="26"/>
          <w:szCs w:val="26"/>
        </w:rPr>
        <w:t>trámite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.  Sin embargo, es claro que ante el alarmante dato proporcionado por ellos que reciben 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lastRenderedPageBreak/>
        <w:t>hasta 4,000 llamadas falsas por mes deben de actuar por el bien de la corporación y de los chihuahuenses</w:t>
      </w:r>
      <w:r>
        <w:rPr>
          <w:rFonts w:ascii="Century Gothic" w:eastAsia="Century Gothic" w:hAnsi="Century Gothic" w:cs="Arial"/>
          <w:sz w:val="26"/>
          <w:szCs w:val="26"/>
        </w:rPr>
        <w:t xml:space="preserve"> de acuerdo a la ley y empezar a</w:t>
      </w:r>
      <w:r w:rsidR="00555CE6" w:rsidRPr="00555CE6">
        <w:rPr>
          <w:rFonts w:ascii="Century Gothic" w:eastAsia="Century Gothic" w:hAnsi="Century Gothic" w:cs="Arial"/>
          <w:sz w:val="26"/>
          <w:szCs w:val="26"/>
        </w:rPr>
        <w:t xml:space="preserve"> asentar precedentes de sanciones a quienes caiga ante falsedad ante autoridades según el artículo 307 bis del código penal del estado de chihuahua. </w:t>
      </w:r>
    </w:p>
    <w:p w14:paraId="773531AF" w14:textId="77777777" w:rsidR="00555CE6" w:rsidRPr="00555CE6" w:rsidRDefault="00555CE6" w:rsidP="00555CE6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</w:p>
    <w:p w14:paraId="281925C5" w14:textId="06A3D46B" w:rsidR="00555CE6" w:rsidRDefault="00555CE6" w:rsidP="00555CE6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555CE6">
        <w:rPr>
          <w:rFonts w:ascii="Century Gothic" w:eastAsia="Century Gothic" w:hAnsi="Century Gothic" w:cs="Arial"/>
          <w:sz w:val="26"/>
          <w:szCs w:val="26"/>
        </w:rPr>
        <w:t>La bancada de morena solicit</w:t>
      </w:r>
      <w:r w:rsidR="00033529">
        <w:rPr>
          <w:rFonts w:ascii="Century Gothic" w:eastAsia="Century Gothic" w:hAnsi="Century Gothic" w:cs="Arial"/>
          <w:sz w:val="26"/>
          <w:szCs w:val="26"/>
        </w:rPr>
        <w:t>a la siguiente respuesta de la Secretaría de S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eguridad </w:t>
      </w:r>
      <w:r w:rsidR="00033529">
        <w:rPr>
          <w:rFonts w:ascii="Century Gothic" w:eastAsia="Century Gothic" w:hAnsi="Century Gothic" w:cs="Arial"/>
          <w:sz w:val="26"/>
          <w:szCs w:val="26"/>
        </w:rPr>
        <w:t>P</w:t>
      </w:r>
      <w:r w:rsidR="00033529" w:rsidRPr="00555CE6">
        <w:rPr>
          <w:rFonts w:ascii="Century Gothic" w:eastAsia="Century Gothic" w:hAnsi="Century Gothic" w:cs="Arial"/>
          <w:sz w:val="26"/>
          <w:szCs w:val="26"/>
        </w:rPr>
        <w:t>ública</w:t>
      </w:r>
      <w:r w:rsidRPr="00555CE6">
        <w:rPr>
          <w:rFonts w:ascii="Century Gothic" w:eastAsia="Century Gothic" w:hAnsi="Century Gothic" w:cs="Arial"/>
          <w:sz w:val="26"/>
          <w:szCs w:val="26"/>
        </w:rPr>
        <w:t xml:space="preserve"> del estado:</w:t>
      </w:r>
    </w:p>
    <w:p w14:paraId="369E6F07" w14:textId="27121F67" w:rsidR="00033529" w:rsidRDefault="00033529" w:rsidP="00555CE6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</w:p>
    <w:p w14:paraId="7D4B6B96" w14:textId="6A38FACE" w:rsidR="00033529" w:rsidRPr="00033529" w:rsidRDefault="00033529" w:rsidP="0003352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  <w:r w:rsidRPr="00033529">
        <w:rPr>
          <w:rFonts w:ascii="Century Gothic" w:eastAsia="Century Gothic" w:hAnsi="Century Gothic" w:cs="Arial"/>
          <w:sz w:val="26"/>
          <w:szCs w:val="26"/>
        </w:rPr>
        <w:t>¿Por qué no han aplicado las sanciones correspondientes en los artículos 307 y 307 bis del código penal del estado de chihuahua a los ciudadanos que falsamente reportan emergencias al 911?</w:t>
      </w:r>
    </w:p>
    <w:p w14:paraId="141FFAE9" w14:textId="77777777" w:rsidR="00342501" w:rsidRDefault="00342501" w:rsidP="001E039E">
      <w:pPr>
        <w:spacing w:after="0" w:line="360" w:lineRule="auto"/>
        <w:jc w:val="both"/>
      </w:pPr>
    </w:p>
    <w:p w14:paraId="58D9261D" w14:textId="5ADABA0A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  <w:r w:rsidRPr="00154EC7">
        <w:rPr>
          <w:rFonts w:ascii="Century Gothic" w:eastAsia="Century Gothic" w:hAnsi="Century Gothic" w:cs="Arial"/>
          <w:b/>
          <w:sz w:val="26"/>
          <w:szCs w:val="26"/>
        </w:rPr>
        <w:t>En virtud de lo dispuesto por las fracciones III, IV y V del artículo 66 de la Constitución Política del Estado de Chihuahua, solicito:</w:t>
      </w:r>
    </w:p>
    <w:p w14:paraId="1D97F909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/>
          <w:sz w:val="26"/>
          <w:szCs w:val="26"/>
        </w:rPr>
      </w:pPr>
    </w:p>
    <w:p w14:paraId="6A398138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Cs/>
          <w:sz w:val="26"/>
          <w:szCs w:val="26"/>
        </w:rPr>
      </w:pPr>
      <w:r w:rsidRPr="00154EC7">
        <w:rPr>
          <w:rFonts w:ascii="Century Gothic" w:eastAsia="Century Gothic" w:hAnsi="Century Gothic" w:cs="Arial"/>
          <w:b/>
          <w:sz w:val="26"/>
          <w:szCs w:val="26"/>
        </w:rPr>
        <w:t>PRIMERO.</w:t>
      </w:r>
      <w:r w:rsidRPr="00154EC7">
        <w:rPr>
          <w:rFonts w:ascii="Century Gothic" w:eastAsia="Century Gothic" w:hAnsi="Century Gothic" w:cs="Arial"/>
          <w:bCs/>
          <w:sz w:val="26"/>
          <w:szCs w:val="26"/>
        </w:rPr>
        <w:t xml:space="preserve"> A esta Presidencia, turnar las preguntas anteriormente formuladas a las autoridades mencionadas a más tardar en la segunda sesión ordinaria posterior a esta fecha, de conformidad con la fracción III del artículo 66 de la Constitución, avisando a la C. Gobernadora Constitucional del Estado.</w:t>
      </w:r>
    </w:p>
    <w:p w14:paraId="3B1F2EF7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Cs/>
          <w:sz w:val="26"/>
          <w:szCs w:val="26"/>
        </w:rPr>
      </w:pPr>
    </w:p>
    <w:p w14:paraId="3659899B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Cs/>
          <w:sz w:val="26"/>
          <w:szCs w:val="26"/>
        </w:rPr>
      </w:pPr>
      <w:r w:rsidRPr="00154EC7">
        <w:rPr>
          <w:rFonts w:ascii="Century Gothic" w:eastAsia="Century Gothic" w:hAnsi="Century Gothic" w:cs="Arial"/>
          <w:b/>
          <w:sz w:val="26"/>
          <w:szCs w:val="26"/>
        </w:rPr>
        <w:t>SEGUNDO.</w:t>
      </w:r>
      <w:r w:rsidRPr="00154EC7">
        <w:rPr>
          <w:rFonts w:ascii="Century Gothic" w:eastAsia="Century Gothic" w:hAnsi="Century Gothic" w:cs="Arial"/>
          <w:bCs/>
          <w:sz w:val="26"/>
          <w:szCs w:val="26"/>
        </w:rPr>
        <w:t xml:space="preserve"> De igual manera y una vez agotados los plazos contemplados para que las autoridades emitan su respuesta, me permito solicitar a la </w:t>
      </w:r>
      <w:r w:rsidRPr="00154EC7">
        <w:rPr>
          <w:rFonts w:ascii="Century Gothic" w:eastAsia="Century Gothic" w:hAnsi="Century Gothic" w:cs="Arial"/>
          <w:bCs/>
          <w:sz w:val="26"/>
          <w:szCs w:val="26"/>
        </w:rPr>
        <w:lastRenderedPageBreak/>
        <w:t>Mesa Directiva del H. Congreso del Estado para que, a través de su presidencia, se sirva a dar vista al pleno de la respuesta, en los términos de la fracción V del artículo 66 de la Constitución Política.</w:t>
      </w:r>
    </w:p>
    <w:p w14:paraId="2400CAEA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Cs/>
          <w:sz w:val="26"/>
          <w:szCs w:val="26"/>
        </w:rPr>
      </w:pPr>
    </w:p>
    <w:p w14:paraId="4D75310C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bCs/>
          <w:sz w:val="26"/>
          <w:szCs w:val="26"/>
        </w:rPr>
      </w:pPr>
      <w:r w:rsidRPr="00154EC7">
        <w:rPr>
          <w:rFonts w:ascii="Century Gothic" w:eastAsia="Century Gothic" w:hAnsi="Century Gothic" w:cs="Arial"/>
          <w:b/>
          <w:sz w:val="26"/>
          <w:szCs w:val="26"/>
        </w:rPr>
        <w:t xml:space="preserve">TERCERO. </w:t>
      </w:r>
      <w:r w:rsidRPr="00154EC7">
        <w:rPr>
          <w:rFonts w:ascii="Century Gothic" w:eastAsia="Century Gothic" w:hAnsi="Century Gothic" w:cs="Arial"/>
          <w:bCs/>
          <w:sz w:val="26"/>
          <w:szCs w:val="26"/>
        </w:rPr>
        <w:t>Una vez recibida la respuesta por el pleno, me permito solicitar a la Mesa Directiva del H. Congreso del Estado para que, a través de su presidencia, se sirva a enlistar para debate la respuesta en la sesión ordinaria inmediata siguiente a la recepción de las contestaciones correspondientes, para dar cumplimiento al procedimiento previsto en los términos de la fracción V del artículo 66 de la Constitución Política.</w:t>
      </w:r>
    </w:p>
    <w:p w14:paraId="23E7827C" w14:textId="77777777" w:rsidR="00E66B05" w:rsidRPr="00154EC7" w:rsidRDefault="00E66B05" w:rsidP="001E039E">
      <w:pPr>
        <w:spacing w:after="0" w:line="360" w:lineRule="auto"/>
        <w:jc w:val="both"/>
        <w:rPr>
          <w:rFonts w:ascii="Century Gothic" w:eastAsia="Century Gothic" w:hAnsi="Century Gothic" w:cs="Arial"/>
          <w:sz w:val="26"/>
          <w:szCs w:val="26"/>
        </w:rPr>
      </w:pPr>
    </w:p>
    <w:p w14:paraId="4D7729E7" w14:textId="1FF58D0B" w:rsidR="00E66B05" w:rsidRDefault="00E66B05" w:rsidP="00F67397">
      <w:pPr>
        <w:spacing w:after="0" w:line="360" w:lineRule="auto"/>
        <w:jc w:val="both"/>
        <w:rPr>
          <w:rFonts w:ascii="Century Gothic" w:hAnsi="Century Gothic" w:cs="Arial"/>
          <w:sz w:val="26"/>
          <w:szCs w:val="26"/>
          <w:lang w:val="es-ES"/>
        </w:rPr>
      </w:pPr>
      <w:r w:rsidRPr="00154EC7">
        <w:rPr>
          <w:rFonts w:ascii="Century Gothic" w:hAnsi="Century Gothic" w:cs="Arial"/>
          <w:sz w:val="26"/>
          <w:szCs w:val="26"/>
          <w:lang w:val="es-ES"/>
        </w:rPr>
        <w:t xml:space="preserve">D A D O en el recinto oficial del Poder Legislativo, a los </w:t>
      </w:r>
      <w:r w:rsidR="00033529">
        <w:rPr>
          <w:rFonts w:ascii="Century Gothic" w:hAnsi="Century Gothic" w:cs="Arial"/>
          <w:sz w:val="26"/>
          <w:szCs w:val="26"/>
          <w:lang w:val="es-ES"/>
        </w:rPr>
        <w:t>2</w:t>
      </w:r>
      <w:r w:rsidR="00F67397">
        <w:rPr>
          <w:rFonts w:ascii="Century Gothic" w:hAnsi="Century Gothic" w:cs="Arial"/>
          <w:sz w:val="26"/>
          <w:szCs w:val="26"/>
          <w:lang w:val="es-ES"/>
        </w:rPr>
        <w:t xml:space="preserve"> </w:t>
      </w:r>
      <w:r w:rsidR="000E04A9">
        <w:rPr>
          <w:rFonts w:ascii="Century Gothic" w:hAnsi="Century Gothic" w:cs="Arial"/>
          <w:sz w:val="26"/>
          <w:szCs w:val="26"/>
          <w:lang w:val="es-ES"/>
        </w:rPr>
        <w:t>días</w:t>
      </w:r>
      <w:r w:rsidRPr="00154EC7">
        <w:rPr>
          <w:rFonts w:ascii="Century Gothic" w:hAnsi="Century Gothic" w:cs="Arial"/>
          <w:sz w:val="26"/>
          <w:szCs w:val="26"/>
          <w:lang w:val="es-ES"/>
        </w:rPr>
        <w:t xml:space="preserve"> </w:t>
      </w:r>
      <w:r w:rsidR="00517F27" w:rsidRPr="00154EC7">
        <w:rPr>
          <w:rFonts w:ascii="Century Gothic" w:hAnsi="Century Gothic" w:cs="Arial"/>
          <w:sz w:val="26"/>
          <w:szCs w:val="26"/>
          <w:lang w:val="es-ES"/>
        </w:rPr>
        <w:t xml:space="preserve">del mes </w:t>
      </w:r>
      <w:r w:rsidR="005044F9" w:rsidRPr="00154EC7">
        <w:rPr>
          <w:rFonts w:ascii="Century Gothic" w:hAnsi="Century Gothic" w:cs="Arial"/>
          <w:sz w:val="26"/>
          <w:szCs w:val="26"/>
          <w:lang w:val="es-ES"/>
        </w:rPr>
        <w:t xml:space="preserve">de </w:t>
      </w:r>
      <w:r w:rsidR="00033529">
        <w:rPr>
          <w:rFonts w:ascii="Century Gothic" w:hAnsi="Century Gothic" w:cs="Arial"/>
          <w:sz w:val="26"/>
          <w:szCs w:val="26"/>
          <w:lang w:val="es-ES"/>
        </w:rPr>
        <w:t>abril</w:t>
      </w:r>
      <w:r w:rsidRPr="00154EC7">
        <w:rPr>
          <w:rFonts w:ascii="Century Gothic" w:hAnsi="Century Gothic" w:cs="Arial"/>
          <w:sz w:val="26"/>
          <w:szCs w:val="26"/>
          <w:lang w:val="es-ES"/>
        </w:rPr>
        <w:t xml:space="preserve"> del año dos mil </w:t>
      </w:r>
      <w:r w:rsidR="0011418B" w:rsidRPr="00154EC7">
        <w:rPr>
          <w:rFonts w:ascii="Century Gothic" w:hAnsi="Century Gothic" w:cs="Arial"/>
          <w:sz w:val="26"/>
          <w:szCs w:val="26"/>
          <w:lang w:val="es-ES"/>
        </w:rPr>
        <w:t>veinticuatro</w:t>
      </w:r>
      <w:r w:rsidR="00A125D9">
        <w:rPr>
          <w:rFonts w:ascii="Century Gothic" w:hAnsi="Century Gothic" w:cs="Arial"/>
          <w:sz w:val="26"/>
          <w:szCs w:val="26"/>
          <w:lang w:val="es-ES"/>
        </w:rPr>
        <w:t>.</w:t>
      </w:r>
    </w:p>
    <w:p w14:paraId="18725EB3" w14:textId="77777777" w:rsidR="00A125D9" w:rsidRDefault="00A125D9" w:rsidP="001E039E">
      <w:pPr>
        <w:spacing w:after="0" w:line="360" w:lineRule="auto"/>
        <w:jc w:val="both"/>
        <w:rPr>
          <w:rFonts w:ascii="Century Gothic" w:hAnsi="Century Gothic" w:cs="Arial"/>
          <w:sz w:val="26"/>
          <w:szCs w:val="26"/>
          <w:lang w:val="es-ES"/>
        </w:rPr>
      </w:pPr>
    </w:p>
    <w:p w14:paraId="19C28057" w14:textId="77777777" w:rsidR="00A125D9" w:rsidRDefault="00A125D9" w:rsidP="001E039E">
      <w:pPr>
        <w:spacing w:after="0" w:line="360" w:lineRule="auto"/>
        <w:jc w:val="both"/>
        <w:rPr>
          <w:rFonts w:ascii="Century Gothic" w:hAnsi="Century Gothic" w:cs="Arial"/>
          <w:sz w:val="26"/>
          <w:szCs w:val="26"/>
          <w:lang w:val="es-ES"/>
        </w:rPr>
      </w:pPr>
    </w:p>
    <w:p w14:paraId="317602C8" w14:textId="77777777" w:rsidR="00033529" w:rsidRDefault="00033529" w:rsidP="001E039E">
      <w:pPr>
        <w:spacing w:after="0" w:line="360" w:lineRule="auto"/>
        <w:jc w:val="center"/>
        <w:rPr>
          <w:rFonts w:ascii="Century Gothic" w:hAnsi="Century Gothic" w:cs="Arial"/>
          <w:b/>
          <w:bCs/>
          <w:sz w:val="26"/>
          <w:szCs w:val="26"/>
          <w:lang w:val="es-ES"/>
        </w:rPr>
      </w:pPr>
    </w:p>
    <w:p w14:paraId="175585E8" w14:textId="77777777" w:rsidR="00033529" w:rsidRDefault="00033529" w:rsidP="001E039E">
      <w:pPr>
        <w:spacing w:after="0" w:line="360" w:lineRule="auto"/>
        <w:jc w:val="center"/>
        <w:rPr>
          <w:rFonts w:ascii="Century Gothic" w:hAnsi="Century Gothic" w:cs="Arial"/>
          <w:b/>
          <w:bCs/>
          <w:sz w:val="26"/>
          <w:szCs w:val="26"/>
          <w:lang w:val="es-ES"/>
        </w:rPr>
      </w:pPr>
    </w:p>
    <w:p w14:paraId="189F9571" w14:textId="4651B6DC" w:rsidR="00A125D9" w:rsidRPr="00370076" w:rsidRDefault="007E0361" w:rsidP="001E039E">
      <w:pPr>
        <w:spacing w:after="0" w:line="360" w:lineRule="auto"/>
        <w:jc w:val="center"/>
        <w:rPr>
          <w:rFonts w:ascii="Century Gothic" w:hAnsi="Century Gothic" w:cs="Arial"/>
          <w:b/>
          <w:bCs/>
          <w:sz w:val="26"/>
          <w:szCs w:val="26"/>
          <w:lang w:val="es-ES"/>
        </w:rPr>
      </w:pPr>
      <w:r w:rsidRPr="00370076">
        <w:rPr>
          <w:rFonts w:ascii="Century Gothic" w:hAnsi="Century Gothic" w:cs="Arial"/>
          <w:b/>
          <w:bCs/>
          <w:sz w:val="26"/>
          <w:szCs w:val="26"/>
          <w:lang w:val="es-ES"/>
        </w:rPr>
        <w:t xml:space="preserve">ATENTAMENTE </w:t>
      </w:r>
    </w:p>
    <w:p w14:paraId="19EDCDF0" w14:textId="77777777" w:rsidR="007E0361" w:rsidRDefault="007E0361" w:rsidP="001E039E">
      <w:pPr>
        <w:spacing w:after="0" w:line="360" w:lineRule="auto"/>
        <w:jc w:val="center"/>
        <w:rPr>
          <w:rFonts w:ascii="Century Gothic" w:hAnsi="Century Gothic" w:cs="Arial"/>
          <w:sz w:val="26"/>
          <w:szCs w:val="26"/>
          <w:lang w:val="es-ES"/>
        </w:rPr>
      </w:pPr>
    </w:p>
    <w:p w14:paraId="17BF78A9" w14:textId="77777777" w:rsidR="007E0361" w:rsidRDefault="007E0361" w:rsidP="001E039E">
      <w:pPr>
        <w:spacing w:after="0" w:line="360" w:lineRule="auto"/>
        <w:jc w:val="center"/>
        <w:rPr>
          <w:rFonts w:ascii="Century Gothic" w:hAnsi="Century Gothic" w:cs="Arial"/>
          <w:sz w:val="26"/>
          <w:szCs w:val="26"/>
          <w:lang w:val="es-ES"/>
        </w:rPr>
      </w:pPr>
    </w:p>
    <w:p w14:paraId="277BEF6A" w14:textId="77777777" w:rsidR="007E0361" w:rsidRDefault="007E0361" w:rsidP="001E039E">
      <w:pPr>
        <w:spacing w:after="0" w:line="360" w:lineRule="auto"/>
        <w:jc w:val="center"/>
        <w:rPr>
          <w:rFonts w:ascii="Century Gothic" w:hAnsi="Century Gothic" w:cs="Arial"/>
          <w:sz w:val="26"/>
          <w:szCs w:val="26"/>
          <w:lang w:val="es-ES"/>
        </w:rPr>
      </w:pPr>
    </w:p>
    <w:p w14:paraId="091A3C2C" w14:textId="5F99A4BC" w:rsidR="007E0361" w:rsidRPr="00370076" w:rsidRDefault="007E0361" w:rsidP="001E039E">
      <w:pPr>
        <w:spacing w:after="0" w:line="360" w:lineRule="auto"/>
        <w:jc w:val="center"/>
        <w:rPr>
          <w:rFonts w:ascii="Century Gothic" w:hAnsi="Century Gothic" w:cs="Arial"/>
          <w:b/>
          <w:bCs/>
          <w:sz w:val="26"/>
          <w:szCs w:val="26"/>
          <w:lang w:val="es-ES"/>
        </w:rPr>
      </w:pPr>
      <w:r w:rsidRPr="00370076">
        <w:rPr>
          <w:rFonts w:ascii="Century Gothic" w:hAnsi="Century Gothic" w:cs="Arial"/>
          <w:b/>
          <w:bCs/>
          <w:sz w:val="26"/>
          <w:szCs w:val="26"/>
          <w:lang w:val="es-ES"/>
        </w:rPr>
        <w:t xml:space="preserve">DIP. MARÍA ANTONIETA PÉREZ REYES </w:t>
      </w:r>
    </w:p>
    <w:p w14:paraId="611DE128" w14:textId="77777777" w:rsidR="000A3EFF" w:rsidRPr="00154EC7" w:rsidRDefault="000A3EFF" w:rsidP="00631648">
      <w:pPr>
        <w:spacing w:line="360" w:lineRule="auto"/>
        <w:jc w:val="both"/>
        <w:rPr>
          <w:rFonts w:ascii="Century Gothic" w:hAnsi="Century Gothic" w:cs="Arial"/>
          <w:sz w:val="26"/>
          <w:szCs w:val="26"/>
        </w:rPr>
      </w:pPr>
    </w:p>
    <w:p w14:paraId="52539F2F" w14:textId="77777777" w:rsidR="000A3EFF" w:rsidRPr="00517F27" w:rsidRDefault="000A3EFF" w:rsidP="00631648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sectPr w:rsidR="000A3EFF" w:rsidRPr="00517F27" w:rsidSect="00E46B86">
      <w:headerReference w:type="default" r:id="rId8"/>
      <w:pgSz w:w="12240" w:h="15840"/>
      <w:pgMar w:top="31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D1FC" w14:textId="77777777" w:rsidR="00871C04" w:rsidRDefault="00871C04" w:rsidP="00FB1858">
      <w:pPr>
        <w:spacing w:after="0" w:line="240" w:lineRule="auto"/>
      </w:pPr>
      <w:r>
        <w:separator/>
      </w:r>
    </w:p>
  </w:endnote>
  <w:endnote w:type="continuationSeparator" w:id="0">
    <w:p w14:paraId="227A0AFD" w14:textId="77777777" w:rsidR="00871C04" w:rsidRDefault="00871C04" w:rsidP="00FB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503" w14:textId="77777777" w:rsidR="00871C04" w:rsidRDefault="00871C04" w:rsidP="00FB1858">
      <w:pPr>
        <w:spacing w:after="0" w:line="240" w:lineRule="auto"/>
      </w:pPr>
      <w:r>
        <w:separator/>
      </w:r>
    </w:p>
  </w:footnote>
  <w:footnote w:type="continuationSeparator" w:id="0">
    <w:p w14:paraId="79642659" w14:textId="77777777" w:rsidR="00871C04" w:rsidRDefault="00871C04" w:rsidP="00FB1858">
      <w:pPr>
        <w:spacing w:after="0" w:line="240" w:lineRule="auto"/>
      </w:pPr>
      <w:r>
        <w:continuationSeparator/>
      </w:r>
    </w:p>
  </w:footnote>
  <w:footnote w:id="1">
    <w:p w14:paraId="43560398" w14:textId="557C34D5" w:rsidR="00555CE6" w:rsidRDefault="00555CE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anchor=":~:text=A%20trav%C3%A9s%20de%20un%20comunicado,la%20seguridad%20de%20la%20comunidad" w:history="1">
        <w:r w:rsidRPr="00947E06">
          <w:rPr>
            <w:rStyle w:val="Hipervnculo"/>
          </w:rPr>
          <w:t>https://nortedigital.mx/hasta-4-mil-llamadas-falsas-diarias-recibe-el-911-en-el-estado/#:~:text=A%20trav%C3%A9s%20de%20un%20comunicado,la%20seguridad%20de%20la%20comunidad</w:t>
        </w:r>
      </w:hyperlink>
      <w:r w:rsidRPr="00555CE6">
        <w:t>.</w:t>
      </w:r>
    </w:p>
    <w:p w14:paraId="3431AE20" w14:textId="77777777" w:rsidR="00555CE6" w:rsidRDefault="00555CE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AE02" w14:textId="77777777" w:rsidR="00FB02B8" w:rsidRPr="009C3459" w:rsidRDefault="00FB02B8" w:rsidP="008A4387">
    <w:pPr>
      <w:pStyle w:val="Cuerpo"/>
      <w:tabs>
        <w:tab w:val="center" w:pos="4419"/>
        <w:tab w:val="right" w:pos="8818"/>
      </w:tabs>
      <w:spacing w:after="0" w:line="240" w:lineRule="auto"/>
      <w:jc w:val="right"/>
      <w:rPr>
        <w:rFonts w:ascii="Century Gothic" w:hAnsi="Century Gothic"/>
        <w:i/>
        <w:iCs/>
        <w:sz w:val="24"/>
        <w:szCs w:val="24"/>
      </w:rPr>
    </w:pPr>
    <w:r>
      <w:rPr>
        <w:rStyle w:val="Ninguno"/>
        <w:rFonts w:ascii="Century Gothic" w:hAnsi="Century Gothic"/>
        <w:i/>
        <w:iCs/>
        <w:sz w:val="24"/>
        <w:szCs w:val="24"/>
      </w:rPr>
      <w:t>“2024, Año del Bicentenario de la fundación del Estado de Chihuahua”</w:t>
    </w:r>
  </w:p>
  <w:p w14:paraId="5284B262" w14:textId="77777777" w:rsidR="00FB1858" w:rsidRDefault="00FB1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2E5"/>
    <w:multiLevelType w:val="hybridMultilevel"/>
    <w:tmpl w:val="071C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860"/>
    <w:multiLevelType w:val="hybridMultilevel"/>
    <w:tmpl w:val="22DCB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2E5D"/>
    <w:multiLevelType w:val="hybridMultilevel"/>
    <w:tmpl w:val="4ACAB26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5474"/>
    <w:multiLevelType w:val="hybridMultilevel"/>
    <w:tmpl w:val="D65AE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FF"/>
    <w:rsid w:val="00025402"/>
    <w:rsid w:val="00033529"/>
    <w:rsid w:val="000400E9"/>
    <w:rsid w:val="000A3EFF"/>
    <w:rsid w:val="000D6560"/>
    <w:rsid w:val="000E04A9"/>
    <w:rsid w:val="0011418B"/>
    <w:rsid w:val="00116CBB"/>
    <w:rsid w:val="00154EC7"/>
    <w:rsid w:val="001C6637"/>
    <w:rsid w:val="001E039E"/>
    <w:rsid w:val="001F39C0"/>
    <w:rsid w:val="00247813"/>
    <w:rsid w:val="002764BB"/>
    <w:rsid w:val="00342501"/>
    <w:rsid w:val="00370076"/>
    <w:rsid w:val="00421921"/>
    <w:rsid w:val="004455B6"/>
    <w:rsid w:val="0046700C"/>
    <w:rsid w:val="005044F9"/>
    <w:rsid w:val="00517F27"/>
    <w:rsid w:val="00523030"/>
    <w:rsid w:val="00555CE6"/>
    <w:rsid w:val="00560522"/>
    <w:rsid w:val="005C32AC"/>
    <w:rsid w:val="00631648"/>
    <w:rsid w:val="00754B56"/>
    <w:rsid w:val="007E0361"/>
    <w:rsid w:val="007E7CA7"/>
    <w:rsid w:val="00843951"/>
    <w:rsid w:val="00871C04"/>
    <w:rsid w:val="008C6234"/>
    <w:rsid w:val="008C7A98"/>
    <w:rsid w:val="008E19BB"/>
    <w:rsid w:val="009153C4"/>
    <w:rsid w:val="00927934"/>
    <w:rsid w:val="0097308C"/>
    <w:rsid w:val="009B2B96"/>
    <w:rsid w:val="009C1542"/>
    <w:rsid w:val="00A125D9"/>
    <w:rsid w:val="00A239CB"/>
    <w:rsid w:val="00A24F0D"/>
    <w:rsid w:val="00AA289A"/>
    <w:rsid w:val="00B60C23"/>
    <w:rsid w:val="00BC12F3"/>
    <w:rsid w:val="00C15D48"/>
    <w:rsid w:val="00C34813"/>
    <w:rsid w:val="00C57BB5"/>
    <w:rsid w:val="00CC0E49"/>
    <w:rsid w:val="00CC7FE2"/>
    <w:rsid w:val="00CE3291"/>
    <w:rsid w:val="00CE38D4"/>
    <w:rsid w:val="00DA0349"/>
    <w:rsid w:val="00E20B6E"/>
    <w:rsid w:val="00E46B86"/>
    <w:rsid w:val="00E66B05"/>
    <w:rsid w:val="00E71B58"/>
    <w:rsid w:val="00EB6F35"/>
    <w:rsid w:val="00ED1883"/>
    <w:rsid w:val="00ED4650"/>
    <w:rsid w:val="00F648EA"/>
    <w:rsid w:val="00F661F9"/>
    <w:rsid w:val="00F67397"/>
    <w:rsid w:val="00FB02B8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723"/>
  <w15:chartTrackingRefBased/>
  <w15:docId w15:val="{D2404C58-9765-437F-98B6-80B66DBF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2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85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858"/>
    <w:rPr>
      <w:lang w:val="es-MX"/>
    </w:rPr>
  </w:style>
  <w:style w:type="paragraph" w:customStyle="1" w:styleId="Cuerpo">
    <w:name w:val="Cuerpo"/>
    <w:rsid w:val="00FB02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FB02B8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5C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5CE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55CE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55CE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B8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ortedigital.mx/hasta-4-mil-llamadas-falsas-diarias-recibe-el-911-en-el-esta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5BB24-F9A5-4F32-961D-BBF8B0E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Brenda Sarahi Gonzalez Dominguez</cp:lastModifiedBy>
  <cp:revision>2</cp:revision>
  <cp:lastPrinted>2024-04-01T16:02:00Z</cp:lastPrinted>
  <dcterms:created xsi:type="dcterms:W3CDTF">2024-04-02T15:06:00Z</dcterms:created>
  <dcterms:modified xsi:type="dcterms:W3CDTF">2024-04-02T15:06:00Z</dcterms:modified>
</cp:coreProperties>
</file>