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FF0C" w14:textId="77777777" w:rsidR="006B5117" w:rsidRDefault="006B5117" w:rsidP="006B5117">
      <w:pPr>
        <w:jc w:val="both"/>
        <w:rPr>
          <w:rFonts w:ascii="Century Gothic" w:hAnsi="Century Gothic" w:cs="Times New Roman"/>
          <w:b/>
          <w:bCs/>
          <w:color w:val="000000"/>
          <w:sz w:val="24"/>
          <w:szCs w:val="24"/>
        </w:rPr>
      </w:pPr>
    </w:p>
    <w:p w14:paraId="08ED0653" w14:textId="7E2CD562" w:rsidR="006B5117" w:rsidRPr="005B7E64" w:rsidRDefault="006B5117" w:rsidP="006B5117">
      <w:pPr>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H. CONGRESO DEL ESTADO DE CHIHUAHUA</w:t>
      </w:r>
    </w:p>
    <w:p w14:paraId="081859A6" w14:textId="77777777" w:rsidR="006B5117" w:rsidRPr="005B7E64" w:rsidRDefault="006B5117" w:rsidP="006B5117">
      <w:pPr>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P R E S E N T E. </w:t>
      </w:r>
    </w:p>
    <w:p w14:paraId="2933F153" w14:textId="77777777" w:rsidR="006B5117" w:rsidRPr="005B7E64" w:rsidRDefault="006B5117" w:rsidP="006B5117">
      <w:pPr>
        <w:rPr>
          <w:rFonts w:ascii="Times New Roman" w:eastAsia="Times New Roman" w:hAnsi="Times New Roman" w:cs="Times New Roman"/>
          <w:color w:val="000000"/>
          <w:sz w:val="24"/>
          <w:szCs w:val="24"/>
        </w:rPr>
      </w:pPr>
    </w:p>
    <w:p w14:paraId="4A5BBFEA" w14:textId="7739CDC3" w:rsidR="006B5117" w:rsidRPr="006B5117" w:rsidRDefault="006B5117" w:rsidP="006B5117">
      <w:pPr>
        <w:spacing w:line="360" w:lineRule="auto"/>
        <w:jc w:val="both"/>
        <w:rPr>
          <w:rFonts w:ascii="Century Gothic" w:hAnsi="Century Gothic" w:cs="Times New Roman"/>
          <w:color w:val="000000"/>
          <w:sz w:val="24"/>
          <w:szCs w:val="24"/>
        </w:rPr>
      </w:pPr>
      <w:r w:rsidRPr="005B7E64">
        <w:rPr>
          <w:rFonts w:ascii="Century Gothic" w:hAnsi="Century Gothic" w:cs="Times New Roman"/>
          <w:color w:val="000000"/>
          <w:sz w:val="24"/>
          <w:szCs w:val="24"/>
        </w:rPr>
        <w:t>Quien suscribe</w:t>
      </w:r>
      <w:r>
        <w:rPr>
          <w:rFonts w:ascii="Century Gothic" w:hAnsi="Century Gothic" w:cs="Times New Roman"/>
          <w:color w:val="000000"/>
          <w:sz w:val="24"/>
          <w:szCs w:val="24"/>
        </w:rPr>
        <w:t>,</w:t>
      </w:r>
      <w:r w:rsidRPr="005B7E64">
        <w:rPr>
          <w:rFonts w:ascii="Century Gothic" w:hAnsi="Century Gothic" w:cs="Times New Roman"/>
          <w:color w:val="000000"/>
          <w:sz w:val="24"/>
          <w:szCs w:val="24"/>
        </w:rPr>
        <w:t xml:space="preserve"> </w:t>
      </w:r>
      <w:r w:rsidRPr="005B7E64">
        <w:rPr>
          <w:rFonts w:ascii="Century Gothic" w:hAnsi="Century Gothic" w:cs="Times New Roman"/>
          <w:b/>
          <w:bCs/>
          <w:color w:val="000000"/>
          <w:sz w:val="24"/>
          <w:szCs w:val="24"/>
        </w:rPr>
        <w:t xml:space="preserve">Benjamín Carrera Chávez, </w:t>
      </w:r>
      <w:r w:rsidRPr="005B7E64">
        <w:rPr>
          <w:rFonts w:ascii="Century Gothic" w:hAnsi="Century Gothic" w:cs="Times New Roman"/>
          <w:color w:val="000000"/>
          <w:sz w:val="24"/>
          <w:szCs w:val="24"/>
        </w:rPr>
        <w:t>en</w:t>
      </w:r>
      <w:r>
        <w:rPr>
          <w:rFonts w:ascii="Century Gothic" w:hAnsi="Century Gothic" w:cs="Times New Roman"/>
          <w:color w:val="000000"/>
          <w:sz w:val="24"/>
          <w:szCs w:val="24"/>
        </w:rPr>
        <w:t xml:space="preserve"> mi </w:t>
      </w:r>
      <w:r w:rsidRPr="005B7E64">
        <w:rPr>
          <w:rFonts w:ascii="Century Gothic" w:hAnsi="Century Gothic" w:cs="Times New Roman"/>
          <w:color w:val="000000"/>
          <w:sz w:val="24"/>
          <w:szCs w:val="24"/>
        </w:rPr>
        <w:t>carácter de Diputado de la Sexagésima Séptima Legislatura del Honorable Congreso del Estado de Chihuahua</w:t>
      </w:r>
      <w:r>
        <w:rPr>
          <w:rFonts w:ascii="Century Gothic" w:hAnsi="Century Gothic" w:cs="Times New Roman"/>
          <w:color w:val="000000"/>
          <w:sz w:val="24"/>
          <w:szCs w:val="24"/>
        </w:rPr>
        <w:t xml:space="preserve">, como </w:t>
      </w:r>
      <w:r w:rsidRPr="005B7E64">
        <w:rPr>
          <w:rFonts w:ascii="Century Gothic" w:hAnsi="Century Gothic" w:cs="Times New Roman"/>
          <w:color w:val="000000"/>
          <w:sz w:val="24"/>
          <w:szCs w:val="24"/>
        </w:rPr>
        <w:t xml:space="preserve"> integrante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w:t>
      </w:r>
      <w:r>
        <w:rPr>
          <w:rFonts w:ascii="Century Gothic" w:hAnsi="Century Gothic" w:cs="Times New Roman"/>
          <w:color w:val="000000"/>
          <w:sz w:val="24"/>
          <w:szCs w:val="24"/>
        </w:rPr>
        <w:t>o</w:t>
      </w:r>
      <w:r w:rsidRPr="005B7E64">
        <w:rPr>
          <w:rFonts w:ascii="Century Gothic" w:hAnsi="Century Gothic" w:cs="Times New Roman"/>
          <w:color w:val="000000"/>
          <w:sz w:val="24"/>
          <w:szCs w:val="24"/>
        </w:rPr>
        <w:t xml:space="preserve"> ante esta Honorable Asamblea Legislativa, a fin de someter a consideración del Pleno el siguiente proyecto con carácter de </w:t>
      </w:r>
      <w:r w:rsidRPr="005B7E64">
        <w:rPr>
          <w:rFonts w:ascii="Century Gothic" w:hAnsi="Century Gothic" w:cs="Times New Roman"/>
          <w:b/>
          <w:bCs/>
          <w:color w:val="000000"/>
          <w:sz w:val="24"/>
          <w:szCs w:val="24"/>
        </w:rPr>
        <w:t>DECRETO</w:t>
      </w:r>
      <w:r>
        <w:rPr>
          <w:rFonts w:ascii="Century Gothic" w:hAnsi="Century Gothic" w:cs="Times New Roman"/>
          <w:b/>
          <w:bCs/>
          <w:color w:val="000000"/>
          <w:sz w:val="24"/>
          <w:szCs w:val="24"/>
        </w:rPr>
        <w:t xml:space="preserve"> </w:t>
      </w:r>
      <w:r w:rsidRPr="006B5117">
        <w:rPr>
          <w:rFonts w:ascii="Century Gothic" w:hAnsi="Century Gothic" w:cs="Times New Roman"/>
          <w:color w:val="000000"/>
          <w:sz w:val="24"/>
          <w:szCs w:val="24"/>
        </w:rPr>
        <w:t>al tenor de la siguiente:</w:t>
      </w:r>
    </w:p>
    <w:p w14:paraId="3A8DAAC7" w14:textId="74262A83" w:rsidR="006B5117" w:rsidRDefault="006B5117" w:rsidP="006B5117">
      <w:pPr>
        <w:spacing w:line="360" w:lineRule="auto"/>
        <w:jc w:val="center"/>
        <w:rPr>
          <w:rFonts w:ascii="Century Gothic" w:hAnsi="Century Gothic" w:cs="Times New Roman"/>
          <w:b/>
          <w:bCs/>
          <w:color w:val="000000"/>
          <w:sz w:val="24"/>
          <w:szCs w:val="24"/>
        </w:rPr>
      </w:pPr>
      <w:r>
        <w:rPr>
          <w:rFonts w:ascii="Century Gothic" w:hAnsi="Century Gothic" w:cs="Times New Roman"/>
          <w:b/>
          <w:bCs/>
          <w:color w:val="000000"/>
          <w:sz w:val="24"/>
          <w:szCs w:val="24"/>
        </w:rPr>
        <w:t>EXPOSICIÓN DE MOTIVOS.</w:t>
      </w:r>
    </w:p>
    <w:p w14:paraId="417E2B2B" w14:textId="4360FE60" w:rsidR="006B5117" w:rsidRDefault="006B5117"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En septiembre de 2022, al presentar en esta misma tribuna la creación de la Fiscalía Especializada en Atención de Delitos Contra el Medio Ambiente y Bienestar Animal, iniciábamos con una exposición de un caso que difícilmente se olvida aunque ha sido impunemente replicado: el caso de la Diego Lucero en el que más de 60 perros se mantenían en cautiverio sufriendo de una serie de abusos</w:t>
      </w:r>
      <w:r w:rsidR="00A64224">
        <w:rPr>
          <w:rFonts w:ascii="Century Gothic" w:hAnsi="Century Gothic" w:cs="Times New Roman"/>
          <w:color w:val="000000"/>
          <w:sz w:val="24"/>
          <w:szCs w:val="24"/>
        </w:rPr>
        <w:t>, incluyendo</w:t>
      </w:r>
      <w:r>
        <w:rPr>
          <w:rFonts w:ascii="Century Gothic" w:hAnsi="Century Gothic" w:cs="Times New Roman"/>
          <w:color w:val="000000"/>
          <w:sz w:val="24"/>
          <w:szCs w:val="24"/>
        </w:rPr>
        <w:t xml:space="preserve"> actos de</w:t>
      </w:r>
      <w:r w:rsidR="00A64224">
        <w:rPr>
          <w:rFonts w:ascii="Century Gothic" w:hAnsi="Century Gothic" w:cs="Times New Roman"/>
          <w:color w:val="000000"/>
          <w:sz w:val="24"/>
          <w:szCs w:val="24"/>
        </w:rPr>
        <w:t xml:space="preserve"> violencia sexual en su contra que a muchos de estos animales les costó incluso la vida, esto por las lesiones que les fueron causadas a raíz de dichos actos de zoofilia.</w:t>
      </w:r>
    </w:p>
    <w:p w14:paraId="7B0B8C4D" w14:textId="00015671" w:rsidR="00A64224" w:rsidRDefault="00A64224"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lastRenderedPageBreak/>
        <w:t>A la fecha, lamentamos que este no haya sido el último caso sin la debida atención, dado que la falta de personal especializado en la materia de bienestar animal, sigue siendo una constante que dificulta la impartición de justicia y la desincentivación de la comisión de este tipo de conductas.</w:t>
      </w:r>
    </w:p>
    <w:p w14:paraId="4E5DDB35" w14:textId="6A46E6B4" w:rsidR="001B033E" w:rsidRDefault="001B033E"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Hemos de decir que, la presente propuesta, aunque se hace a título del iniciador, es resultado de la gestión y petición de un grupo de </w:t>
      </w:r>
      <w:r w:rsidR="00101C2D">
        <w:rPr>
          <w:rFonts w:ascii="Century Gothic" w:hAnsi="Century Gothic" w:cs="Times New Roman"/>
          <w:color w:val="000000"/>
          <w:sz w:val="24"/>
          <w:szCs w:val="24"/>
        </w:rPr>
        <w:t xml:space="preserve">animalistas y rescatistas de Ciudad Juárez cuyas experiencias </w:t>
      </w:r>
      <w:r w:rsidR="00423FD7">
        <w:rPr>
          <w:rFonts w:ascii="Century Gothic" w:hAnsi="Century Gothic" w:cs="Times New Roman"/>
          <w:color w:val="000000"/>
          <w:sz w:val="24"/>
          <w:szCs w:val="24"/>
        </w:rPr>
        <w:t xml:space="preserve">a través del activismo </w:t>
      </w:r>
      <w:r>
        <w:rPr>
          <w:rFonts w:ascii="Century Gothic" w:hAnsi="Century Gothic" w:cs="Times New Roman"/>
          <w:color w:val="000000"/>
          <w:sz w:val="24"/>
          <w:szCs w:val="24"/>
        </w:rPr>
        <w:t>en pro del bienestar animal</w:t>
      </w:r>
      <w:r w:rsidR="00423FD7">
        <w:rPr>
          <w:rFonts w:ascii="Century Gothic" w:hAnsi="Century Gothic" w:cs="Times New Roman"/>
          <w:color w:val="000000"/>
          <w:sz w:val="24"/>
          <w:szCs w:val="24"/>
        </w:rPr>
        <w:t xml:space="preserve">, </w:t>
      </w:r>
      <w:proofErr w:type="gramStart"/>
      <w:r w:rsidR="008454B3">
        <w:rPr>
          <w:rFonts w:ascii="Century Gothic" w:hAnsi="Century Gothic" w:cs="Times New Roman"/>
          <w:color w:val="000000"/>
          <w:sz w:val="24"/>
          <w:szCs w:val="24"/>
        </w:rPr>
        <w:t>les</w:t>
      </w:r>
      <w:proofErr w:type="gramEnd"/>
      <w:r w:rsidR="008454B3">
        <w:rPr>
          <w:rFonts w:ascii="Century Gothic" w:hAnsi="Century Gothic" w:cs="Times New Roman"/>
          <w:color w:val="000000"/>
          <w:sz w:val="24"/>
          <w:szCs w:val="24"/>
        </w:rPr>
        <w:t xml:space="preserve"> llevan a hacer hincapié en la necesidad de</w:t>
      </w:r>
      <w:r>
        <w:rPr>
          <w:rFonts w:ascii="Century Gothic" w:hAnsi="Century Gothic" w:cs="Times New Roman"/>
          <w:color w:val="000000"/>
          <w:sz w:val="24"/>
          <w:szCs w:val="24"/>
        </w:rPr>
        <w:t xml:space="preserve"> legislación respecto a delitos de tipo sexual cometidos en contra de animales que mantiene a Chihuahua dentro de los 25 estados que aún no contemplan la penalización de actos zoofílicos</w:t>
      </w:r>
      <w:r w:rsidR="0027315E">
        <w:rPr>
          <w:rFonts w:ascii="Century Gothic" w:hAnsi="Century Gothic" w:cs="Times New Roman"/>
          <w:color w:val="000000"/>
          <w:sz w:val="24"/>
          <w:szCs w:val="24"/>
        </w:rPr>
        <w:t>.</w:t>
      </w:r>
    </w:p>
    <w:p w14:paraId="70F9DEC9" w14:textId="3B1C5FD8" w:rsidR="0027315E" w:rsidRDefault="0027315E"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La </w:t>
      </w:r>
      <w:r w:rsidR="00681669">
        <w:rPr>
          <w:rFonts w:ascii="Century Gothic" w:hAnsi="Century Gothic" w:cs="Times New Roman"/>
          <w:color w:val="000000"/>
          <w:sz w:val="24"/>
          <w:szCs w:val="24"/>
        </w:rPr>
        <w:t>estadística</w:t>
      </w:r>
      <w:r>
        <w:rPr>
          <w:rFonts w:ascii="Century Gothic" w:hAnsi="Century Gothic" w:cs="Times New Roman"/>
          <w:color w:val="000000"/>
          <w:sz w:val="24"/>
          <w:szCs w:val="24"/>
        </w:rPr>
        <w:t xml:space="preserve"> anterior no se hace como una aseveración al aire, sino que</w:t>
      </w:r>
      <w:r w:rsidR="00681669">
        <w:rPr>
          <w:rFonts w:ascii="Century Gothic" w:hAnsi="Century Gothic" w:cs="Times New Roman"/>
          <w:color w:val="000000"/>
          <w:sz w:val="24"/>
          <w:szCs w:val="24"/>
        </w:rPr>
        <w:t xml:space="preserve">, puesta en perspectiva, nos muestra la dura realidad que México representa para los animales: de acuerdo con la organización </w:t>
      </w:r>
      <w:proofErr w:type="spellStart"/>
      <w:r w:rsidR="00681669">
        <w:rPr>
          <w:rFonts w:ascii="Century Gothic" w:hAnsi="Century Gothic" w:cs="Times New Roman"/>
          <w:color w:val="000000"/>
          <w:sz w:val="24"/>
          <w:szCs w:val="24"/>
        </w:rPr>
        <w:t>AnimaNaturalis</w:t>
      </w:r>
      <w:proofErr w:type="spellEnd"/>
      <w:r w:rsidR="00F57876">
        <w:rPr>
          <w:rFonts w:ascii="Century Gothic" w:hAnsi="Century Gothic" w:cs="Times New Roman"/>
          <w:color w:val="000000"/>
          <w:sz w:val="24"/>
          <w:szCs w:val="24"/>
        </w:rPr>
        <w:t xml:space="preserve"> y con la Procuraduría Ambiental y de Ordenamiento Territorial de la Ciudad de México, de toda </w:t>
      </w:r>
      <w:r w:rsidR="00681669">
        <w:rPr>
          <w:rFonts w:ascii="Century Gothic" w:hAnsi="Century Gothic" w:cs="Times New Roman"/>
          <w:color w:val="000000"/>
          <w:sz w:val="24"/>
          <w:szCs w:val="24"/>
        </w:rPr>
        <w:t xml:space="preserve">América Latina, </w:t>
      </w:r>
      <w:r w:rsidR="00F57876">
        <w:rPr>
          <w:rFonts w:ascii="Century Gothic" w:hAnsi="Century Gothic" w:cs="Times New Roman"/>
          <w:color w:val="000000"/>
          <w:sz w:val="24"/>
          <w:szCs w:val="24"/>
        </w:rPr>
        <w:t>nuestro</w:t>
      </w:r>
      <w:r w:rsidR="00681669">
        <w:rPr>
          <w:rFonts w:ascii="Century Gothic" w:hAnsi="Century Gothic" w:cs="Times New Roman"/>
          <w:color w:val="000000"/>
          <w:sz w:val="24"/>
          <w:szCs w:val="24"/>
        </w:rPr>
        <w:t xml:space="preserve"> país </w:t>
      </w:r>
      <w:r w:rsidR="00F57876">
        <w:rPr>
          <w:rFonts w:ascii="Century Gothic" w:hAnsi="Century Gothic" w:cs="Times New Roman"/>
          <w:color w:val="000000"/>
          <w:sz w:val="24"/>
          <w:szCs w:val="24"/>
        </w:rPr>
        <w:t xml:space="preserve">se disputa entre el primer y tercer lugar </w:t>
      </w:r>
      <w:r w:rsidR="00681669">
        <w:rPr>
          <w:rFonts w:ascii="Century Gothic" w:hAnsi="Century Gothic" w:cs="Times New Roman"/>
          <w:color w:val="000000"/>
          <w:sz w:val="24"/>
          <w:szCs w:val="24"/>
        </w:rPr>
        <w:t>con</w:t>
      </w:r>
      <w:r w:rsidR="00F57876">
        <w:rPr>
          <w:rFonts w:ascii="Century Gothic" w:hAnsi="Century Gothic" w:cs="Times New Roman"/>
          <w:color w:val="000000"/>
          <w:sz w:val="24"/>
          <w:szCs w:val="24"/>
        </w:rPr>
        <w:t xml:space="preserve"> más</w:t>
      </w:r>
      <w:r w:rsidR="00681669">
        <w:rPr>
          <w:rFonts w:ascii="Century Gothic" w:hAnsi="Century Gothic" w:cs="Times New Roman"/>
          <w:color w:val="000000"/>
          <w:sz w:val="24"/>
          <w:szCs w:val="24"/>
        </w:rPr>
        <w:t xml:space="preserve"> casos de maltrato y crueldad animal, que comprende diversos abusos que llegan a ser incluso de tipo sexual</w:t>
      </w:r>
      <w:r w:rsidR="00F57876">
        <w:rPr>
          <w:rFonts w:ascii="Century Gothic" w:hAnsi="Century Gothic" w:cs="Times New Roman"/>
          <w:color w:val="000000"/>
          <w:sz w:val="24"/>
          <w:szCs w:val="24"/>
        </w:rPr>
        <w:t>.</w:t>
      </w:r>
    </w:p>
    <w:p w14:paraId="41CE2389" w14:textId="0FE7EF68" w:rsidR="00DF1714" w:rsidRDefault="00681669"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Lo anterior cobra mayor relevancia cuando, de acuerdo con el INEGI, casi 70% de los hogares tiene una o más mascotas, lo que suma cerca de 80 millones de mascotas de las cuales 43.8 millones son perros, 16.2 millones son gatos y los 20 millones restantes son de diversas especies pequeñas, que no siempre gozan de una tenencia responsable, tal como queda en evidencia </w:t>
      </w:r>
      <w:r>
        <w:rPr>
          <w:rFonts w:ascii="Century Gothic" w:hAnsi="Century Gothic" w:cs="Times New Roman"/>
          <w:color w:val="000000"/>
          <w:sz w:val="24"/>
          <w:szCs w:val="24"/>
        </w:rPr>
        <w:lastRenderedPageBreak/>
        <w:t>con la estadística del propio Instituto que arroja que, de cada 10 mascotas, 7 son víctimas de alguna forma de maltrato.</w:t>
      </w:r>
    </w:p>
    <w:p w14:paraId="63ED583C" w14:textId="2C05230A" w:rsidR="00DF1714" w:rsidRDefault="00DF1714"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Como bien habíamos dicho en más de una ocasión, el debate en torno a las cuestiones inherentes al maltrato animal debe quedar rebasado por el avance no solo de la ciencia, sino de la conciencia</w:t>
      </w:r>
      <w:r w:rsidR="00681669">
        <w:rPr>
          <w:rFonts w:ascii="Century Gothic" w:hAnsi="Century Gothic" w:cs="Times New Roman"/>
          <w:color w:val="000000"/>
          <w:sz w:val="24"/>
          <w:szCs w:val="24"/>
        </w:rPr>
        <w:t>, argumento que es compartido por más de una legislación que, si bien no reconoce en sí a los animales como sujetos de derechos, sí lo hace como sujetos de protección por el hecho de formar parte del medio ambiente sano al que, constitucionalmente, tenemos derecho las y los mexicanos.</w:t>
      </w:r>
    </w:p>
    <w:p w14:paraId="5C1DEE4E" w14:textId="653F6BB0" w:rsidR="003739B1" w:rsidRDefault="003739B1"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En este punto, debemos reconocer la legitimación de las penas como reconocimiento de una necesidad social, por lo que la penalización de la comisión de algunas conductas perjuiciosas responde a la necesidad de protección y el bienestar animal</w:t>
      </w:r>
      <w:r w:rsidR="009135DF">
        <w:rPr>
          <w:rFonts w:ascii="Century Gothic" w:hAnsi="Century Gothic" w:cs="Times New Roman"/>
          <w:color w:val="000000"/>
          <w:sz w:val="24"/>
          <w:szCs w:val="24"/>
        </w:rPr>
        <w:t xml:space="preserve"> en concordancia con la idea de justicia.</w:t>
      </w:r>
    </w:p>
    <w:p w14:paraId="785B4D95" w14:textId="5592724C" w:rsidR="00681669" w:rsidRDefault="00681669"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En ese orden de ideas, la Ley General de Equilibrio Ecológico y Protección al Ambiente otorga a cada entidad la facultad de legislar en cuanto al trato digno y respetuoso de los animales además de sancionar los actos de maltrato y crueldad animal.</w:t>
      </w:r>
    </w:p>
    <w:p w14:paraId="6E37AA71" w14:textId="1CBA083B" w:rsidR="00FE5959" w:rsidRDefault="00FE5959"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En el caso particular del Estado, la Ley de Bienestar Animal se publica en 2010, mientras que las reformas al Código Penal estatal que sancionan a los delitos cometidos en contra de los animales se plasman en 2013, avanzando desde entonces, al menos en la letra, en cuanto a la protección de los animales.</w:t>
      </w:r>
    </w:p>
    <w:p w14:paraId="27DA887E" w14:textId="58EFEB99" w:rsidR="00FE5959" w:rsidRDefault="00FE5959"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lastRenderedPageBreak/>
        <w:t xml:space="preserve">Sin embargo, existe una categoría de delitos de índole sexual que se siguen cometiendo en perjuicio de los animales y que, a la fecha, dependen de la interpretación jurídica como actos de maltrato, pero </w:t>
      </w:r>
      <w:proofErr w:type="gramStart"/>
      <w:r>
        <w:rPr>
          <w:rFonts w:ascii="Century Gothic" w:hAnsi="Century Gothic" w:cs="Times New Roman"/>
          <w:color w:val="000000"/>
          <w:sz w:val="24"/>
          <w:szCs w:val="24"/>
        </w:rPr>
        <w:t>que</w:t>
      </w:r>
      <w:proofErr w:type="gramEnd"/>
      <w:r>
        <w:rPr>
          <w:rFonts w:ascii="Century Gothic" w:hAnsi="Century Gothic" w:cs="Times New Roman"/>
          <w:color w:val="000000"/>
          <w:sz w:val="24"/>
          <w:szCs w:val="24"/>
        </w:rPr>
        <w:t xml:space="preserve"> sin duda, demandan de la tipificación precisa a fin de desincentivar su comisión y disminuir la impunidad.</w:t>
      </w:r>
    </w:p>
    <w:p w14:paraId="1B49E2C4" w14:textId="1803422F" w:rsidR="00681669" w:rsidRDefault="00FE5959"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Si bien, los actos catalogados como zoofílicos o de bestialismo en diversas legislaciones aún se mantienen como un tabú, no podemos negar ni ignorar su comisión, dado que es una cruel realidad</w:t>
      </w:r>
      <w:r w:rsidR="00F57876">
        <w:rPr>
          <w:rFonts w:ascii="Century Gothic" w:hAnsi="Century Gothic" w:cs="Times New Roman"/>
          <w:color w:val="000000"/>
          <w:sz w:val="24"/>
          <w:szCs w:val="24"/>
        </w:rPr>
        <w:t xml:space="preserve"> que demanda dejar de lado la complicidad de las propias leyes.</w:t>
      </w:r>
    </w:p>
    <w:p w14:paraId="0A8BEDCC" w14:textId="352E5538" w:rsidR="00AD5855" w:rsidRDefault="0021038C"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El presente escrito inicia recordando este lamentable caso en el que, repito, más de 60 animales tan solo en esta ciudad capital sufrieron lesiones que incluso a algunos les costó la vida, derivadas del maltrato y abuso sexual; si bien no hay una estadística puntual, las redes sociales han hecho progresivamente este tipo de casos mucho más visibles, mostrando que incluso hay quienes lucran con la distribución de este tipo de material que queda plasmado en videos</w:t>
      </w:r>
      <w:r w:rsidR="00AD5855">
        <w:rPr>
          <w:rFonts w:ascii="Century Gothic" w:hAnsi="Century Gothic" w:cs="Times New Roman"/>
          <w:color w:val="000000"/>
          <w:sz w:val="24"/>
          <w:szCs w:val="24"/>
        </w:rPr>
        <w:t>.</w:t>
      </w:r>
    </w:p>
    <w:p w14:paraId="6587F8C3" w14:textId="5245617F" w:rsidR="00F57876" w:rsidRDefault="0021038C"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En otro orden de ideas, a</w:t>
      </w:r>
      <w:r w:rsidR="00F57876">
        <w:rPr>
          <w:rFonts w:ascii="Century Gothic" w:hAnsi="Century Gothic" w:cs="Times New Roman"/>
          <w:color w:val="000000"/>
          <w:sz w:val="24"/>
          <w:szCs w:val="24"/>
        </w:rPr>
        <w:t xml:space="preserve"> pesar de que, la conexión entre maltrato animal y la propensión a la criminalidad es un tema complejo en el que intervienen también factores biológicos, sociales y psicológicos, hemos de decir que, mientras exista una posibilidad de relacionar conductas de abuso contra animales con delitos cometidos en contra de personas, </w:t>
      </w:r>
      <w:r>
        <w:rPr>
          <w:rFonts w:ascii="Century Gothic" w:hAnsi="Century Gothic" w:cs="Times New Roman"/>
          <w:color w:val="000000"/>
          <w:sz w:val="24"/>
          <w:szCs w:val="24"/>
        </w:rPr>
        <w:t>se debe legislar para disminuir los riesgos al mínimo.</w:t>
      </w:r>
    </w:p>
    <w:p w14:paraId="04E82735" w14:textId="647C2960" w:rsidR="00FE5959" w:rsidRDefault="00FE5959" w:rsidP="006B5117">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lastRenderedPageBreak/>
        <w:t xml:space="preserve">A la fecha, </w:t>
      </w:r>
      <w:r w:rsidR="00F57876">
        <w:rPr>
          <w:rFonts w:ascii="Century Gothic" w:hAnsi="Century Gothic" w:cs="Times New Roman"/>
          <w:color w:val="000000"/>
          <w:sz w:val="24"/>
          <w:szCs w:val="24"/>
        </w:rPr>
        <w:t>solo los estados de</w:t>
      </w:r>
      <w:r>
        <w:rPr>
          <w:rFonts w:ascii="Century Gothic" w:hAnsi="Century Gothic" w:cs="Times New Roman"/>
          <w:color w:val="000000"/>
          <w:sz w:val="24"/>
          <w:szCs w:val="24"/>
        </w:rPr>
        <w:t xml:space="preserve"> Nuevo León, Puebla, Ciudad de México, </w:t>
      </w:r>
      <w:r w:rsidR="0021038C">
        <w:rPr>
          <w:rFonts w:ascii="Century Gothic" w:hAnsi="Century Gothic" w:cs="Times New Roman"/>
          <w:color w:val="000000"/>
          <w:sz w:val="24"/>
          <w:szCs w:val="24"/>
        </w:rPr>
        <w:t>Quintana</w:t>
      </w:r>
      <w:r>
        <w:rPr>
          <w:rFonts w:ascii="Century Gothic" w:hAnsi="Century Gothic" w:cs="Times New Roman"/>
          <w:color w:val="000000"/>
          <w:sz w:val="24"/>
          <w:szCs w:val="24"/>
        </w:rPr>
        <w:t xml:space="preserve"> Roo</w:t>
      </w:r>
      <w:r w:rsidR="00F57876">
        <w:rPr>
          <w:rFonts w:ascii="Century Gothic" w:hAnsi="Century Gothic" w:cs="Times New Roman"/>
          <w:color w:val="000000"/>
          <w:sz w:val="24"/>
          <w:szCs w:val="24"/>
        </w:rPr>
        <w:t xml:space="preserve">, Jalisco y Oaxaca contemplan sanciones </w:t>
      </w:r>
      <w:r w:rsidR="0021038C">
        <w:rPr>
          <w:rFonts w:ascii="Century Gothic" w:hAnsi="Century Gothic" w:cs="Times New Roman"/>
          <w:color w:val="000000"/>
          <w:sz w:val="24"/>
          <w:szCs w:val="24"/>
        </w:rPr>
        <w:t>para actos de violencia sexual en contra de los animales, lo cual demanda de esfuerzos conjuntos por avanzar respecto a la sanción de la comisión de estas conductas.</w:t>
      </w:r>
    </w:p>
    <w:p w14:paraId="44680168" w14:textId="2C1243B9" w:rsidR="006B5117" w:rsidRPr="0021038C" w:rsidRDefault="0021038C" w:rsidP="0021038C">
      <w:pPr>
        <w:spacing w:line="36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A nivel local, hemos de reconocer las propuestas realizadas por compañeras y compañeros tanto de bancada como de otras representaciones políticas, compartiendo el interés por materializar estos esfuerzos, buscando con la presente propuesta, abonar y robustecer la legislación en el tema, por lo que, me permito someter a consideración del Pleno, el siguiente proyecto con carácter de:</w:t>
      </w:r>
    </w:p>
    <w:p w14:paraId="4678CA1C" w14:textId="25044710" w:rsidR="006B5117" w:rsidRDefault="006B5117" w:rsidP="007711FA">
      <w:pPr>
        <w:spacing w:line="360" w:lineRule="auto"/>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D E C R E T O:</w:t>
      </w:r>
    </w:p>
    <w:p w14:paraId="6767A351" w14:textId="0DA3182B" w:rsidR="006B5117" w:rsidRPr="00DF1714" w:rsidRDefault="007711FA" w:rsidP="00DF1714">
      <w:pPr>
        <w:spacing w:line="360" w:lineRule="auto"/>
        <w:jc w:val="both"/>
        <w:rPr>
          <w:rFonts w:ascii="Century Gothic" w:hAnsi="Century Gothic" w:cs="Times New Roman"/>
          <w:color w:val="000000"/>
          <w:sz w:val="24"/>
          <w:szCs w:val="24"/>
        </w:rPr>
      </w:pPr>
      <w:r w:rsidRPr="00230B0A">
        <w:rPr>
          <w:rFonts w:ascii="Century Gothic" w:hAnsi="Century Gothic" w:cs="Times New Roman"/>
          <w:b/>
          <w:bCs/>
          <w:color w:val="000000"/>
          <w:sz w:val="24"/>
          <w:szCs w:val="24"/>
        </w:rPr>
        <w:t>ARTÍCULO ÚNICO</w:t>
      </w:r>
      <w:r w:rsidRPr="007711FA">
        <w:rPr>
          <w:rFonts w:ascii="Century Gothic" w:hAnsi="Century Gothic" w:cs="Times New Roman"/>
          <w:color w:val="000000"/>
          <w:sz w:val="24"/>
          <w:szCs w:val="24"/>
        </w:rPr>
        <w:t xml:space="preserve">. Se reforma la denominación </w:t>
      </w:r>
      <w:r w:rsidR="001B79BA">
        <w:rPr>
          <w:rFonts w:ascii="Century Gothic" w:hAnsi="Century Gothic" w:cs="Times New Roman"/>
          <w:color w:val="000000"/>
          <w:sz w:val="24"/>
          <w:szCs w:val="24"/>
        </w:rPr>
        <w:t xml:space="preserve">del </w:t>
      </w:r>
      <w:r w:rsidR="004E6ED2">
        <w:rPr>
          <w:rFonts w:ascii="Century Gothic" w:hAnsi="Century Gothic" w:cs="Times New Roman"/>
          <w:color w:val="000000"/>
          <w:sz w:val="24"/>
          <w:szCs w:val="24"/>
        </w:rPr>
        <w:t>t</w:t>
      </w:r>
      <w:r w:rsidRPr="007711FA">
        <w:rPr>
          <w:rFonts w:ascii="Century Gothic" w:hAnsi="Century Gothic" w:cs="Times New Roman"/>
          <w:color w:val="000000"/>
          <w:sz w:val="24"/>
          <w:szCs w:val="24"/>
        </w:rPr>
        <w:t>ítulo vigésimo octavo,</w:t>
      </w:r>
      <w:r>
        <w:rPr>
          <w:rFonts w:ascii="Century Gothic" w:hAnsi="Century Gothic" w:cs="Times New Roman"/>
          <w:color w:val="000000"/>
          <w:sz w:val="24"/>
          <w:szCs w:val="24"/>
        </w:rPr>
        <w:t xml:space="preserve"> </w:t>
      </w:r>
      <w:r w:rsidR="004E6ED2">
        <w:rPr>
          <w:rFonts w:ascii="Century Gothic" w:hAnsi="Century Gothic" w:cs="Times New Roman"/>
          <w:color w:val="000000"/>
          <w:sz w:val="24"/>
          <w:szCs w:val="24"/>
        </w:rPr>
        <w:t xml:space="preserve">así como </w:t>
      </w:r>
      <w:r>
        <w:rPr>
          <w:rFonts w:ascii="Century Gothic" w:hAnsi="Century Gothic" w:cs="Times New Roman"/>
          <w:color w:val="000000"/>
          <w:sz w:val="24"/>
          <w:szCs w:val="24"/>
        </w:rPr>
        <w:t>del capítulo</w:t>
      </w:r>
      <w:r w:rsidR="004E6ED2">
        <w:rPr>
          <w:rFonts w:ascii="Century Gothic" w:hAnsi="Century Gothic" w:cs="Times New Roman"/>
          <w:color w:val="000000"/>
          <w:sz w:val="24"/>
          <w:szCs w:val="24"/>
        </w:rPr>
        <w:t xml:space="preserve"> hasta entonces único, </w:t>
      </w:r>
      <w:r w:rsidR="00EE71AA">
        <w:rPr>
          <w:rFonts w:ascii="Century Gothic" w:hAnsi="Century Gothic" w:cs="Times New Roman"/>
          <w:color w:val="000000"/>
          <w:sz w:val="24"/>
          <w:szCs w:val="24"/>
        </w:rPr>
        <w:t xml:space="preserve">dada la </w:t>
      </w:r>
      <w:r w:rsidR="00EE71AA" w:rsidRPr="007711FA">
        <w:rPr>
          <w:rFonts w:ascii="Century Gothic" w:hAnsi="Century Gothic" w:cs="Times New Roman"/>
          <w:color w:val="000000"/>
          <w:sz w:val="24"/>
          <w:szCs w:val="24"/>
        </w:rPr>
        <w:t>adición</w:t>
      </w:r>
      <w:r w:rsidR="00EE71AA">
        <w:rPr>
          <w:rFonts w:ascii="Century Gothic" w:hAnsi="Century Gothic" w:cs="Times New Roman"/>
          <w:color w:val="000000"/>
          <w:sz w:val="24"/>
          <w:szCs w:val="24"/>
        </w:rPr>
        <w:t xml:space="preserve"> de</w:t>
      </w:r>
      <w:r w:rsidRPr="007711FA">
        <w:rPr>
          <w:rFonts w:ascii="Century Gothic" w:hAnsi="Century Gothic" w:cs="Times New Roman"/>
          <w:color w:val="000000"/>
          <w:sz w:val="24"/>
          <w:szCs w:val="24"/>
        </w:rPr>
        <w:t xml:space="preserve"> un </w:t>
      </w:r>
      <w:r w:rsidR="00230B0A">
        <w:rPr>
          <w:rFonts w:ascii="Century Gothic" w:hAnsi="Century Gothic" w:cs="Times New Roman"/>
          <w:color w:val="000000"/>
          <w:sz w:val="24"/>
          <w:szCs w:val="24"/>
        </w:rPr>
        <w:t xml:space="preserve">capítulo </w:t>
      </w:r>
      <w:r w:rsidRPr="007711FA">
        <w:rPr>
          <w:rFonts w:ascii="Century Gothic" w:hAnsi="Century Gothic" w:cs="Times New Roman"/>
          <w:color w:val="000000"/>
          <w:sz w:val="24"/>
          <w:szCs w:val="24"/>
        </w:rPr>
        <w:t xml:space="preserve">segundo a dicho </w:t>
      </w:r>
      <w:r w:rsidR="00230B0A">
        <w:rPr>
          <w:rFonts w:ascii="Century Gothic" w:hAnsi="Century Gothic" w:cs="Times New Roman"/>
          <w:color w:val="000000"/>
          <w:sz w:val="24"/>
          <w:szCs w:val="24"/>
        </w:rPr>
        <w:t>título</w:t>
      </w:r>
      <w:r w:rsidRPr="007711FA">
        <w:rPr>
          <w:rFonts w:ascii="Century Gothic" w:hAnsi="Century Gothic" w:cs="Times New Roman"/>
          <w:color w:val="000000"/>
          <w:sz w:val="24"/>
          <w:szCs w:val="24"/>
        </w:rPr>
        <w:t xml:space="preserve">, </w:t>
      </w:r>
      <w:r w:rsidR="00230B0A">
        <w:rPr>
          <w:rFonts w:ascii="Century Gothic" w:hAnsi="Century Gothic" w:cs="Times New Roman"/>
          <w:color w:val="000000"/>
          <w:sz w:val="24"/>
          <w:szCs w:val="24"/>
        </w:rPr>
        <w:t xml:space="preserve">en el que </w:t>
      </w:r>
      <w:r w:rsidR="00336344">
        <w:rPr>
          <w:rFonts w:ascii="Century Gothic" w:hAnsi="Century Gothic" w:cs="Times New Roman"/>
          <w:color w:val="000000"/>
          <w:sz w:val="24"/>
          <w:szCs w:val="24"/>
        </w:rPr>
        <w:t xml:space="preserve">a su vez </w:t>
      </w:r>
      <w:r w:rsidR="00230B0A">
        <w:rPr>
          <w:rFonts w:ascii="Century Gothic" w:hAnsi="Century Gothic" w:cs="Times New Roman"/>
          <w:color w:val="000000"/>
          <w:sz w:val="24"/>
          <w:szCs w:val="24"/>
        </w:rPr>
        <w:t>se adicionan</w:t>
      </w:r>
      <w:r w:rsidRPr="007711FA">
        <w:rPr>
          <w:rFonts w:ascii="Century Gothic" w:hAnsi="Century Gothic" w:cs="Times New Roman"/>
          <w:color w:val="000000"/>
          <w:sz w:val="24"/>
          <w:szCs w:val="24"/>
        </w:rPr>
        <w:t xml:space="preserve"> los artículos 364 quinquies, </w:t>
      </w:r>
      <w:proofErr w:type="spellStart"/>
      <w:r w:rsidRPr="007711FA">
        <w:rPr>
          <w:rFonts w:ascii="Century Gothic" w:hAnsi="Century Gothic" w:cs="Times New Roman"/>
          <w:color w:val="000000"/>
          <w:sz w:val="24"/>
          <w:szCs w:val="24"/>
        </w:rPr>
        <w:t>sexies</w:t>
      </w:r>
      <w:proofErr w:type="spellEnd"/>
      <w:r w:rsidRPr="007711FA">
        <w:rPr>
          <w:rFonts w:ascii="Century Gothic" w:hAnsi="Century Gothic" w:cs="Times New Roman"/>
          <w:color w:val="000000"/>
          <w:sz w:val="24"/>
          <w:szCs w:val="24"/>
        </w:rPr>
        <w:t xml:space="preserve"> y </w:t>
      </w:r>
      <w:proofErr w:type="spellStart"/>
      <w:r w:rsidRPr="007711FA">
        <w:rPr>
          <w:rFonts w:ascii="Century Gothic" w:hAnsi="Century Gothic" w:cs="Times New Roman"/>
          <w:color w:val="000000"/>
          <w:sz w:val="24"/>
          <w:szCs w:val="24"/>
        </w:rPr>
        <w:t>septies</w:t>
      </w:r>
      <w:proofErr w:type="spellEnd"/>
      <w:r w:rsidRPr="007711FA">
        <w:rPr>
          <w:rFonts w:ascii="Century Gothic" w:hAnsi="Century Gothic" w:cs="Times New Roman"/>
          <w:color w:val="000000"/>
          <w:sz w:val="24"/>
          <w:szCs w:val="24"/>
        </w:rPr>
        <w:t xml:space="preserve">, todos ellos del Código Penal del Estado </w:t>
      </w:r>
      <w:r w:rsidR="00336344">
        <w:rPr>
          <w:rFonts w:ascii="Century Gothic" w:hAnsi="Century Gothic" w:cs="Times New Roman"/>
          <w:color w:val="000000"/>
          <w:sz w:val="24"/>
          <w:szCs w:val="24"/>
        </w:rPr>
        <w:t xml:space="preserve">de Chihuahua </w:t>
      </w:r>
      <w:r w:rsidRPr="007711FA">
        <w:rPr>
          <w:rFonts w:ascii="Century Gothic" w:hAnsi="Century Gothic" w:cs="Times New Roman"/>
          <w:color w:val="000000"/>
          <w:sz w:val="24"/>
          <w:szCs w:val="24"/>
        </w:rPr>
        <w:t>para quedar redactados de la siguiente manera:</w:t>
      </w:r>
    </w:p>
    <w:p w14:paraId="54A281F5" w14:textId="44E2E7BD" w:rsidR="005417DC" w:rsidRPr="007711FA" w:rsidRDefault="005417DC" w:rsidP="005417DC">
      <w:pPr>
        <w:jc w:val="center"/>
        <w:rPr>
          <w:rFonts w:ascii="Century Gothic" w:hAnsi="Century Gothic"/>
        </w:rPr>
      </w:pPr>
      <w:r w:rsidRPr="007711FA">
        <w:rPr>
          <w:rFonts w:ascii="Century Gothic" w:hAnsi="Century Gothic"/>
        </w:rPr>
        <w:t>TÍTULO VIGÉSIMO OCTAVO</w:t>
      </w:r>
      <w:r w:rsidR="004E6ED2">
        <w:rPr>
          <w:rFonts w:ascii="Century Gothic" w:hAnsi="Century Gothic"/>
        </w:rPr>
        <w:t>.</w:t>
      </w:r>
    </w:p>
    <w:p w14:paraId="07313D4E" w14:textId="292DCC62" w:rsidR="005417DC" w:rsidRPr="004C4E11" w:rsidRDefault="005417DC" w:rsidP="005417DC">
      <w:pPr>
        <w:jc w:val="center"/>
        <w:rPr>
          <w:rFonts w:ascii="Century Gothic" w:hAnsi="Century Gothic"/>
          <w:b/>
          <w:bCs/>
        </w:rPr>
      </w:pPr>
      <w:r w:rsidRPr="004C4E11">
        <w:rPr>
          <w:rFonts w:ascii="Century Gothic" w:hAnsi="Century Gothic"/>
          <w:b/>
          <w:bCs/>
        </w:rPr>
        <w:t>DELITOS EN CONTRA DE LOS ANIMALES</w:t>
      </w:r>
      <w:r w:rsidR="004C4E11" w:rsidRPr="004C4E11">
        <w:rPr>
          <w:rFonts w:ascii="Century Gothic" w:hAnsi="Century Gothic"/>
          <w:b/>
          <w:bCs/>
        </w:rPr>
        <w:t>.</w:t>
      </w:r>
    </w:p>
    <w:p w14:paraId="3AC0C117" w14:textId="4FEFBB8D" w:rsidR="005417DC" w:rsidRPr="007711FA" w:rsidRDefault="005417DC" w:rsidP="007711FA">
      <w:pPr>
        <w:jc w:val="center"/>
        <w:rPr>
          <w:rFonts w:ascii="Century Gothic" w:hAnsi="Century Gothic"/>
          <w:b/>
          <w:bCs/>
        </w:rPr>
      </w:pPr>
      <w:r w:rsidRPr="007711FA">
        <w:rPr>
          <w:rFonts w:ascii="Century Gothic" w:hAnsi="Century Gothic"/>
          <w:b/>
          <w:bCs/>
        </w:rPr>
        <w:t>CAPÍTULO I.</w:t>
      </w:r>
      <w:r w:rsidR="004E6ED2">
        <w:rPr>
          <w:rFonts w:ascii="Century Gothic" w:hAnsi="Century Gothic"/>
          <w:b/>
          <w:bCs/>
        </w:rPr>
        <w:t xml:space="preserve"> ACTOS DE </w:t>
      </w:r>
      <w:r w:rsidRPr="007711FA">
        <w:rPr>
          <w:rFonts w:ascii="Century Gothic" w:hAnsi="Century Gothic"/>
          <w:b/>
          <w:bCs/>
        </w:rPr>
        <w:t>MALTRATO.</w:t>
      </w:r>
    </w:p>
    <w:p w14:paraId="5624160D" w14:textId="77777777" w:rsidR="007711FA" w:rsidRPr="007711FA" w:rsidRDefault="007711FA" w:rsidP="007711FA">
      <w:pPr>
        <w:jc w:val="center"/>
        <w:rPr>
          <w:rFonts w:ascii="Century Gothic" w:hAnsi="Century Gothic"/>
          <w:b/>
          <w:bCs/>
        </w:rPr>
      </w:pPr>
    </w:p>
    <w:p w14:paraId="59669816" w14:textId="3E9FBEB5" w:rsidR="005417DC" w:rsidRPr="007711FA" w:rsidRDefault="005417DC" w:rsidP="005417DC">
      <w:pPr>
        <w:jc w:val="center"/>
        <w:rPr>
          <w:rFonts w:ascii="Century Gothic" w:hAnsi="Century Gothic"/>
          <w:b/>
          <w:bCs/>
        </w:rPr>
      </w:pPr>
      <w:r w:rsidRPr="007711FA">
        <w:rPr>
          <w:rFonts w:ascii="Century Gothic" w:hAnsi="Century Gothic"/>
          <w:b/>
          <w:bCs/>
        </w:rPr>
        <w:t xml:space="preserve">CAPÍTULO II. </w:t>
      </w:r>
      <w:r w:rsidR="004C4E11">
        <w:rPr>
          <w:rFonts w:ascii="Century Gothic" w:hAnsi="Century Gothic"/>
          <w:b/>
          <w:bCs/>
        </w:rPr>
        <w:t>DELITOS SEXUALES</w:t>
      </w:r>
      <w:r w:rsidR="0027315E">
        <w:rPr>
          <w:rFonts w:ascii="Century Gothic" w:hAnsi="Century Gothic"/>
          <w:b/>
          <w:bCs/>
        </w:rPr>
        <w:t xml:space="preserve"> COMETIDOS EN CONTRA DE ANIMALES.</w:t>
      </w:r>
    </w:p>
    <w:p w14:paraId="079AC432" w14:textId="46D66D8B" w:rsidR="00A0649F" w:rsidRDefault="005417DC" w:rsidP="00230B0A">
      <w:pPr>
        <w:spacing w:line="360" w:lineRule="auto"/>
        <w:jc w:val="both"/>
        <w:rPr>
          <w:rFonts w:ascii="Century Gothic" w:hAnsi="Century Gothic"/>
          <w:b/>
          <w:bCs/>
        </w:rPr>
      </w:pPr>
      <w:r w:rsidRPr="007711FA">
        <w:rPr>
          <w:rFonts w:ascii="Century Gothic" w:hAnsi="Century Gothic"/>
          <w:b/>
          <w:bCs/>
        </w:rPr>
        <w:lastRenderedPageBreak/>
        <w:t xml:space="preserve">Artículo 364 </w:t>
      </w:r>
      <w:r w:rsidR="007711FA" w:rsidRPr="007711FA">
        <w:rPr>
          <w:rFonts w:ascii="Century Gothic" w:hAnsi="Century Gothic"/>
          <w:b/>
          <w:bCs/>
        </w:rPr>
        <w:t>quinquies</w:t>
      </w:r>
      <w:r w:rsidRPr="007711FA">
        <w:rPr>
          <w:rFonts w:ascii="Century Gothic" w:hAnsi="Century Gothic"/>
          <w:b/>
          <w:bCs/>
        </w:rPr>
        <w:t>.</w:t>
      </w:r>
      <w:r w:rsidR="00886B34" w:rsidRPr="007711FA">
        <w:rPr>
          <w:rFonts w:ascii="Century Gothic" w:hAnsi="Century Gothic"/>
          <w:b/>
          <w:bCs/>
        </w:rPr>
        <w:t xml:space="preserve"> </w:t>
      </w:r>
      <w:r w:rsidR="00776402">
        <w:rPr>
          <w:rFonts w:ascii="Century Gothic" w:hAnsi="Century Gothic"/>
          <w:b/>
          <w:bCs/>
        </w:rPr>
        <w:t>A a</w:t>
      </w:r>
      <w:r w:rsidR="00886B34" w:rsidRPr="007711FA">
        <w:rPr>
          <w:rFonts w:ascii="Century Gothic" w:hAnsi="Century Gothic"/>
          <w:b/>
          <w:bCs/>
        </w:rPr>
        <w:t xml:space="preserve">quella persona que, con </w:t>
      </w:r>
      <w:r w:rsidR="007711FA" w:rsidRPr="007711FA">
        <w:rPr>
          <w:rFonts w:ascii="Century Gothic" w:hAnsi="Century Gothic"/>
          <w:b/>
          <w:bCs/>
        </w:rPr>
        <w:t>fines eróticos y/o sexuales, introduzca a un animal por vía vaginal o rectal cualquier objeto o parte del cuerpo</w:t>
      </w:r>
      <w:r w:rsidR="007C6667">
        <w:rPr>
          <w:rFonts w:ascii="Century Gothic" w:hAnsi="Century Gothic"/>
          <w:b/>
          <w:bCs/>
        </w:rPr>
        <w:t xml:space="preserve">, o bien, quien cause y/o </w:t>
      </w:r>
      <w:r w:rsidR="007C6667" w:rsidRPr="007C6667">
        <w:rPr>
          <w:rFonts w:ascii="Century Gothic" w:hAnsi="Century Gothic"/>
          <w:b/>
          <w:bCs/>
        </w:rPr>
        <w:t>permita</w:t>
      </w:r>
      <w:r w:rsidR="007C6667">
        <w:rPr>
          <w:rFonts w:ascii="Century Gothic" w:hAnsi="Century Gothic"/>
          <w:b/>
          <w:bCs/>
        </w:rPr>
        <w:t xml:space="preserve"> la penetración anal o vaginal con el pene de algún animal</w:t>
      </w:r>
      <w:r w:rsidR="00776402">
        <w:rPr>
          <w:rFonts w:ascii="Century Gothic" w:hAnsi="Century Gothic"/>
          <w:b/>
          <w:bCs/>
        </w:rPr>
        <w:t>,</w:t>
      </w:r>
      <w:r w:rsidR="00A0649F" w:rsidRPr="00A0649F">
        <w:rPr>
          <w:rFonts w:ascii="Century Gothic" w:hAnsi="Century Gothic"/>
          <w:b/>
          <w:bCs/>
        </w:rPr>
        <w:t xml:space="preserve"> se le impondrá de uno a cuatro años de prisión y de cien a </w:t>
      </w:r>
      <w:r w:rsidR="00DF1714">
        <w:rPr>
          <w:rFonts w:ascii="Century Gothic" w:hAnsi="Century Gothic"/>
          <w:b/>
          <w:bCs/>
        </w:rPr>
        <w:t>cuatrocientas veces la Unidad de Medida y Actualización</w:t>
      </w:r>
      <w:r w:rsidR="00A0649F" w:rsidRPr="00A0649F">
        <w:rPr>
          <w:rFonts w:ascii="Century Gothic" w:hAnsi="Century Gothic"/>
          <w:b/>
          <w:bCs/>
        </w:rPr>
        <w:t xml:space="preserve">. </w:t>
      </w:r>
    </w:p>
    <w:p w14:paraId="3384EEA4" w14:textId="2F4B436E" w:rsidR="005B483A" w:rsidRDefault="005B483A" w:rsidP="00230B0A">
      <w:pPr>
        <w:spacing w:line="360" w:lineRule="auto"/>
        <w:jc w:val="both"/>
        <w:rPr>
          <w:rFonts w:ascii="Century Gothic" w:hAnsi="Century Gothic"/>
          <w:b/>
          <w:bCs/>
        </w:rPr>
      </w:pPr>
      <w:r>
        <w:rPr>
          <w:rFonts w:ascii="Century Gothic" w:hAnsi="Century Gothic"/>
          <w:b/>
          <w:bCs/>
        </w:rPr>
        <w:t xml:space="preserve">Este delito se </w:t>
      </w:r>
      <w:r w:rsidR="00AF5BCF">
        <w:rPr>
          <w:rFonts w:ascii="Century Gothic" w:hAnsi="Century Gothic"/>
          <w:b/>
          <w:bCs/>
        </w:rPr>
        <w:t xml:space="preserve">perseguirá </w:t>
      </w:r>
      <w:r w:rsidR="00F543A0">
        <w:rPr>
          <w:rFonts w:ascii="Century Gothic" w:hAnsi="Century Gothic"/>
          <w:b/>
          <w:bCs/>
        </w:rPr>
        <w:t>de oficio.</w:t>
      </w:r>
    </w:p>
    <w:p w14:paraId="2B3546F6" w14:textId="385FB4C3" w:rsidR="00776402" w:rsidRDefault="00776402" w:rsidP="00230B0A">
      <w:pPr>
        <w:spacing w:line="360" w:lineRule="auto"/>
        <w:jc w:val="both"/>
        <w:rPr>
          <w:rFonts w:ascii="Century Gothic" w:hAnsi="Century Gothic"/>
          <w:b/>
          <w:bCs/>
        </w:rPr>
      </w:pPr>
      <w:r>
        <w:rPr>
          <w:rFonts w:ascii="Century Gothic" w:hAnsi="Century Gothic"/>
          <w:b/>
          <w:bCs/>
        </w:rPr>
        <w:t>Quedan excluidos aquellos actos de auxilio a la procreación de animales o de asistencia veterinaria</w:t>
      </w:r>
    </w:p>
    <w:p w14:paraId="724CFF12" w14:textId="64E9C01B" w:rsidR="00230B0A" w:rsidRDefault="007711FA" w:rsidP="00230B0A">
      <w:pPr>
        <w:spacing w:line="360" w:lineRule="auto"/>
        <w:jc w:val="both"/>
        <w:rPr>
          <w:rFonts w:ascii="Century Gothic" w:hAnsi="Century Gothic"/>
          <w:b/>
          <w:bCs/>
        </w:rPr>
      </w:pPr>
      <w:r w:rsidRPr="007711FA">
        <w:rPr>
          <w:rFonts w:ascii="Century Gothic" w:hAnsi="Century Gothic"/>
          <w:b/>
          <w:bCs/>
        </w:rPr>
        <w:t xml:space="preserve">Artículo 364 </w:t>
      </w:r>
      <w:proofErr w:type="spellStart"/>
      <w:r w:rsidRPr="007711FA">
        <w:rPr>
          <w:rFonts w:ascii="Century Gothic" w:hAnsi="Century Gothic"/>
          <w:b/>
          <w:bCs/>
        </w:rPr>
        <w:t>sexies</w:t>
      </w:r>
      <w:proofErr w:type="spellEnd"/>
      <w:r w:rsidR="005417DC" w:rsidRPr="007711FA">
        <w:rPr>
          <w:rFonts w:ascii="Century Gothic" w:hAnsi="Century Gothic"/>
          <w:b/>
          <w:bCs/>
        </w:rPr>
        <w:t>.</w:t>
      </w:r>
      <w:r w:rsidRPr="007711FA">
        <w:rPr>
          <w:rFonts w:ascii="Century Gothic" w:hAnsi="Century Gothic"/>
          <w:b/>
          <w:bCs/>
        </w:rPr>
        <w:t xml:space="preserve"> </w:t>
      </w:r>
      <w:r w:rsidR="00230B0A">
        <w:rPr>
          <w:rFonts w:ascii="Century Gothic" w:hAnsi="Century Gothic"/>
          <w:b/>
          <w:bCs/>
        </w:rPr>
        <w:t>Las sanciones aplicables en el artículo anterior se incrementarán hasta en tres cuartas partes, cuando a consecuencia de los actos de zoofilia cometidos en contra del animal, se le ocasione alguna</w:t>
      </w:r>
      <w:r w:rsidR="00230B0A" w:rsidRPr="00230B0A">
        <w:rPr>
          <w:rFonts w:ascii="Century Gothic" w:hAnsi="Century Gothic"/>
          <w:b/>
          <w:bCs/>
        </w:rPr>
        <w:t xml:space="preserve"> lesión, daño o alteración en la salud</w:t>
      </w:r>
      <w:r w:rsidR="00230B0A">
        <w:rPr>
          <w:rFonts w:ascii="Century Gothic" w:hAnsi="Century Gothic"/>
          <w:b/>
          <w:bCs/>
        </w:rPr>
        <w:t>, cuando</w:t>
      </w:r>
      <w:r w:rsidR="00230B0A" w:rsidRPr="00230B0A">
        <w:rPr>
          <w:rFonts w:ascii="Century Gothic" w:hAnsi="Century Gothic"/>
          <w:b/>
          <w:bCs/>
        </w:rPr>
        <w:t xml:space="preserve"> </w:t>
      </w:r>
      <w:r w:rsidR="00230B0A">
        <w:rPr>
          <w:rFonts w:ascii="Century Gothic" w:hAnsi="Century Gothic"/>
          <w:b/>
          <w:bCs/>
        </w:rPr>
        <w:t>se ponga</w:t>
      </w:r>
      <w:r w:rsidR="00230B0A" w:rsidRPr="00230B0A">
        <w:rPr>
          <w:rFonts w:ascii="Century Gothic" w:hAnsi="Century Gothic"/>
          <w:b/>
          <w:bCs/>
        </w:rPr>
        <w:t xml:space="preserve"> en peligro la vida del animal</w:t>
      </w:r>
      <w:r w:rsidR="00230B0A">
        <w:rPr>
          <w:rFonts w:ascii="Century Gothic" w:hAnsi="Century Gothic"/>
          <w:b/>
          <w:bCs/>
        </w:rPr>
        <w:t xml:space="preserve"> o bien cuando le causen</w:t>
      </w:r>
      <w:r w:rsidR="00230B0A" w:rsidRPr="00230B0A">
        <w:rPr>
          <w:rFonts w:ascii="Century Gothic" w:hAnsi="Century Gothic"/>
          <w:b/>
          <w:bCs/>
        </w:rPr>
        <w:t xml:space="preserve"> un daño físico permanente.</w:t>
      </w:r>
    </w:p>
    <w:p w14:paraId="0B689753" w14:textId="5395DCA1" w:rsidR="005417DC" w:rsidRPr="00E97F93" w:rsidRDefault="00230B0A" w:rsidP="00E97F93">
      <w:pPr>
        <w:spacing w:line="360" w:lineRule="auto"/>
        <w:jc w:val="both"/>
        <w:rPr>
          <w:rFonts w:ascii="Century Gothic" w:hAnsi="Century Gothic"/>
          <w:b/>
          <w:bCs/>
        </w:rPr>
      </w:pPr>
      <w:r>
        <w:rPr>
          <w:rFonts w:ascii="Century Gothic" w:hAnsi="Century Gothic"/>
          <w:b/>
          <w:bCs/>
        </w:rPr>
        <w:t xml:space="preserve">Artículo 364 </w:t>
      </w:r>
      <w:proofErr w:type="spellStart"/>
      <w:r>
        <w:rPr>
          <w:rFonts w:ascii="Century Gothic" w:hAnsi="Century Gothic"/>
          <w:b/>
          <w:bCs/>
        </w:rPr>
        <w:t>septies</w:t>
      </w:r>
      <w:proofErr w:type="spellEnd"/>
      <w:r>
        <w:rPr>
          <w:rFonts w:ascii="Century Gothic" w:hAnsi="Century Gothic"/>
          <w:b/>
          <w:bCs/>
        </w:rPr>
        <w:t xml:space="preserve">. </w:t>
      </w:r>
      <w:r w:rsidR="007711FA" w:rsidRPr="007711FA">
        <w:rPr>
          <w:rFonts w:ascii="Century Gothic" w:hAnsi="Century Gothic"/>
          <w:b/>
          <w:bCs/>
        </w:rPr>
        <w:t>Las sanciones señaladas en este capítulo se incrementarán en una mitad, si además de realizar los actos mencionados</w:t>
      </w:r>
      <w:r>
        <w:rPr>
          <w:rFonts w:ascii="Century Gothic" w:hAnsi="Century Gothic"/>
          <w:b/>
          <w:bCs/>
        </w:rPr>
        <w:t xml:space="preserve"> en el presente capítulo</w:t>
      </w:r>
      <w:r w:rsidR="007711FA" w:rsidRPr="007711FA">
        <w:rPr>
          <w:rFonts w:ascii="Century Gothic" w:hAnsi="Century Gothic"/>
          <w:b/>
          <w:bCs/>
        </w:rPr>
        <w:t>, la persona que los lleva a cabo u otra persona, los capta en fotografía o video para hacerlos públicos y difundirlos por cualquier medio</w:t>
      </w:r>
      <w:r w:rsidR="00DF1714">
        <w:rPr>
          <w:rFonts w:ascii="Century Gothic" w:hAnsi="Century Gothic"/>
          <w:b/>
          <w:bCs/>
        </w:rPr>
        <w:t>.</w:t>
      </w:r>
    </w:p>
    <w:p w14:paraId="3C23C139" w14:textId="42B86D8A" w:rsidR="00230B0A" w:rsidRDefault="00230B0A"/>
    <w:p w14:paraId="505A2EFD" w14:textId="77777777" w:rsidR="00230B0A" w:rsidRPr="005B7E64" w:rsidRDefault="00230B0A" w:rsidP="00230B0A">
      <w:pPr>
        <w:jc w:val="center"/>
        <w:rPr>
          <w:rFonts w:ascii="Times New Roman" w:hAnsi="Times New Roman" w:cs="Times New Roman"/>
          <w:color w:val="000000"/>
          <w:sz w:val="24"/>
          <w:szCs w:val="24"/>
        </w:rPr>
      </w:pPr>
      <w:r w:rsidRPr="005B7E64">
        <w:rPr>
          <w:rFonts w:ascii="Century Gothic" w:hAnsi="Century Gothic" w:cs="Times New Roman"/>
          <w:b/>
          <w:bCs/>
          <w:color w:val="000000"/>
          <w:sz w:val="24"/>
          <w:szCs w:val="24"/>
          <w:shd w:val="clear" w:color="auto" w:fill="FFFFFF"/>
        </w:rPr>
        <w:t>T R A N S I T O R I O S:</w:t>
      </w:r>
    </w:p>
    <w:p w14:paraId="2EC97D32" w14:textId="77777777" w:rsidR="00230B0A" w:rsidRPr="005B7E64" w:rsidRDefault="00230B0A" w:rsidP="00230B0A">
      <w:pPr>
        <w:rPr>
          <w:rFonts w:ascii="Times New Roman" w:eastAsia="Times New Roman" w:hAnsi="Times New Roman" w:cs="Times New Roman"/>
          <w:color w:val="000000"/>
          <w:sz w:val="24"/>
          <w:szCs w:val="24"/>
        </w:rPr>
      </w:pPr>
    </w:p>
    <w:p w14:paraId="02D4C67A" w14:textId="31C5BFAA" w:rsidR="00230B0A" w:rsidRPr="005B7E64" w:rsidRDefault="00230B0A" w:rsidP="00230B0A">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 xml:space="preserve">ÚNICO. - </w:t>
      </w:r>
      <w:r w:rsidRPr="005B7E64">
        <w:rPr>
          <w:rFonts w:ascii="Century Gothic" w:hAnsi="Century Gothic" w:cs="Times New Roman"/>
          <w:color w:val="000000"/>
          <w:sz w:val="24"/>
          <w:szCs w:val="24"/>
        </w:rPr>
        <w:t>El presente Decreto entrará en vigor al día siguiente de su publicación en el Periódico Oficial del Estado.</w:t>
      </w:r>
    </w:p>
    <w:p w14:paraId="37CEEB98" w14:textId="77777777" w:rsidR="00230B0A" w:rsidRPr="005B7E64" w:rsidRDefault="00230B0A" w:rsidP="00230B0A">
      <w:pPr>
        <w:spacing w:line="360" w:lineRule="auto"/>
        <w:rPr>
          <w:rFonts w:ascii="Times New Roman" w:eastAsia="Times New Roman" w:hAnsi="Times New Roman" w:cs="Times New Roman"/>
          <w:color w:val="000000"/>
          <w:sz w:val="24"/>
          <w:szCs w:val="24"/>
        </w:rPr>
      </w:pPr>
    </w:p>
    <w:p w14:paraId="183105AF" w14:textId="00A002EA" w:rsidR="00230B0A" w:rsidRPr="005B7E64" w:rsidRDefault="00230B0A" w:rsidP="00230B0A">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lastRenderedPageBreak/>
        <w:t xml:space="preserve">ECONÓMICO. - </w:t>
      </w:r>
      <w:r w:rsidRPr="005B7E64">
        <w:rPr>
          <w:rFonts w:ascii="Century Gothic" w:hAnsi="Century Gothic" w:cs="Times New Roman"/>
          <w:color w:val="000000"/>
          <w:sz w:val="24"/>
          <w:szCs w:val="24"/>
        </w:rPr>
        <w:t>Aprobado que sea, túrnese a la Secretaría de Asuntos Legislativos y Jurídicos para que elabore la minuta de Decreto, en los términos en que deba publicarse.</w:t>
      </w:r>
    </w:p>
    <w:p w14:paraId="2BB3BE6D" w14:textId="77777777" w:rsidR="00230B0A" w:rsidRPr="005B7E64" w:rsidRDefault="00230B0A" w:rsidP="00230B0A">
      <w:pPr>
        <w:spacing w:line="360" w:lineRule="auto"/>
        <w:rPr>
          <w:rFonts w:ascii="Times New Roman" w:eastAsia="Times New Roman" w:hAnsi="Times New Roman" w:cs="Times New Roman"/>
          <w:color w:val="000000"/>
          <w:sz w:val="24"/>
          <w:szCs w:val="24"/>
        </w:rPr>
      </w:pPr>
    </w:p>
    <w:p w14:paraId="0D576F8A" w14:textId="269F10AE" w:rsidR="00230B0A" w:rsidRPr="00230B0A" w:rsidRDefault="00230B0A" w:rsidP="00230B0A">
      <w:pPr>
        <w:spacing w:line="360" w:lineRule="auto"/>
        <w:jc w:val="both"/>
        <w:rPr>
          <w:rFonts w:ascii="Times New Roman" w:hAnsi="Times New Roman" w:cs="Times New Roman"/>
          <w:color w:val="000000"/>
          <w:sz w:val="24"/>
          <w:szCs w:val="24"/>
        </w:rPr>
      </w:pPr>
      <w:r w:rsidRPr="005B7E64">
        <w:rPr>
          <w:rFonts w:ascii="Century Gothic" w:hAnsi="Century Gothic" w:cs="Times New Roman"/>
          <w:b/>
          <w:bCs/>
          <w:color w:val="000000"/>
          <w:sz w:val="24"/>
          <w:szCs w:val="24"/>
        </w:rPr>
        <w:t>D A D O</w:t>
      </w:r>
      <w:r w:rsidRPr="005B7E64">
        <w:rPr>
          <w:rFonts w:ascii="Century Gothic" w:hAnsi="Century Gothic" w:cs="Times New Roman"/>
          <w:color w:val="000000"/>
          <w:sz w:val="24"/>
          <w:szCs w:val="24"/>
        </w:rPr>
        <w:t xml:space="preserve"> en el salón de sesiones del Poder Legislativo en la Ciudad de Chihuahua, Chih., a los</w:t>
      </w:r>
      <w:r>
        <w:rPr>
          <w:rFonts w:ascii="Century Gothic" w:hAnsi="Century Gothic" w:cs="Times New Roman"/>
          <w:color w:val="000000"/>
          <w:sz w:val="24"/>
          <w:szCs w:val="24"/>
        </w:rPr>
        <w:t xml:space="preserve"> 2</w:t>
      </w:r>
      <w:r w:rsidR="0021038C">
        <w:rPr>
          <w:rFonts w:ascii="Century Gothic" w:hAnsi="Century Gothic" w:cs="Times New Roman"/>
          <w:color w:val="000000"/>
          <w:sz w:val="24"/>
          <w:szCs w:val="24"/>
        </w:rPr>
        <w:t>6</w:t>
      </w:r>
      <w:r w:rsidRPr="005B7E64">
        <w:rPr>
          <w:rFonts w:ascii="Century Gothic" w:hAnsi="Century Gothic" w:cs="Times New Roman"/>
          <w:color w:val="000000"/>
          <w:sz w:val="24"/>
          <w:szCs w:val="24"/>
        </w:rPr>
        <w:t xml:space="preserve"> días del mes de </w:t>
      </w:r>
      <w:r>
        <w:rPr>
          <w:rFonts w:ascii="Century Gothic" w:hAnsi="Century Gothic" w:cs="Times New Roman"/>
          <w:color w:val="000000"/>
          <w:sz w:val="24"/>
          <w:szCs w:val="24"/>
        </w:rPr>
        <w:t>marzo</w:t>
      </w:r>
      <w:r w:rsidRPr="005B7E64">
        <w:rPr>
          <w:rFonts w:ascii="Century Gothic" w:hAnsi="Century Gothic" w:cs="Times New Roman"/>
          <w:b/>
          <w:bCs/>
          <w:color w:val="000000"/>
          <w:sz w:val="24"/>
          <w:szCs w:val="24"/>
        </w:rPr>
        <w:t xml:space="preserve"> </w:t>
      </w:r>
      <w:r w:rsidRPr="005B7E64">
        <w:rPr>
          <w:rFonts w:ascii="Century Gothic" w:hAnsi="Century Gothic" w:cs="Times New Roman"/>
          <w:color w:val="000000"/>
          <w:sz w:val="24"/>
          <w:szCs w:val="24"/>
        </w:rPr>
        <w:t>del año dos mil veinti</w:t>
      </w:r>
      <w:r>
        <w:rPr>
          <w:rFonts w:ascii="Century Gothic" w:hAnsi="Century Gothic" w:cs="Times New Roman"/>
          <w:color w:val="000000"/>
          <w:sz w:val="24"/>
          <w:szCs w:val="24"/>
        </w:rPr>
        <w:t>cuatro</w:t>
      </w:r>
      <w:r w:rsidRPr="005B7E64">
        <w:rPr>
          <w:rFonts w:ascii="Century Gothic" w:hAnsi="Century Gothic" w:cs="Times New Roman"/>
          <w:color w:val="000000"/>
          <w:sz w:val="24"/>
          <w:szCs w:val="24"/>
        </w:rPr>
        <w:t>. </w:t>
      </w:r>
    </w:p>
    <w:p w14:paraId="6E5EAADE" w14:textId="3A1409A6" w:rsidR="00230B0A" w:rsidRDefault="00230B0A" w:rsidP="00230B0A">
      <w:pPr>
        <w:jc w:val="center"/>
        <w:rPr>
          <w:rFonts w:ascii="Century Gothic" w:hAnsi="Century Gothic" w:cs="Times New Roman"/>
          <w:b/>
          <w:bCs/>
          <w:color w:val="000000"/>
          <w:sz w:val="24"/>
          <w:szCs w:val="24"/>
        </w:rPr>
      </w:pPr>
      <w:r w:rsidRPr="005B7E64">
        <w:rPr>
          <w:rFonts w:ascii="Century Gothic" w:hAnsi="Century Gothic" w:cs="Times New Roman"/>
          <w:b/>
          <w:bCs/>
          <w:color w:val="000000"/>
          <w:sz w:val="24"/>
          <w:szCs w:val="24"/>
        </w:rPr>
        <w:t>ATENTAMENTE,</w:t>
      </w:r>
    </w:p>
    <w:p w14:paraId="2DC308E3" w14:textId="2E38AF4D" w:rsidR="00230B0A" w:rsidRDefault="00230B0A" w:rsidP="00230B0A">
      <w:pPr>
        <w:jc w:val="center"/>
        <w:rPr>
          <w:rFonts w:ascii="Century Gothic" w:hAnsi="Century Gothic" w:cs="Times New Roman"/>
          <w:b/>
          <w:bCs/>
          <w:color w:val="000000"/>
          <w:sz w:val="24"/>
          <w:szCs w:val="24"/>
        </w:rPr>
      </w:pPr>
    </w:p>
    <w:p w14:paraId="02F850CD" w14:textId="77777777" w:rsidR="00230B0A" w:rsidRDefault="00230B0A" w:rsidP="00230B0A">
      <w:pPr>
        <w:jc w:val="center"/>
        <w:rPr>
          <w:rFonts w:ascii="Century Gothic" w:hAnsi="Century Gothic" w:cs="Times New Roman"/>
          <w:b/>
          <w:bCs/>
          <w:color w:val="000000"/>
          <w:sz w:val="24"/>
          <w:szCs w:val="24"/>
        </w:rPr>
      </w:pPr>
    </w:p>
    <w:p w14:paraId="3DFBDCE0" w14:textId="1C8B4BDE" w:rsidR="00230B0A" w:rsidRPr="005B7E64" w:rsidRDefault="00230B0A" w:rsidP="00230B0A">
      <w:pPr>
        <w:jc w:val="center"/>
        <w:rPr>
          <w:rFonts w:ascii="Times New Roman" w:hAnsi="Times New Roman" w:cs="Times New Roman"/>
          <w:color w:val="000000"/>
          <w:sz w:val="24"/>
          <w:szCs w:val="24"/>
        </w:rPr>
      </w:pPr>
      <w:r>
        <w:rPr>
          <w:rFonts w:ascii="Century Gothic" w:hAnsi="Century Gothic" w:cs="Times New Roman"/>
          <w:b/>
          <w:bCs/>
          <w:color w:val="000000"/>
          <w:sz w:val="24"/>
          <w:szCs w:val="24"/>
        </w:rPr>
        <w:t>DIP. BENJAMÍN CARRERA CHÁVEZ.</w:t>
      </w:r>
    </w:p>
    <w:p w14:paraId="384F2C10" w14:textId="77777777" w:rsidR="00230B0A" w:rsidRDefault="00230B0A"/>
    <w:sectPr w:rsidR="00230B0A" w:rsidSect="006B5117">
      <w:headerReference w:type="default" r:id="rId7"/>
      <w:pgSz w:w="12240" w:h="15840"/>
      <w:pgMar w:top="311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C6E2" w14:textId="77777777" w:rsidR="0071552D" w:rsidRDefault="0071552D" w:rsidP="006B5117">
      <w:pPr>
        <w:spacing w:after="0" w:line="240" w:lineRule="auto"/>
      </w:pPr>
      <w:r>
        <w:separator/>
      </w:r>
    </w:p>
  </w:endnote>
  <w:endnote w:type="continuationSeparator" w:id="0">
    <w:p w14:paraId="0F76AA9D" w14:textId="77777777" w:rsidR="0071552D" w:rsidRDefault="0071552D" w:rsidP="006B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Bradley Hand">
    <w:altName w:val="Calibri"/>
    <w:charset w:val="4D"/>
    <w:family w:val="auto"/>
    <w:pitch w:val="variable"/>
    <w:sig w:usb0="800000FF" w:usb1="5000204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2E28" w14:textId="77777777" w:rsidR="0071552D" w:rsidRDefault="0071552D" w:rsidP="006B5117">
      <w:pPr>
        <w:spacing w:after="0" w:line="240" w:lineRule="auto"/>
      </w:pPr>
      <w:r>
        <w:separator/>
      </w:r>
    </w:p>
  </w:footnote>
  <w:footnote w:type="continuationSeparator" w:id="0">
    <w:p w14:paraId="6B359CF0" w14:textId="77777777" w:rsidR="0071552D" w:rsidRDefault="0071552D" w:rsidP="006B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2B71" w14:textId="475F596A" w:rsidR="006B5117" w:rsidRPr="00DB1D51" w:rsidRDefault="006B5117" w:rsidP="006B5117">
    <w:pPr>
      <w:pStyle w:val="Encabezado"/>
      <w:jc w:val="right"/>
      <w:rPr>
        <w:rFonts w:ascii="Rage Italic" w:hAnsi="Rage Italic"/>
        <w:sz w:val="28"/>
        <w:szCs w:val="28"/>
      </w:rPr>
    </w:pPr>
    <w:r>
      <w:rPr>
        <w:rFonts w:ascii="Rage Italic" w:hAnsi="Rage Italic"/>
        <w:sz w:val="28"/>
        <w:szCs w:val="28"/>
      </w:rPr>
      <w:t>“</w:t>
    </w:r>
    <w:r w:rsidRPr="00DB1D51">
      <w:rPr>
        <w:rFonts w:ascii="Rage Italic" w:hAnsi="Rage Italic"/>
        <w:sz w:val="28"/>
        <w:szCs w:val="28"/>
      </w:rPr>
      <w:t>202</w:t>
    </w:r>
    <w:r>
      <w:rPr>
        <w:rFonts w:ascii="Rage Italic" w:hAnsi="Rage Italic"/>
        <w:sz w:val="28"/>
        <w:szCs w:val="28"/>
      </w:rPr>
      <w:t>4</w:t>
    </w:r>
    <w:r w:rsidRPr="00DB1D51">
      <w:rPr>
        <w:rFonts w:ascii="Rage Italic" w:hAnsi="Rage Italic"/>
        <w:sz w:val="28"/>
        <w:szCs w:val="28"/>
      </w:rPr>
      <w:t xml:space="preserve">, Año del </w:t>
    </w:r>
    <w:r>
      <w:rPr>
        <w:rFonts w:ascii="Rage Italic" w:hAnsi="Rage Italic"/>
        <w:sz w:val="28"/>
        <w:szCs w:val="28"/>
      </w:rPr>
      <w:t>Bic</w:t>
    </w:r>
    <w:r w:rsidRPr="00DB1D51">
      <w:rPr>
        <w:rFonts w:ascii="Rage Italic" w:hAnsi="Rage Italic"/>
        <w:sz w:val="28"/>
        <w:szCs w:val="28"/>
      </w:rPr>
      <w:t xml:space="preserve">entenario de la </w:t>
    </w:r>
    <w:r>
      <w:rPr>
        <w:rFonts w:ascii="Rage Italic" w:hAnsi="Rage Italic"/>
        <w:sz w:val="28"/>
        <w:szCs w:val="28"/>
      </w:rPr>
      <w:t>Fundación del Estado de</w:t>
    </w:r>
    <w:r w:rsidRPr="00DB1D51">
      <w:rPr>
        <w:rFonts w:ascii="Rage Italic" w:hAnsi="Rage Italic"/>
        <w:sz w:val="28"/>
        <w:szCs w:val="28"/>
      </w:rPr>
      <w:t xml:space="preserve"> Chihuahua”</w:t>
    </w:r>
  </w:p>
  <w:p w14:paraId="04266858" w14:textId="77777777" w:rsidR="006B5117" w:rsidRPr="00F90BAA" w:rsidRDefault="006B5117" w:rsidP="006B5117">
    <w:pPr>
      <w:pStyle w:val="Encabezado"/>
      <w:jc w:val="right"/>
      <w:rPr>
        <w:rFonts w:ascii="Bradley Hand" w:hAnsi="Bradley Hand"/>
      </w:rPr>
    </w:pPr>
    <w:r>
      <w:rPr>
        <w:rFonts w:ascii="Bradley Hand" w:hAnsi="Bradley Hand"/>
        <w:noProof/>
      </w:rPr>
      <w:drawing>
        <wp:inline distT="0" distB="0" distL="0" distR="0" wp14:anchorId="50CD4445" wp14:editId="6DC0E833">
          <wp:extent cx="700405" cy="1340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94610" cy="152125"/>
                  </a:xfrm>
                  <a:prstGeom prst="rect">
                    <a:avLst/>
                  </a:prstGeom>
                </pic:spPr>
              </pic:pic>
            </a:graphicData>
          </a:graphic>
        </wp:inline>
      </w:drawing>
    </w:r>
  </w:p>
  <w:p w14:paraId="507DA6B9" w14:textId="77777777" w:rsidR="006B5117" w:rsidRPr="00DB1D51" w:rsidRDefault="006B5117" w:rsidP="006B5117">
    <w:pPr>
      <w:pStyle w:val="Encabezado"/>
    </w:pPr>
  </w:p>
  <w:p w14:paraId="7F71EE3B" w14:textId="77777777" w:rsidR="006B5117" w:rsidRDefault="006B5117" w:rsidP="006B5117">
    <w:pPr>
      <w:pStyle w:val="Encabezado"/>
    </w:pPr>
  </w:p>
  <w:p w14:paraId="523A1659" w14:textId="77777777" w:rsidR="006B5117" w:rsidRDefault="006B51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7"/>
    <w:rsid w:val="00101C2D"/>
    <w:rsid w:val="00106AA2"/>
    <w:rsid w:val="001B033E"/>
    <w:rsid w:val="001B79BA"/>
    <w:rsid w:val="0021038C"/>
    <w:rsid w:val="00230B0A"/>
    <w:rsid w:val="0027315E"/>
    <w:rsid w:val="00336344"/>
    <w:rsid w:val="003739B1"/>
    <w:rsid w:val="00423FD7"/>
    <w:rsid w:val="004253C2"/>
    <w:rsid w:val="004A229D"/>
    <w:rsid w:val="004C4E11"/>
    <w:rsid w:val="004E6ED2"/>
    <w:rsid w:val="00530765"/>
    <w:rsid w:val="005417DC"/>
    <w:rsid w:val="005B483A"/>
    <w:rsid w:val="00681669"/>
    <w:rsid w:val="006B5117"/>
    <w:rsid w:val="0071552D"/>
    <w:rsid w:val="007711FA"/>
    <w:rsid w:val="00776402"/>
    <w:rsid w:val="007C6667"/>
    <w:rsid w:val="00832547"/>
    <w:rsid w:val="008454B3"/>
    <w:rsid w:val="00886B34"/>
    <w:rsid w:val="009135DF"/>
    <w:rsid w:val="009C3B80"/>
    <w:rsid w:val="00A0649F"/>
    <w:rsid w:val="00A337A5"/>
    <w:rsid w:val="00A64224"/>
    <w:rsid w:val="00AC253C"/>
    <w:rsid w:val="00AD5855"/>
    <w:rsid w:val="00AF5BCF"/>
    <w:rsid w:val="00CD4D9B"/>
    <w:rsid w:val="00DF1714"/>
    <w:rsid w:val="00E97F93"/>
    <w:rsid w:val="00EE71AA"/>
    <w:rsid w:val="00F543A0"/>
    <w:rsid w:val="00F57876"/>
    <w:rsid w:val="00FE5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156F"/>
  <w15:chartTrackingRefBased/>
  <w15:docId w15:val="{B7053A81-3924-4B27-AC32-E070F7D3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1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117"/>
  </w:style>
  <w:style w:type="paragraph" w:styleId="Piedepgina">
    <w:name w:val="footer"/>
    <w:basedOn w:val="Normal"/>
    <w:link w:val="PiedepginaCar"/>
    <w:uiPriority w:val="99"/>
    <w:unhideWhenUsed/>
    <w:rsid w:val="006B51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117"/>
  </w:style>
  <w:style w:type="character" w:styleId="Textoennegrita">
    <w:name w:val="Strong"/>
    <w:basedOn w:val="Fuentedeprrafopredeter"/>
    <w:uiPriority w:val="22"/>
    <w:qFormat/>
    <w:rsid w:val="00681669"/>
    <w:rPr>
      <w:b/>
      <w:bCs/>
    </w:rPr>
  </w:style>
  <w:style w:type="character" w:customStyle="1" w:styleId="apple-converted-space">
    <w:name w:val="apple-converted-space"/>
    <w:basedOn w:val="Fuentedeprrafopredeter"/>
    <w:rsid w:val="0068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AC9C-4DC4-41C5-9EFB-9858697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dcterms:created xsi:type="dcterms:W3CDTF">2024-03-25T20:28:00Z</dcterms:created>
  <dcterms:modified xsi:type="dcterms:W3CDTF">2024-03-25T20:28:00Z</dcterms:modified>
</cp:coreProperties>
</file>