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32" w:rsidRDefault="00140D32">
      <w:bookmarkStart w:id="0" w:name="_GoBack"/>
      <w:bookmarkEnd w:id="0"/>
    </w:p>
    <w:p w:rsidR="00694345" w:rsidRPr="00AF65E9" w:rsidRDefault="00694345" w:rsidP="00694345">
      <w:pPr>
        <w:spacing w:line="360" w:lineRule="auto"/>
        <w:jc w:val="both"/>
        <w:rPr>
          <w:rFonts w:ascii="Arial" w:hAnsi="Arial" w:cs="Arial"/>
          <w:b/>
          <w:sz w:val="24"/>
          <w:szCs w:val="24"/>
        </w:rPr>
      </w:pPr>
      <w:r w:rsidRPr="00AF65E9">
        <w:rPr>
          <w:rFonts w:ascii="Arial" w:hAnsi="Arial" w:cs="Arial"/>
          <w:b/>
          <w:sz w:val="24"/>
          <w:szCs w:val="24"/>
        </w:rPr>
        <w:t>H. CONGRESO DEL ESTADO CHIHUAHUA</w:t>
      </w:r>
    </w:p>
    <w:p w:rsidR="00694345" w:rsidRDefault="00694345" w:rsidP="00694345">
      <w:pPr>
        <w:spacing w:line="360" w:lineRule="auto"/>
        <w:jc w:val="both"/>
        <w:rPr>
          <w:rFonts w:ascii="Arial" w:hAnsi="Arial" w:cs="Arial"/>
          <w:b/>
          <w:sz w:val="24"/>
          <w:szCs w:val="24"/>
        </w:rPr>
      </w:pPr>
      <w:r w:rsidRPr="00AF65E9">
        <w:rPr>
          <w:rFonts w:ascii="Arial" w:hAnsi="Arial" w:cs="Arial"/>
          <w:b/>
          <w:sz w:val="24"/>
          <w:szCs w:val="24"/>
        </w:rPr>
        <w:t>P R E S E N T E.-</w:t>
      </w:r>
    </w:p>
    <w:p w:rsidR="00694345" w:rsidRPr="00AF65E9" w:rsidRDefault="00694345" w:rsidP="00694345">
      <w:pPr>
        <w:spacing w:line="360" w:lineRule="auto"/>
        <w:jc w:val="both"/>
        <w:rPr>
          <w:rFonts w:ascii="Arial" w:hAnsi="Arial" w:cs="Arial"/>
          <w:b/>
          <w:sz w:val="24"/>
          <w:szCs w:val="24"/>
        </w:rPr>
      </w:pPr>
    </w:p>
    <w:p w:rsidR="00694345" w:rsidRDefault="00694345" w:rsidP="00694345">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sidR="000F7F05">
        <w:rPr>
          <w:rFonts w:ascii="Arial" w:hAnsi="Arial" w:cs="Arial"/>
          <w:b/>
          <w:sz w:val="24"/>
          <w:szCs w:val="24"/>
        </w:rPr>
        <w:t xml:space="preserve">adicionar </w:t>
      </w:r>
      <w:r w:rsidR="000473FB" w:rsidRPr="000473FB">
        <w:rPr>
          <w:rFonts w:ascii="Arial" w:hAnsi="Arial" w:cs="Arial"/>
          <w:b/>
          <w:sz w:val="24"/>
          <w:szCs w:val="24"/>
        </w:rPr>
        <w:t xml:space="preserve">los artículo, 253 Bis, 253 Ter y 253 </w:t>
      </w:r>
      <w:proofErr w:type="spellStart"/>
      <w:r w:rsidR="000473FB" w:rsidRPr="000473FB">
        <w:rPr>
          <w:rFonts w:ascii="Arial" w:hAnsi="Arial" w:cs="Arial"/>
          <w:b/>
          <w:sz w:val="24"/>
          <w:szCs w:val="24"/>
        </w:rPr>
        <w:t>Quater</w:t>
      </w:r>
      <w:proofErr w:type="spellEnd"/>
      <w:r w:rsidR="000473FB" w:rsidRPr="000473FB">
        <w:rPr>
          <w:rFonts w:ascii="Arial" w:hAnsi="Arial" w:cs="Arial"/>
          <w:b/>
          <w:sz w:val="24"/>
          <w:szCs w:val="24"/>
        </w:rPr>
        <w:t xml:space="preserve"> al Código Civil del Estado de Chihuahua</w:t>
      </w:r>
      <w:r w:rsidRPr="00074A9C">
        <w:rPr>
          <w:rFonts w:ascii="Arial" w:hAnsi="Arial" w:cs="Arial"/>
          <w:b/>
          <w:sz w:val="24"/>
          <w:szCs w:val="24"/>
        </w:rPr>
        <w:t>,</w:t>
      </w:r>
      <w:r w:rsidRPr="00B1313C">
        <w:rPr>
          <w:rFonts w:ascii="Arial" w:hAnsi="Arial" w:cs="Arial"/>
          <w:b/>
          <w:sz w:val="24"/>
          <w:szCs w:val="24"/>
        </w:rPr>
        <w:t xml:space="preserve"> </w:t>
      </w:r>
      <w:r w:rsidRPr="00AF65E9">
        <w:rPr>
          <w:rFonts w:ascii="Arial" w:hAnsi="Arial" w:cs="Arial"/>
          <w:sz w:val="24"/>
          <w:szCs w:val="24"/>
        </w:rPr>
        <w:t>conforme a la siguiente:</w:t>
      </w:r>
    </w:p>
    <w:p w:rsidR="00694345" w:rsidRDefault="00694345" w:rsidP="00694345">
      <w:pPr>
        <w:spacing w:line="360" w:lineRule="auto"/>
        <w:jc w:val="both"/>
        <w:rPr>
          <w:rFonts w:ascii="Arial" w:hAnsi="Arial" w:cs="Arial"/>
          <w:sz w:val="24"/>
          <w:szCs w:val="24"/>
        </w:rPr>
      </w:pPr>
    </w:p>
    <w:p w:rsidR="00694345" w:rsidRPr="00AF65E9" w:rsidRDefault="00694345" w:rsidP="00694345">
      <w:pPr>
        <w:spacing w:line="360" w:lineRule="auto"/>
        <w:jc w:val="both"/>
        <w:rPr>
          <w:rFonts w:ascii="Arial" w:hAnsi="Arial" w:cs="Arial"/>
          <w:sz w:val="24"/>
          <w:szCs w:val="24"/>
        </w:rPr>
      </w:pPr>
    </w:p>
    <w:p w:rsidR="00694345" w:rsidRDefault="00694345" w:rsidP="00694345">
      <w:pPr>
        <w:spacing w:after="375"/>
        <w:jc w:val="center"/>
        <w:rPr>
          <w:rFonts w:ascii="Arial" w:hAnsi="Arial" w:cs="Arial"/>
          <w:b/>
          <w:sz w:val="24"/>
          <w:szCs w:val="24"/>
        </w:rPr>
      </w:pPr>
      <w:r w:rsidRPr="00AF65E9">
        <w:rPr>
          <w:rFonts w:ascii="Arial" w:hAnsi="Arial" w:cs="Arial"/>
          <w:b/>
          <w:sz w:val="24"/>
          <w:szCs w:val="24"/>
        </w:rPr>
        <w:t>EXPOSICIÓN DE MOTIVOS</w:t>
      </w:r>
    </w:p>
    <w:p w:rsidR="007F6502" w:rsidRDefault="007F6502">
      <w:pPr>
        <w:rPr>
          <w:rFonts w:ascii="Arial" w:hAnsi="Arial" w:cs="Arial"/>
          <w:color w:val="000000"/>
          <w:sz w:val="27"/>
          <w:szCs w:val="27"/>
          <w:shd w:val="clear" w:color="auto" w:fill="FFFFFF"/>
        </w:rPr>
      </w:pPr>
    </w:p>
    <w:p w:rsidR="007F6502" w:rsidRPr="00AE05C9" w:rsidRDefault="007F6502" w:rsidP="007F6502">
      <w:pPr>
        <w:pStyle w:val="NormalWeb"/>
        <w:shd w:val="clear" w:color="auto" w:fill="FFFFFF"/>
        <w:spacing w:before="0" w:beforeAutospacing="0" w:line="360" w:lineRule="auto"/>
        <w:jc w:val="both"/>
        <w:rPr>
          <w:rStyle w:val="nfasis"/>
          <w:rFonts w:ascii="Arial" w:hAnsi="Arial" w:cs="Arial"/>
          <w:i w:val="0"/>
          <w:color w:val="000000"/>
        </w:rPr>
      </w:pPr>
      <w:r w:rsidRPr="00AE05C9">
        <w:rPr>
          <w:rStyle w:val="nfasis"/>
          <w:rFonts w:ascii="Arial" w:hAnsi="Arial" w:cs="Arial"/>
          <w:i w:val="0"/>
          <w:color w:val="000000"/>
        </w:rPr>
        <w:t xml:space="preserve">El concubinato es la unión de dos personas con el ánimo de vivir juntas en la que interviene solo su voluntad para hacerlo, de igual forma termina cuando por voluntad de alguna de las personas concubinas manifiesta su deseo de no continuar con la relación o si abandona el domicilio sin causa justificada o fallece, no se necesitan formalidades para realizarlo. </w:t>
      </w:r>
    </w:p>
    <w:p w:rsidR="007F6502" w:rsidRPr="007244D1" w:rsidRDefault="007F6502" w:rsidP="007244D1">
      <w:pPr>
        <w:spacing w:line="360" w:lineRule="auto"/>
        <w:jc w:val="both"/>
        <w:rPr>
          <w:rFonts w:ascii="Arial" w:hAnsi="Arial" w:cs="Arial"/>
          <w:sz w:val="24"/>
          <w:szCs w:val="24"/>
          <w:shd w:val="clear" w:color="auto" w:fill="FFFFFF"/>
        </w:rPr>
      </w:pPr>
      <w:r w:rsidRPr="007244D1">
        <w:rPr>
          <w:rFonts w:ascii="Arial" w:hAnsi="Arial" w:cs="Arial"/>
          <w:sz w:val="24"/>
          <w:szCs w:val="24"/>
          <w:shd w:val="clear" w:color="auto" w:fill="FFFFFF"/>
        </w:rPr>
        <w:t xml:space="preserve">Actualmente en nuestro país es </w:t>
      </w:r>
      <w:r w:rsidR="007244D1" w:rsidRPr="007244D1">
        <w:rPr>
          <w:rFonts w:ascii="Arial" w:hAnsi="Arial" w:cs="Arial"/>
          <w:sz w:val="24"/>
          <w:szCs w:val="24"/>
          <w:shd w:val="clear" w:color="auto" w:fill="FFFFFF"/>
        </w:rPr>
        <w:t>más</w:t>
      </w:r>
      <w:r w:rsidRPr="007244D1">
        <w:rPr>
          <w:rFonts w:ascii="Arial" w:hAnsi="Arial" w:cs="Arial"/>
          <w:sz w:val="24"/>
          <w:szCs w:val="24"/>
          <w:shd w:val="clear" w:color="auto" w:fill="FFFFFF"/>
        </w:rPr>
        <w:t xml:space="preserve"> frecuente que las personas opten por vivir en juntos para hacer una vida en común pero sin las responsabilidades y formalidades que implica un matrimonio.</w:t>
      </w:r>
    </w:p>
    <w:p w:rsidR="0016336B" w:rsidRPr="007244D1" w:rsidRDefault="0016336B" w:rsidP="007244D1">
      <w:pPr>
        <w:spacing w:line="360" w:lineRule="auto"/>
        <w:jc w:val="both"/>
        <w:rPr>
          <w:rFonts w:ascii="Arial" w:hAnsi="Arial" w:cs="Arial"/>
          <w:sz w:val="24"/>
          <w:szCs w:val="24"/>
          <w:shd w:val="clear" w:color="auto" w:fill="FFFFFF"/>
        </w:rPr>
      </w:pPr>
    </w:p>
    <w:p w:rsidR="007244D1" w:rsidRDefault="007244D1" w:rsidP="007244D1">
      <w:pPr>
        <w:spacing w:line="360" w:lineRule="auto"/>
        <w:jc w:val="both"/>
        <w:rPr>
          <w:rFonts w:ascii="Arial" w:hAnsi="Arial" w:cs="Arial"/>
          <w:sz w:val="24"/>
          <w:szCs w:val="24"/>
          <w:shd w:val="clear" w:color="auto" w:fill="FFFFFF"/>
        </w:rPr>
      </w:pPr>
      <w:r w:rsidRPr="007244D1">
        <w:rPr>
          <w:rFonts w:ascii="Arial" w:hAnsi="Arial" w:cs="Arial"/>
          <w:sz w:val="24"/>
          <w:szCs w:val="24"/>
          <w:shd w:val="clear" w:color="auto" w:fill="FFFFFF"/>
        </w:rPr>
        <w:t>D</w:t>
      </w:r>
      <w:r w:rsidR="0016336B" w:rsidRPr="007244D1">
        <w:rPr>
          <w:rFonts w:ascii="Arial" w:hAnsi="Arial" w:cs="Arial"/>
          <w:sz w:val="24"/>
          <w:szCs w:val="24"/>
          <w:shd w:val="clear" w:color="auto" w:fill="FFFFFF"/>
        </w:rPr>
        <w:t xml:space="preserve">iversas </w:t>
      </w:r>
      <w:r w:rsidR="00BE3121">
        <w:rPr>
          <w:rFonts w:ascii="Arial" w:hAnsi="Arial" w:cs="Arial"/>
          <w:sz w:val="24"/>
          <w:szCs w:val="24"/>
          <w:shd w:val="clear" w:color="auto" w:fill="FFFFFF"/>
        </w:rPr>
        <w:t>legislaciones de los estados</w:t>
      </w:r>
      <w:r w:rsidRPr="007244D1">
        <w:rPr>
          <w:rFonts w:ascii="Arial" w:hAnsi="Arial" w:cs="Arial"/>
          <w:sz w:val="24"/>
          <w:szCs w:val="24"/>
          <w:shd w:val="clear" w:color="auto" w:fill="FFFFFF"/>
        </w:rPr>
        <w:t xml:space="preserve">, como la de la Ciudad de México, Estado de México, Nuevo León, Oaxaca, Jalisco entre otras, reconocen al concubinato, así como </w:t>
      </w:r>
      <w:proofErr w:type="gramStart"/>
      <w:r w:rsidR="00A019EB">
        <w:rPr>
          <w:rFonts w:ascii="Arial" w:hAnsi="Arial" w:cs="Arial"/>
          <w:sz w:val="24"/>
          <w:szCs w:val="24"/>
          <w:shd w:val="clear" w:color="auto" w:fill="FFFFFF"/>
        </w:rPr>
        <w:t>otros código</w:t>
      </w:r>
      <w:proofErr w:type="gramEnd"/>
      <w:r w:rsidR="00A019EB">
        <w:rPr>
          <w:rFonts w:ascii="Arial" w:hAnsi="Arial" w:cs="Arial"/>
          <w:sz w:val="24"/>
          <w:szCs w:val="24"/>
          <w:shd w:val="clear" w:color="auto" w:fill="FFFFFF"/>
        </w:rPr>
        <w:t xml:space="preserve"> como el nuestro, reconocen</w:t>
      </w:r>
      <w:r w:rsidRPr="007244D1">
        <w:rPr>
          <w:rFonts w:ascii="Arial" w:hAnsi="Arial" w:cs="Arial"/>
          <w:sz w:val="24"/>
          <w:szCs w:val="24"/>
          <w:shd w:val="clear" w:color="auto" w:fill="FFFFFF"/>
        </w:rPr>
        <w:t xml:space="preserve"> </w:t>
      </w:r>
      <w:r w:rsidR="0016336B" w:rsidRPr="007244D1">
        <w:rPr>
          <w:rFonts w:ascii="Arial" w:hAnsi="Arial" w:cs="Arial"/>
          <w:sz w:val="24"/>
          <w:szCs w:val="24"/>
          <w:shd w:val="clear" w:color="auto" w:fill="FFFFFF"/>
        </w:rPr>
        <w:t xml:space="preserve">derechos y obligaciones </w:t>
      </w:r>
      <w:r w:rsidRPr="007244D1">
        <w:rPr>
          <w:rFonts w:ascii="Arial" w:hAnsi="Arial" w:cs="Arial"/>
          <w:sz w:val="24"/>
          <w:szCs w:val="24"/>
          <w:shd w:val="clear" w:color="auto" w:fill="FFFFFF"/>
        </w:rPr>
        <w:t>que generan como la pensión al</w:t>
      </w:r>
      <w:r w:rsidR="009B3DC8">
        <w:rPr>
          <w:rFonts w:ascii="Arial" w:hAnsi="Arial" w:cs="Arial"/>
          <w:sz w:val="24"/>
          <w:szCs w:val="24"/>
          <w:shd w:val="clear" w:color="auto" w:fill="FFFFFF"/>
        </w:rPr>
        <w:t>imenticia y derechos sucesorios</w:t>
      </w:r>
      <w:r w:rsidR="00A019EB">
        <w:rPr>
          <w:rFonts w:ascii="Arial" w:hAnsi="Arial" w:cs="Arial"/>
          <w:sz w:val="24"/>
          <w:szCs w:val="24"/>
          <w:shd w:val="clear" w:color="auto" w:fill="FFFFFF"/>
        </w:rPr>
        <w:t>.</w:t>
      </w:r>
    </w:p>
    <w:p w:rsidR="00A019EB" w:rsidRDefault="00A019EB" w:rsidP="007244D1">
      <w:pPr>
        <w:spacing w:line="360" w:lineRule="auto"/>
        <w:jc w:val="both"/>
        <w:rPr>
          <w:rFonts w:ascii="Arial" w:hAnsi="Arial" w:cs="Arial"/>
          <w:sz w:val="24"/>
          <w:szCs w:val="24"/>
          <w:shd w:val="clear" w:color="auto" w:fill="FFFFFF"/>
        </w:rPr>
      </w:pPr>
    </w:p>
    <w:p w:rsidR="007244D1" w:rsidRPr="007244D1" w:rsidRDefault="007244D1" w:rsidP="007244D1">
      <w:pPr>
        <w:spacing w:line="360" w:lineRule="auto"/>
        <w:jc w:val="both"/>
        <w:rPr>
          <w:rFonts w:ascii="Arial" w:hAnsi="Arial" w:cs="Arial"/>
          <w:sz w:val="24"/>
          <w:szCs w:val="24"/>
          <w:shd w:val="clear" w:color="auto" w:fill="FFFFFF"/>
        </w:rPr>
      </w:pPr>
      <w:r w:rsidRPr="007244D1">
        <w:rPr>
          <w:rFonts w:ascii="Arial" w:hAnsi="Arial" w:cs="Arial"/>
          <w:sz w:val="24"/>
          <w:szCs w:val="24"/>
          <w:shd w:val="clear" w:color="auto" w:fill="FFFFFF"/>
        </w:rPr>
        <w:lastRenderedPageBreak/>
        <w:t>El concubinato se caracteriza por ser:</w:t>
      </w:r>
    </w:p>
    <w:p w:rsidR="007244D1" w:rsidRPr="007244D1" w:rsidRDefault="007244D1" w:rsidP="007244D1">
      <w:pPr>
        <w:pStyle w:val="Prrafodelista"/>
        <w:numPr>
          <w:ilvl w:val="0"/>
          <w:numId w:val="3"/>
        </w:numPr>
        <w:spacing w:line="360" w:lineRule="auto"/>
        <w:jc w:val="both"/>
        <w:rPr>
          <w:rFonts w:ascii="Arial" w:hAnsi="Arial" w:cs="Arial"/>
          <w:sz w:val="24"/>
          <w:szCs w:val="24"/>
          <w:shd w:val="clear" w:color="auto" w:fill="FFFFFF"/>
        </w:rPr>
      </w:pPr>
      <w:r w:rsidRPr="007244D1">
        <w:rPr>
          <w:rFonts w:ascii="Arial" w:hAnsi="Arial" w:cs="Arial"/>
          <w:sz w:val="24"/>
          <w:szCs w:val="24"/>
          <w:shd w:val="clear" w:color="auto" w:fill="FFFFFF"/>
        </w:rPr>
        <w:t>Voluntario.</w:t>
      </w:r>
    </w:p>
    <w:p w:rsidR="007244D1" w:rsidRPr="007244D1" w:rsidRDefault="007244D1" w:rsidP="007244D1">
      <w:pPr>
        <w:pStyle w:val="Prrafodelista"/>
        <w:numPr>
          <w:ilvl w:val="0"/>
          <w:numId w:val="3"/>
        </w:numPr>
        <w:spacing w:line="360" w:lineRule="auto"/>
        <w:jc w:val="both"/>
        <w:rPr>
          <w:rFonts w:ascii="Arial" w:hAnsi="Arial" w:cs="Arial"/>
          <w:sz w:val="24"/>
          <w:szCs w:val="24"/>
          <w:shd w:val="clear" w:color="auto" w:fill="FFFFFF"/>
        </w:rPr>
      </w:pPr>
      <w:r w:rsidRPr="007244D1">
        <w:rPr>
          <w:rFonts w:ascii="Arial" w:hAnsi="Arial" w:cs="Arial"/>
          <w:sz w:val="24"/>
          <w:szCs w:val="24"/>
          <w:shd w:val="clear" w:color="auto" w:fill="FFFFFF"/>
        </w:rPr>
        <w:t>Permanente-</w:t>
      </w:r>
    </w:p>
    <w:p w:rsidR="007244D1" w:rsidRPr="007244D1" w:rsidRDefault="007244D1" w:rsidP="007244D1">
      <w:pPr>
        <w:pStyle w:val="Prrafodelista"/>
        <w:numPr>
          <w:ilvl w:val="0"/>
          <w:numId w:val="3"/>
        </w:numPr>
        <w:spacing w:line="360" w:lineRule="auto"/>
        <w:jc w:val="both"/>
        <w:rPr>
          <w:rFonts w:ascii="Arial" w:hAnsi="Arial" w:cs="Arial"/>
          <w:sz w:val="24"/>
          <w:szCs w:val="24"/>
          <w:shd w:val="clear" w:color="auto" w:fill="FFFFFF"/>
        </w:rPr>
      </w:pPr>
      <w:r w:rsidRPr="007244D1">
        <w:rPr>
          <w:rFonts w:ascii="Arial" w:hAnsi="Arial" w:cs="Arial"/>
          <w:sz w:val="24"/>
          <w:szCs w:val="24"/>
          <w:shd w:val="clear" w:color="auto" w:fill="FFFFFF"/>
        </w:rPr>
        <w:t>Notorio.</w:t>
      </w:r>
    </w:p>
    <w:p w:rsidR="007244D1" w:rsidRPr="007244D1" w:rsidRDefault="007244D1" w:rsidP="007244D1">
      <w:pPr>
        <w:pStyle w:val="Prrafodelista"/>
        <w:numPr>
          <w:ilvl w:val="0"/>
          <w:numId w:val="3"/>
        </w:numPr>
        <w:spacing w:line="360" w:lineRule="auto"/>
        <w:jc w:val="both"/>
        <w:rPr>
          <w:rFonts w:ascii="Arial" w:hAnsi="Arial" w:cs="Arial"/>
          <w:sz w:val="24"/>
          <w:szCs w:val="24"/>
          <w:shd w:val="clear" w:color="auto" w:fill="FFFFFF"/>
        </w:rPr>
      </w:pPr>
      <w:r w:rsidRPr="007244D1">
        <w:rPr>
          <w:rFonts w:ascii="Arial" w:hAnsi="Arial" w:cs="Arial"/>
          <w:sz w:val="24"/>
          <w:szCs w:val="24"/>
          <w:shd w:val="clear" w:color="auto" w:fill="FFFFFF"/>
        </w:rPr>
        <w:t>Requiere que las personas vivan en el mismo domicilio.</w:t>
      </w:r>
    </w:p>
    <w:p w:rsidR="00AE05C9" w:rsidRDefault="00AE05C9">
      <w:pPr>
        <w:rPr>
          <w:rFonts w:ascii="Arial" w:hAnsi="Arial" w:cs="Arial"/>
          <w:color w:val="000000"/>
          <w:sz w:val="27"/>
          <w:szCs w:val="27"/>
          <w:shd w:val="clear" w:color="auto" w:fill="FFFFFF"/>
        </w:rPr>
      </w:pPr>
    </w:p>
    <w:p w:rsidR="0021348F" w:rsidRPr="00AE05C9" w:rsidRDefault="002C4366" w:rsidP="00AE05C9">
      <w:pPr>
        <w:spacing w:line="360" w:lineRule="auto"/>
        <w:jc w:val="both"/>
        <w:rPr>
          <w:rFonts w:ascii="Arial" w:hAnsi="Arial" w:cs="Arial"/>
          <w:sz w:val="24"/>
          <w:szCs w:val="24"/>
        </w:rPr>
      </w:pPr>
      <w:r w:rsidRPr="00AE05C9">
        <w:rPr>
          <w:rFonts w:ascii="Arial" w:hAnsi="Arial" w:cs="Arial"/>
          <w:sz w:val="24"/>
          <w:szCs w:val="24"/>
          <w:shd w:val="clear" w:color="auto" w:fill="FFFFFF"/>
        </w:rPr>
        <w:t xml:space="preserve">De acuerdo con los resultados, </w:t>
      </w:r>
      <w:r w:rsidR="00AE05C9">
        <w:rPr>
          <w:rFonts w:ascii="Arial" w:hAnsi="Arial" w:cs="Arial"/>
          <w:sz w:val="24"/>
          <w:szCs w:val="24"/>
          <w:shd w:val="clear" w:color="auto" w:fill="FFFFFF"/>
        </w:rPr>
        <w:t xml:space="preserve">del </w:t>
      </w:r>
      <w:r w:rsidR="00AE05C9" w:rsidRPr="00AE05C9">
        <w:rPr>
          <w:rFonts w:ascii="Arial" w:hAnsi="Arial" w:cs="Arial"/>
          <w:sz w:val="24"/>
          <w:szCs w:val="24"/>
        </w:rPr>
        <w:t>Censo de Población y Vivienda 2020</w:t>
      </w:r>
      <w:r w:rsidR="00AE05C9">
        <w:rPr>
          <w:rFonts w:ascii="Arial" w:hAnsi="Arial" w:cs="Arial"/>
          <w:sz w:val="24"/>
          <w:szCs w:val="24"/>
        </w:rPr>
        <w:t xml:space="preserve"> realizado por el INEGI </w:t>
      </w:r>
      <w:r w:rsidR="0021348F" w:rsidRPr="00AE05C9">
        <w:rPr>
          <w:rFonts w:ascii="Arial" w:hAnsi="Arial" w:cs="Arial"/>
          <w:sz w:val="24"/>
          <w:szCs w:val="24"/>
        </w:rPr>
        <w:t xml:space="preserve">del total de la población </w:t>
      </w:r>
      <w:r w:rsidR="007F6502">
        <w:rPr>
          <w:rFonts w:ascii="Arial" w:hAnsi="Arial" w:cs="Arial"/>
          <w:sz w:val="24"/>
          <w:szCs w:val="24"/>
        </w:rPr>
        <w:t>94 millones, 35.6 millones están casadas</w:t>
      </w:r>
      <w:r w:rsidR="0021348F" w:rsidRPr="00AE05C9">
        <w:rPr>
          <w:rFonts w:ascii="Arial" w:hAnsi="Arial" w:cs="Arial"/>
          <w:sz w:val="24"/>
          <w:szCs w:val="24"/>
        </w:rPr>
        <w:t xml:space="preserve">, </w:t>
      </w:r>
      <w:r w:rsidR="007F6502">
        <w:rPr>
          <w:rFonts w:ascii="Arial" w:hAnsi="Arial" w:cs="Arial"/>
          <w:sz w:val="24"/>
          <w:szCs w:val="24"/>
        </w:rPr>
        <w:t>27.9 millones están solteras y 18.4 millones viven en unión libre.</w:t>
      </w:r>
    </w:p>
    <w:p w:rsidR="002C4366" w:rsidRPr="00AE05C9" w:rsidRDefault="002C4366" w:rsidP="00AE05C9">
      <w:pPr>
        <w:spacing w:line="360" w:lineRule="auto"/>
        <w:jc w:val="both"/>
        <w:rPr>
          <w:rFonts w:ascii="Arial" w:hAnsi="Arial" w:cs="Arial"/>
          <w:sz w:val="24"/>
          <w:szCs w:val="24"/>
        </w:rPr>
      </w:pPr>
    </w:p>
    <w:p w:rsidR="007F6502" w:rsidRDefault="007F6502" w:rsidP="00AE05C9">
      <w:pPr>
        <w:pStyle w:val="NormalWeb"/>
        <w:shd w:val="clear" w:color="auto" w:fill="FFFFFF"/>
        <w:spacing w:before="0" w:beforeAutospacing="0" w:after="300" w:afterAutospacing="0" w:line="360" w:lineRule="auto"/>
        <w:jc w:val="both"/>
        <w:rPr>
          <w:rFonts w:ascii="Arial" w:hAnsi="Arial" w:cs="Arial"/>
        </w:rPr>
      </w:pPr>
      <w:r>
        <w:rPr>
          <w:rFonts w:ascii="Arial" w:hAnsi="Arial" w:cs="Arial"/>
        </w:rPr>
        <w:t>E</w:t>
      </w:r>
      <w:r w:rsidR="002C4366" w:rsidRPr="00AE05C9">
        <w:rPr>
          <w:rFonts w:ascii="Arial" w:hAnsi="Arial" w:cs="Arial"/>
        </w:rPr>
        <w:t xml:space="preserve">l </w:t>
      </w:r>
      <w:r>
        <w:rPr>
          <w:rFonts w:ascii="Arial" w:hAnsi="Arial" w:cs="Arial"/>
        </w:rPr>
        <w:t xml:space="preserve">mismo censo señala que en el </w:t>
      </w:r>
      <w:r w:rsidR="002C4366" w:rsidRPr="00AE05C9">
        <w:rPr>
          <w:rFonts w:ascii="Arial" w:hAnsi="Arial" w:cs="Arial"/>
        </w:rPr>
        <w:t>estado de Chihuahua, el 42.35 por ciento de la población está casado o en unión libre, es decir, un millón 584 mil 649</w:t>
      </w:r>
      <w:r>
        <w:rPr>
          <w:rFonts w:ascii="Arial" w:hAnsi="Arial" w:cs="Arial"/>
        </w:rPr>
        <w:t>.</w:t>
      </w:r>
    </w:p>
    <w:p w:rsidR="002C4366" w:rsidRPr="00AE05C9" w:rsidRDefault="007F6502" w:rsidP="00AE05C9">
      <w:pPr>
        <w:pStyle w:val="NormalWeb"/>
        <w:shd w:val="clear" w:color="auto" w:fill="FFFFFF"/>
        <w:spacing w:before="0" w:beforeAutospacing="0" w:after="300" w:afterAutospacing="0" w:line="360" w:lineRule="auto"/>
        <w:jc w:val="both"/>
        <w:rPr>
          <w:rFonts w:ascii="Arial" w:hAnsi="Arial" w:cs="Arial"/>
        </w:rPr>
      </w:pPr>
      <w:r>
        <w:rPr>
          <w:rFonts w:ascii="Arial" w:hAnsi="Arial" w:cs="Arial"/>
        </w:rPr>
        <w:t xml:space="preserve">De acuerdo a esos </w:t>
      </w:r>
      <w:r w:rsidR="002C4366" w:rsidRPr="00AE05C9">
        <w:rPr>
          <w:rFonts w:ascii="Arial" w:hAnsi="Arial" w:cs="Arial"/>
        </w:rPr>
        <w:t>datos, el 62.93 por ciento de este grupo está casado (997 mil 208 personas), mientras que el resto, 587 mil 441 habitantes, está en unión libre; de la totalidad, el 96.64 por ciento es residente del estado de Chihuahua.</w:t>
      </w:r>
    </w:p>
    <w:p w:rsidR="0083235A" w:rsidRDefault="0083235A" w:rsidP="008247E9">
      <w:pPr>
        <w:spacing w:line="360" w:lineRule="auto"/>
        <w:jc w:val="both"/>
        <w:rPr>
          <w:rFonts w:ascii="Arial" w:hAnsi="Arial" w:cs="Arial"/>
          <w:sz w:val="24"/>
          <w:szCs w:val="24"/>
        </w:rPr>
      </w:pPr>
      <w:r w:rsidRPr="008247E9">
        <w:rPr>
          <w:rFonts w:ascii="Arial" w:hAnsi="Arial" w:cs="Arial"/>
          <w:sz w:val="24"/>
          <w:szCs w:val="24"/>
        </w:rPr>
        <w:t xml:space="preserve">Con base en el principio de igualdad y no discriminación, </w:t>
      </w:r>
      <w:r w:rsidR="008247E9">
        <w:rPr>
          <w:rFonts w:ascii="Arial" w:hAnsi="Arial" w:cs="Arial"/>
          <w:sz w:val="24"/>
          <w:szCs w:val="24"/>
        </w:rPr>
        <w:t xml:space="preserve"> consagrados en nuestra Constitución Política Federal, </w:t>
      </w:r>
      <w:r w:rsidRPr="008247E9">
        <w:rPr>
          <w:rFonts w:ascii="Arial" w:hAnsi="Arial" w:cs="Arial"/>
          <w:sz w:val="24"/>
          <w:szCs w:val="24"/>
        </w:rPr>
        <w:t xml:space="preserve">las familias constituidas </w:t>
      </w:r>
      <w:r w:rsidR="008247E9">
        <w:rPr>
          <w:rFonts w:ascii="Arial" w:hAnsi="Arial" w:cs="Arial"/>
          <w:sz w:val="24"/>
          <w:szCs w:val="24"/>
        </w:rPr>
        <w:t>conviven de manera constante,</w:t>
      </w:r>
      <w:r w:rsidRPr="008247E9">
        <w:rPr>
          <w:rFonts w:ascii="Arial" w:hAnsi="Arial" w:cs="Arial"/>
          <w:sz w:val="24"/>
          <w:szCs w:val="24"/>
        </w:rPr>
        <w:t xml:space="preserve"> e</w:t>
      </w:r>
      <w:r w:rsidR="008247E9">
        <w:rPr>
          <w:rFonts w:ascii="Arial" w:hAnsi="Arial" w:cs="Arial"/>
          <w:sz w:val="24"/>
          <w:szCs w:val="24"/>
        </w:rPr>
        <w:t>stable, solidaria y afectivamente,</w:t>
      </w:r>
      <w:r w:rsidRPr="008247E9">
        <w:rPr>
          <w:rFonts w:ascii="Arial" w:hAnsi="Arial" w:cs="Arial"/>
          <w:sz w:val="24"/>
          <w:szCs w:val="24"/>
        </w:rPr>
        <w:t xml:space="preserve"> </w:t>
      </w:r>
      <w:r w:rsidR="008247E9">
        <w:rPr>
          <w:rFonts w:ascii="Arial" w:hAnsi="Arial" w:cs="Arial"/>
          <w:sz w:val="24"/>
          <w:szCs w:val="24"/>
        </w:rPr>
        <w:t xml:space="preserve">por lo cual </w:t>
      </w:r>
      <w:r w:rsidRPr="008247E9">
        <w:rPr>
          <w:rFonts w:ascii="Arial" w:hAnsi="Arial" w:cs="Arial"/>
          <w:sz w:val="24"/>
          <w:szCs w:val="24"/>
        </w:rPr>
        <w:t xml:space="preserve"> las personas que </w:t>
      </w:r>
      <w:r w:rsidR="008247E9">
        <w:rPr>
          <w:rFonts w:ascii="Arial" w:hAnsi="Arial" w:cs="Arial"/>
          <w:sz w:val="24"/>
          <w:szCs w:val="24"/>
        </w:rPr>
        <w:t xml:space="preserve">las integran tendrían que </w:t>
      </w:r>
      <w:r w:rsidRPr="008247E9">
        <w:rPr>
          <w:rFonts w:ascii="Arial" w:hAnsi="Arial" w:cs="Arial"/>
          <w:sz w:val="24"/>
          <w:szCs w:val="24"/>
        </w:rPr>
        <w:t xml:space="preserve"> beneficiarse </w:t>
      </w:r>
      <w:r w:rsidR="008247E9">
        <w:rPr>
          <w:rFonts w:ascii="Arial" w:hAnsi="Arial" w:cs="Arial"/>
          <w:sz w:val="24"/>
          <w:szCs w:val="24"/>
        </w:rPr>
        <w:t xml:space="preserve">de los </w:t>
      </w:r>
      <w:r w:rsidRPr="008247E9">
        <w:rPr>
          <w:rFonts w:ascii="Arial" w:hAnsi="Arial" w:cs="Arial"/>
          <w:sz w:val="24"/>
          <w:szCs w:val="24"/>
        </w:rPr>
        <w:t xml:space="preserve"> derecho</w:t>
      </w:r>
      <w:r w:rsidR="008247E9">
        <w:rPr>
          <w:rFonts w:ascii="Arial" w:hAnsi="Arial" w:cs="Arial"/>
          <w:sz w:val="24"/>
          <w:szCs w:val="24"/>
        </w:rPr>
        <w:t>s</w:t>
      </w:r>
      <w:r w:rsidRPr="008247E9">
        <w:rPr>
          <w:rFonts w:ascii="Arial" w:hAnsi="Arial" w:cs="Arial"/>
          <w:sz w:val="24"/>
          <w:szCs w:val="24"/>
        </w:rPr>
        <w:t xml:space="preserve"> de familia, como son las obligaciones alimentarias, aun cuando no cumplan con los requisitos legales para constituir un concubinato o matrimonio.</w:t>
      </w:r>
    </w:p>
    <w:p w:rsidR="008247E9" w:rsidRPr="008247E9" w:rsidRDefault="008247E9" w:rsidP="008247E9">
      <w:pPr>
        <w:spacing w:line="360" w:lineRule="auto"/>
        <w:jc w:val="both"/>
        <w:rPr>
          <w:rFonts w:ascii="Arial" w:hAnsi="Arial" w:cs="Arial"/>
          <w:sz w:val="24"/>
          <w:szCs w:val="24"/>
        </w:rPr>
      </w:pPr>
    </w:p>
    <w:p w:rsidR="0083235A" w:rsidRDefault="008247E9" w:rsidP="008247E9">
      <w:pPr>
        <w:spacing w:line="360" w:lineRule="auto"/>
        <w:jc w:val="both"/>
        <w:rPr>
          <w:rFonts w:ascii="Arial" w:hAnsi="Arial" w:cs="Arial"/>
          <w:sz w:val="24"/>
          <w:szCs w:val="24"/>
        </w:rPr>
      </w:pPr>
      <w:r>
        <w:rPr>
          <w:rFonts w:ascii="Arial" w:hAnsi="Arial" w:cs="Arial"/>
          <w:bCs/>
          <w:sz w:val="24"/>
          <w:szCs w:val="24"/>
        </w:rPr>
        <w:t xml:space="preserve">El </w:t>
      </w:r>
      <w:r w:rsidR="0083235A" w:rsidRPr="008247E9">
        <w:rPr>
          <w:rFonts w:ascii="Arial" w:hAnsi="Arial" w:cs="Arial"/>
          <w:bCs/>
          <w:sz w:val="24"/>
          <w:szCs w:val="24"/>
        </w:rPr>
        <w:t xml:space="preserve">concepto de familia no puede ser interpretado </w:t>
      </w:r>
      <w:r>
        <w:rPr>
          <w:rFonts w:ascii="Arial" w:hAnsi="Arial" w:cs="Arial"/>
          <w:bCs/>
          <w:sz w:val="24"/>
          <w:szCs w:val="24"/>
        </w:rPr>
        <w:t>como</w:t>
      </w:r>
      <w:r w:rsidR="0083235A" w:rsidRPr="008247E9">
        <w:rPr>
          <w:rFonts w:ascii="Arial" w:hAnsi="Arial" w:cs="Arial"/>
          <w:bCs/>
          <w:sz w:val="24"/>
          <w:szCs w:val="24"/>
        </w:rPr>
        <w:t xml:space="preserve"> familias formadas en un contexto ma</w:t>
      </w:r>
      <w:r w:rsidR="0083235A" w:rsidRPr="008247E9">
        <w:rPr>
          <w:rFonts w:ascii="Arial" w:hAnsi="Arial" w:cs="Arial"/>
          <w:bCs/>
          <w:sz w:val="24"/>
          <w:szCs w:val="24"/>
        </w:rPr>
        <w:softHyphen/>
        <w:t xml:space="preserve">trimonial, sino que dicho concepto debe </w:t>
      </w:r>
      <w:r>
        <w:rPr>
          <w:rFonts w:ascii="Arial" w:hAnsi="Arial" w:cs="Arial"/>
          <w:bCs/>
          <w:sz w:val="24"/>
          <w:szCs w:val="24"/>
        </w:rPr>
        <w:t xml:space="preserve">de </w:t>
      </w:r>
      <w:r w:rsidR="0083235A" w:rsidRPr="008247E9">
        <w:rPr>
          <w:rFonts w:ascii="Arial" w:hAnsi="Arial" w:cs="Arial"/>
          <w:bCs/>
          <w:sz w:val="24"/>
          <w:szCs w:val="24"/>
        </w:rPr>
        <w:t xml:space="preserve">incluir las situaciones de convivencia </w:t>
      </w:r>
      <w:r>
        <w:rPr>
          <w:rFonts w:ascii="Arial" w:hAnsi="Arial" w:cs="Arial"/>
          <w:bCs/>
          <w:sz w:val="24"/>
          <w:szCs w:val="24"/>
        </w:rPr>
        <w:t>que se generan aun cuando no exista e</w:t>
      </w:r>
      <w:r w:rsidR="0083235A" w:rsidRPr="008247E9">
        <w:rPr>
          <w:rFonts w:ascii="Arial" w:hAnsi="Arial" w:cs="Arial"/>
          <w:bCs/>
          <w:sz w:val="24"/>
          <w:szCs w:val="24"/>
        </w:rPr>
        <w:t xml:space="preserve">l matrimonio </w:t>
      </w:r>
      <w:r>
        <w:rPr>
          <w:rFonts w:ascii="Arial" w:hAnsi="Arial" w:cs="Arial"/>
          <w:bCs/>
          <w:sz w:val="24"/>
          <w:szCs w:val="24"/>
        </w:rPr>
        <w:t xml:space="preserve">pero </w:t>
      </w:r>
      <w:r w:rsidR="0083235A" w:rsidRPr="008247E9">
        <w:rPr>
          <w:rFonts w:ascii="Arial" w:hAnsi="Arial" w:cs="Arial"/>
          <w:bCs/>
          <w:sz w:val="24"/>
          <w:szCs w:val="24"/>
        </w:rPr>
        <w:t xml:space="preserve">que desarrollan los mismos fines que éste y que, por lo tanto, deben recibir los mismos niveles de protección. </w:t>
      </w:r>
      <w:r w:rsidR="0083235A" w:rsidRPr="008247E9">
        <w:rPr>
          <w:rFonts w:ascii="Arial" w:hAnsi="Arial" w:cs="Arial"/>
          <w:sz w:val="24"/>
          <w:szCs w:val="24"/>
        </w:rPr>
        <w:t>Sin embargo</w:t>
      </w:r>
      <w:r>
        <w:rPr>
          <w:rFonts w:ascii="Arial" w:hAnsi="Arial" w:cs="Arial"/>
          <w:sz w:val="24"/>
          <w:szCs w:val="24"/>
        </w:rPr>
        <w:t xml:space="preserve"> esto</w:t>
      </w:r>
      <w:r w:rsidR="0083235A" w:rsidRPr="008247E9">
        <w:rPr>
          <w:rFonts w:ascii="Arial" w:hAnsi="Arial" w:cs="Arial"/>
          <w:sz w:val="24"/>
          <w:szCs w:val="24"/>
        </w:rPr>
        <w:t xml:space="preserve"> no significa que exista una equivalencia entre el concubinato y el matrimonio, pues debe distinguirse entre las obligaciones que surgen exclusivamente de un vínculo matrimonial y aquellas que surgen de un contexto familiar.</w:t>
      </w:r>
    </w:p>
    <w:p w:rsidR="008247E9" w:rsidRPr="008247E9" w:rsidRDefault="008247E9" w:rsidP="008247E9">
      <w:pPr>
        <w:spacing w:line="360" w:lineRule="auto"/>
        <w:jc w:val="both"/>
        <w:rPr>
          <w:rFonts w:ascii="Arial" w:hAnsi="Arial" w:cs="Arial"/>
          <w:sz w:val="24"/>
          <w:szCs w:val="24"/>
        </w:rPr>
      </w:pPr>
    </w:p>
    <w:p w:rsidR="0083235A" w:rsidRDefault="008247E9" w:rsidP="008247E9">
      <w:pPr>
        <w:spacing w:line="360" w:lineRule="auto"/>
        <w:jc w:val="both"/>
        <w:rPr>
          <w:rFonts w:ascii="Arial" w:hAnsi="Arial" w:cs="Arial"/>
          <w:bCs/>
          <w:sz w:val="24"/>
          <w:szCs w:val="24"/>
        </w:rPr>
      </w:pPr>
      <w:r>
        <w:rPr>
          <w:rFonts w:ascii="Arial" w:hAnsi="Arial" w:cs="Arial"/>
          <w:sz w:val="24"/>
          <w:szCs w:val="24"/>
        </w:rPr>
        <w:t>L</w:t>
      </w:r>
      <w:r>
        <w:rPr>
          <w:rFonts w:ascii="Arial" w:hAnsi="Arial" w:cs="Arial"/>
          <w:bCs/>
          <w:sz w:val="24"/>
          <w:szCs w:val="24"/>
        </w:rPr>
        <w:t>a</w:t>
      </w:r>
      <w:r w:rsidR="0083235A" w:rsidRPr="008247E9">
        <w:rPr>
          <w:rFonts w:ascii="Arial" w:hAnsi="Arial" w:cs="Arial"/>
          <w:bCs/>
          <w:sz w:val="24"/>
          <w:szCs w:val="24"/>
        </w:rPr>
        <w:t xml:space="preserve"> Suprema Corte </w:t>
      </w:r>
      <w:r>
        <w:rPr>
          <w:rFonts w:ascii="Arial" w:hAnsi="Arial" w:cs="Arial"/>
          <w:bCs/>
          <w:sz w:val="24"/>
          <w:szCs w:val="24"/>
        </w:rPr>
        <w:t xml:space="preserve">ha </w:t>
      </w:r>
      <w:r w:rsidR="0083235A" w:rsidRPr="008247E9">
        <w:rPr>
          <w:rFonts w:ascii="Arial" w:hAnsi="Arial" w:cs="Arial"/>
          <w:bCs/>
          <w:sz w:val="24"/>
          <w:szCs w:val="24"/>
        </w:rPr>
        <w:t>considera</w:t>
      </w:r>
      <w:r>
        <w:rPr>
          <w:rFonts w:ascii="Arial" w:hAnsi="Arial" w:cs="Arial"/>
          <w:bCs/>
          <w:sz w:val="24"/>
          <w:szCs w:val="24"/>
        </w:rPr>
        <w:t>do</w:t>
      </w:r>
      <w:r w:rsidR="0083235A" w:rsidRPr="008247E9">
        <w:rPr>
          <w:rFonts w:ascii="Arial" w:hAnsi="Arial" w:cs="Arial"/>
          <w:bCs/>
          <w:sz w:val="24"/>
          <w:szCs w:val="24"/>
        </w:rPr>
        <w:t xml:space="preserve"> que no es posible sostener que el goce de los derechos más elementales establecidos para la protección de la familia, entre los que destacan los derechos alimentarios, corresponde en exclusiva a aquellas familias formadas en un contexto de matrimonio o concubinato en términos de ley</w:t>
      </w:r>
    </w:p>
    <w:p w:rsidR="008247E9" w:rsidRPr="008247E9" w:rsidRDefault="008247E9" w:rsidP="008247E9">
      <w:pPr>
        <w:spacing w:line="360" w:lineRule="auto"/>
        <w:jc w:val="both"/>
        <w:rPr>
          <w:rFonts w:ascii="Arial" w:hAnsi="Arial" w:cs="Arial"/>
          <w:bCs/>
          <w:sz w:val="24"/>
          <w:szCs w:val="24"/>
        </w:rPr>
      </w:pPr>
    </w:p>
    <w:p w:rsidR="0083235A" w:rsidRDefault="008247E9" w:rsidP="008247E9">
      <w:pPr>
        <w:spacing w:line="360" w:lineRule="auto"/>
        <w:jc w:val="both"/>
        <w:rPr>
          <w:rFonts w:ascii="Arial" w:hAnsi="Arial" w:cs="Arial"/>
          <w:sz w:val="24"/>
          <w:szCs w:val="24"/>
        </w:rPr>
      </w:pPr>
      <w:r>
        <w:rPr>
          <w:rFonts w:ascii="Arial" w:hAnsi="Arial" w:cs="Arial"/>
          <w:sz w:val="24"/>
          <w:szCs w:val="24"/>
        </w:rPr>
        <w:t>También ha señalado que</w:t>
      </w:r>
      <w:r w:rsidR="0083235A" w:rsidRPr="008247E9">
        <w:rPr>
          <w:rFonts w:ascii="Arial" w:hAnsi="Arial" w:cs="Arial"/>
          <w:sz w:val="24"/>
          <w:szCs w:val="24"/>
        </w:rPr>
        <w:t xml:space="preserve"> "todos aquellos casos en que se acredite la existencia de una </w:t>
      </w:r>
      <w:r w:rsidR="0083235A" w:rsidRPr="008247E9">
        <w:rPr>
          <w:rStyle w:val="A12"/>
          <w:rFonts w:ascii="Arial" w:hAnsi="Arial" w:cs="Arial"/>
          <w:b w:val="0"/>
          <w:color w:val="auto"/>
          <w:sz w:val="24"/>
          <w:szCs w:val="24"/>
          <w:u w:val="none"/>
        </w:rPr>
        <w:t>pareja que conviva de forma constante y estable, fundada en la afectividad, la solidaridad y la ayuda mutua</w:t>
      </w:r>
      <w:r w:rsidR="0083235A" w:rsidRPr="008247E9">
        <w:rPr>
          <w:rFonts w:ascii="Arial" w:hAnsi="Arial" w:cs="Arial"/>
          <w:sz w:val="24"/>
          <w:szCs w:val="24"/>
        </w:rPr>
        <w:t>, deberán aplicarse las protecciones mínimas que prevé el derecho de familia para el matrimonio y el concubinato</w:t>
      </w:r>
    </w:p>
    <w:p w:rsidR="00C67648" w:rsidRDefault="00C67648" w:rsidP="008247E9">
      <w:pPr>
        <w:spacing w:line="360" w:lineRule="auto"/>
        <w:jc w:val="both"/>
        <w:rPr>
          <w:rFonts w:ascii="Arial" w:hAnsi="Arial" w:cs="Arial"/>
          <w:sz w:val="24"/>
          <w:szCs w:val="24"/>
        </w:rPr>
      </w:pPr>
    </w:p>
    <w:p w:rsidR="00C67648" w:rsidRPr="00C67648" w:rsidRDefault="00C67648" w:rsidP="008247E9">
      <w:pPr>
        <w:spacing w:line="360" w:lineRule="auto"/>
        <w:jc w:val="both"/>
        <w:rPr>
          <w:rFonts w:ascii="Arial" w:hAnsi="Arial" w:cs="Arial"/>
          <w:sz w:val="24"/>
          <w:szCs w:val="24"/>
        </w:rPr>
      </w:pPr>
      <w:r w:rsidRPr="00C67648">
        <w:rPr>
          <w:rFonts w:ascii="Arial" w:hAnsi="Arial" w:cs="Arial"/>
          <w:sz w:val="24"/>
          <w:szCs w:val="24"/>
        </w:rPr>
        <w:t xml:space="preserve">La Primera Sala de la Suprema Corte de Justicia de la Nación </w:t>
      </w:r>
      <w:r>
        <w:rPr>
          <w:rFonts w:ascii="Arial" w:hAnsi="Arial" w:cs="Arial"/>
          <w:sz w:val="24"/>
          <w:szCs w:val="24"/>
        </w:rPr>
        <w:t xml:space="preserve">ha considerado </w:t>
      </w:r>
      <w:r w:rsidRPr="00C67648">
        <w:rPr>
          <w:rFonts w:ascii="Arial" w:hAnsi="Arial" w:cs="Arial"/>
          <w:sz w:val="24"/>
          <w:szCs w:val="24"/>
        </w:rPr>
        <w:t>que es injustificado no reconocer la existencia del concubinato por no cumplir con la exigencia general de un plazo</w:t>
      </w:r>
      <w:r>
        <w:rPr>
          <w:rFonts w:ascii="Arial" w:hAnsi="Arial" w:cs="Arial"/>
          <w:sz w:val="24"/>
          <w:szCs w:val="24"/>
        </w:rPr>
        <w:t>, ya que se con esto se les estaría privando del derecho a la familia que establece el artículo 4 Constitucional, como lo señala la siguiente jurisprudencia:</w:t>
      </w:r>
    </w:p>
    <w:p w:rsidR="0083235A" w:rsidRDefault="0083235A" w:rsidP="00AE05C9">
      <w:pPr>
        <w:spacing w:line="360" w:lineRule="auto"/>
        <w:jc w:val="both"/>
        <w:rPr>
          <w:rFonts w:ascii="Arial" w:hAnsi="Arial" w:cs="Arial"/>
          <w:sz w:val="24"/>
          <w:szCs w:val="24"/>
        </w:rPr>
      </w:pPr>
    </w:p>
    <w:p w:rsidR="0083235A" w:rsidRPr="002A1CD2" w:rsidRDefault="0083235A" w:rsidP="0083235A">
      <w:pPr>
        <w:pStyle w:val="temp"/>
        <w:shd w:val="clear" w:color="auto" w:fill="FFFFFF"/>
        <w:spacing w:before="0" w:beforeAutospacing="0" w:after="0" w:afterAutospacing="0"/>
        <w:rPr>
          <w:rFonts w:ascii="Arial" w:hAnsi="Arial" w:cs="Arial"/>
          <w:sz w:val="22"/>
          <w:szCs w:val="22"/>
        </w:rPr>
      </w:pPr>
      <w:r w:rsidRPr="002A1CD2">
        <w:rPr>
          <w:rStyle w:val="bold"/>
          <w:rFonts w:ascii="Arial" w:hAnsi="Arial" w:cs="Arial"/>
          <w:b/>
          <w:bCs/>
          <w:sz w:val="22"/>
          <w:szCs w:val="22"/>
        </w:rPr>
        <w:t>Registro digital: </w:t>
      </w:r>
      <w:r w:rsidRPr="002A1CD2">
        <w:rPr>
          <w:rFonts w:ascii="Arial" w:hAnsi="Arial" w:cs="Arial"/>
          <w:sz w:val="22"/>
          <w:szCs w:val="22"/>
        </w:rPr>
        <w:t>2025211</w:t>
      </w:r>
    </w:p>
    <w:p w:rsidR="0083235A" w:rsidRPr="002A1CD2" w:rsidRDefault="0083235A" w:rsidP="0083235A">
      <w:pPr>
        <w:pStyle w:val="temp"/>
        <w:shd w:val="clear" w:color="auto" w:fill="FFFFFF"/>
        <w:spacing w:before="0" w:beforeAutospacing="0" w:after="0" w:afterAutospacing="0"/>
        <w:rPr>
          <w:rFonts w:ascii="Arial" w:hAnsi="Arial" w:cs="Arial"/>
          <w:sz w:val="22"/>
          <w:szCs w:val="22"/>
        </w:rPr>
      </w:pPr>
      <w:r w:rsidRPr="002A1CD2">
        <w:rPr>
          <w:rStyle w:val="bold"/>
          <w:rFonts w:ascii="Arial" w:hAnsi="Arial" w:cs="Arial"/>
          <w:b/>
          <w:bCs/>
          <w:sz w:val="22"/>
          <w:szCs w:val="22"/>
        </w:rPr>
        <w:t>Instancia: </w:t>
      </w:r>
      <w:r w:rsidRPr="002A1CD2">
        <w:rPr>
          <w:rFonts w:ascii="Arial" w:hAnsi="Arial" w:cs="Arial"/>
          <w:sz w:val="22"/>
          <w:szCs w:val="22"/>
        </w:rPr>
        <w:t>Primera Sala</w:t>
      </w:r>
    </w:p>
    <w:p w:rsidR="0083235A" w:rsidRPr="002A1CD2" w:rsidRDefault="0083235A" w:rsidP="0083235A">
      <w:pPr>
        <w:pStyle w:val="temp"/>
        <w:shd w:val="clear" w:color="auto" w:fill="FFFFFF"/>
        <w:spacing w:before="0" w:beforeAutospacing="0" w:after="0" w:afterAutospacing="0"/>
        <w:rPr>
          <w:rFonts w:ascii="Arial" w:hAnsi="Arial" w:cs="Arial"/>
          <w:sz w:val="22"/>
          <w:szCs w:val="22"/>
        </w:rPr>
      </w:pPr>
      <w:r w:rsidRPr="002A1CD2">
        <w:rPr>
          <w:rStyle w:val="bold"/>
          <w:rFonts w:ascii="Arial" w:hAnsi="Arial" w:cs="Arial"/>
          <w:b/>
          <w:bCs/>
          <w:sz w:val="22"/>
          <w:szCs w:val="22"/>
        </w:rPr>
        <w:t>Undécima Época</w:t>
      </w:r>
    </w:p>
    <w:p w:rsidR="0083235A" w:rsidRPr="002A1CD2" w:rsidRDefault="0083235A" w:rsidP="0083235A">
      <w:pPr>
        <w:pStyle w:val="temp"/>
        <w:shd w:val="clear" w:color="auto" w:fill="FFFFFF"/>
        <w:spacing w:before="0" w:beforeAutospacing="0" w:after="0" w:afterAutospacing="0"/>
        <w:rPr>
          <w:rFonts w:ascii="Arial" w:hAnsi="Arial" w:cs="Arial"/>
          <w:sz w:val="22"/>
          <w:szCs w:val="22"/>
        </w:rPr>
      </w:pPr>
      <w:r w:rsidRPr="002A1CD2">
        <w:rPr>
          <w:rStyle w:val="bold"/>
          <w:rFonts w:ascii="Arial" w:hAnsi="Arial" w:cs="Arial"/>
          <w:b/>
          <w:bCs/>
          <w:sz w:val="22"/>
          <w:szCs w:val="22"/>
        </w:rPr>
        <w:t>Materia(s): </w:t>
      </w:r>
      <w:r w:rsidRPr="002A1CD2">
        <w:rPr>
          <w:rFonts w:ascii="Arial" w:hAnsi="Arial" w:cs="Arial"/>
          <w:sz w:val="22"/>
          <w:szCs w:val="22"/>
        </w:rPr>
        <w:t>Civil</w:t>
      </w:r>
    </w:p>
    <w:p w:rsidR="0083235A" w:rsidRPr="002A1CD2" w:rsidRDefault="0083235A" w:rsidP="0083235A">
      <w:pPr>
        <w:pStyle w:val="temp"/>
        <w:shd w:val="clear" w:color="auto" w:fill="FFFFFF"/>
        <w:spacing w:before="0" w:beforeAutospacing="0" w:after="0" w:afterAutospacing="0"/>
        <w:rPr>
          <w:rFonts w:ascii="Arial" w:hAnsi="Arial" w:cs="Arial"/>
          <w:sz w:val="22"/>
          <w:szCs w:val="22"/>
        </w:rPr>
      </w:pPr>
      <w:r w:rsidRPr="002A1CD2">
        <w:rPr>
          <w:rStyle w:val="bold"/>
          <w:rFonts w:ascii="Arial" w:hAnsi="Arial" w:cs="Arial"/>
          <w:b/>
          <w:bCs/>
          <w:sz w:val="22"/>
          <w:szCs w:val="22"/>
        </w:rPr>
        <w:t>Tesis: </w:t>
      </w:r>
      <w:r w:rsidRPr="002A1CD2">
        <w:rPr>
          <w:rFonts w:ascii="Arial" w:hAnsi="Arial" w:cs="Arial"/>
          <w:sz w:val="22"/>
          <w:szCs w:val="22"/>
        </w:rPr>
        <w:t>1a</w:t>
      </w:r>
      <w:proofErr w:type="gramStart"/>
      <w:r w:rsidRPr="002A1CD2">
        <w:rPr>
          <w:rFonts w:ascii="Arial" w:hAnsi="Arial" w:cs="Arial"/>
          <w:sz w:val="22"/>
          <w:szCs w:val="22"/>
        </w:rPr>
        <w:t>./</w:t>
      </w:r>
      <w:proofErr w:type="gramEnd"/>
      <w:r w:rsidRPr="002A1CD2">
        <w:rPr>
          <w:rFonts w:ascii="Arial" w:hAnsi="Arial" w:cs="Arial"/>
          <w:sz w:val="22"/>
          <w:szCs w:val="22"/>
        </w:rPr>
        <w:t>J. 125/2022 (11a.)</w:t>
      </w:r>
    </w:p>
    <w:p w:rsidR="0083235A" w:rsidRPr="002A1CD2" w:rsidRDefault="0083235A" w:rsidP="0083235A">
      <w:pPr>
        <w:pStyle w:val="temp"/>
        <w:shd w:val="clear" w:color="auto" w:fill="FFFFFF"/>
        <w:spacing w:before="0" w:beforeAutospacing="0" w:after="0" w:afterAutospacing="0"/>
        <w:rPr>
          <w:rFonts w:ascii="Arial" w:hAnsi="Arial" w:cs="Arial"/>
          <w:sz w:val="22"/>
          <w:szCs w:val="22"/>
        </w:rPr>
      </w:pPr>
      <w:r w:rsidRPr="002A1CD2">
        <w:rPr>
          <w:rStyle w:val="bold"/>
          <w:rFonts w:ascii="Arial" w:hAnsi="Arial" w:cs="Arial"/>
          <w:b/>
          <w:bCs/>
          <w:sz w:val="22"/>
          <w:szCs w:val="22"/>
        </w:rPr>
        <w:t>Fuente: </w:t>
      </w:r>
      <w:r w:rsidRPr="002A1CD2">
        <w:rPr>
          <w:rFonts w:ascii="Arial" w:hAnsi="Arial" w:cs="Arial"/>
          <w:sz w:val="22"/>
          <w:szCs w:val="22"/>
        </w:rPr>
        <w:t>Gaceta del Semanario Judicial de la Federación.</w:t>
      </w:r>
      <w:r w:rsidRPr="002A1CD2">
        <w:rPr>
          <w:rFonts w:ascii="Arial" w:hAnsi="Arial" w:cs="Arial"/>
          <w:sz w:val="22"/>
          <w:szCs w:val="22"/>
        </w:rPr>
        <w:br/>
      </w:r>
      <w:r w:rsidRPr="002A1CD2">
        <w:rPr>
          <w:rStyle w:val="ng-star-inserted"/>
          <w:rFonts w:ascii="Arial" w:hAnsi="Arial" w:cs="Arial"/>
          <w:sz w:val="22"/>
          <w:szCs w:val="22"/>
        </w:rPr>
        <w:t>Libro 17, Septiembre de 2022, Tomo III, página 2614</w:t>
      </w:r>
    </w:p>
    <w:p w:rsidR="0083235A" w:rsidRPr="002A1CD2" w:rsidRDefault="0083235A" w:rsidP="0083235A">
      <w:pPr>
        <w:pStyle w:val="temp"/>
        <w:shd w:val="clear" w:color="auto" w:fill="FFFFFF"/>
        <w:spacing w:before="0" w:beforeAutospacing="0" w:after="0" w:afterAutospacing="0"/>
        <w:rPr>
          <w:rFonts w:ascii="Arial" w:hAnsi="Arial" w:cs="Arial"/>
          <w:sz w:val="22"/>
          <w:szCs w:val="22"/>
        </w:rPr>
      </w:pPr>
      <w:r w:rsidRPr="002A1CD2">
        <w:rPr>
          <w:rStyle w:val="bold"/>
          <w:rFonts w:ascii="Arial" w:hAnsi="Arial" w:cs="Arial"/>
          <w:b/>
          <w:bCs/>
          <w:sz w:val="22"/>
          <w:szCs w:val="22"/>
        </w:rPr>
        <w:t>Tipo: </w:t>
      </w:r>
      <w:r w:rsidRPr="002A1CD2">
        <w:rPr>
          <w:rFonts w:ascii="Arial" w:hAnsi="Arial" w:cs="Arial"/>
          <w:sz w:val="22"/>
          <w:szCs w:val="22"/>
        </w:rPr>
        <w:t>Jurisprudencia</w:t>
      </w:r>
    </w:p>
    <w:p w:rsidR="0083235A" w:rsidRPr="002A1CD2" w:rsidRDefault="0083235A" w:rsidP="0083235A">
      <w:pPr>
        <w:pStyle w:val="NormalWeb"/>
        <w:shd w:val="clear" w:color="auto" w:fill="FFFFFF"/>
        <w:jc w:val="both"/>
        <w:rPr>
          <w:rFonts w:ascii="Arial" w:hAnsi="Arial" w:cs="Arial"/>
          <w:b/>
          <w:bCs/>
          <w:sz w:val="22"/>
          <w:szCs w:val="22"/>
        </w:rPr>
      </w:pPr>
      <w:r w:rsidRPr="002A1CD2">
        <w:rPr>
          <w:rFonts w:ascii="Arial" w:hAnsi="Arial" w:cs="Arial"/>
          <w:b/>
          <w:bCs/>
          <w:sz w:val="22"/>
          <w:szCs w:val="22"/>
        </w:rPr>
        <w:t>CONCUBINATO. EL PLAZO ESTABLECIDO COMO ELEMENTO PARA SU CONFIGURACIÓN NO PUEDE JUSTIFICAR POR SÍ MISMO LA EXCLUSIÓN DE DETERMINADOS MODELOS DE FAMILIA DE LA PROTECCIÓN LEGAL Y CONSTITUCIONAL (CÓDIGO CIVIL PARA EL ESTADO DE JALISCO).</w:t>
      </w:r>
    </w:p>
    <w:p w:rsidR="0083235A" w:rsidRPr="002A1CD2" w:rsidRDefault="0083235A" w:rsidP="0083235A">
      <w:pPr>
        <w:pStyle w:val="NormalWeb"/>
        <w:shd w:val="clear" w:color="auto" w:fill="FFFFFF"/>
        <w:jc w:val="both"/>
        <w:rPr>
          <w:rFonts w:ascii="Arial" w:hAnsi="Arial" w:cs="Arial"/>
          <w:sz w:val="22"/>
          <w:szCs w:val="22"/>
        </w:rPr>
      </w:pPr>
      <w:r w:rsidRPr="002A1CD2">
        <w:rPr>
          <w:rFonts w:ascii="Arial" w:hAnsi="Arial" w:cs="Arial"/>
          <w:sz w:val="22"/>
          <w:szCs w:val="22"/>
        </w:rPr>
        <w:t>Hechos: Una mujer demandó de la sucesión del hombre con quien había cohabitado hasta el día de su fallecimiento, el reconocimiento de su carácter de concubina y el pago proporcional de alimentos. La Sala responsable consideró que no se había acreditado el plazo de cinco años exigido en la legislación local para actualizar la existencia del concubinato. La actora promovió amparo directo, en el cual argumentó que el plazo era desproporcional y discriminatorio por lo que solicitó la declaración de inconstitucionalidad de éste.</w:t>
      </w:r>
    </w:p>
    <w:p w:rsidR="0083235A" w:rsidRPr="002A1CD2" w:rsidRDefault="0083235A" w:rsidP="002A1CD2">
      <w:pPr>
        <w:shd w:val="clear" w:color="auto" w:fill="FFFFFF"/>
        <w:jc w:val="both"/>
        <w:rPr>
          <w:rFonts w:ascii="Arial" w:hAnsi="Arial" w:cs="Arial"/>
          <w:sz w:val="22"/>
          <w:szCs w:val="22"/>
        </w:rPr>
      </w:pPr>
      <w:r w:rsidRPr="002A1CD2">
        <w:rPr>
          <w:rFonts w:ascii="Arial" w:hAnsi="Arial" w:cs="Arial"/>
          <w:sz w:val="22"/>
          <w:szCs w:val="22"/>
        </w:rPr>
        <w:lastRenderedPageBreak/>
        <w:t>Criterio jurídico: La Primera Sala de la Suprema Corte de Justicia de la Nación considera que es injustificado no reconocer la existencia del concubinato por no cumplir con la exigencia general de un plazo. Pues si bien, la temporalidad busca dar certeza y seguridad jurídica a una relación de hecho, ello no debe convertirse en un requisito que prive a uno de los concubinos del derecho a la protección a la familia prevista en el artículo </w:t>
      </w:r>
      <w:hyperlink r:id="rId5" w:history="1">
        <w:r w:rsidRPr="00CD4C2A">
          <w:rPr>
            <w:rStyle w:val="Hipervnculo"/>
            <w:rFonts w:ascii="Arial" w:hAnsi="Arial" w:cs="Arial"/>
            <w:bCs/>
            <w:color w:val="auto"/>
            <w:sz w:val="22"/>
            <w:szCs w:val="22"/>
            <w:u w:val="none"/>
          </w:rPr>
          <w:t>4o. de la Constitución Federal</w:t>
        </w:r>
      </w:hyperlink>
      <w:r w:rsidRPr="002A1CD2">
        <w:rPr>
          <w:rFonts w:ascii="Arial" w:hAnsi="Arial" w:cs="Arial"/>
          <w:sz w:val="22"/>
          <w:szCs w:val="22"/>
        </w:rPr>
        <w:t>.</w:t>
      </w:r>
    </w:p>
    <w:p w:rsidR="0083235A" w:rsidRPr="002A1CD2" w:rsidRDefault="0083235A" w:rsidP="002A1CD2">
      <w:pPr>
        <w:shd w:val="clear" w:color="auto" w:fill="FFFFFF"/>
        <w:jc w:val="both"/>
        <w:rPr>
          <w:rFonts w:ascii="Arial" w:hAnsi="Arial" w:cs="Arial"/>
          <w:sz w:val="22"/>
          <w:szCs w:val="22"/>
        </w:rPr>
      </w:pPr>
      <w:r w:rsidRPr="002A1CD2">
        <w:rPr>
          <w:rFonts w:ascii="Arial" w:hAnsi="Arial" w:cs="Arial"/>
          <w:sz w:val="22"/>
          <w:szCs w:val="22"/>
        </w:rPr>
        <w:br/>
        <w:t>Justificación: Si bien el plazo de cohabitación como elemento para acreditar el concubinato previsto en el Código Civil del Estado de Jalisco es importante y satisface la necesidad de seguridad jurídica, ésta tiene también como consecuencia que la norma sea sub-incluyente. Pues excluye de su ámbito de protección a las parejas que, habiendo emprendido un proyecto de vida en común fundado en la afectividad, el consentimiento y la solidaridad libremente aceptada con la finalidad de convivir de forma estable, no alcancen a satisfacer el requisito de temporalidad. Por lo que esto implica que sean descartados de este régimen de convivencia pese a ser parte de una unidad familiar. De ahí, que es necesario buscar alternativas para alcanzar la finalidad de la norma, que es la seguridad jurídica, sin excluir injustificadamente a quienes, por elección o por circunstancias ajenas a su voluntad no alcancen a satisfacer estos requisitos, ello a través de una valoración armónica de la totalidad de circunstancias de hecho propias de cada caso. Es por lo que deben establecerse de manera enunciativa, mas no limitativa, criterios que las y los juzgadores deban observar para determinar la existencia de la unión de hecho, a saber: I) el nivel de compromiso mutuo; II) la existencia de una relación estable de carácter sentimental entre las partes; III) la existencia de un domicilio común, su naturaleza y alcance; IV) las relaciones de dependencia económica que puedan existir entre las partes; V) la conformación de un patrimonio común; VI) los aspectos públicos de la relación; VII) las contribuciones pecuniarias o de otro tipo realizadas por las partes; VIII) el posible perjuicio de las partes en caso de negarse la declaratoria; y, IX) cualquier otro elemento que permita al tribunal discernir la existencia de elementos de solidaridad, afectividad y ayuda mutua entre las partes.</w:t>
      </w:r>
    </w:p>
    <w:p w:rsidR="0083235A" w:rsidRPr="002A1CD2" w:rsidRDefault="0083235A" w:rsidP="0083235A">
      <w:pPr>
        <w:shd w:val="clear" w:color="auto" w:fill="FFFFFF"/>
        <w:jc w:val="both"/>
        <w:rPr>
          <w:rFonts w:ascii="Arial" w:hAnsi="Arial" w:cs="Arial"/>
          <w:sz w:val="22"/>
          <w:szCs w:val="22"/>
        </w:rPr>
      </w:pPr>
    </w:p>
    <w:p w:rsidR="0083235A" w:rsidRPr="002A1CD2" w:rsidRDefault="0083235A" w:rsidP="0083235A">
      <w:pPr>
        <w:pStyle w:val="NormalWeb"/>
        <w:shd w:val="clear" w:color="auto" w:fill="FFFFFF"/>
        <w:spacing w:before="0" w:beforeAutospacing="0" w:after="0" w:afterAutospacing="0"/>
        <w:jc w:val="both"/>
        <w:rPr>
          <w:rFonts w:ascii="Arial" w:hAnsi="Arial" w:cs="Arial"/>
          <w:sz w:val="22"/>
          <w:szCs w:val="22"/>
        </w:rPr>
      </w:pPr>
      <w:r w:rsidRPr="002A1CD2">
        <w:rPr>
          <w:rFonts w:ascii="Arial" w:hAnsi="Arial" w:cs="Arial"/>
          <w:sz w:val="22"/>
          <w:szCs w:val="22"/>
        </w:rPr>
        <w:t xml:space="preserve">Amparo directo en revisión 1766/2021. 18 de mayo de 2022. Cinco votos de las Ministras Norma Lucía Piña Hernández, quien reservó su derecho para formular voto concurrente, y Ana Margarita Ríos </w:t>
      </w:r>
      <w:proofErr w:type="spellStart"/>
      <w:r w:rsidRPr="002A1CD2">
        <w:rPr>
          <w:rFonts w:ascii="Arial" w:hAnsi="Arial" w:cs="Arial"/>
          <w:sz w:val="22"/>
          <w:szCs w:val="22"/>
        </w:rPr>
        <w:t>Farjat</w:t>
      </w:r>
      <w:proofErr w:type="spellEnd"/>
      <w:r w:rsidRPr="002A1CD2">
        <w:rPr>
          <w:rFonts w:ascii="Arial" w:hAnsi="Arial" w:cs="Arial"/>
          <w:sz w:val="22"/>
          <w:szCs w:val="22"/>
        </w:rPr>
        <w:t xml:space="preserve">, y los Ministros Juan Luis González Alcántara </w:t>
      </w:r>
      <w:proofErr w:type="spellStart"/>
      <w:r w:rsidRPr="002A1CD2">
        <w:rPr>
          <w:rFonts w:ascii="Arial" w:hAnsi="Arial" w:cs="Arial"/>
          <w:sz w:val="22"/>
          <w:szCs w:val="22"/>
        </w:rPr>
        <w:t>Carrancá</w:t>
      </w:r>
      <w:proofErr w:type="spellEnd"/>
      <w:r w:rsidRPr="002A1CD2">
        <w:rPr>
          <w:rFonts w:ascii="Arial" w:hAnsi="Arial" w:cs="Arial"/>
          <w:sz w:val="22"/>
          <w:szCs w:val="22"/>
        </w:rPr>
        <w:t xml:space="preserve">, Jorge Mario Pardo Rebolledo, quien reservó su derecho para formular voto concurrente, y Alfredo Gutiérrez Ortiz Mena. Ponente: Ministro Juan Luis González Alcántara </w:t>
      </w:r>
      <w:proofErr w:type="spellStart"/>
      <w:r w:rsidRPr="002A1CD2">
        <w:rPr>
          <w:rFonts w:ascii="Arial" w:hAnsi="Arial" w:cs="Arial"/>
          <w:sz w:val="22"/>
          <w:szCs w:val="22"/>
        </w:rPr>
        <w:t>Carrancá</w:t>
      </w:r>
      <w:proofErr w:type="spellEnd"/>
      <w:r w:rsidRPr="002A1CD2">
        <w:rPr>
          <w:rFonts w:ascii="Arial" w:hAnsi="Arial" w:cs="Arial"/>
          <w:sz w:val="22"/>
          <w:szCs w:val="22"/>
        </w:rPr>
        <w:t>. Secretario: Fernando Sosa Pastrana.</w:t>
      </w:r>
    </w:p>
    <w:p w:rsidR="0083235A" w:rsidRPr="002A1CD2" w:rsidRDefault="0083235A" w:rsidP="002A1CD2">
      <w:pPr>
        <w:shd w:val="clear" w:color="auto" w:fill="FFFFFF"/>
        <w:jc w:val="both"/>
        <w:rPr>
          <w:rFonts w:ascii="Arial" w:hAnsi="Arial" w:cs="Arial"/>
          <w:sz w:val="22"/>
          <w:szCs w:val="22"/>
        </w:rPr>
      </w:pPr>
      <w:r w:rsidRPr="002A1CD2">
        <w:rPr>
          <w:rFonts w:ascii="Arial" w:hAnsi="Arial" w:cs="Arial"/>
          <w:sz w:val="22"/>
          <w:szCs w:val="22"/>
        </w:rPr>
        <w:br/>
        <w:t>Tesis de jurisprudencia 125/2022 (11a.). Aprobada por la Primera Sala de este Alto Tribunal, en sesión privada de siete de septiembre de dos mil veintidós.</w:t>
      </w:r>
    </w:p>
    <w:p w:rsidR="0083235A" w:rsidRPr="002A1CD2" w:rsidRDefault="0083235A" w:rsidP="0083235A">
      <w:pPr>
        <w:shd w:val="clear" w:color="auto" w:fill="FFFFFF"/>
        <w:jc w:val="both"/>
        <w:rPr>
          <w:rFonts w:ascii="Arial" w:hAnsi="Arial" w:cs="Arial"/>
          <w:sz w:val="22"/>
          <w:szCs w:val="22"/>
        </w:rPr>
      </w:pPr>
    </w:p>
    <w:p w:rsidR="0083235A" w:rsidRPr="002A1CD2" w:rsidRDefault="0083235A" w:rsidP="0083235A">
      <w:pPr>
        <w:shd w:val="clear" w:color="auto" w:fill="FFFFFF"/>
        <w:jc w:val="both"/>
        <w:rPr>
          <w:rFonts w:ascii="Arial" w:hAnsi="Arial" w:cs="Arial"/>
          <w:sz w:val="22"/>
          <w:szCs w:val="22"/>
        </w:rPr>
      </w:pPr>
      <w:r w:rsidRPr="002A1CD2">
        <w:rPr>
          <w:rFonts w:ascii="Arial" w:hAnsi="Arial" w:cs="Arial"/>
          <w:sz w:val="22"/>
          <w:szCs w:val="22"/>
        </w:rPr>
        <w:t>Esta tesis se publicó el viernes 09 de septiembre de 2022 a las 10:18 horas en el Semanario Judicial de la Federación y, por ende, se considera de aplicación obligatoria a partir del lunes 12 de septiembre de 2022, para los efectos previstos en el punto noveno del Acuerdo General Plenario 1/2021.</w:t>
      </w:r>
    </w:p>
    <w:p w:rsidR="006D0843" w:rsidRDefault="006D0843" w:rsidP="006D0843">
      <w:pPr>
        <w:pStyle w:val="NormalWeb"/>
        <w:shd w:val="clear" w:color="auto" w:fill="FFFFFF"/>
        <w:spacing w:before="0" w:beforeAutospacing="0"/>
        <w:jc w:val="both"/>
        <w:rPr>
          <w:rFonts w:ascii="Arial" w:hAnsi="Arial" w:cs="Arial"/>
          <w:lang w:eastAsia="es-ES"/>
        </w:rPr>
      </w:pPr>
    </w:p>
    <w:p w:rsidR="006D0843" w:rsidRDefault="006D0843" w:rsidP="006D0843">
      <w:pPr>
        <w:pStyle w:val="NormalWeb"/>
        <w:shd w:val="clear" w:color="auto" w:fill="FFFFFF"/>
        <w:spacing w:before="0" w:beforeAutospacing="0"/>
        <w:jc w:val="both"/>
        <w:rPr>
          <w:rFonts w:ascii="Verdana" w:hAnsi="Verdana"/>
          <w:color w:val="000000"/>
          <w:sz w:val="21"/>
          <w:szCs w:val="21"/>
        </w:rPr>
      </w:pPr>
      <w:r>
        <w:rPr>
          <w:rFonts w:ascii="Arial" w:hAnsi="Arial" w:cs="Arial"/>
          <w:lang w:eastAsia="es-ES"/>
        </w:rPr>
        <w:t xml:space="preserve">Para concluir con una relación de concubinato tampoco se debe de cumplir con una formalidad para darle fin, por lo cual no se  necesita una resolución judicial para   terminarlo como lo señala la Primera Sala de la Suprema Corte de Justicia de la Nación en la siguiente Tesis: </w:t>
      </w:r>
      <w:r w:rsidRPr="0073419A">
        <w:rPr>
          <w:rFonts w:ascii="Verdana" w:hAnsi="Verdana"/>
          <w:color w:val="000000"/>
          <w:sz w:val="21"/>
          <w:szCs w:val="21"/>
          <w:highlight w:val="yellow"/>
        </w:rPr>
        <w:t xml:space="preserve"> </w:t>
      </w:r>
    </w:p>
    <w:p w:rsidR="0021348F" w:rsidRDefault="0021348F">
      <w:pPr>
        <w:rPr>
          <w:rFonts w:ascii="Arial" w:hAnsi="Arial" w:cs="Arial"/>
          <w:color w:val="000000"/>
          <w:sz w:val="27"/>
          <w:szCs w:val="27"/>
          <w:shd w:val="clear" w:color="auto" w:fill="FFFFFF"/>
        </w:rPr>
      </w:pPr>
    </w:p>
    <w:p w:rsidR="0073419A" w:rsidRPr="0073419A" w:rsidRDefault="0073419A" w:rsidP="0073419A">
      <w:pPr>
        <w:shd w:val="clear" w:color="auto" w:fill="FFFFFF"/>
        <w:overflowPunct/>
        <w:autoSpaceDE/>
        <w:autoSpaceDN/>
        <w:adjustRightInd/>
        <w:textAlignment w:val="auto"/>
        <w:rPr>
          <w:rFonts w:ascii="Arial" w:hAnsi="Arial" w:cs="Arial"/>
          <w:sz w:val="22"/>
          <w:szCs w:val="22"/>
          <w:lang w:eastAsia="es-MX"/>
        </w:rPr>
      </w:pPr>
      <w:r w:rsidRPr="002A1CD2">
        <w:rPr>
          <w:rFonts w:ascii="Arial" w:hAnsi="Arial" w:cs="Arial"/>
          <w:b/>
          <w:bCs/>
          <w:sz w:val="22"/>
          <w:szCs w:val="22"/>
          <w:lang w:eastAsia="es-MX"/>
        </w:rPr>
        <w:t>Registro digital: </w:t>
      </w:r>
      <w:r w:rsidRPr="0073419A">
        <w:rPr>
          <w:rFonts w:ascii="Arial" w:hAnsi="Arial" w:cs="Arial"/>
          <w:sz w:val="22"/>
          <w:szCs w:val="22"/>
          <w:lang w:eastAsia="es-MX"/>
        </w:rPr>
        <w:t>2016483</w:t>
      </w:r>
    </w:p>
    <w:p w:rsidR="0073419A" w:rsidRPr="0073419A" w:rsidRDefault="0073419A" w:rsidP="0073419A">
      <w:pPr>
        <w:shd w:val="clear" w:color="auto" w:fill="FFFFFF"/>
        <w:overflowPunct/>
        <w:autoSpaceDE/>
        <w:autoSpaceDN/>
        <w:adjustRightInd/>
        <w:textAlignment w:val="auto"/>
        <w:rPr>
          <w:rFonts w:ascii="Arial" w:hAnsi="Arial" w:cs="Arial"/>
          <w:sz w:val="22"/>
          <w:szCs w:val="22"/>
          <w:lang w:eastAsia="es-MX"/>
        </w:rPr>
      </w:pPr>
      <w:r w:rsidRPr="002A1CD2">
        <w:rPr>
          <w:rFonts w:ascii="Arial" w:hAnsi="Arial" w:cs="Arial"/>
          <w:b/>
          <w:bCs/>
          <w:sz w:val="22"/>
          <w:szCs w:val="22"/>
          <w:lang w:eastAsia="es-MX"/>
        </w:rPr>
        <w:t>Instancia: </w:t>
      </w:r>
      <w:r w:rsidRPr="0073419A">
        <w:rPr>
          <w:rFonts w:ascii="Arial" w:hAnsi="Arial" w:cs="Arial"/>
          <w:sz w:val="22"/>
          <w:szCs w:val="22"/>
          <w:lang w:eastAsia="es-MX"/>
        </w:rPr>
        <w:t>Primera Sala</w:t>
      </w:r>
    </w:p>
    <w:p w:rsidR="0073419A" w:rsidRPr="0073419A" w:rsidRDefault="0073419A" w:rsidP="0073419A">
      <w:pPr>
        <w:shd w:val="clear" w:color="auto" w:fill="FFFFFF"/>
        <w:overflowPunct/>
        <w:autoSpaceDE/>
        <w:autoSpaceDN/>
        <w:adjustRightInd/>
        <w:textAlignment w:val="auto"/>
        <w:rPr>
          <w:rFonts w:ascii="Arial" w:hAnsi="Arial" w:cs="Arial"/>
          <w:sz w:val="22"/>
          <w:szCs w:val="22"/>
          <w:lang w:eastAsia="es-MX"/>
        </w:rPr>
      </w:pPr>
      <w:r w:rsidRPr="002A1CD2">
        <w:rPr>
          <w:rFonts w:ascii="Arial" w:hAnsi="Arial" w:cs="Arial"/>
          <w:b/>
          <w:bCs/>
          <w:sz w:val="22"/>
          <w:szCs w:val="22"/>
          <w:lang w:eastAsia="es-MX"/>
        </w:rPr>
        <w:t>Décima Época</w:t>
      </w:r>
    </w:p>
    <w:p w:rsidR="0073419A" w:rsidRPr="0073419A" w:rsidRDefault="0073419A" w:rsidP="0073419A">
      <w:pPr>
        <w:shd w:val="clear" w:color="auto" w:fill="FFFFFF"/>
        <w:overflowPunct/>
        <w:autoSpaceDE/>
        <w:autoSpaceDN/>
        <w:adjustRightInd/>
        <w:textAlignment w:val="auto"/>
        <w:rPr>
          <w:rFonts w:ascii="Arial" w:hAnsi="Arial" w:cs="Arial"/>
          <w:sz w:val="22"/>
          <w:szCs w:val="22"/>
          <w:lang w:eastAsia="es-MX"/>
        </w:rPr>
      </w:pPr>
      <w:r w:rsidRPr="002A1CD2">
        <w:rPr>
          <w:rFonts w:ascii="Arial" w:hAnsi="Arial" w:cs="Arial"/>
          <w:b/>
          <w:bCs/>
          <w:sz w:val="22"/>
          <w:szCs w:val="22"/>
          <w:lang w:eastAsia="es-MX"/>
        </w:rPr>
        <w:t>Materia(s): </w:t>
      </w:r>
      <w:r w:rsidRPr="0073419A">
        <w:rPr>
          <w:rFonts w:ascii="Arial" w:hAnsi="Arial" w:cs="Arial"/>
          <w:sz w:val="22"/>
          <w:szCs w:val="22"/>
          <w:lang w:eastAsia="es-MX"/>
        </w:rPr>
        <w:t>Constitucional, Civil</w:t>
      </w:r>
    </w:p>
    <w:p w:rsidR="0073419A" w:rsidRPr="0073419A" w:rsidRDefault="0073419A" w:rsidP="0073419A">
      <w:pPr>
        <w:shd w:val="clear" w:color="auto" w:fill="FFFFFF"/>
        <w:overflowPunct/>
        <w:autoSpaceDE/>
        <w:autoSpaceDN/>
        <w:adjustRightInd/>
        <w:textAlignment w:val="auto"/>
        <w:rPr>
          <w:rFonts w:ascii="Arial" w:hAnsi="Arial" w:cs="Arial"/>
          <w:sz w:val="22"/>
          <w:szCs w:val="22"/>
          <w:lang w:eastAsia="es-MX"/>
        </w:rPr>
      </w:pPr>
      <w:r w:rsidRPr="002A1CD2">
        <w:rPr>
          <w:rFonts w:ascii="Arial" w:hAnsi="Arial" w:cs="Arial"/>
          <w:b/>
          <w:bCs/>
          <w:sz w:val="22"/>
          <w:szCs w:val="22"/>
          <w:lang w:eastAsia="es-MX"/>
        </w:rPr>
        <w:t>Tesis: </w:t>
      </w:r>
      <w:r w:rsidRPr="0073419A">
        <w:rPr>
          <w:rFonts w:ascii="Arial" w:hAnsi="Arial" w:cs="Arial"/>
          <w:sz w:val="22"/>
          <w:szCs w:val="22"/>
          <w:lang w:eastAsia="es-MX"/>
        </w:rPr>
        <w:t>1a. XXXI/2018 (10a.)</w:t>
      </w:r>
    </w:p>
    <w:p w:rsidR="0073419A" w:rsidRPr="0073419A" w:rsidRDefault="0073419A" w:rsidP="0073419A">
      <w:pPr>
        <w:shd w:val="clear" w:color="auto" w:fill="FFFFFF"/>
        <w:overflowPunct/>
        <w:autoSpaceDE/>
        <w:autoSpaceDN/>
        <w:adjustRightInd/>
        <w:textAlignment w:val="auto"/>
        <w:rPr>
          <w:rFonts w:ascii="Arial" w:hAnsi="Arial" w:cs="Arial"/>
          <w:sz w:val="22"/>
          <w:szCs w:val="22"/>
          <w:lang w:eastAsia="es-MX"/>
        </w:rPr>
      </w:pPr>
      <w:r w:rsidRPr="002A1CD2">
        <w:rPr>
          <w:rFonts w:ascii="Arial" w:hAnsi="Arial" w:cs="Arial"/>
          <w:b/>
          <w:bCs/>
          <w:sz w:val="22"/>
          <w:szCs w:val="22"/>
          <w:lang w:eastAsia="es-MX"/>
        </w:rPr>
        <w:t>Fuente: </w:t>
      </w:r>
      <w:r w:rsidRPr="0073419A">
        <w:rPr>
          <w:rFonts w:ascii="Arial" w:hAnsi="Arial" w:cs="Arial"/>
          <w:sz w:val="22"/>
          <w:szCs w:val="22"/>
          <w:lang w:eastAsia="es-MX"/>
        </w:rPr>
        <w:t>Gaceta del Semanario Judicial de la Federación.</w:t>
      </w:r>
      <w:r w:rsidRPr="0073419A">
        <w:rPr>
          <w:rFonts w:ascii="Arial" w:hAnsi="Arial" w:cs="Arial"/>
          <w:sz w:val="22"/>
          <w:szCs w:val="22"/>
          <w:lang w:eastAsia="es-MX"/>
        </w:rPr>
        <w:br/>
      </w:r>
      <w:r w:rsidRPr="002A1CD2">
        <w:rPr>
          <w:rFonts w:ascii="Arial" w:hAnsi="Arial" w:cs="Arial"/>
          <w:sz w:val="22"/>
          <w:szCs w:val="22"/>
          <w:lang w:eastAsia="es-MX"/>
        </w:rPr>
        <w:t>Libro 52, Marzo de 2018, Tomo I, página 1093</w:t>
      </w:r>
    </w:p>
    <w:p w:rsidR="0073419A" w:rsidRPr="0073419A" w:rsidRDefault="0073419A" w:rsidP="0073419A">
      <w:pPr>
        <w:shd w:val="clear" w:color="auto" w:fill="FFFFFF"/>
        <w:overflowPunct/>
        <w:autoSpaceDE/>
        <w:autoSpaceDN/>
        <w:adjustRightInd/>
        <w:textAlignment w:val="auto"/>
        <w:rPr>
          <w:rFonts w:ascii="Arial" w:hAnsi="Arial" w:cs="Arial"/>
          <w:sz w:val="22"/>
          <w:szCs w:val="22"/>
          <w:lang w:eastAsia="es-MX"/>
        </w:rPr>
      </w:pPr>
      <w:r w:rsidRPr="002A1CD2">
        <w:rPr>
          <w:rFonts w:ascii="Arial" w:hAnsi="Arial" w:cs="Arial"/>
          <w:b/>
          <w:bCs/>
          <w:sz w:val="22"/>
          <w:szCs w:val="22"/>
          <w:lang w:eastAsia="es-MX"/>
        </w:rPr>
        <w:t>Tipo: </w:t>
      </w:r>
      <w:r w:rsidRPr="0073419A">
        <w:rPr>
          <w:rFonts w:ascii="Arial" w:hAnsi="Arial" w:cs="Arial"/>
          <w:sz w:val="22"/>
          <w:szCs w:val="22"/>
          <w:lang w:eastAsia="es-MX"/>
        </w:rPr>
        <w:t>Aislada</w:t>
      </w:r>
    </w:p>
    <w:p w:rsidR="002A1CD2" w:rsidRPr="0073419A" w:rsidRDefault="002A1CD2" w:rsidP="0073419A">
      <w:pPr>
        <w:shd w:val="clear" w:color="auto" w:fill="FFFFFF"/>
        <w:overflowPunct/>
        <w:autoSpaceDE/>
        <w:autoSpaceDN/>
        <w:adjustRightInd/>
        <w:spacing w:before="100" w:beforeAutospacing="1" w:after="100" w:afterAutospacing="1"/>
        <w:jc w:val="both"/>
        <w:textAlignment w:val="auto"/>
        <w:rPr>
          <w:rFonts w:ascii="Arial" w:hAnsi="Arial" w:cs="Arial"/>
          <w:b/>
          <w:bCs/>
          <w:sz w:val="22"/>
          <w:szCs w:val="22"/>
          <w:lang w:eastAsia="es-MX"/>
        </w:rPr>
      </w:pPr>
      <w:r w:rsidRPr="002A1CD2">
        <w:rPr>
          <w:rFonts w:ascii="Arial" w:hAnsi="Arial" w:cs="Arial"/>
          <w:b/>
          <w:bCs/>
          <w:sz w:val="22"/>
          <w:szCs w:val="22"/>
          <w:lang w:eastAsia="es-MX"/>
        </w:rPr>
        <w:t>CONCUBINATO. LA EXIGENCIA DE</w:t>
      </w:r>
      <w:r w:rsidR="0073419A" w:rsidRPr="0073419A">
        <w:rPr>
          <w:rFonts w:ascii="Arial" w:hAnsi="Arial" w:cs="Arial"/>
          <w:b/>
          <w:bCs/>
          <w:sz w:val="22"/>
          <w:szCs w:val="22"/>
          <w:lang w:eastAsia="es-MX"/>
        </w:rPr>
        <w:t>UNA DECLARACIÓN J</w:t>
      </w:r>
      <w:r w:rsidRPr="002A1CD2">
        <w:rPr>
          <w:rFonts w:ascii="Arial" w:hAnsi="Arial" w:cs="Arial"/>
          <w:b/>
          <w:bCs/>
          <w:sz w:val="22"/>
          <w:szCs w:val="22"/>
          <w:lang w:eastAsia="es-MX"/>
        </w:rPr>
        <w:t>UDICIAL PARA TENERLO POR CONCLUI</w:t>
      </w:r>
      <w:r w:rsidR="0073419A" w:rsidRPr="0073419A">
        <w:rPr>
          <w:rFonts w:ascii="Arial" w:hAnsi="Arial" w:cs="Arial"/>
          <w:b/>
          <w:bCs/>
          <w:sz w:val="22"/>
          <w:szCs w:val="22"/>
          <w:lang w:eastAsia="es-MX"/>
        </w:rPr>
        <w:t>DO CONSTITUYE UNA RESTRICCIÓN EXCESIVA AL</w:t>
      </w:r>
      <w:r w:rsidRPr="002A1CD2">
        <w:rPr>
          <w:rFonts w:ascii="Arial" w:hAnsi="Arial" w:cs="Arial"/>
          <w:b/>
          <w:bCs/>
          <w:sz w:val="22"/>
          <w:szCs w:val="22"/>
          <w:lang w:eastAsia="es-MX"/>
        </w:rPr>
        <w:t xml:space="preserve"> DERECHO AL LIBRE DESARROLLO DE </w:t>
      </w:r>
      <w:r w:rsidR="0073419A" w:rsidRPr="0073419A">
        <w:rPr>
          <w:rFonts w:ascii="Arial" w:hAnsi="Arial" w:cs="Arial"/>
          <w:b/>
          <w:bCs/>
          <w:sz w:val="22"/>
          <w:szCs w:val="22"/>
          <w:lang w:eastAsia="es-MX"/>
        </w:rPr>
        <w:t>LA PERSONALIDAD.</w:t>
      </w:r>
    </w:p>
    <w:p w:rsidR="0073419A" w:rsidRPr="0073419A" w:rsidRDefault="0073419A" w:rsidP="0073419A">
      <w:pPr>
        <w:shd w:val="clear" w:color="auto" w:fill="FFFFFF"/>
        <w:overflowPunct/>
        <w:autoSpaceDE/>
        <w:autoSpaceDN/>
        <w:adjustRightInd/>
        <w:jc w:val="both"/>
        <w:textAlignment w:val="auto"/>
        <w:rPr>
          <w:rFonts w:ascii="Arial" w:hAnsi="Arial" w:cs="Arial"/>
          <w:sz w:val="22"/>
          <w:szCs w:val="22"/>
          <w:lang w:eastAsia="es-MX"/>
        </w:rPr>
      </w:pPr>
    </w:p>
    <w:p w:rsidR="0073419A" w:rsidRPr="0073419A" w:rsidRDefault="0073419A" w:rsidP="0073419A">
      <w:pPr>
        <w:shd w:val="clear" w:color="auto" w:fill="FFFFFF"/>
        <w:overflowPunct/>
        <w:autoSpaceDE/>
        <w:autoSpaceDN/>
        <w:adjustRightInd/>
        <w:spacing w:before="100" w:beforeAutospacing="1" w:after="100" w:afterAutospacing="1"/>
        <w:jc w:val="both"/>
        <w:textAlignment w:val="auto"/>
        <w:rPr>
          <w:rFonts w:ascii="Arial" w:hAnsi="Arial" w:cs="Arial"/>
          <w:sz w:val="22"/>
          <w:szCs w:val="22"/>
          <w:lang w:eastAsia="es-MX"/>
        </w:rPr>
      </w:pPr>
      <w:r w:rsidRPr="0073419A">
        <w:rPr>
          <w:rFonts w:ascii="Arial" w:hAnsi="Arial" w:cs="Arial"/>
          <w:sz w:val="22"/>
          <w:szCs w:val="22"/>
          <w:lang w:eastAsia="es-MX"/>
        </w:rPr>
        <w:t>La Primera Sala de la Suprema Corte de Justicia de la Nación reconoce que la decisión de comenzar un concubinato, permanecer en él o darlo por terminado, forma parte de un plan de vida elegido de manera autónoma por una persona, de suerte que cualquiera de estas decisiones entra en el ámbito de tutela del derecho humano al libre desarrollo de la personalidad. Por tanto, exigir una declaración judicial como requisito necesario para darlo por terminado implica una restricción desproporcionada al derecho humano en comento, ya que dicha exigencia desplaza completamente la voluntad de los concubinos como el elemento esencial en la adopción de este modelo de familia, para ser sustituido por el reconocimiento y declaración del Estado a través de una autoridad judicial, condición que no se encuentra justificada ni siquiera en función de la protección del principio de seguridad jurídica, pues si bien la existencia de una declaración judicial que reconozca tal circunstancia se constituye como una prueba idónea a efecto de brindar certeza a las partes, lo cierto es que no es la única manera de satisfacer este principio, ya que nada impide que dicha terminación sea acreditada por otros medios de prueba, de ahí que elevar a rango de requisito necesario un elemento que únicamente constituye una prueba idónea, vuelve desproporcionada la medida y vulnera injustificadamente el derecho humano al libre desarrollo de la personalidad, tomando en cuenta que el concubinato es una unión de hecho cuya configuración no se encuentra sujeta a formalidades.</w:t>
      </w:r>
    </w:p>
    <w:p w:rsidR="0073419A" w:rsidRPr="0073419A" w:rsidRDefault="0073419A" w:rsidP="0073419A">
      <w:pPr>
        <w:shd w:val="clear" w:color="auto" w:fill="FFFFFF"/>
        <w:overflowPunct/>
        <w:autoSpaceDE/>
        <w:autoSpaceDN/>
        <w:adjustRightInd/>
        <w:jc w:val="both"/>
        <w:textAlignment w:val="auto"/>
        <w:rPr>
          <w:rFonts w:ascii="Arial" w:hAnsi="Arial" w:cs="Arial"/>
          <w:sz w:val="22"/>
          <w:szCs w:val="22"/>
          <w:lang w:eastAsia="es-MX"/>
        </w:rPr>
      </w:pPr>
    </w:p>
    <w:p w:rsidR="0073419A" w:rsidRPr="0073419A" w:rsidRDefault="0073419A" w:rsidP="0073419A">
      <w:pPr>
        <w:shd w:val="clear" w:color="auto" w:fill="FFFFFF"/>
        <w:overflowPunct/>
        <w:autoSpaceDE/>
        <w:autoSpaceDN/>
        <w:adjustRightInd/>
        <w:jc w:val="both"/>
        <w:textAlignment w:val="auto"/>
        <w:rPr>
          <w:rFonts w:ascii="Arial" w:hAnsi="Arial" w:cs="Arial"/>
          <w:sz w:val="22"/>
          <w:szCs w:val="22"/>
          <w:lang w:eastAsia="es-MX"/>
        </w:rPr>
      </w:pPr>
      <w:r w:rsidRPr="0073419A">
        <w:rPr>
          <w:rFonts w:ascii="Arial" w:hAnsi="Arial" w:cs="Arial"/>
          <w:sz w:val="22"/>
          <w:szCs w:val="22"/>
          <w:lang w:eastAsia="es-MX"/>
        </w:rPr>
        <w:t>Amparo directo en revisión 3319/2016. Ezequiel Navarro Rodríguez. 12 de julio de 2017. Mayoría de tres votos de los Ministros José Ramón Cossío Díaz, Jorge Mario Pardo Rebolledo, quien formuló voto concurrente y Norma Lucía Piña Hernández. Disidente: Arturo Zaldívar Lelo de Larrea, quien reservó su derecho para formular voto particular. Ausente: Alfredo Gutiérrez Ortiz Mena. Ponente: Norma Lucía Piña Hernández. Secretario: Eduardo Aranda Martínez.</w:t>
      </w:r>
    </w:p>
    <w:p w:rsidR="0073419A" w:rsidRPr="0073419A" w:rsidRDefault="0073419A" w:rsidP="0073419A">
      <w:pPr>
        <w:shd w:val="clear" w:color="auto" w:fill="FFFFFF"/>
        <w:overflowPunct/>
        <w:autoSpaceDE/>
        <w:autoSpaceDN/>
        <w:adjustRightInd/>
        <w:jc w:val="both"/>
        <w:textAlignment w:val="auto"/>
        <w:rPr>
          <w:rFonts w:ascii="Arial" w:hAnsi="Arial" w:cs="Arial"/>
          <w:sz w:val="22"/>
          <w:szCs w:val="22"/>
          <w:lang w:eastAsia="es-MX"/>
        </w:rPr>
      </w:pPr>
    </w:p>
    <w:p w:rsidR="0073419A" w:rsidRPr="0073419A" w:rsidRDefault="0073419A" w:rsidP="0073419A">
      <w:pPr>
        <w:shd w:val="clear" w:color="auto" w:fill="FFFFFF"/>
        <w:overflowPunct/>
        <w:autoSpaceDE/>
        <w:autoSpaceDN/>
        <w:adjustRightInd/>
        <w:jc w:val="both"/>
        <w:textAlignment w:val="auto"/>
        <w:rPr>
          <w:rFonts w:ascii="Arial" w:hAnsi="Arial" w:cs="Arial"/>
          <w:sz w:val="22"/>
          <w:szCs w:val="22"/>
          <w:lang w:eastAsia="es-MX"/>
        </w:rPr>
      </w:pPr>
      <w:r w:rsidRPr="0073419A">
        <w:rPr>
          <w:rFonts w:ascii="Arial" w:hAnsi="Arial" w:cs="Arial"/>
          <w:sz w:val="22"/>
          <w:szCs w:val="22"/>
          <w:lang w:eastAsia="es-MX"/>
        </w:rPr>
        <w:t>Esta tesis se publicó el viernes 23 de marzo de 2018 a las 10:26 horas en el Semanario Judicial de la Federación.</w:t>
      </w:r>
    </w:p>
    <w:p w:rsidR="0016336B" w:rsidRDefault="0016336B"/>
    <w:p w:rsidR="0016336B" w:rsidRDefault="0016336B" w:rsidP="0016336B">
      <w:pPr>
        <w:pStyle w:val="NormalWeb"/>
        <w:shd w:val="clear" w:color="auto" w:fill="FFFFFF"/>
        <w:spacing w:before="0" w:beforeAutospacing="0"/>
        <w:jc w:val="both"/>
        <w:rPr>
          <w:rFonts w:ascii="Verdana" w:hAnsi="Verdana"/>
          <w:color w:val="000000"/>
          <w:sz w:val="21"/>
          <w:szCs w:val="21"/>
        </w:rPr>
      </w:pPr>
      <w:r>
        <w:rPr>
          <w:rFonts w:ascii="Verdana" w:hAnsi="Verdana"/>
          <w:color w:val="000000"/>
          <w:sz w:val="21"/>
          <w:szCs w:val="21"/>
        </w:rPr>
        <w:t>Es así que exigir declaración judicial para concluir el concubinato constituiría una restricción al derecho de libre desarrollo de la personalidad como así es indicado por el criterio jurisprudencial que a continuación se transcribe</w:t>
      </w:r>
    </w:p>
    <w:p w:rsidR="0073419A" w:rsidRDefault="00625AAB" w:rsidP="00625AAB">
      <w:pPr>
        <w:pStyle w:val="NormalWeb"/>
        <w:shd w:val="clear" w:color="auto" w:fill="FFFFFF"/>
        <w:spacing w:before="0" w:beforeAutospacing="0"/>
        <w:jc w:val="both"/>
        <w:rPr>
          <w:rStyle w:val="nfasis"/>
          <w:rFonts w:ascii="Verdana" w:hAnsi="Verdana"/>
          <w:color w:val="000000"/>
          <w:sz w:val="21"/>
          <w:szCs w:val="21"/>
        </w:rPr>
      </w:pPr>
      <w:r>
        <w:rPr>
          <w:rStyle w:val="nfasis"/>
          <w:rFonts w:ascii="Verdana" w:hAnsi="Verdana"/>
          <w:color w:val="000000"/>
          <w:sz w:val="21"/>
          <w:szCs w:val="21"/>
        </w:rPr>
        <w:t xml:space="preserve">La Primera Sala de la Suprema Corte de Justicia de la Nación reconoce que la decisión de comenzar un concubinato, permanecer en él o darlo por terminado, forma parte de un plan de vida elegido de manera autónoma por una persona, de suerte que cualquiera de estas decisiones entra en el ámbito de tutela del derecho humano al libre desarrollo de la personalidad. </w:t>
      </w:r>
    </w:p>
    <w:p w:rsidR="00625AAB" w:rsidRDefault="00625AAB" w:rsidP="00625AAB">
      <w:pPr>
        <w:pStyle w:val="NormalWeb"/>
        <w:shd w:val="clear" w:color="auto" w:fill="FFFFFF"/>
        <w:spacing w:before="0" w:beforeAutospacing="0"/>
        <w:jc w:val="both"/>
        <w:rPr>
          <w:rFonts w:ascii="Verdana" w:hAnsi="Verdana"/>
          <w:color w:val="000000"/>
          <w:sz w:val="21"/>
          <w:szCs w:val="21"/>
        </w:rPr>
      </w:pPr>
      <w:r>
        <w:rPr>
          <w:rStyle w:val="nfasis"/>
          <w:rFonts w:ascii="Verdana" w:hAnsi="Verdana"/>
          <w:color w:val="000000"/>
          <w:sz w:val="21"/>
          <w:szCs w:val="21"/>
        </w:rPr>
        <w:t>Por tanto, exigir una declaración judicial como requisito necesario para darlo por terminado implica una restricción desproporcionada al derecho humano en comento, ya que dicha exigencia desplaza completamente la voluntad de los concubinos como el elemento esencial en la adopción de este modelo de familia, para ser sustituido por el reconocimiento y declaración del Estado a través de una autoridad judicial, condición que no se encuentra justificada ni siquiera en función de la protección del principio de seguridad jurídica, pues si bien la existencia de una declaración judicial que reconozca tal circunstancia se constituye como una prueba idónea a efecto de brindar certeza a las partes, lo cierto es que no es la única manera de satisfacer este principio, ya que nada impide que dicha terminación sea acreditada por otros medios de prueba, de ahí que elevar a rango de requisito necesario un elemento que únicamente constituye una prueba idónea, vuelve desproporcionada la medida y vulnera injustificadamente el derecho humano al libre desarrollo de la personalidad, tomando en cuenta que el concubinato es una unión de hecho cuya configuración no se encuentra sujeta a formalidades.</w:t>
      </w:r>
    </w:p>
    <w:p w:rsidR="000F7F05" w:rsidRPr="00D73A9E" w:rsidRDefault="00D73A9E" w:rsidP="00D73A9E">
      <w:pPr>
        <w:spacing w:line="360" w:lineRule="auto"/>
        <w:jc w:val="both"/>
        <w:rPr>
          <w:rFonts w:ascii="Arial" w:hAnsi="Arial" w:cs="Arial"/>
          <w:sz w:val="24"/>
          <w:szCs w:val="24"/>
          <w:shd w:val="clear" w:color="auto" w:fill="FFFFFF"/>
        </w:rPr>
      </w:pPr>
      <w:r w:rsidRPr="00D73A9E">
        <w:rPr>
          <w:rFonts w:ascii="Arial" w:hAnsi="Arial" w:cs="Arial"/>
          <w:sz w:val="24"/>
          <w:szCs w:val="24"/>
          <w:shd w:val="clear" w:color="auto" w:fill="FFFFFF"/>
        </w:rPr>
        <w:t xml:space="preserve">Como señalamos anteriormente, tenemos que reconocer que actualmente un gran número de personas deciden vivir en unión libre, por lo cual es muy importante que incluyamos la figura del concubinato en nuestro Código Civil ya que si bien esta figura no se encuentra sujeta a formalidades si genera obligaciones jurídicas. </w:t>
      </w:r>
    </w:p>
    <w:p w:rsidR="00625AAB" w:rsidRDefault="00625AAB" w:rsidP="000F7F05">
      <w:pPr>
        <w:pStyle w:val="Texto"/>
        <w:spacing w:after="0" w:line="360" w:lineRule="auto"/>
        <w:ind w:firstLine="0"/>
        <w:rPr>
          <w:rStyle w:val="Ninguno"/>
          <w:sz w:val="24"/>
          <w:szCs w:val="24"/>
        </w:rPr>
      </w:pPr>
    </w:p>
    <w:p w:rsidR="000F7F05" w:rsidRDefault="000F7F05" w:rsidP="000F7F05">
      <w:pPr>
        <w:pStyle w:val="Texto"/>
        <w:spacing w:after="0" w:line="360" w:lineRule="auto"/>
        <w:ind w:firstLine="0"/>
        <w:rPr>
          <w:rStyle w:val="Ninguno"/>
          <w:sz w:val="24"/>
          <w:szCs w:val="24"/>
        </w:rPr>
      </w:pPr>
      <w:r w:rsidRPr="003112BB">
        <w:rPr>
          <w:rStyle w:val="Ninguno"/>
          <w:sz w:val="24"/>
          <w:szCs w:val="24"/>
        </w:rPr>
        <w:t>Por todo lo anteriormente expuesto, me permito poner a consideración de esta Honorable Asamblea el presente proyecto con carácter de:</w:t>
      </w:r>
    </w:p>
    <w:p w:rsidR="004E6AD0" w:rsidRPr="003112BB" w:rsidRDefault="004E6AD0" w:rsidP="000F7F05">
      <w:pPr>
        <w:pStyle w:val="Texto"/>
        <w:spacing w:after="0" w:line="360" w:lineRule="auto"/>
        <w:ind w:firstLine="0"/>
        <w:rPr>
          <w:rStyle w:val="Ninguno"/>
          <w:sz w:val="24"/>
          <w:szCs w:val="24"/>
          <w:lang w:eastAsia="es-ES_tradnl"/>
        </w:rPr>
      </w:pPr>
    </w:p>
    <w:p w:rsidR="000F7F05" w:rsidRDefault="000F7F05" w:rsidP="000F7F05">
      <w:pPr>
        <w:spacing w:line="360" w:lineRule="auto"/>
        <w:jc w:val="both"/>
        <w:rPr>
          <w:rFonts w:ascii="Arial" w:hAnsi="Arial" w:cs="Arial"/>
          <w:bCs/>
          <w:color w:val="000000" w:themeColor="text1"/>
          <w:sz w:val="24"/>
          <w:szCs w:val="24"/>
          <w:lang w:eastAsia="es-MX"/>
        </w:rPr>
      </w:pPr>
    </w:p>
    <w:p w:rsidR="000F7F05" w:rsidRDefault="000F7F05" w:rsidP="000F7F05">
      <w:pPr>
        <w:spacing w:line="360" w:lineRule="auto"/>
        <w:jc w:val="center"/>
        <w:rPr>
          <w:rFonts w:ascii="Arial" w:hAnsi="Arial" w:cs="Arial"/>
          <w:b/>
          <w:color w:val="000000" w:themeColor="text1"/>
          <w:sz w:val="24"/>
          <w:szCs w:val="24"/>
          <w:lang w:eastAsia="es-MX"/>
        </w:rPr>
      </w:pPr>
      <w:r w:rsidRPr="008839B4">
        <w:rPr>
          <w:rFonts w:ascii="Arial" w:hAnsi="Arial" w:cs="Arial"/>
          <w:b/>
          <w:color w:val="000000" w:themeColor="text1"/>
          <w:sz w:val="24"/>
          <w:szCs w:val="24"/>
          <w:lang w:eastAsia="es-MX"/>
        </w:rPr>
        <w:t>DECRETO:</w:t>
      </w:r>
    </w:p>
    <w:p w:rsidR="000F7F05" w:rsidRDefault="000F7F05" w:rsidP="000F7F05">
      <w:pPr>
        <w:spacing w:line="360" w:lineRule="auto"/>
        <w:jc w:val="center"/>
        <w:rPr>
          <w:rFonts w:ascii="Arial" w:hAnsi="Arial" w:cs="Arial"/>
          <w:b/>
          <w:color w:val="000000" w:themeColor="text1"/>
          <w:sz w:val="24"/>
          <w:szCs w:val="24"/>
          <w:lang w:eastAsia="es-MX"/>
        </w:rPr>
      </w:pPr>
    </w:p>
    <w:p w:rsidR="004E6AD0" w:rsidRPr="00C42882" w:rsidRDefault="004E6AD0" w:rsidP="000F7F05">
      <w:pPr>
        <w:spacing w:line="360" w:lineRule="auto"/>
        <w:jc w:val="center"/>
        <w:rPr>
          <w:rFonts w:ascii="Arial" w:hAnsi="Arial" w:cs="Arial"/>
          <w:b/>
          <w:color w:val="000000" w:themeColor="text1"/>
          <w:sz w:val="24"/>
          <w:szCs w:val="24"/>
          <w:lang w:eastAsia="es-MX"/>
        </w:rPr>
      </w:pPr>
    </w:p>
    <w:p w:rsidR="000F7F05" w:rsidRDefault="000F7F05" w:rsidP="000F7F05">
      <w:pPr>
        <w:spacing w:line="360" w:lineRule="auto"/>
        <w:jc w:val="both"/>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Pr>
          <w:rFonts w:ascii="Arial" w:hAnsi="Arial" w:cs="Arial"/>
          <w:sz w:val="24"/>
          <w:szCs w:val="24"/>
        </w:rPr>
        <w:t>Se adiciona</w:t>
      </w:r>
      <w:r w:rsidR="00CB44A4">
        <w:rPr>
          <w:rFonts w:ascii="Arial" w:hAnsi="Arial" w:cs="Arial"/>
          <w:sz w:val="24"/>
          <w:szCs w:val="24"/>
        </w:rPr>
        <w:t>n</w:t>
      </w:r>
      <w:r w:rsidRPr="00B115F1">
        <w:rPr>
          <w:rFonts w:ascii="Arial" w:hAnsi="Arial" w:cs="Arial"/>
          <w:sz w:val="24"/>
          <w:szCs w:val="24"/>
        </w:rPr>
        <w:t xml:space="preserve"> </w:t>
      </w:r>
      <w:r w:rsidR="00CB44A4">
        <w:rPr>
          <w:rFonts w:ascii="Arial" w:hAnsi="Arial" w:cs="Arial"/>
          <w:sz w:val="24"/>
          <w:szCs w:val="24"/>
        </w:rPr>
        <w:t>los</w:t>
      </w:r>
      <w:r>
        <w:rPr>
          <w:rFonts w:ascii="Arial" w:hAnsi="Arial" w:cs="Arial"/>
          <w:sz w:val="24"/>
          <w:szCs w:val="24"/>
        </w:rPr>
        <w:t xml:space="preserve"> artículo</w:t>
      </w:r>
      <w:r w:rsidR="00CB44A4">
        <w:rPr>
          <w:rFonts w:ascii="Arial" w:hAnsi="Arial" w:cs="Arial"/>
          <w:sz w:val="24"/>
          <w:szCs w:val="24"/>
        </w:rPr>
        <w:t>,</w:t>
      </w:r>
      <w:r>
        <w:rPr>
          <w:rFonts w:ascii="Arial" w:hAnsi="Arial" w:cs="Arial"/>
          <w:sz w:val="24"/>
          <w:szCs w:val="24"/>
        </w:rPr>
        <w:t xml:space="preserve"> 253 Bis</w:t>
      </w:r>
      <w:r w:rsidR="00CB44A4">
        <w:rPr>
          <w:rFonts w:ascii="Arial" w:hAnsi="Arial" w:cs="Arial"/>
          <w:sz w:val="24"/>
          <w:szCs w:val="24"/>
        </w:rPr>
        <w:t xml:space="preserve">, 253 Ter y 253 </w:t>
      </w:r>
      <w:proofErr w:type="spellStart"/>
      <w:r w:rsidR="00CB44A4">
        <w:rPr>
          <w:rFonts w:ascii="Arial" w:hAnsi="Arial" w:cs="Arial"/>
          <w:sz w:val="24"/>
          <w:szCs w:val="24"/>
        </w:rPr>
        <w:t>Quater</w:t>
      </w:r>
      <w:proofErr w:type="spellEnd"/>
      <w:r>
        <w:rPr>
          <w:rFonts w:ascii="Arial" w:hAnsi="Arial" w:cs="Arial"/>
          <w:sz w:val="24"/>
          <w:szCs w:val="24"/>
        </w:rPr>
        <w:t xml:space="preserve"> al Código Civil del Estado de Chihuahua</w:t>
      </w:r>
      <w:r w:rsidRPr="00B115F1">
        <w:rPr>
          <w:rFonts w:ascii="Arial" w:hAnsi="Arial" w:cs="Arial"/>
          <w:sz w:val="24"/>
          <w:szCs w:val="24"/>
        </w:rPr>
        <w:t>, quedando de la siguiente manera:</w:t>
      </w:r>
    </w:p>
    <w:p w:rsidR="004E6AD0" w:rsidRDefault="004E6AD0" w:rsidP="000F7F05">
      <w:pPr>
        <w:spacing w:line="360" w:lineRule="auto"/>
        <w:jc w:val="both"/>
        <w:rPr>
          <w:rFonts w:ascii="Arial" w:hAnsi="Arial" w:cs="Arial"/>
          <w:sz w:val="24"/>
          <w:szCs w:val="24"/>
        </w:rPr>
      </w:pPr>
    </w:p>
    <w:p w:rsidR="000F7F05" w:rsidRDefault="000F7F05"/>
    <w:p w:rsidR="000F7F05" w:rsidRPr="000F7F05" w:rsidRDefault="000F7F05" w:rsidP="000F7F05">
      <w:pPr>
        <w:spacing w:line="360" w:lineRule="auto"/>
        <w:ind w:left="1134"/>
        <w:jc w:val="center"/>
        <w:rPr>
          <w:rFonts w:ascii="Arial" w:hAnsi="Arial" w:cs="Arial"/>
          <w:sz w:val="24"/>
          <w:szCs w:val="24"/>
        </w:rPr>
      </w:pPr>
      <w:r w:rsidRPr="000F7F05">
        <w:rPr>
          <w:rFonts w:ascii="Arial" w:hAnsi="Arial" w:cs="Arial"/>
          <w:b/>
          <w:sz w:val="24"/>
          <w:szCs w:val="24"/>
        </w:rPr>
        <w:t>CAPÍTULO IX</w:t>
      </w:r>
    </w:p>
    <w:p w:rsidR="000F7F05" w:rsidRPr="00CB44A4" w:rsidRDefault="000F7F05" w:rsidP="000F7F05">
      <w:pPr>
        <w:spacing w:line="360" w:lineRule="auto"/>
        <w:ind w:left="1134"/>
        <w:jc w:val="center"/>
        <w:rPr>
          <w:rFonts w:ascii="Arial" w:hAnsi="Arial" w:cs="Arial"/>
          <w:b/>
          <w:sz w:val="24"/>
          <w:szCs w:val="24"/>
        </w:rPr>
      </w:pPr>
      <w:r w:rsidRPr="00CB44A4">
        <w:rPr>
          <w:rFonts w:ascii="Arial" w:hAnsi="Arial" w:cs="Arial"/>
          <w:b/>
          <w:sz w:val="24"/>
          <w:szCs w:val="24"/>
        </w:rPr>
        <w:t>DEL CONCUBINATO</w:t>
      </w:r>
    </w:p>
    <w:p w:rsidR="000F7F05" w:rsidRDefault="000F7F05"/>
    <w:p w:rsidR="00694345" w:rsidRDefault="00694345"/>
    <w:p w:rsidR="00694345" w:rsidRDefault="00694345" w:rsidP="00CB44A4">
      <w:pPr>
        <w:spacing w:line="360" w:lineRule="auto"/>
        <w:jc w:val="both"/>
        <w:rPr>
          <w:rFonts w:ascii="Arial" w:hAnsi="Arial" w:cs="Arial"/>
          <w:b/>
          <w:sz w:val="24"/>
          <w:szCs w:val="24"/>
          <w:lang w:val="es-ES_tradnl" w:eastAsia="es-ES_tradnl"/>
        </w:rPr>
      </w:pPr>
      <w:r w:rsidRPr="00694345">
        <w:rPr>
          <w:rFonts w:ascii="Arial" w:hAnsi="Arial" w:cs="Arial"/>
          <w:b/>
          <w:sz w:val="24"/>
          <w:szCs w:val="24"/>
          <w:lang w:val="es-ES_tradnl" w:eastAsia="es-ES_tradnl"/>
        </w:rPr>
        <w:t>ARTÍCULO 253</w:t>
      </w:r>
      <w:r w:rsidR="000F7F05">
        <w:rPr>
          <w:rFonts w:ascii="Arial" w:hAnsi="Arial" w:cs="Arial"/>
          <w:b/>
          <w:sz w:val="24"/>
          <w:szCs w:val="24"/>
          <w:lang w:val="es-ES_tradnl" w:eastAsia="es-ES_tradnl"/>
        </w:rPr>
        <w:t xml:space="preserve"> Bis</w:t>
      </w:r>
      <w:r w:rsidRPr="00694345">
        <w:rPr>
          <w:rFonts w:ascii="Arial" w:hAnsi="Arial" w:cs="Arial"/>
          <w:b/>
          <w:sz w:val="24"/>
          <w:szCs w:val="24"/>
          <w:lang w:val="es-ES_tradnl" w:eastAsia="es-ES_tradnl"/>
        </w:rPr>
        <w:t xml:space="preserve">. Se entiende por concubinato el estado por el cual una pareja soltera viven como si fueran cónyuges, con el fin de establecer una vida en común, de convivir como pareja y estableciendo en un mismo domicilio. </w:t>
      </w:r>
    </w:p>
    <w:p w:rsidR="00CB44A4" w:rsidRDefault="00CB44A4" w:rsidP="00CB44A4">
      <w:pPr>
        <w:spacing w:line="360" w:lineRule="auto"/>
        <w:jc w:val="both"/>
        <w:rPr>
          <w:rFonts w:ascii="Arial" w:hAnsi="Arial" w:cs="Arial"/>
          <w:b/>
          <w:sz w:val="24"/>
          <w:szCs w:val="24"/>
          <w:lang w:val="es-ES_tradnl" w:eastAsia="es-ES_tradnl"/>
        </w:rPr>
      </w:pPr>
    </w:p>
    <w:p w:rsidR="00CB44A4" w:rsidRDefault="00CB44A4" w:rsidP="00CB44A4">
      <w:pPr>
        <w:spacing w:line="360" w:lineRule="auto"/>
        <w:jc w:val="both"/>
        <w:rPr>
          <w:rFonts w:ascii="Arial" w:hAnsi="Arial" w:cs="Arial"/>
          <w:b/>
          <w:sz w:val="24"/>
          <w:szCs w:val="24"/>
          <w:lang w:val="es-ES_tradnl" w:eastAsia="es-ES_tradnl"/>
        </w:rPr>
      </w:pPr>
      <w:r w:rsidRPr="00694345">
        <w:rPr>
          <w:rFonts w:ascii="Arial" w:hAnsi="Arial" w:cs="Arial"/>
          <w:b/>
          <w:sz w:val="24"/>
          <w:szCs w:val="24"/>
          <w:lang w:val="es-ES_tradnl" w:eastAsia="es-ES_tradnl"/>
        </w:rPr>
        <w:t>ARTÍCULO 253</w:t>
      </w:r>
      <w:r>
        <w:rPr>
          <w:rFonts w:ascii="Arial" w:hAnsi="Arial" w:cs="Arial"/>
          <w:b/>
          <w:sz w:val="24"/>
          <w:szCs w:val="24"/>
          <w:lang w:val="es-ES_tradnl" w:eastAsia="es-ES_tradnl"/>
        </w:rPr>
        <w:t xml:space="preserve"> Ter. Las personas concubinas durante su unión, tienen derechos y obligaciones mutuas, independientemente de las señaladas en este Código.</w:t>
      </w:r>
    </w:p>
    <w:p w:rsidR="00CB44A4" w:rsidRDefault="00CB44A4" w:rsidP="00CB44A4">
      <w:pPr>
        <w:spacing w:line="360" w:lineRule="auto"/>
        <w:jc w:val="both"/>
        <w:rPr>
          <w:rFonts w:ascii="Arial" w:hAnsi="Arial" w:cs="Arial"/>
          <w:b/>
          <w:sz w:val="24"/>
          <w:szCs w:val="24"/>
          <w:lang w:val="es-ES_tradnl" w:eastAsia="es-ES_tradnl"/>
        </w:rPr>
      </w:pPr>
    </w:p>
    <w:p w:rsidR="00CB44A4" w:rsidRDefault="00CB44A4" w:rsidP="00CB44A4">
      <w:pPr>
        <w:spacing w:line="360" w:lineRule="auto"/>
        <w:jc w:val="both"/>
        <w:rPr>
          <w:rFonts w:ascii="Arial" w:hAnsi="Arial" w:cs="Arial"/>
          <w:b/>
          <w:sz w:val="24"/>
          <w:szCs w:val="24"/>
          <w:lang w:val="es-ES_tradnl" w:eastAsia="es-ES_tradnl"/>
        </w:rPr>
      </w:pPr>
      <w:r w:rsidRPr="00694345">
        <w:rPr>
          <w:rFonts w:ascii="Arial" w:hAnsi="Arial" w:cs="Arial"/>
          <w:b/>
          <w:sz w:val="24"/>
          <w:szCs w:val="24"/>
          <w:lang w:val="es-ES_tradnl" w:eastAsia="es-ES_tradnl"/>
        </w:rPr>
        <w:t>ARTÍCULO 253</w:t>
      </w:r>
      <w:r>
        <w:rPr>
          <w:rFonts w:ascii="Arial" w:hAnsi="Arial" w:cs="Arial"/>
          <w:b/>
          <w:sz w:val="24"/>
          <w:szCs w:val="24"/>
          <w:lang w:val="es-ES_tradnl" w:eastAsia="es-ES_tradnl"/>
        </w:rPr>
        <w:t xml:space="preserve"> </w:t>
      </w:r>
      <w:proofErr w:type="spellStart"/>
      <w:r>
        <w:rPr>
          <w:rFonts w:ascii="Arial" w:hAnsi="Arial" w:cs="Arial"/>
          <w:b/>
          <w:sz w:val="24"/>
          <w:szCs w:val="24"/>
          <w:lang w:val="es-ES_tradnl" w:eastAsia="es-ES_tradnl"/>
        </w:rPr>
        <w:t>Quater</w:t>
      </w:r>
      <w:proofErr w:type="spellEnd"/>
      <w:r>
        <w:rPr>
          <w:rFonts w:ascii="Arial" w:hAnsi="Arial" w:cs="Arial"/>
          <w:b/>
          <w:sz w:val="24"/>
          <w:szCs w:val="24"/>
          <w:lang w:val="es-ES_tradnl" w:eastAsia="es-ES_tradnl"/>
        </w:rPr>
        <w:t>. El concubinato terminará por mutuo acuerdo entre las partes, por abandono del domicilio común por parte de una de las personas concubinas injustificadamente por más de seis meses o por la muerte de alguna de las dos personas concubinas.</w:t>
      </w:r>
    </w:p>
    <w:p w:rsidR="000F7F05" w:rsidRDefault="000F7F05" w:rsidP="00694345">
      <w:pPr>
        <w:spacing w:line="360" w:lineRule="auto"/>
        <w:jc w:val="both"/>
        <w:rPr>
          <w:rFonts w:ascii="Arial" w:hAnsi="Arial" w:cs="Arial"/>
          <w:b/>
          <w:sz w:val="24"/>
          <w:szCs w:val="24"/>
          <w:lang w:val="es-ES_tradnl" w:eastAsia="es-ES_tradnl"/>
        </w:rPr>
      </w:pPr>
    </w:p>
    <w:p w:rsidR="000F7F05" w:rsidRDefault="000F7F05" w:rsidP="00694345">
      <w:pPr>
        <w:spacing w:line="360" w:lineRule="auto"/>
        <w:jc w:val="both"/>
        <w:rPr>
          <w:rFonts w:ascii="Arial" w:hAnsi="Arial" w:cs="Arial"/>
          <w:b/>
          <w:sz w:val="24"/>
          <w:szCs w:val="24"/>
          <w:lang w:val="es-ES_tradnl" w:eastAsia="es-ES_tradnl"/>
        </w:rPr>
      </w:pPr>
    </w:p>
    <w:p w:rsidR="000F7F05" w:rsidRDefault="000F7F05" w:rsidP="000F7F05">
      <w:pPr>
        <w:spacing w:line="360" w:lineRule="auto"/>
        <w:jc w:val="center"/>
        <w:rPr>
          <w:rFonts w:ascii="Arial" w:hAnsi="Arial" w:cs="Arial"/>
          <w:b/>
          <w:sz w:val="24"/>
          <w:szCs w:val="24"/>
        </w:rPr>
      </w:pPr>
      <w:r w:rsidRPr="0012700F">
        <w:rPr>
          <w:rFonts w:ascii="Arial" w:hAnsi="Arial" w:cs="Arial"/>
          <w:b/>
          <w:sz w:val="24"/>
          <w:szCs w:val="24"/>
        </w:rPr>
        <w:t>TRANSITORIO</w:t>
      </w:r>
    </w:p>
    <w:p w:rsidR="00770C88" w:rsidRDefault="00770C88" w:rsidP="000F7F05">
      <w:pPr>
        <w:spacing w:line="360" w:lineRule="auto"/>
        <w:jc w:val="center"/>
        <w:rPr>
          <w:rFonts w:ascii="Arial" w:hAnsi="Arial" w:cs="Arial"/>
          <w:b/>
          <w:sz w:val="24"/>
          <w:szCs w:val="24"/>
        </w:rPr>
      </w:pPr>
    </w:p>
    <w:p w:rsidR="000F7F05" w:rsidRDefault="000F7F05" w:rsidP="000F7F05">
      <w:pPr>
        <w:spacing w:line="360" w:lineRule="auto"/>
        <w:jc w:val="center"/>
        <w:rPr>
          <w:rFonts w:ascii="Arial" w:hAnsi="Arial" w:cs="Arial"/>
          <w:b/>
          <w:sz w:val="24"/>
          <w:szCs w:val="24"/>
        </w:rPr>
      </w:pPr>
    </w:p>
    <w:p w:rsidR="000F7F05" w:rsidRDefault="000F7F05" w:rsidP="000F7F05">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rsidR="000F7F05" w:rsidRPr="0012700F" w:rsidRDefault="000F7F05" w:rsidP="000F7F05">
      <w:pPr>
        <w:spacing w:line="360" w:lineRule="auto"/>
        <w:jc w:val="both"/>
        <w:rPr>
          <w:rFonts w:ascii="Arial" w:hAnsi="Arial" w:cs="Arial"/>
          <w:sz w:val="24"/>
          <w:szCs w:val="24"/>
        </w:rPr>
      </w:pPr>
    </w:p>
    <w:p w:rsidR="000F7F05" w:rsidRDefault="000F7F05" w:rsidP="000F7F05">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w:t>
      </w:r>
      <w:proofErr w:type="spellStart"/>
      <w:r>
        <w:rPr>
          <w:rFonts w:ascii="Arial" w:hAnsi="Arial" w:cs="Arial"/>
          <w:sz w:val="24"/>
          <w:szCs w:val="24"/>
        </w:rPr>
        <w:t>Chih</w:t>
      </w:r>
      <w:proofErr w:type="spellEnd"/>
      <w:r>
        <w:rPr>
          <w:rFonts w:ascii="Arial" w:hAnsi="Arial" w:cs="Arial"/>
          <w:sz w:val="24"/>
          <w:szCs w:val="24"/>
        </w:rPr>
        <w:t>, a los diecinueve días del mes de marzo del año dos mil veinticuatro</w:t>
      </w:r>
      <w:r w:rsidRPr="0012700F">
        <w:rPr>
          <w:rFonts w:ascii="Arial" w:hAnsi="Arial" w:cs="Arial"/>
          <w:sz w:val="24"/>
          <w:szCs w:val="24"/>
        </w:rPr>
        <w:t>.</w:t>
      </w:r>
    </w:p>
    <w:p w:rsidR="000F7F05" w:rsidRDefault="000F7F05" w:rsidP="000F7F05">
      <w:pPr>
        <w:spacing w:line="360" w:lineRule="auto"/>
        <w:jc w:val="both"/>
        <w:rPr>
          <w:rFonts w:ascii="Arial" w:hAnsi="Arial" w:cs="Arial"/>
          <w:sz w:val="24"/>
          <w:szCs w:val="24"/>
        </w:rPr>
      </w:pPr>
    </w:p>
    <w:p w:rsidR="000F7F05" w:rsidRPr="0012700F" w:rsidRDefault="000F7F05" w:rsidP="000F7F05">
      <w:pPr>
        <w:spacing w:line="360" w:lineRule="auto"/>
        <w:jc w:val="both"/>
        <w:rPr>
          <w:rFonts w:ascii="Arial" w:hAnsi="Arial" w:cs="Arial"/>
          <w:sz w:val="24"/>
          <w:szCs w:val="24"/>
        </w:rPr>
      </w:pPr>
    </w:p>
    <w:p w:rsidR="000F7F05" w:rsidRPr="0012700F" w:rsidRDefault="000F7F05" w:rsidP="000F7F05">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rsidR="000F7F05" w:rsidRPr="00C42882" w:rsidRDefault="000F7F05" w:rsidP="000F7F05">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rsidR="000F7F05" w:rsidRDefault="000F7F05" w:rsidP="000F7F05"/>
    <w:p w:rsidR="000F7F05" w:rsidRPr="00694345" w:rsidRDefault="000F7F05" w:rsidP="00694345">
      <w:pPr>
        <w:spacing w:line="360" w:lineRule="auto"/>
        <w:jc w:val="both"/>
        <w:rPr>
          <w:rFonts w:ascii="Arial" w:hAnsi="Arial" w:cs="Arial"/>
          <w:sz w:val="24"/>
          <w:szCs w:val="24"/>
        </w:rPr>
      </w:pPr>
    </w:p>
    <w:sectPr w:rsidR="000F7F05" w:rsidRPr="00694345" w:rsidSect="00140D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32897"/>
    <w:multiLevelType w:val="hybridMultilevel"/>
    <w:tmpl w:val="C8E8F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235E60"/>
    <w:multiLevelType w:val="multilevel"/>
    <w:tmpl w:val="B964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B71BA"/>
    <w:multiLevelType w:val="multilevel"/>
    <w:tmpl w:val="9926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45"/>
    <w:rsid w:val="000473FB"/>
    <w:rsid w:val="000F7F05"/>
    <w:rsid w:val="00140D32"/>
    <w:rsid w:val="0016336B"/>
    <w:rsid w:val="0021348F"/>
    <w:rsid w:val="002A1CD2"/>
    <w:rsid w:val="002C4366"/>
    <w:rsid w:val="003865A9"/>
    <w:rsid w:val="003C6423"/>
    <w:rsid w:val="004E6AD0"/>
    <w:rsid w:val="00625AAB"/>
    <w:rsid w:val="00694345"/>
    <w:rsid w:val="006D0843"/>
    <w:rsid w:val="007244D1"/>
    <w:rsid w:val="0073419A"/>
    <w:rsid w:val="00770C88"/>
    <w:rsid w:val="007F6502"/>
    <w:rsid w:val="008247E9"/>
    <w:rsid w:val="0083235A"/>
    <w:rsid w:val="00884A8E"/>
    <w:rsid w:val="009B3DC8"/>
    <w:rsid w:val="009E1AB4"/>
    <w:rsid w:val="00A019EB"/>
    <w:rsid w:val="00AE05C9"/>
    <w:rsid w:val="00BE3121"/>
    <w:rsid w:val="00C67648"/>
    <w:rsid w:val="00CB44A4"/>
    <w:rsid w:val="00CD4C2A"/>
    <w:rsid w:val="00D73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083FE-C325-4D4D-9565-51E63081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F7F05"/>
    <w:pPr>
      <w:overflowPunct/>
      <w:autoSpaceDE/>
      <w:autoSpaceDN/>
      <w:adjustRightInd/>
      <w:spacing w:after="101" w:line="216" w:lineRule="exact"/>
      <w:ind w:firstLine="288"/>
      <w:jc w:val="both"/>
      <w:textAlignment w:val="auto"/>
    </w:pPr>
    <w:rPr>
      <w:rFonts w:ascii="Arial" w:hAnsi="Arial" w:cs="Arial"/>
      <w:sz w:val="18"/>
      <w:szCs w:val="18"/>
    </w:rPr>
  </w:style>
  <w:style w:type="character" w:customStyle="1" w:styleId="TextoCar">
    <w:name w:val="Texto Car"/>
    <w:link w:val="Texto"/>
    <w:locked/>
    <w:rsid w:val="000F7F05"/>
    <w:rPr>
      <w:rFonts w:ascii="Arial" w:eastAsia="Times New Roman" w:hAnsi="Arial" w:cs="Arial"/>
      <w:sz w:val="18"/>
      <w:szCs w:val="18"/>
      <w:lang w:eastAsia="es-ES"/>
    </w:rPr>
  </w:style>
  <w:style w:type="character" w:customStyle="1" w:styleId="Ninguno">
    <w:name w:val="Ninguno"/>
    <w:rsid w:val="000F7F05"/>
  </w:style>
  <w:style w:type="character" w:styleId="Hipervnculo">
    <w:name w:val="Hyperlink"/>
    <w:basedOn w:val="Fuentedeprrafopredeter"/>
    <w:uiPriority w:val="99"/>
    <w:semiHidden/>
    <w:unhideWhenUsed/>
    <w:rsid w:val="0016336B"/>
    <w:rPr>
      <w:color w:val="0000FF"/>
      <w:u w:val="single"/>
    </w:rPr>
  </w:style>
  <w:style w:type="paragraph" w:styleId="NormalWeb">
    <w:name w:val="Normal (Web)"/>
    <w:basedOn w:val="Normal"/>
    <w:uiPriority w:val="99"/>
    <w:unhideWhenUsed/>
    <w:rsid w:val="0016336B"/>
    <w:pPr>
      <w:overflowPunct/>
      <w:autoSpaceDE/>
      <w:autoSpaceDN/>
      <w:adjustRightInd/>
      <w:spacing w:before="100" w:beforeAutospacing="1" w:after="100" w:afterAutospacing="1"/>
      <w:textAlignment w:val="auto"/>
    </w:pPr>
    <w:rPr>
      <w:sz w:val="24"/>
      <w:szCs w:val="24"/>
      <w:lang w:eastAsia="es-MX"/>
    </w:rPr>
  </w:style>
  <w:style w:type="character" w:styleId="nfasis">
    <w:name w:val="Emphasis"/>
    <w:basedOn w:val="Fuentedeprrafopredeter"/>
    <w:uiPriority w:val="20"/>
    <w:qFormat/>
    <w:rsid w:val="0016336B"/>
    <w:rPr>
      <w:i/>
      <w:iCs/>
    </w:rPr>
  </w:style>
  <w:style w:type="character" w:styleId="Textoennegrita">
    <w:name w:val="Strong"/>
    <w:basedOn w:val="Fuentedeprrafopredeter"/>
    <w:uiPriority w:val="22"/>
    <w:qFormat/>
    <w:rsid w:val="0016336B"/>
    <w:rPr>
      <w:b/>
      <w:bCs/>
    </w:rPr>
  </w:style>
  <w:style w:type="paragraph" w:styleId="Prrafodelista">
    <w:name w:val="List Paragraph"/>
    <w:basedOn w:val="Normal"/>
    <w:uiPriority w:val="34"/>
    <w:qFormat/>
    <w:rsid w:val="00625AAB"/>
    <w:pPr>
      <w:ind w:left="720"/>
      <w:contextualSpacing/>
    </w:pPr>
  </w:style>
  <w:style w:type="character" w:customStyle="1" w:styleId="A12">
    <w:name w:val="A12"/>
    <w:uiPriority w:val="99"/>
    <w:rsid w:val="0083235A"/>
    <w:rPr>
      <w:rFonts w:ascii="Myriad Pro Light" w:hAnsi="Myriad Pro Light" w:cs="Myriad Pro Light"/>
      <w:b/>
      <w:bCs/>
      <w:color w:val="000000"/>
      <w:sz w:val="20"/>
      <w:szCs w:val="20"/>
      <w:u w:val="single"/>
    </w:rPr>
  </w:style>
  <w:style w:type="paragraph" w:customStyle="1" w:styleId="temp">
    <w:name w:val="temp"/>
    <w:basedOn w:val="Normal"/>
    <w:rsid w:val="0083235A"/>
    <w:pPr>
      <w:overflowPunct/>
      <w:autoSpaceDE/>
      <w:autoSpaceDN/>
      <w:adjustRightInd/>
      <w:spacing w:before="100" w:beforeAutospacing="1" w:after="100" w:afterAutospacing="1"/>
      <w:textAlignment w:val="auto"/>
    </w:pPr>
    <w:rPr>
      <w:sz w:val="24"/>
      <w:szCs w:val="24"/>
      <w:lang w:eastAsia="es-MX"/>
    </w:rPr>
  </w:style>
  <w:style w:type="character" w:customStyle="1" w:styleId="bold">
    <w:name w:val="bold"/>
    <w:basedOn w:val="Fuentedeprrafopredeter"/>
    <w:rsid w:val="0083235A"/>
  </w:style>
  <w:style w:type="character" w:customStyle="1" w:styleId="ng-star-inserted">
    <w:name w:val="ng-star-inserted"/>
    <w:basedOn w:val="Fuentedeprrafopredeter"/>
    <w:rsid w:val="0083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111">
      <w:bodyDiv w:val="1"/>
      <w:marLeft w:val="0"/>
      <w:marRight w:val="0"/>
      <w:marTop w:val="0"/>
      <w:marBottom w:val="0"/>
      <w:divBdr>
        <w:top w:val="none" w:sz="0" w:space="0" w:color="auto"/>
        <w:left w:val="none" w:sz="0" w:space="0" w:color="auto"/>
        <w:bottom w:val="none" w:sz="0" w:space="0" w:color="auto"/>
        <w:right w:val="none" w:sz="0" w:space="0" w:color="auto"/>
      </w:divBdr>
    </w:div>
    <w:div w:id="341015181">
      <w:bodyDiv w:val="1"/>
      <w:marLeft w:val="0"/>
      <w:marRight w:val="0"/>
      <w:marTop w:val="0"/>
      <w:marBottom w:val="0"/>
      <w:divBdr>
        <w:top w:val="none" w:sz="0" w:space="0" w:color="auto"/>
        <w:left w:val="none" w:sz="0" w:space="0" w:color="auto"/>
        <w:bottom w:val="none" w:sz="0" w:space="0" w:color="auto"/>
        <w:right w:val="none" w:sz="0" w:space="0" w:color="auto"/>
      </w:divBdr>
    </w:div>
    <w:div w:id="463618210">
      <w:bodyDiv w:val="1"/>
      <w:marLeft w:val="0"/>
      <w:marRight w:val="0"/>
      <w:marTop w:val="0"/>
      <w:marBottom w:val="0"/>
      <w:divBdr>
        <w:top w:val="none" w:sz="0" w:space="0" w:color="auto"/>
        <w:left w:val="none" w:sz="0" w:space="0" w:color="auto"/>
        <w:bottom w:val="none" w:sz="0" w:space="0" w:color="auto"/>
        <w:right w:val="none" w:sz="0" w:space="0" w:color="auto"/>
      </w:divBdr>
      <w:divsChild>
        <w:div w:id="1508599202">
          <w:marLeft w:val="0"/>
          <w:marRight w:val="0"/>
          <w:marTop w:val="0"/>
          <w:marBottom w:val="0"/>
          <w:divBdr>
            <w:top w:val="none" w:sz="0" w:space="0" w:color="auto"/>
            <w:left w:val="none" w:sz="0" w:space="0" w:color="auto"/>
            <w:bottom w:val="none" w:sz="0" w:space="0" w:color="auto"/>
            <w:right w:val="none" w:sz="0" w:space="0" w:color="auto"/>
          </w:divBdr>
          <w:divsChild>
            <w:div w:id="1625649741">
              <w:marLeft w:val="0"/>
              <w:marRight w:val="0"/>
              <w:marTop w:val="0"/>
              <w:marBottom w:val="0"/>
              <w:divBdr>
                <w:top w:val="none" w:sz="0" w:space="0" w:color="auto"/>
                <w:left w:val="none" w:sz="0" w:space="0" w:color="auto"/>
                <w:bottom w:val="none" w:sz="0" w:space="0" w:color="auto"/>
                <w:right w:val="none" w:sz="0" w:space="0" w:color="auto"/>
              </w:divBdr>
              <w:divsChild>
                <w:div w:id="213662490">
                  <w:marLeft w:val="0"/>
                  <w:marRight w:val="0"/>
                  <w:marTop w:val="0"/>
                  <w:marBottom w:val="0"/>
                  <w:divBdr>
                    <w:top w:val="none" w:sz="0" w:space="0" w:color="auto"/>
                    <w:left w:val="none" w:sz="0" w:space="0" w:color="auto"/>
                    <w:bottom w:val="none" w:sz="0" w:space="0" w:color="auto"/>
                    <w:right w:val="none" w:sz="0" w:space="0" w:color="auto"/>
                  </w:divBdr>
                </w:div>
              </w:divsChild>
            </w:div>
            <w:div w:id="608047855">
              <w:marLeft w:val="0"/>
              <w:marRight w:val="0"/>
              <w:marTop w:val="0"/>
              <w:marBottom w:val="0"/>
              <w:divBdr>
                <w:top w:val="none" w:sz="0" w:space="0" w:color="auto"/>
                <w:left w:val="none" w:sz="0" w:space="0" w:color="auto"/>
                <w:bottom w:val="none" w:sz="0" w:space="0" w:color="auto"/>
                <w:right w:val="none" w:sz="0" w:space="0" w:color="auto"/>
              </w:divBdr>
              <w:divsChild>
                <w:div w:id="764307066">
                  <w:marLeft w:val="0"/>
                  <w:marRight w:val="0"/>
                  <w:marTop w:val="0"/>
                  <w:marBottom w:val="0"/>
                  <w:divBdr>
                    <w:top w:val="none" w:sz="0" w:space="0" w:color="auto"/>
                    <w:left w:val="none" w:sz="0" w:space="0" w:color="auto"/>
                    <w:bottom w:val="none" w:sz="0" w:space="0" w:color="auto"/>
                    <w:right w:val="none" w:sz="0" w:space="0" w:color="auto"/>
                  </w:divBdr>
                </w:div>
                <w:div w:id="2018533980">
                  <w:marLeft w:val="0"/>
                  <w:marRight w:val="0"/>
                  <w:marTop w:val="0"/>
                  <w:marBottom w:val="0"/>
                  <w:divBdr>
                    <w:top w:val="none" w:sz="0" w:space="0" w:color="auto"/>
                    <w:left w:val="none" w:sz="0" w:space="0" w:color="auto"/>
                    <w:bottom w:val="none" w:sz="0" w:space="0" w:color="auto"/>
                    <w:right w:val="none" w:sz="0" w:space="0" w:color="auto"/>
                  </w:divBdr>
                </w:div>
                <w:div w:id="2046901527">
                  <w:marLeft w:val="0"/>
                  <w:marRight w:val="0"/>
                  <w:marTop w:val="0"/>
                  <w:marBottom w:val="0"/>
                  <w:divBdr>
                    <w:top w:val="none" w:sz="0" w:space="0" w:color="auto"/>
                    <w:left w:val="none" w:sz="0" w:space="0" w:color="auto"/>
                    <w:bottom w:val="none" w:sz="0" w:space="0" w:color="auto"/>
                    <w:right w:val="none" w:sz="0" w:space="0" w:color="auto"/>
                  </w:divBdr>
                </w:div>
              </w:divsChild>
            </w:div>
            <w:div w:id="177817290">
              <w:marLeft w:val="0"/>
              <w:marRight w:val="0"/>
              <w:marTop w:val="0"/>
              <w:marBottom w:val="0"/>
              <w:divBdr>
                <w:top w:val="none" w:sz="0" w:space="0" w:color="auto"/>
                <w:left w:val="none" w:sz="0" w:space="0" w:color="auto"/>
                <w:bottom w:val="none" w:sz="0" w:space="0" w:color="auto"/>
                <w:right w:val="none" w:sz="0" w:space="0" w:color="auto"/>
              </w:divBdr>
              <w:divsChild>
                <w:div w:id="1559394537">
                  <w:marLeft w:val="0"/>
                  <w:marRight w:val="0"/>
                  <w:marTop w:val="0"/>
                  <w:marBottom w:val="0"/>
                  <w:divBdr>
                    <w:top w:val="none" w:sz="0" w:space="0" w:color="auto"/>
                    <w:left w:val="none" w:sz="0" w:space="0" w:color="auto"/>
                    <w:bottom w:val="none" w:sz="0" w:space="0" w:color="auto"/>
                    <w:right w:val="none" w:sz="0" w:space="0" w:color="auto"/>
                  </w:divBdr>
                </w:div>
                <w:div w:id="882907094">
                  <w:marLeft w:val="0"/>
                  <w:marRight w:val="0"/>
                  <w:marTop w:val="0"/>
                  <w:marBottom w:val="0"/>
                  <w:divBdr>
                    <w:top w:val="none" w:sz="0" w:space="0" w:color="auto"/>
                    <w:left w:val="none" w:sz="0" w:space="0" w:color="auto"/>
                    <w:bottom w:val="none" w:sz="0" w:space="0" w:color="auto"/>
                    <w:right w:val="none" w:sz="0" w:space="0" w:color="auto"/>
                  </w:divBdr>
                </w:div>
                <w:div w:id="221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3701">
          <w:marLeft w:val="0"/>
          <w:marRight w:val="0"/>
          <w:marTop w:val="0"/>
          <w:marBottom w:val="0"/>
          <w:divBdr>
            <w:top w:val="none" w:sz="0" w:space="0" w:color="auto"/>
            <w:left w:val="none" w:sz="0" w:space="0" w:color="auto"/>
            <w:bottom w:val="none" w:sz="0" w:space="0" w:color="auto"/>
            <w:right w:val="none" w:sz="0" w:space="0" w:color="auto"/>
          </w:divBdr>
        </w:div>
        <w:div w:id="957100970">
          <w:marLeft w:val="0"/>
          <w:marRight w:val="0"/>
          <w:marTop w:val="0"/>
          <w:marBottom w:val="0"/>
          <w:divBdr>
            <w:top w:val="none" w:sz="0" w:space="0" w:color="auto"/>
            <w:left w:val="none" w:sz="0" w:space="0" w:color="auto"/>
            <w:bottom w:val="none" w:sz="0" w:space="0" w:color="auto"/>
            <w:right w:val="none" w:sz="0" w:space="0" w:color="auto"/>
          </w:divBdr>
        </w:div>
        <w:div w:id="133255987">
          <w:marLeft w:val="0"/>
          <w:marRight w:val="0"/>
          <w:marTop w:val="0"/>
          <w:marBottom w:val="0"/>
          <w:divBdr>
            <w:top w:val="none" w:sz="0" w:space="0" w:color="auto"/>
            <w:left w:val="none" w:sz="0" w:space="0" w:color="auto"/>
            <w:bottom w:val="none" w:sz="0" w:space="0" w:color="auto"/>
            <w:right w:val="none" w:sz="0" w:space="0" w:color="auto"/>
          </w:divBdr>
        </w:div>
        <w:div w:id="1526819988">
          <w:marLeft w:val="0"/>
          <w:marRight w:val="0"/>
          <w:marTop w:val="0"/>
          <w:marBottom w:val="0"/>
          <w:divBdr>
            <w:top w:val="none" w:sz="0" w:space="0" w:color="auto"/>
            <w:left w:val="none" w:sz="0" w:space="0" w:color="auto"/>
            <w:bottom w:val="none" w:sz="0" w:space="0" w:color="auto"/>
            <w:right w:val="none" w:sz="0" w:space="0" w:color="auto"/>
          </w:divBdr>
        </w:div>
      </w:divsChild>
    </w:div>
    <w:div w:id="568225015">
      <w:bodyDiv w:val="1"/>
      <w:marLeft w:val="0"/>
      <w:marRight w:val="0"/>
      <w:marTop w:val="0"/>
      <w:marBottom w:val="0"/>
      <w:divBdr>
        <w:top w:val="none" w:sz="0" w:space="0" w:color="auto"/>
        <w:left w:val="none" w:sz="0" w:space="0" w:color="auto"/>
        <w:bottom w:val="none" w:sz="0" w:space="0" w:color="auto"/>
        <w:right w:val="none" w:sz="0" w:space="0" w:color="auto"/>
      </w:divBdr>
    </w:div>
    <w:div w:id="803888720">
      <w:bodyDiv w:val="1"/>
      <w:marLeft w:val="0"/>
      <w:marRight w:val="0"/>
      <w:marTop w:val="0"/>
      <w:marBottom w:val="0"/>
      <w:divBdr>
        <w:top w:val="none" w:sz="0" w:space="0" w:color="auto"/>
        <w:left w:val="none" w:sz="0" w:space="0" w:color="auto"/>
        <w:bottom w:val="none" w:sz="0" w:space="0" w:color="auto"/>
        <w:right w:val="none" w:sz="0" w:space="0" w:color="auto"/>
      </w:divBdr>
    </w:div>
    <w:div w:id="835724226">
      <w:bodyDiv w:val="1"/>
      <w:marLeft w:val="0"/>
      <w:marRight w:val="0"/>
      <w:marTop w:val="0"/>
      <w:marBottom w:val="0"/>
      <w:divBdr>
        <w:top w:val="none" w:sz="0" w:space="0" w:color="auto"/>
        <w:left w:val="none" w:sz="0" w:space="0" w:color="auto"/>
        <w:bottom w:val="none" w:sz="0" w:space="0" w:color="auto"/>
        <w:right w:val="none" w:sz="0" w:space="0" w:color="auto"/>
      </w:divBdr>
    </w:div>
    <w:div w:id="1067262196">
      <w:bodyDiv w:val="1"/>
      <w:marLeft w:val="0"/>
      <w:marRight w:val="0"/>
      <w:marTop w:val="0"/>
      <w:marBottom w:val="0"/>
      <w:divBdr>
        <w:top w:val="none" w:sz="0" w:space="0" w:color="auto"/>
        <w:left w:val="none" w:sz="0" w:space="0" w:color="auto"/>
        <w:bottom w:val="none" w:sz="0" w:space="0" w:color="auto"/>
        <w:right w:val="none" w:sz="0" w:space="0" w:color="auto"/>
      </w:divBdr>
    </w:div>
    <w:div w:id="1554121586">
      <w:bodyDiv w:val="1"/>
      <w:marLeft w:val="0"/>
      <w:marRight w:val="0"/>
      <w:marTop w:val="0"/>
      <w:marBottom w:val="0"/>
      <w:divBdr>
        <w:top w:val="none" w:sz="0" w:space="0" w:color="auto"/>
        <w:left w:val="none" w:sz="0" w:space="0" w:color="auto"/>
        <w:bottom w:val="none" w:sz="0" w:space="0" w:color="auto"/>
        <w:right w:val="none" w:sz="0" w:space="0" w:color="auto"/>
      </w:divBdr>
    </w:div>
    <w:div w:id="1648167517">
      <w:bodyDiv w:val="1"/>
      <w:marLeft w:val="0"/>
      <w:marRight w:val="0"/>
      <w:marTop w:val="0"/>
      <w:marBottom w:val="0"/>
      <w:divBdr>
        <w:top w:val="none" w:sz="0" w:space="0" w:color="auto"/>
        <w:left w:val="none" w:sz="0" w:space="0" w:color="auto"/>
        <w:bottom w:val="none" w:sz="0" w:space="0" w:color="auto"/>
        <w:right w:val="none" w:sz="0" w:space="0" w:color="auto"/>
      </w:divBdr>
      <w:divsChild>
        <w:div w:id="2047019423">
          <w:marLeft w:val="0"/>
          <w:marRight w:val="0"/>
          <w:marTop w:val="0"/>
          <w:marBottom w:val="0"/>
          <w:divBdr>
            <w:top w:val="none" w:sz="0" w:space="0" w:color="auto"/>
            <w:left w:val="none" w:sz="0" w:space="0" w:color="auto"/>
            <w:bottom w:val="none" w:sz="0" w:space="0" w:color="auto"/>
            <w:right w:val="none" w:sz="0" w:space="0" w:color="auto"/>
          </w:divBdr>
          <w:divsChild>
            <w:div w:id="1910967177">
              <w:marLeft w:val="0"/>
              <w:marRight w:val="0"/>
              <w:marTop w:val="0"/>
              <w:marBottom w:val="0"/>
              <w:divBdr>
                <w:top w:val="none" w:sz="0" w:space="0" w:color="auto"/>
                <w:left w:val="none" w:sz="0" w:space="0" w:color="auto"/>
                <w:bottom w:val="none" w:sz="0" w:space="0" w:color="auto"/>
                <w:right w:val="none" w:sz="0" w:space="0" w:color="auto"/>
              </w:divBdr>
              <w:divsChild>
                <w:div w:id="1038622498">
                  <w:marLeft w:val="0"/>
                  <w:marRight w:val="0"/>
                  <w:marTop w:val="0"/>
                  <w:marBottom w:val="0"/>
                  <w:divBdr>
                    <w:top w:val="none" w:sz="0" w:space="0" w:color="auto"/>
                    <w:left w:val="none" w:sz="0" w:space="0" w:color="auto"/>
                    <w:bottom w:val="none" w:sz="0" w:space="0" w:color="auto"/>
                    <w:right w:val="none" w:sz="0" w:space="0" w:color="auto"/>
                  </w:divBdr>
                </w:div>
              </w:divsChild>
            </w:div>
            <w:div w:id="1748726195">
              <w:marLeft w:val="0"/>
              <w:marRight w:val="0"/>
              <w:marTop w:val="0"/>
              <w:marBottom w:val="0"/>
              <w:divBdr>
                <w:top w:val="none" w:sz="0" w:space="0" w:color="auto"/>
                <w:left w:val="none" w:sz="0" w:space="0" w:color="auto"/>
                <w:bottom w:val="none" w:sz="0" w:space="0" w:color="auto"/>
                <w:right w:val="none" w:sz="0" w:space="0" w:color="auto"/>
              </w:divBdr>
              <w:divsChild>
                <w:div w:id="55588898">
                  <w:marLeft w:val="0"/>
                  <w:marRight w:val="0"/>
                  <w:marTop w:val="0"/>
                  <w:marBottom w:val="0"/>
                  <w:divBdr>
                    <w:top w:val="none" w:sz="0" w:space="0" w:color="auto"/>
                    <w:left w:val="none" w:sz="0" w:space="0" w:color="auto"/>
                    <w:bottom w:val="none" w:sz="0" w:space="0" w:color="auto"/>
                    <w:right w:val="none" w:sz="0" w:space="0" w:color="auto"/>
                  </w:divBdr>
                </w:div>
                <w:div w:id="339623272">
                  <w:marLeft w:val="0"/>
                  <w:marRight w:val="0"/>
                  <w:marTop w:val="0"/>
                  <w:marBottom w:val="0"/>
                  <w:divBdr>
                    <w:top w:val="none" w:sz="0" w:space="0" w:color="auto"/>
                    <w:left w:val="none" w:sz="0" w:space="0" w:color="auto"/>
                    <w:bottom w:val="none" w:sz="0" w:space="0" w:color="auto"/>
                    <w:right w:val="none" w:sz="0" w:space="0" w:color="auto"/>
                  </w:divBdr>
                </w:div>
                <w:div w:id="1270971043">
                  <w:marLeft w:val="0"/>
                  <w:marRight w:val="0"/>
                  <w:marTop w:val="0"/>
                  <w:marBottom w:val="0"/>
                  <w:divBdr>
                    <w:top w:val="none" w:sz="0" w:space="0" w:color="auto"/>
                    <w:left w:val="none" w:sz="0" w:space="0" w:color="auto"/>
                    <w:bottom w:val="none" w:sz="0" w:space="0" w:color="auto"/>
                    <w:right w:val="none" w:sz="0" w:space="0" w:color="auto"/>
                  </w:divBdr>
                </w:div>
              </w:divsChild>
            </w:div>
            <w:div w:id="583684101">
              <w:marLeft w:val="0"/>
              <w:marRight w:val="0"/>
              <w:marTop w:val="0"/>
              <w:marBottom w:val="0"/>
              <w:divBdr>
                <w:top w:val="none" w:sz="0" w:space="0" w:color="auto"/>
                <w:left w:val="none" w:sz="0" w:space="0" w:color="auto"/>
                <w:bottom w:val="none" w:sz="0" w:space="0" w:color="auto"/>
                <w:right w:val="none" w:sz="0" w:space="0" w:color="auto"/>
              </w:divBdr>
              <w:divsChild>
                <w:div w:id="2110226055">
                  <w:marLeft w:val="0"/>
                  <w:marRight w:val="0"/>
                  <w:marTop w:val="0"/>
                  <w:marBottom w:val="0"/>
                  <w:divBdr>
                    <w:top w:val="none" w:sz="0" w:space="0" w:color="auto"/>
                    <w:left w:val="none" w:sz="0" w:space="0" w:color="auto"/>
                    <w:bottom w:val="none" w:sz="0" w:space="0" w:color="auto"/>
                    <w:right w:val="none" w:sz="0" w:space="0" w:color="auto"/>
                  </w:divBdr>
                </w:div>
                <w:div w:id="643660020">
                  <w:marLeft w:val="0"/>
                  <w:marRight w:val="0"/>
                  <w:marTop w:val="0"/>
                  <w:marBottom w:val="0"/>
                  <w:divBdr>
                    <w:top w:val="none" w:sz="0" w:space="0" w:color="auto"/>
                    <w:left w:val="none" w:sz="0" w:space="0" w:color="auto"/>
                    <w:bottom w:val="none" w:sz="0" w:space="0" w:color="auto"/>
                    <w:right w:val="none" w:sz="0" w:space="0" w:color="auto"/>
                  </w:divBdr>
                </w:div>
                <w:div w:id="11526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4079">
          <w:marLeft w:val="0"/>
          <w:marRight w:val="0"/>
          <w:marTop w:val="0"/>
          <w:marBottom w:val="0"/>
          <w:divBdr>
            <w:top w:val="none" w:sz="0" w:space="0" w:color="auto"/>
            <w:left w:val="none" w:sz="0" w:space="0" w:color="auto"/>
            <w:bottom w:val="none" w:sz="0" w:space="0" w:color="auto"/>
            <w:right w:val="none" w:sz="0" w:space="0" w:color="auto"/>
          </w:divBdr>
        </w:div>
        <w:div w:id="1575167003">
          <w:marLeft w:val="0"/>
          <w:marRight w:val="0"/>
          <w:marTop w:val="0"/>
          <w:marBottom w:val="0"/>
          <w:divBdr>
            <w:top w:val="none" w:sz="0" w:space="0" w:color="auto"/>
            <w:left w:val="none" w:sz="0" w:space="0" w:color="auto"/>
            <w:bottom w:val="none" w:sz="0" w:space="0" w:color="auto"/>
            <w:right w:val="none" w:sz="0" w:space="0" w:color="auto"/>
          </w:divBdr>
        </w:div>
        <w:div w:id="806700381">
          <w:marLeft w:val="0"/>
          <w:marRight w:val="0"/>
          <w:marTop w:val="0"/>
          <w:marBottom w:val="0"/>
          <w:divBdr>
            <w:top w:val="none" w:sz="0" w:space="0" w:color="auto"/>
            <w:left w:val="none" w:sz="0" w:space="0" w:color="auto"/>
            <w:bottom w:val="none" w:sz="0" w:space="0" w:color="auto"/>
            <w:right w:val="none" w:sz="0" w:space="0" w:color="auto"/>
          </w:divBdr>
        </w:div>
        <w:div w:id="356547121">
          <w:marLeft w:val="0"/>
          <w:marRight w:val="0"/>
          <w:marTop w:val="0"/>
          <w:marBottom w:val="0"/>
          <w:divBdr>
            <w:top w:val="none" w:sz="0" w:space="0" w:color="auto"/>
            <w:left w:val="none" w:sz="0" w:space="0" w:color="auto"/>
            <w:bottom w:val="none" w:sz="0" w:space="0" w:color="auto"/>
            <w:right w:val="none" w:sz="0" w:space="0" w:color="auto"/>
          </w:divBdr>
        </w:div>
      </w:divsChild>
    </w:div>
    <w:div w:id="20127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12625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2024-03-19T17:09:00Z</dcterms:created>
  <dcterms:modified xsi:type="dcterms:W3CDTF">2024-03-19T17:09:00Z</dcterms:modified>
</cp:coreProperties>
</file>