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FDEA" w14:textId="77777777" w:rsidR="0014674F" w:rsidRDefault="0014674F">
      <w:pPr>
        <w:pStyle w:val="BodyA"/>
        <w:spacing w:line="36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14:paraId="01D39A75" w14:textId="77777777" w:rsidR="0014674F" w:rsidRDefault="001A022C">
      <w:pPr>
        <w:pStyle w:val="BodyA"/>
        <w:jc w:val="both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HONORABLE CONGRESO DEL ESTADO DE CHIHUAHUA </w:t>
      </w:r>
    </w:p>
    <w:p w14:paraId="2DD92092" w14:textId="77777777" w:rsidR="0014674F" w:rsidRDefault="001A022C">
      <w:pPr>
        <w:pStyle w:val="BodyA"/>
        <w:jc w:val="both"/>
        <w:rPr>
          <w:rFonts w:ascii="Century Gothic" w:eastAsia="Century Gothic" w:hAnsi="Century Gothic" w:cs="Century Gothic"/>
          <w:b/>
          <w:bCs/>
          <w:lang w:val="it-IT"/>
        </w:rPr>
      </w:pPr>
      <w:r>
        <w:rPr>
          <w:rFonts w:ascii="Century Gothic" w:hAnsi="Century Gothic"/>
          <w:b/>
          <w:bCs/>
          <w:lang w:val="it-IT"/>
        </w:rPr>
        <w:t>P R E S E N T E. -</w:t>
      </w:r>
    </w:p>
    <w:p w14:paraId="7DC33F01" w14:textId="77777777" w:rsidR="0014674F" w:rsidRDefault="0014674F">
      <w:pPr>
        <w:pStyle w:val="BodyA"/>
        <w:spacing w:line="360" w:lineRule="auto"/>
        <w:jc w:val="both"/>
        <w:rPr>
          <w:rFonts w:ascii="Century Gothic" w:eastAsia="Century Gothic" w:hAnsi="Century Gothic" w:cs="Century Gothic"/>
          <w:b/>
          <w:bCs/>
        </w:rPr>
      </w:pPr>
    </w:p>
    <w:p w14:paraId="46550286" w14:textId="2384C0A6" w:rsidR="0014674F" w:rsidRDefault="001A022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</w:rPr>
        <w:t xml:space="preserve">El suscrito, Ismael Pérez Pavía, en mi carácter de diputado de la Sexagésima Séptima Legislatura del Honorable Congreso del Estado, Integrante del Grupo Parlamentario del Partido Acción Nacional y en su representación, con fundamento en lo dispuesto por las fracciones I y II del artículo 64; y fracción I del artículo 68 de la Constitución Política del Estado de Chihuahua, así como de la fracción I del artículo 167 de la Ley Orgánica del Poder Legislativo, así como el artículo 77 del Reglamento Interior y de Prácticas Parlamentarias del Poder Legislativo, acudo a esta honorable Soberanía a efecto de presentar </w:t>
      </w:r>
      <w:r>
        <w:rPr>
          <w:rFonts w:ascii="Century Gothic" w:hAnsi="Century Gothic"/>
          <w:b/>
          <w:bCs/>
        </w:rPr>
        <w:t xml:space="preserve">Proposición con carácter de Punto de Acuerdo a efecto de exhortar </w:t>
      </w:r>
      <w:bookmarkStart w:id="0" w:name="_Hlk158374059"/>
      <w:r>
        <w:rPr>
          <w:rFonts w:ascii="Century Gothic" w:hAnsi="Century Gothic"/>
          <w:b/>
          <w:bCs/>
        </w:rPr>
        <w:t>al</w:t>
      </w:r>
      <w:r w:rsidR="00B448ED">
        <w:rPr>
          <w:rFonts w:ascii="Century Gothic" w:hAnsi="Century Gothic"/>
          <w:b/>
          <w:bCs/>
        </w:rPr>
        <w:t xml:space="preserve"> Ejecutivo Federal a través de</w:t>
      </w:r>
      <w:bookmarkEnd w:id="0"/>
      <w:r w:rsidR="001B5375">
        <w:rPr>
          <w:rFonts w:ascii="Century Gothic" w:hAnsi="Century Gothic"/>
          <w:b/>
          <w:bCs/>
        </w:rPr>
        <w:t xml:space="preserve"> la Secretaría de </w:t>
      </w:r>
      <w:bookmarkStart w:id="1" w:name="_Hlk158629252"/>
      <w:r w:rsidR="001B5375">
        <w:rPr>
          <w:rFonts w:ascii="Century Gothic" w:hAnsi="Century Gothic"/>
          <w:b/>
          <w:bCs/>
        </w:rPr>
        <w:t>Medio Ambiente y Recursos Naturales a efecto de que proporcionen recursos extraordinarios destinados a la infraestructura hídrica en el estado de Chihuahua con el objetivo de hacer frente a la actual crisis de sequía para así garantizar un suministro de agua seguro y sostenible para la población</w:t>
      </w:r>
      <w:bookmarkEnd w:id="1"/>
      <w:r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</w:rPr>
        <w:t>lo anterior con sustento en la siguiente:</w:t>
      </w:r>
    </w:p>
    <w:p w14:paraId="464E9D94" w14:textId="77777777" w:rsidR="0014674F" w:rsidRDefault="0014674F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51001ADE" w14:textId="77777777" w:rsidR="0014674F" w:rsidRDefault="001A022C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EXPOSICIÓN DE MOTIVOS</w:t>
      </w:r>
    </w:p>
    <w:p w14:paraId="16526310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¿Qué pasa cuando recortamos el presupuesto destinado a la gestión del agua en un país donde más del 60% de los municipios enfrentan sequías? La respuesta es simple: caos e incertidumbre. </w:t>
      </w:r>
    </w:p>
    <w:p w14:paraId="71AF1C80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5E54379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Es lamentable comenzar este año con la noticia de que el 61.5% de los municipios de nuestro país están sufriendo los estragos de la sequía. Esta es una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señ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pt-PT"/>
        </w:rPr>
        <w:t>al inequ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ívoca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 de que la gestión del agua requiere una atención prioritaria y acciones concretas por parte de las autoridades federales.</w:t>
      </w:r>
    </w:p>
    <w:p w14:paraId="275A653B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4A4DB24" w14:textId="77777777" w:rsid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Sin embargo, lo preocupante es que, en lugar de fortalecer las medidas para hacer frente a esta crisis, nos encontramos con que la Comisión </w:t>
      </w:r>
    </w:p>
    <w:p w14:paraId="34CA9190" w14:textId="77777777" w:rsid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1EA4DF7" w14:textId="5377C4ED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Nacional del Agua (Conagua) enfrenta un recorte presupuestario del 13%, lo que </w:t>
      </w:r>
      <w:r w:rsidRPr="001B5375">
        <w:rPr>
          <w:rFonts w:ascii="Century Gothic" w:eastAsia="Century Gothic" w:hAnsi="Century Gothic" w:cs="Century Gothic"/>
          <w:shd w:val="clear" w:color="auto" w:fill="FFFFFF"/>
          <w:lang w:val="it-IT"/>
        </w:rPr>
        <w:t>equivale a una reducci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 real de 9 mil 98 millones de pesos.</w:t>
      </w:r>
    </w:p>
    <w:p w14:paraId="24BDEC27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5194B78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>¿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Có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it-IT"/>
        </w:rPr>
        <w:t>mo p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retende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 el gobierno federal resolver una crisis hídrica cuando se nos quita el apoyo financiero necesario para implementar las soluciones adecuadas? Los recortes más significativos se han aplicado a programas cruciales, tales como la infraestructura de agua potable, alcantarillado y saneamiento, que ha sufrido una reducción del 47.7%. Asimismo, los programas destinados a la protección de centros de población y áreas productivas han experimentado una disminución del 36.8%, mientras que el programa de agua potable, drenaje y tratamiento ha sido recortado en un 27.3%.</w:t>
      </w:r>
    </w:p>
    <w:p w14:paraId="5670F004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45B4B6D9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Es inaceptable que se reduzcan los recursos destinados a la gestión del agua en un momento donde más que nunca necesitamos invertir en infraestructura y programas que protejan este recurso vital. Estos recortes no solo ponen en riesgo la disponibilidad de agua para el consumo humano, sino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</w:rPr>
        <w:t>tambi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fr-FR"/>
        </w:rPr>
        <w:t>é</w:t>
      </w: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n afectan a sectores fundamentales como la ganadería y la agricultura. </w:t>
      </w:r>
    </w:p>
    <w:p w14:paraId="40D7842A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6F6173A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</w:rPr>
        <w:t xml:space="preserve">Recientemente la Junta Central de Agua y Saneamiento </w:t>
      </w: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Monitor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México, de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Comisión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Nacional del Agua,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declararon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que al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menos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75%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territorio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se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encuentra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situación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extrema. </w:t>
      </w:r>
    </w:p>
    <w:p w14:paraId="49E5C8FD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749309B9" w14:textId="77777777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0F5C5F3D" w14:textId="47E901B5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pasado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5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febrero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tuvo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lugar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sesión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Comité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Técnico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Operación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Obras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Hidráulicas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Conagua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;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emitieron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su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informe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denominado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´´Monitor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México’’.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siguiente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imagen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muestra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los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grados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nuestro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territorio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: </w:t>
      </w:r>
    </w:p>
    <w:p w14:paraId="65BE6C04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5542D2E2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guinda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): 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centro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-sur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Delicias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Camargo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cercanos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), la Sierra (Guerrero,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Urique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Ocampo,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Bocoyna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norte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Ahumada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Buenaventura). </w:t>
      </w:r>
    </w:p>
    <w:p w14:paraId="7FA1047C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5F3607D3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extrema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rojo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): El sur (zona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Parral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centro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(zona Cuauhtémoc)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norte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(zona Juárez)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fuera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lo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está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</w:p>
    <w:p w14:paraId="36D71061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739C3433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severa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mostaza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):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Suroeste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(Guadalupe y Calvo),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centro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(Chihuahua capital),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oeste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(Madera)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noreste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Ojinaga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Coyame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Guadalupe). </w:t>
      </w:r>
    </w:p>
    <w:p w14:paraId="4A8B75FF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633AA003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5B196DE7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moderada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(crema)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anormalmente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seco (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amarillo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): Manuel Benavides,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municipio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desértico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noreste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</w:p>
    <w:p w14:paraId="799A1673" w14:textId="79BA2779" w:rsid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5895566" w14:textId="309E216B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3D74C6FC" w14:textId="44028577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FC710DB" w14:textId="02DE673F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92B8C84" w14:textId="06BA7961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3ACF250D" w14:textId="37CD4102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843C909" w14:textId="3B8439E8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AAE58BD" w14:textId="6D8F343B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9D3B904" w14:textId="3A6D926A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1896BCAF" w14:textId="69D146AF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067CE304" w14:textId="77777777" w:rsidR="00670BE1" w:rsidRPr="001B5375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275C2A52" w14:textId="77777777" w:rsidR="001B5375" w:rsidRPr="001B5375" w:rsidRDefault="001B5375" w:rsidP="001B5375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noProof/>
          <w:shd w:val="clear" w:color="auto" w:fill="FFFFFF"/>
          <w:lang w:val="en-US"/>
        </w:rPr>
        <w:drawing>
          <wp:inline distT="0" distB="0" distL="0" distR="0" wp14:anchorId="6B9A2626" wp14:editId="6205206F">
            <wp:extent cx="5675888" cy="3118100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06" cy="312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5F0A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75DAAE8A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6166CEE7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401C6DFA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acuerdo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con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Conagua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, Chihuahua es uno de los 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nueve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 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tienen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sobre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todo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su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territorio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Además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somos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 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segundo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 con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más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municipios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“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”, con 33, solo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detrás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34 de San Luis Potosí. Pero, ¿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Qué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significa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?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Según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Monitor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América del Norte (NADM),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categoría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se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caracteriza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por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pérdidas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excepcionales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generalizadas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cultivos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o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pastos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riesgo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excepcional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incendios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escasez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total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agua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embalses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arroyos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pozos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Asismismo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es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muy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probable una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declaratoria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situación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emergencia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debido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a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ausencia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agua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</w:p>
    <w:p w14:paraId="1DB3E58A" w14:textId="001DC6A1" w:rsid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1159CE7B" w14:textId="3D52FCCF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33B954EB" w14:textId="67FB7E81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3631117A" w14:textId="13783D68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06D86838" w14:textId="3722F0FB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6E116922" w14:textId="77777777" w:rsidR="00670BE1" w:rsidRPr="001B5375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1979B12F" w14:textId="77777777" w:rsidR="001B5375" w:rsidRPr="001B5375" w:rsidRDefault="001B5375" w:rsidP="001B5375">
      <w:pPr>
        <w:pStyle w:val="BodyB"/>
        <w:spacing w:line="360" w:lineRule="auto"/>
        <w:jc w:val="center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noProof/>
          <w:shd w:val="clear" w:color="auto" w:fill="FFFFFF"/>
          <w:lang w:val="en-US"/>
        </w:rPr>
        <w:drawing>
          <wp:inline distT="0" distB="0" distL="0" distR="0" wp14:anchorId="5987F36C" wp14:editId="0358554F">
            <wp:extent cx="2590800" cy="362581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2" cy="36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0794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462298C0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58FD15DF" w14:textId="77777777" w:rsid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Por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otro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lado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Monitor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América del Norte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advirtió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graves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consecuencias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inmediatas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gram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para México</w:t>
      </w:r>
      <w:proofErr w:type="gram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2024, se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espera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país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tenga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un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déficit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alimentario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debido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al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derrumbe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producción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maíz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un 40%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otros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productos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básicos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lo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implicaría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mayores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</w:p>
    <w:p w14:paraId="384ACB74" w14:textId="6ECD6734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importaciones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alza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considerable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precios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Para Chihuahua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panorama no es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menor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está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riesgo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siembra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cebolla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maíz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alfalfa,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avena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así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alimento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para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ganado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tanto para 2024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para 2025,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debido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a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falta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lluvias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</w:t>
      </w:r>
    </w:p>
    <w:p w14:paraId="286BE27B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3B393BFF" w14:textId="77777777" w:rsidR="00670BE1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La grave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situación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sequía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enfrenta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México, con Chihuahua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como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más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afectado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demanda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una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respuesta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urgente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efectiva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por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parte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Gobierno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Federal. Es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preocupante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observar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que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lugar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aumentar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inversión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seguridad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hídrica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fortalecer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infraestructura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para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mitigar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</w:p>
    <w:p w14:paraId="52E40706" w14:textId="77777777" w:rsidR="00670BE1" w:rsidRDefault="00670BE1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</w:p>
    <w:p w14:paraId="4DDC4B25" w14:textId="1DBF6720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  <w:lang w:val="en-US"/>
        </w:rPr>
      </w:pPr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los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impactos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crisis, se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están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realizando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recortes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presupuestarios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áreas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críticas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Es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urgente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necesario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garantizar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disponibilidad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gestión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sostenible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agua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,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protegiendo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así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bienestar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 la población y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desarrollo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del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país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en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el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 largo </w:t>
      </w:r>
      <w:proofErr w:type="spellStart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>plazo</w:t>
      </w:r>
      <w:proofErr w:type="spellEnd"/>
      <w:r w:rsidRPr="001B5375">
        <w:rPr>
          <w:rFonts w:ascii="Century Gothic" w:eastAsia="Century Gothic" w:hAnsi="Century Gothic" w:cs="Century Gothic"/>
          <w:shd w:val="clear" w:color="auto" w:fill="FFFFFF"/>
          <w:lang w:val="en-US"/>
        </w:rPr>
        <w:t xml:space="preserve">.  </w:t>
      </w:r>
    </w:p>
    <w:p w14:paraId="173BA8B4" w14:textId="77777777" w:rsidR="001B5375" w:rsidRPr="001B5375" w:rsidRDefault="001B5375" w:rsidP="001B5375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  <w:lang w:val="en-US"/>
        </w:rPr>
      </w:pPr>
    </w:p>
    <w:p w14:paraId="469467FD" w14:textId="3F38C09A" w:rsidR="0014674F" w:rsidRPr="001B5375" w:rsidRDefault="001A022C" w:rsidP="001B5375">
      <w:pPr>
        <w:pStyle w:val="BodyB"/>
        <w:spacing w:line="360" w:lineRule="auto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shd w:val="clear" w:color="auto" w:fill="FFFFFF"/>
        </w:rPr>
        <w:t>Por lo anteriormente expuesto y fundado, pongo a consideración de esta Honorable Asamblea Legislativa el siguiente proyecto de:</w:t>
      </w:r>
    </w:p>
    <w:p w14:paraId="4666344B" w14:textId="77777777" w:rsidR="0014674F" w:rsidRDefault="0014674F">
      <w:pPr>
        <w:pStyle w:val="BodyB"/>
        <w:spacing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</w:p>
    <w:p w14:paraId="59F103DA" w14:textId="77777777" w:rsidR="0014674F" w:rsidRDefault="001A022C">
      <w:pPr>
        <w:pStyle w:val="NormalWeb"/>
        <w:shd w:val="clear" w:color="auto" w:fill="FFFFFF"/>
        <w:spacing w:before="0" w:after="12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ACUERDO:</w:t>
      </w:r>
    </w:p>
    <w:p w14:paraId="0E2D9D89" w14:textId="7AC9CCDB" w:rsidR="0014674F" w:rsidRDefault="00B448ED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PRIMERO. -</w:t>
      </w:r>
      <w:r w:rsidR="001A022C">
        <w:rPr>
          <w:rFonts w:ascii="Century Gothic" w:hAnsi="Century Gothic"/>
          <w:b/>
          <w:bCs/>
          <w:shd w:val="clear" w:color="auto" w:fill="FFFFFF"/>
        </w:rPr>
        <w:t xml:space="preserve"> </w:t>
      </w:r>
      <w:r w:rsidR="001A022C">
        <w:rPr>
          <w:rFonts w:ascii="Century Gothic" w:hAnsi="Century Gothic"/>
          <w:shd w:val="clear" w:color="auto" w:fill="FFFFFF"/>
        </w:rPr>
        <w:t xml:space="preserve">La Sexagésima Séptima Legislatura exhorta </w:t>
      </w:r>
      <w:r w:rsidRPr="00B448ED">
        <w:rPr>
          <w:rFonts w:ascii="Century Gothic" w:hAnsi="Century Gothic"/>
          <w:shd w:val="clear" w:color="auto" w:fill="FFFFFF"/>
          <w:lang w:val="en-US"/>
        </w:rPr>
        <w:t xml:space="preserve">al </w:t>
      </w:r>
      <w:proofErr w:type="spellStart"/>
      <w:r w:rsidRPr="00B448ED">
        <w:rPr>
          <w:rFonts w:ascii="Century Gothic" w:hAnsi="Century Gothic"/>
          <w:shd w:val="clear" w:color="auto" w:fill="FFFFFF"/>
          <w:lang w:val="en-US"/>
        </w:rPr>
        <w:t>Ejecutivo</w:t>
      </w:r>
      <w:proofErr w:type="spellEnd"/>
      <w:r w:rsidRPr="00B448ED">
        <w:rPr>
          <w:rFonts w:ascii="Century Gothic" w:hAnsi="Century Gothic"/>
          <w:shd w:val="clear" w:color="auto" w:fill="FFFFFF"/>
          <w:lang w:val="en-US"/>
        </w:rPr>
        <w:t xml:space="preserve"> Federal a </w:t>
      </w:r>
      <w:proofErr w:type="spellStart"/>
      <w:r w:rsidRPr="00B448ED">
        <w:rPr>
          <w:rFonts w:ascii="Century Gothic" w:hAnsi="Century Gothic"/>
          <w:shd w:val="clear" w:color="auto" w:fill="FFFFFF"/>
          <w:lang w:val="en-US"/>
        </w:rPr>
        <w:t>través</w:t>
      </w:r>
      <w:proofErr w:type="spellEnd"/>
      <w:r w:rsidRPr="00B448ED">
        <w:rPr>
          <w:rFonts w:ascii="Century Gothic" w:hAnsi="Century Gothic"/>
          <w:shd w:val="clear" w:color="auto" w:fill="FFFFFF"/>
          <w:lang w:val="en-US"/>
        </w:rPr>
        <w:t xml:space="preserve"> de la </w:t>
      </w:r>
      <w:proofErr w:type="spellStart"/>
      <w:r w:rsidRPr="00B448ED">
        <w:rPr>
          <w:rFonts w:ascii="Century Gothic" w:hAnsi="Century Gothic"/>
          <w:shd w:val="clear" w:color="auto" w:fill="FFFFFF"/>
          <w:lang w:val="en-US"/>
        </w:rPr>
        <w:t>Secretaria</w:t>
      </w:r>
      <w:proofErr w:type="spellEnd"/>
      <w:r w:rsidRPr="00B448ED">
        <w:rPr>
          <w:rFonts w:ascii="Century Gothic" w:hAnsi="Century Gothic"/>
          <w:shd w:val="clear" w:color="auto" w:fill="FFFFFF"/>
          <w:lang w:val="en-US"/>
        </w:rPr>
        <w:t xml:space="preserve"> </w:t>
      </w:r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Medio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Ambiente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y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Recursos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Naturales a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efecto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de que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proporcionen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recursos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extraordinarios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destinados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a la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infraestructura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hídrica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en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el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estado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de Chihuahua con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el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objetivo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hacer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frente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a la actual crisis de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sequía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para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así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garantizar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un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suministro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de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agua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seguro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y </w:t>
      </w:r>
      <w:proofErr w:type="spellStart"/>
      <w:r w:rsidR="001B5375" w:rsidRPr="001B5375">
        <w:rPr>
          <w:rFonts w:ascii="Century Gothic" w:hAnsi="Century Gothic"/>
          <w:shd w:val="clear" w:color="auto" w:fill="FFFFFF"/>
          <w:lang w:val="en-US"/>
        </w:rPr>
        <w:t>sostenible</w:t>
      </w:r>
      <w:proofErr w:type="spellEnd"/>
      <w:r w:rsidR="001B5375" w:rsidRPr="001B5375">
        <w:rPr>
          <w:rFonts w:ascii="Century Gothic" w:hAnsi="Century Gothic"/>
          <w:shd w:val="clear" w:color="auto" w:fill="FFFFFF"/>
          <w:lang w:val="en-US"/>
        </w:rPr>
        <w:t xml:space="preserve"> para la población. </w:t>
      </w:r>
    </w:p>
    <w:p w14:paraId="0701545C" w14:textId="202E3716" w:rsidR="0014674F" w:rsidRDefault="00B448ED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ECONÓMICO</w:t>
      </w:r>
      <w:r>
        <w:rPr>
          <w:rFonts w:ascii="Century Gothic" w:hAnsi="Century Gothic"/>
          <w:shd w:val="clear" w:color="auto" w:fill="FFFFFF"/>
        </w:rPr>
        <w:t>. -</w:t>
      </w:r>
      <w:r w:rsidR="001A022C">
        <w:rPr>
          <w:rFonts w:ascii="Century Gothic" w:hAnsi="Century Gothic"/>
          <w:shd w:val="clear" w:color="auto" w:fill="FFFFFF"/>
        </w:rPr>
        <w:t xml:space="preserve"> Aprobado que sea, túrnese a la Secretaría de Asuntos Legislativos para que elabore la Minuta de Acuerdo correspondiente. </w:t>
      </w:r>
    </w:p>
    <w:p w14:paraId="590DFAC1" w14:textId="37935B88" w:rsidR="0014674F" w:rsidRDefault="001A022C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shd w:val="clear" w:color="auto" w:fill="FFFFFF"/>
        </w:rPr>
      </w:pPr>
      <w:r>
        <w:rPr>
          <w:rFonts w:ascii="Century Gothic" w:hAnsi="Century Gothic"/>
          <w:b/>
          <w:bCs/>
          <w:shd w:val="clear" w:color="auto" w:fill="FFFFFF"/>
        </w:rPr>
        <w:t>DADO</w:t>
      </w:r>
      <w:r>
        <w:rPr>
          <w:rFonts w:ascii="Century Gothic" w:hAnsi="Century Gothic"/>
          <w:shd w:val="clear" w:color="auto" w:fill="FFFFFF"/>
        </w:rPr>
        <w:t xml:space="preserve"> en el Salón de Sesiones del Poder Legislativo, en la ciudad de Chihuahua, a los </w:t>
      </w:r>
      <w:r w:rsidR="00532D8F">
        <w:rPr>
          <w:rFonts w:ascii="Century Gothic" w:hAnsi="Century Gothic"/>
          <w:shd w:val="clear" w:color="auto" w:fill="FFFFFF"/>
        </w:rPr>
        <w:t>20</w:t>
      </w:r>
      <w:r w:rsidR="00B448ED">
        <w:rPr>
          <w:rFonts w:ascii="Century Gothic" w:hAnsi="Century Gothic"/>
          <w:shd w:val="clear" w:color="auto" w:fill="FFFFFF"/>
        </w:rPr>
        <w:t xml:space="preserve"> </w:t>
      </w:r>
      <w:r>
        <w:rPr>
          <w:rFonts w:ascii="Century Gothic" w:hAnsi="Century Gothic"/>
          <w:shd w:val="clear" w:color="auto" w:fill="FFFFFF"/>
        </w:rPr>
        <w:t xml:space="preserve">días del mes de febrero de 2024. </w:t>
      </w:r>
    </w:p>
    <w:p w14:paraId="085993D6" w14:textId="77777777" w:rsidR="0014674F" w:rsidRDefault="0014674F">
      <w:pPr>
        <w:pStyle w:val="NormalWeb"/>
        <w:shd w:val="clear" w:color="auto" w:fill="FFFFFF"/>
        <w:spacing w:before="0" w:after="120" w:line="360" w:lineRule="auto"/>
        <w:jc w:val="both"/>
        <w:rPr>
          <w:rFonts w:ascii="Century Gothic" w:eastAsia="Century Gothic" w:hAnsi="Century Gothic" w:cs="Century Gothic"/>
          <w:b/>
          <w:bCs/>
          <w:shd w:val="clear" w:color="auto" w:fill="FFFFFF"/>
        </w:rPr>
      </w:pPr>
    </w:p>
    <w:p w14:paraId="6F89246C" w14:textId="77777777" w:rsidR="0014674F" w:rsidRDefault="001A022C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T E N T A M E N T E </w:t>
      </w:r>
    </w:p>
    <w:p w14:paraId="7B473F76" w14:textId="77777777" w:rsidR="0014674F" w:rsidRDefault="001A022C">
      <w:pPr>
        <w:pStyle w:val="NormalWeb"/>
        <w:shd w:val="clear" w:color="auto" w:fill="FFFFFF"/>
        <w:spacing w:before="0" w:line="360" w:lineRule="auto"/>
        <w:jc w:val="center"/>
        <w:rPr>
          <w:rFonts w:ascii="Century Gothic" w:eastAsia="Century Gothic" w:hAnsi="Century Gothic" w:cs="Century Gothic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GRUPO PARLAMENTARIO DEL PARTIDO ACCION NACIONAL</w:t>
      </w:r>
    </w:p>
    <w:p w14:paraId="775A985C" w14:textId="77777777" w:rsidR="0014674F" w:rsidRDefault="0014674F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6994036C" w14:textId="77777777" w:rsidR="0014674F" w:rsidRDefault="0014674F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6E5425C4" w14:textId="77777777" w:rsidR="0014674F" w:rsidRDefault="0014674F">
      <w:pPr>
        <w:pStyle w:val="Body"/>
        <w:rPr>
          <w:rFonts w:ascii="Century Gothic" w:eastAsia="Century Gothic" w:hAnsi="Century Gothic" w:cs="Century Gothic"/>
          <w:b/>
          <w:bCs/>
          <w:kern w:val="2"/>
          <w:lang w:val="es-ES_tradnl"/>
        </w:rPr>
      </w:pPr>
    </w:p>
    <w:p w14:paraId="2D39C0BF" w14:textId="77777777" w:rsidR="0014674F" w:rsidRDefault="001A022C">
      <w:pPr>
        <w:pStyle w:val="Body"/>
        <w:tabs>
          <w:tab w:val="left" w:pos="6120"/>
        </w:tabs>
        <w:spacing w:after="160" w:line="360" w:lineRule="auto"/>
        <w:jc w:val="center"/>
        <w:rPr>
          <w:rFonts w:ascii="Century Gothic" w:eastAsia="Century Gothic" w:hAnsi="Century Gothic" w:cs="Century Gothic"/>
          <w:b/>
          <w:bCs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PÉREZ PAVÍA</w:t>
      </w:r>
    </w:p>
    <w:p w14:paraId="1BA432A2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374320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14:textOutline w14:w="12700" w14:cap="flat" w14:cmpd="sng" w14:algn="ctr">
            <w14:noFill/>
            <w14:prstDash w14:val="solid"/>
            <w14:miter w14:lim="400000"/>
          </w14:textOutline>
        </w:rPr>
        <w:sectPr w:rsidR="0014674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20"/>
        </w:sectPr>
      </w:pPr>
    </w:p>
    <w:p w14:paraId="6DAA17E3" w14:textId="77777777" w:rsidR="0014674F" w:rsidRDefault="0014674F" w:rsidP="00670BE1">
      <w:pPr>
        <w:pStyle w:val="Body"/>
        <w:spacing w:line="360" w:lineRule="auto"/>
        <w:sectPr w:rsidR="0014674F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31635494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B0880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15E912F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F4BDD2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JOSÉ ALFREDO CHÁVEZ MADRID</w:t>
      </w:r>
    </w:p>
    <w:p w14:paraId="6F2303F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5C2367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C6E5E2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LUIS ALBERTO AGUILAR LOZOYA</w:t>
      </w:r>
    </w:p>
    <w:p w14:paraId="636DE32B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B0E12F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BB8584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MARISELA TERRAZAS MUÑOZ</w:t>
      </w:r>
    </w:p>
    <w:p w14:paraId="71FDF0B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07AB0A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39787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CF8BA1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GABRIEL ÁNGEL GARCÍA CANTÚ</w:t>
      </w:r>
    </w:p>
    <w:p w14:paraId="472C78E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261DF7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58587C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GEORGINA ALEJANDRA BUJANDA RÍOS</w:t>
      </w:r>
    </w:p>
    <w:p w14:paraId="55475906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2F1C1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546656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DIANA IVETTE PEREDA GUTIÉRREZ</w:t>
      </w:r>
    </w:p>
    <w:p w14:paraId="57E6A085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A8FFC3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68A677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ISMAEL MARIO RODRÍGUEZ SALDAÑA</w:t>
      </w:r>
    </w:p>
    <w:p w14:paraId="6CC7202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28B0C3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1FEC8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68259B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CARLOS ALFREDO OLSON SAN VICENTE</w:t>
      </w:r>
    </w:p>
    <w:p w14:paraId="69779B2D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88EE75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30C191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ROSA ISELA MARTÍNEZ DÍAZ</w:t>
      </w:r>
    </w:p>
    <w:p w14:paraId="157EA0F5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F1A335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0EF7AE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40965D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ROCÍO GUADALUPE </w:t>
      </w:r>
    </w:p>
    <w:p w14:paraId="3FD56AE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SARMIENTO RUFINO</w:t>
      </w:r>
    </w:p>
    <w:p w14:paraId="797379E2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E17BC0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F94313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YESENIA GUADALUPE REYES CALZADÍAS</w:t>
      </w:r>
    </w:p>
    <w:p w14:paraId="0331672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DDD11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268F9F" w14:textId="46FB24DD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DIP. </w:t>
      </w:r>
      <w:r w:rsidR="00BA2CC5"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CARLA YAMILETH RIVAS MARTINEZ</w:t>
      </w:r>
    </w:p>
    <w:p w14:paraId="7160AB50" w14:textId="77777777" w:rsidR="0014674F" w:rsidRDefault="0014674F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4991320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7F7E3B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ROBERTO MARCELINO CARREÓN HUITRÓN</w:t>
      </w:r>
    </w:p>
    <w:p w14:paraId="791A5B79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341A16" w14:textId="77777777" w:rsidR="0014674F" w:rsidRDefault="0014674F">
      <w:pPr>
        <w:pStyle w:val="Body"/>
        <w:spacing w:line="360" w:lineRule="auto"/>
        <w:rPr>
          <w:rFonts w:ascii="Century Gothic" w:eastAsia="Century Gothic" w:hAnsi="Century Gothic" w:cs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0D96B7A" w14:textId="77777777" w:rsidR="0014674F" w:rsidRDefault="001A022C">
      <w:pPr>
        <w:pStyle w:val="Body"/>
        <w:spacing w:line="360" w:lineRule="auto"/>
        <w:jc w:val="center"/>
        <w:rPr>
          <w:rFonts w:ascii="Century Gothic" w:eastAsia="Century Gothic" w:hAnsi="Century Gothic" w:cs="Century Gothic"/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entury Gothic" w:hAnsi="Century Gothic"/>
          <w:b/>
          <w:bCs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DIP. SAÚL MIRELES CORRAL</w:t>
      </w:r>
    </w:p>
    <w:p w14:paraId="2FFCE49E" w14:textId="77777777" w:rsidR="0014674F" w:rsidRDefault="001A022C">
      <w:pPr>
        <w:pStyle w:val="BodyA"/>
        <w:spacing w:line="360" w:lineRule="auto"/>
        <w:jc w:val="center"/>
      </w:pPr>
      <w:r>
        <w:rPr>
          <w:rFonts w:ascii="Arial" w:hAnsi="Arial"/>
          <w:b/>
          <w:bCs/>
        </w:rPr>
        <w:t xml:space="preserve"> </w:t>
      </w:r>
    </w:p>
    <w:sectPr w:rsidR="0014674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108A" w14:textId="77777777" w:rsidR="002B7C8D" w:rsidRDefault="002B7C8D">
      <w:r>
        <w:separator/>
      </w:r>
    </w:p>
  </w:endnote>
  <w:endnote w:type="continuationSeparator" w:id="0">
    <w:p w14:paraId="79879E4B" w14:textId="77777777" w:rsidR="002B7C8D" w:rsidRDefault="002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FCEB" w14:textId="77777777" w:rsidR="0014674F" w:rsidRDefault="0014674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1FA6" w14:textId="77777777" w:rsidR="0014674F" w:rsidRDefault="001467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D6EE" w14:textId="77777777" w:rsidR="002B7C8D" w:rsidRDefault="002B7C8D">
      <w:r>
        <w:separator/>
      </w:r>
    </w:p>
  </w:footnote>
  <w:footnote w:type="continuationSeparator" w:id="0">
    <w:p w14:paraId="5157B5DD" w14:textId="77777777" w:rsidR="002B7C8D" w:rsidRDefault="002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379" w14:textId="77777777" w:rsidR="0014674F" w:rsidRDefault="001A022C">
    <w:pPr>
      <w:pStyle w:val="HeaderFooterA"/>
      <w:tabs>
        <w:tab w:val="clear" w:pos="9020"/>
        <w:tab w:val="left" w:pos="3703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47522BA9" wp14:editId="3661C44B">
          <wp:simplePos x="0" y="0"/>
          <wp:positionH relativeFrom="page">
            <wp:posOffset>354842</wp:posOffset>
          </wp:positionH>
          <wp:positionV relativeFrom="page">
            <wp:posOffset>177422</wp:posOffset>
          </wp:positionV>
          <wp:extent cx="996286" cy="928048"/>
          <wp:effectExtent l="0" t="0" r="0" b="0"/>
          <wp:wrapNone/>
          <wp:docPr id="1073741825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6286" cy="9280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FB4392D" wp14:editId="20025B93">
              <wp:simplePos x="0" y="0"/>
              <wp:positionH relativeFrom="page">
                <wp:posOffset>1380898</wp:posOffset>
              </wp:positionH>
              <wp:positionV relativeFrom="page">
                <wp:posOffset>464868</wp:posOffset>
              </wp:positionV>
              <wp:extent cx="5311367" cy="883284"/>
              <wp:effectExtent l="0" t="0" r="0" b="0"/>
              <wp:wrapNone/>
              <wp:docPr id="1073741826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37ED87B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"2024, Año de Felipe Carrillo Puerto, Benemérito del Proletariado, Revolucionario y Defensor del Mayab"</w:t>
                          </w:r>
                        </w:p>
                        <w:p w14:paraId="5443AF97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4392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Forma libre 1" style="position:absolute;margin-left:108.75pt;margin-top:36.6pt;width:418.2pt;height:69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OG6wEAALQDAAAOAAAAZHJzL2Uyb0RvYy54bWysU9tu2zAMfR+wfxD0vviSLAmMOEW3IsOA&#10;YSvQ9QNkWYo1SKImKbHz96PsOC3Wt2F+kCmSPiQPj3d3g9HkLHxQYGtaLHJKhOXQKnus6fPPw4ct&#10;JSEy2zINVtT0IgK9279/t+tdJUroQLfCEwSxoepdTbsYXZVlgXfCsLAAJywGJXjDIl79MWs96xHd&#10;6KzM83XWg2+dBy5CQO/DFKT7EV9KweMPKYOIRNcUe4vj6cezSWe237Hq6JnrFL+2wf6hC8OUxaI3&#10;qAcWGTl59QbKKO4hgIwLDiYDKRUX4ww4TZH/Nc1Tx5wYZ0FygrvRFP4fLP9+fvREtbi7fLPcrIpt&#10;uabEMoO7mrq795FA8wuZpKQVgSN5h7QOolXjBSkShb0LFSI9OcSKwycYEG72B3QmZgbpTXojKsE4&#10;LuNyW4AYIuHo/LgsiuV6QwnH2Ha7LLerBJO9fO18iF8EGJKMmvrUVkJl528hTqlzSnJbOCitxyVr&#10;S3psq9zkWJoz1JrUbPr4VZZREfWolanpKk/Ptb62CU6MirpWSkNPwyUrDs1wZaKB9oJE9Kiqmobf&#10;J+YFJfqrxbUlCc6Gn41mNuzJfAYUakEJs7wDpHpu8P4UQapxwlRtKoHMpAtKY+ToKuOkvdf3Mevl&#10;Z9v/AQAA//8DAFBLAwQUAAYACAAAACEACT3wGd8AAAALAQAADwAAAGRycy9kb3ducmV2LnhtbEyP&#10;QUvDQBCF74L/YRnBm910Q6yN2RRRBFERUj30OM2OSTA7G7LbNv33bk56HN7He98Um8n24kij7xxr&#10;WC4SEMS1Mx03Gr4+n2/uQPiAbLB3TBrO5GFTXl4UmBt34oqO29CIWMI+Rw1tCEMupa9bsugXbiCO&#10;2bcbLYZ4jo00I55iue2lSpJbabHjuNDiQI8t1T/bg9XwWuH7G1aZcp31ZvciP85PjrS+vpoe7kEE&#10;msIfDLN+VIcyOu3dgY0XvQa1XGUR1bBKFYgZSLJ0DWI/RyoFWRby/w/lLwAAAP//AwBQSwECLQAU&#10;AAYACAAAACEAtoM4kv4AAADhAQAAEwAAAAAAAAAAAAAAAAAAAAAAW0NvbnRlbnRfVHlwZXNdLnht&#10;bFBLAQItABQABgAIAAAAIQA4/SH/1gAAAJQBAAALAAAAAAAAAAAAAAAAAC8BAABfcmVscy8ucmVs&#10;c1BLAQItABQABgAIAAAAIQD7NUOG6wEAALQDAAAOAAAAAAAAAAAAAAAAAC4CAABkcnMvZTJvRG9j&#10;LnhtbFBLAQItABQABgAIAAAAIQAJPfAZ3wAAAAsBAAAPAAAAAAAAAAAAAAAAAEUEAABkcnMvZG93&#10;bnJldi54bWxQSwUGAAAAAAQABADzAAAAUQUAAAAA&#10;" filled="f" stroked="f" strokeweight="1pt">
              <v:stroke miterlimit="4"/>
              <v:textbox inset="0,0,0,0">
                <w:txbxContent>
                  <w:p w14:paraId="237ED87B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"2024, Año de Felipe Carrillo Puerto, Benemérito del Proletariado, Revolucionario y Defensor del Mayab"</w:t>
                    </w:r>
                  </w:p>
                  <w:p w14:paraId="5443AF97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“2024, Año del Bicentenario de la fundación del Estado de 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0CDC83" w14:textId="77777777" w:rsidR="0014674F" w:rsidRDefault="0014674F">
    <w:pPr>
      <w:pStyle w:val="HeaderFooterA"/>
      <w:tabs>
        <w:tab w:val="clear" w:pos="9020"/>
        <w:tab w:val="left" w:pos="37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856E" w14:textId="77777777" w:rsidR="0014674F" w:rsidRDefault="001A022C">
    <w:pPr>
      <w:pStyle w:val="HeaderFooterA"/>
      <w:tabs>
        <w:tab w:val="clear" w:pos="9020"/>
        <w:tab w:val="left" w:pos="3703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157FE348" wp14:editId="663F0291">
          <wp:simplePos x="0" y="0"/>
          <wp:positionH relativeFrom="page">
            <wp:posOffset>228303</wp:posOffset>
          </wp:positionH>
          <wp:positionV relativeFrom="page">
            <wp:posOffset>168451</wp:posOffset>
          </wp:positionV>
          <wp:extent cx="1057275" cy="1019175"/>
          <wp:effectExtent l="0" t="0" r="0" b="0"/>
          <wp:wrapNone/>
          <wp:docPr id="1073741827" name="officeArt object" descr="Descripción: LogoCongreso-Final-01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pción: LogoCongreso-Final-01 (1)" descr="Descripción: LogoCongreso-Final-01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A526479" wp14:editId="65E529BB">
              <wp:simplePos x="0" y="0"/>
              <wp:positionH relativeFrom="page">
                <wp:posOffset>1380898</wp:posOffset>
              </wp:positionH>
              <wp:positionV relativeFrom="page">
                <wp:posOffset>421953</wp:posOffset>
              </wp:positionV>
              <wp:extent cx="5311367" cy="883284"/>
              <wp:effectExtent l="0" t="0" r="0" b="0"/>
              <wp:wrapNone/>
              <wp:docPr id="1073741828" name="officeArt object" descr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1367" cy="8832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FA28CB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  <w:rPr>
                              <w:i/>
                              <w:iCs/>
                              <w:sz w:val="21"/>
                              <w:szCs w:val="21"/>
                            </w:rPr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"2024, Año de Felipe Carrillo Puerto, Benemérito del Proletariado, Revolucionario y Defensor del Mayab"</w:t>
                          </w:r>
                        </w:p>
                        <w:p w14:paraId="76FBE064" w14:textId="77777777" w:rsidR="0014674F" w:rsidRDefault="001A022C">
                          <w:pPr>
                            <w:pStyle w:val="BodyA"/>
                            <w:spacing w:before="1" w:line="206" w:lineRule="auto"/>
                            <w:ind w:left="2058"/>
                            <w:jc w:val="right"/>
                          </w:pPr>
                          <w:r>
                            <w:rPr>
                              <w:i/>
                              <w:iCs/>
                              <w:sz w:val="21"/>
                              <w:szCs w:val="21"/>
                            </w:rPr>
                            <w:t>“2024, Año del Bicentenario de la fundación del Estado de Chihuahua”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52647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Forma libre 1" style="position:absolute;margin-left:108.75pt;margin-top:33.2pt;width:418.2pt;height:69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5A7AEAALsDAAAOAAAAZHJzL2Uyb0RvYy54bWysU9uO0zAQfUfiHyy/01xatlHUdLWwKkJC&#10;sNLCBziO3RjZHmO7Tfr3jJOmu4I3RB6c8czkzMyZk939aDQ5Cx8U2IYWq5wSYTl0yh4b+uP74V1F&#10;SYjMdkyDFQ29iEDv92/f7AZXixJ60J3wBEFsqAfX0D5GV2dZ4L0wLKzACYtBCd6wiFd/zDrPBkQ3&#10;Oivz/C4bwHfOAxchoPdxDtL9hC+l4PGblEFEohuKvcXp9NPZpjPb71h99Mz1il/bYP/QhWHKYtEb&#10;1COLjJy8+gvKKO4hgIwrDiYDKRUX0ww4TZH/Mc1zz5yYZkFygrvRFP4fLP96fvJEdbi7fLveboqq&#10;xI1ZZnBXc3cPPhJofyKTlHQicCTvkNZBtGq9IEWicHChRqRnh1hx/AAjwi3+gM7EzCi9SW9EJRjH&#10;ZVxuCxBjJByd79dFsb7bUsIxVlXrstokmOzla+dD/CTAkGQ01Ke2Eio7fwlxTl1SktvCQWk9LVlb&#10;MmBb5TbH0pyh1qRm88evsoyKqEetTEM3eXqu9bVNcGJS1LVSGnoeLllxbMeZx2XwFroL8jGguBoa&#10;fp2YF5Tozxa3l5S4GH4x2sWwJ/MRUK8FJczyHpDxpc+HUwSppkFT0bkEEpQuqJCJqquakwRf36es&#10;l39u/xsAAP//AwBQSwMEFAAGAAgAAAAhANKi+mHfAAAACwEAAA8AAABkcnMvZG93bnJldi54bWxM&#10;j0FLxDAQhe+C/yGM4M1NtpqqtekiiiAqQlcPHmebsS02k9Jkd7v/3uxJj8P7eO+bcjW7QexoCr1n&#10;A8uFAkHceNtza+Dz4+niBkSIyBYHz2TgQAFW1elJiYX1e65pt46tSCUcCjTQxTgWUoamI4dh4Ufi&#10;lH37yWFM59RKO+E+lbtBZkrl0mHPaaHDkR46an7WW2fgpca3V6x15nsX7NezfD88ejLm/Gy+vwMR&#10;aY5/MBz1kzpUyWnjt2yDGAxky2udUAN5fgXiCCh9eQtikyKlNciqlP9/qH4BAAD//wMAUEsBAi0A&#10;FAAGAAgAAAAhALaDOJL+AAAA4QEAABMAAAAAAAAAAAAAAAAAAAAAAFtDb250ZW50X1R5cGVzXS54&#10;bWxQSwECLQAUAAYACAAAACEAOP0h/9YAAACUAQAACwAAAAAAAAAAAAAAAAAvAQAAX3JlbHMvLnJl&#10;bHNQSwECLQAUAAYACAAAACEA21COQOwBAAC7AwAADgAAAAAAAAAAAAAAAAAuAgAAZHJzL2Uyb0Rv&#10;Yy54bWxQSwECLQAUAAYACAAAACEA0qL6Yd8AAAALAQAADwAAAAAAAAAAAAAAAABGBAAAZHJzL2Rv&#10;d25yZXYueG1sUEsFBgAAAAAEAAQA8wAAAFIFAAAAAA==&#10;" filled="f" stroked="f" strokeweight="1pt">
              <v:stroke miterlimit="4"/>
              <v:textbox inset="0,0,0,0">
                <w:txbxContent>
                  <w:p w14:paraId="6BFA28CB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  <w:rPr>
                        <w:i/>
                        <w:iCs/>
                        <w:sz w:val="21"/>
                        <w:szCs w:val="21"/>
                      </w:rPr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"2024, Año de Felipe Carrillo Puerto, Benemérito del Proletariado, Revolucionario y Defensor del Mayab"</w:t>
                    </w:r>
                  </w:p>
                  <w:p w14:paraId="76FBE064" w14:textId="77777777" w:rsidR="0014674F" w:rsidRDefault="001A022C">
                    <w:pPr>
                      <w:pStyle w:val="BodyA"/>
                      <w:spacing w:before="1" w:line="206" w:lineRule="auto"/>
                      <w:ind w:left="2058"/>
                      <w:jc w:val="right"/>
                    </w:pPr>
                    <w:r>
                      <w:rPr>
                        <w:i/>
                        <w:iCs/>
                        <w:sz w:val="21"/>
                        <w:szCs w:val="21"/>
                      </w:rPr>
                      <w:t>“2024, Año del Bicentenario de la fundación del Estado de 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7F5D"/>
    <w:multiLevelType w:val="hybridMultilevel"/>
    <w:tmpl w:val="C4AEC112"/>
    <w:numStyleLink w:val="ImportedStyle1"/>
  </w:abstractNum>
  <w:abstractNum w:abstractNumId="1" w15:restartNumberingAfterBreak="0">
    <w:nsid w:val="4AE752C7"/>
    <w:multiLevelType w:val="hybridMultilevel"/>
    <w:tmpl w:val="C4AEC112"/>
    <w:styleLink w:val="ImportedStyle1"/>
    <w:lvl w:ilvl="0" w:tplc="6066C0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703C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E6E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700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ABF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C06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8C5B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1EA5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AE85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4F"/>
    <w:rsid w:val="0014674F"/>
    <w:rsid w:val="001A022C"/>
    <w:rsid w:val="001B5375"/>
    <w:rsid w:val="002B7C8D"/>
    <w:rsid w:val="00304E52"/>
    <w:rsid w:val="00473450"/>
    <w:rsid w:val="00532D8F"/>
    <w:rsid w:val="00670BE1"/>
    <w:rsid w:val="006F215A"/>
    <w:rsid w:val="006F5E72"/>
    <w:rsid w:val="0080775E"/>
    <w:rsid w:val="008D0A8E"/>
    <w:rsid w:val="00917FB0"/>
    <w:rsid w:val="00934A04"/>
    <w:rsid w:val="00B448ED"/>
    <w:rsid w:val="00BA2CC5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B413"/>
  <w15:docId w15:val="{2981B571-0CFD-43A3-ABEE-C7DBFBB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Ivan Ceniceros Escamilla</dc:creator>
  <cp:lastModifiedBy>Priscila Soto Jimenez</cp:lastModifiedBy>
  <cp:revision>2</cp:revision>
  <dcterms:created xsi:type="dcterms:W3CDTF">2024-02-16T18:32:00Z</dcterms:created>
  <dcterms:modified xsi:type="dcterms:W3CDTF">2024-02-16T18:32:00Z</dcterms:modified>
</cp:coreProperties>
</file>