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525E6" w14:textId="77777777" w:rsidR="001510AA" w:rsidRPr="00AF1108" w:rsidRDefault="001510AA" w:rsidP="001510AA">
      <w:pPr>
        <w:shd w:val="clear" w:color="auto" w:fill="FFFFFF" w:themeFill="background1"/>
        <w:spacing w:line="360" w:lineRule="auto"/>
        <w:jc w:val="both"/>
        <w:rPr>
          <w:rFonts w:ascii="Century Gothic" w:eastAsia="Arial" w:hAnsi="Century Gothic" w:cs="Arial"/>
        </w:rPr>
      </w:pPr>
      <w:r w:rsidRPr="00AF1108">
        <w:rPr>
          <w:rFonts w:ascii="Century Gothic" w:eastAsia="Arial" w:hAnsi="Century Gothic" w:cs="Arial"/>
          <w:b/>
          <w:color w:val="000000"/>
        </w:rPr>
        <w:t xml:space="preserve">H. CONGRESO </w:t>
      </w:r>
      <w:r w:rsidRPr="00B96FD3">
        <w:rPr>
          <w:rFonts w:ascii="Century Gothic" w:eastAsia="Arial" w:hAnsi="Century Gothic" w:cs="Arial"/>
          <w:b/>
          <w:color w:val="000000"/>
        </w:rPr>
        <w:t>DEL ESTADO DE CHIHUAHUA.</w:t>
      </w:r>
    </w:p>
    <w:p w14:paraId="4A9BCA09" w14:textId="77777777" w:rsidR="001510AA" w:rsidRPr="00AF1108" w:rsidRDefault="001510AA" w:rsidP="001510AA">
      <w:pPr>
        <w:shd w:val="clear" w:color="auto" w:fill="FFFFFF" w:themeFill="background1"/>
        <w:spacing w:line="360" w:lineRule="auto"/>
        <w:jc w:val="both"/>
        <w:rPr>
          <w:rFonts w:ascii="Century Gothic" w:eastAsia="Arial" w:hAnsi="Century Gothic" w:cs="Arial"/>
          <w:b/>
          <w:color w:val="000000"/>
        </w:rPr>
      </w:pPr>
      <w:r w:rsidRPr="00AF1108">
        <w:rPr>
          <w:rFonts w:ascii="Century Gothic" w:eastAsia="Arial" w:hAnsi="Century Gothic" w:cs="Arial"/>
          <w:b/>
          <w:color w:val="000000"/>
        </w:rPr>
        <w:t>PRESENTE.-</w:t>
      </w:r>
    </w:p>
    <w:p w14:paraId="55A2A12C" w14:textId="4EB2B790" w:rsidR="001510AA" w:rsidRPr="00FF53E8" w:rsidRDefault="001510AA" w:rsidP="001510AA">
      <w:pPr>
        <w:spacing w:line="360" w:lineRule="auto"/>
        <w:jc w:val="both"/>
        <w:rPr>
          <w:rFonts w:ascii="Century Gothic" w:eastAsia="Arial" w:hAnsi="Century Gothic" w:cs="Arial"/>
          <w:b/>
          <w:color w:val="000000"/>
        </w:rPr>
      </w:pPr>
      <w:r w:rsidRPr="00AF1108">
        <w:rPr>
          <w:rFonts w:ascii="Century Gothic" w:eastAsia="Arial" w:hAnsi="Century Gothic" w:cs="Arial"/>
        </w:rPr>
        <w:br/>
      </w:r>
      <w:r w:rsidRPr="00AF1108">
        <w:rPr>
          <w:rFonts w:ascii="Century Gothic" w:eastAsia="Arial" w:hAnsi="Century Gothic" w:cs="Arial"/>
          <w:color w:val="000000"/>
        </w:rPr>
        <w:t xml:space="preserve">La suscrita </w:t>
      </w:r>
      <w:r w:rsidRPr="00AF1108">
        <w:rPr>
          <w:rFonts w:ascii="Century Gothic" w:eastAsia="Arial" w:hAnsi="Century Gothic" w:cs="Arial"/>
          <w:b/>
          <w:color w:val="000000"/>
        </w:rPr>
        <w:t>Yesenia Guadalupe Reyes Calzadías</w:t>
      </w:r>
      <w:r w:rsidRPr="00AF1108">
        <w:rPr>
          <w:rFonts w:ascii="Century Gothic" w:eastAsia="Arial" w:hAnsi="Century Gothic" w:cs="Arial"/>
          <w:color w:val="000000"/>
        </w:rPr>
        <w:t xml:space="preserve">, en mi carácter de diputada de la Sexagésima Séptima Legislatura Constitucional del Estado de Chihuahua, en representación del Grupo Parlamentario Acción Nacional </w:t>
      </w:r>
      <w:r>
        <w:rPr>
          <w:rFonts w:ascii="Century Gothic" w:eastAsia="Arial" w:hAnsi="Century Gothic" w:cs="Arial"/>
          <w:color w:val="000000"/>
        </w:rPr>
        <w:t xml:space="preserve">y </w:t>
      </w:r>
      <w:r w:rsidRPr="00AF1108">
        <w:rPr>
          <w:rFonts w:ascii="Century Gothic" w:eastAsia="Arial" w:hAnsi="Century Gothic" w:cs="Arial"/>
          <w:color w:val="000000"/>
        </w:rPr>
        <w:t xml:space="preserve">con </w:t>
      </w:r>
      <w:r w:rsidRPr="00712EFB">
        <w:rPr>
          <w:rFonts w:ascii="Century Gothic" w:eastAsia="Arial" w:hAnsi="Century Gothic" w:cs="Arial"/>
          <w:color w:val="000000"/>
        </w:rPr>
        <w:t>con fundamento</w:t>
      </w:r>
      <w:r>
        <w:rPr>
          <w:rFonts w:ascii="Century Gothic" w:eastAsia="Arial" w:hAnsi="Century Gothic" w:cs="Arial"/>
          <w:color w:val="000000"/>
        </w:rPr>
        <w:t xml:space="preserve"> en lo dispuesto en los A</w:t>
      </w:r>
      <w:r w:rsidRPr="00712EFB">
        <w:rPr>
          <w:rFonts w:ascii="Century Gothic" w:eastAsia="Arial" w:hAnsi="Century Gothic" w:cs="Arial"/>
          <w:color w:val="000000"/>
        </w:rPr>
        <w:t>rtículo</w:t>
      </w:r>
      <w:r>
        <w:rPr>
          <w:rFonts w:ascii="Century Gothic" w:eastAsia="Arial" w:hAnsi="Century Gothic" w:cs="Arial"/>
          <w:color w:val="000000"/>
        </w:rPr>
        <w:t>s</w:t>
      </w:r>
      <w:r w:rsidRPr="00712EFB">
        <w:rPr>
          <w:rFonts w:ascii="Century Gothic" w:eastAsia="Arial" w:hAnsi="Century Gothic" w:cs="Arial"/>
          <w:color w:val="000000"/>
        </w:rPr>
        <w:t xml:space="preserve"> 6</w:t>
      </w:r>
      <w:r>
        <w:rPr>
          <w:rFonts w:ascii="Century Gothic" w:eastAsia="Arial" w:hAnsi="Century Gothic" w:cs="Arial"/>
          <w:color w:val="000000"/>
        </w:rPr>
        <w:t>4</w:t>
      </w:r>
      <w:r w:rsidRPr="00712EFB">
        <w:rPr>
          <w:rFonts w:ascii="Century Gothic" w:eastAsia="Arial" w:hAnsi="Century Gothic" w:cs="Arial"/>
          <w:color w:val="000000"/>
        </w:rPr>
        <w:t xml:space="preserve"> Fracción I</w:t>
      </w:r>
      <w:r>
        <w:rPr>
          <w:rFonts w:ascii="Century Gothic" w:eastAsia="Arial" w:hAnsi="Century Gothic" w:cs="Arial"/>
          <w:color w:val="000000"/>
        </w:rPr>
        <w:t>I</w:t>
      </w:r>
      <w:r w:rsidRPr="00712EFB">
        <w:rPr>
          <w:rFonts w:ascii="Century Gothic" w:eastAsia="Arial" w:hAnsi="Century Gothic" w:cs="Arial"/>
          <w:color w:val="000000"/>
        </w:rPr>
        <w:t xml:space="preserve"> de la Constitución Política de</w:t>
      </w:r>
      <w:r>
        <w:rPr>
          <w:rFonts w:ascii="Century Gothic" w:eastAsia="Arial" w:hAnsi="Century Gothic" w:cs="Arial"/>
          <w:color w:val="000000"/>
        </w:rPr>
        <w:t xml:space="preserve"> los Estados Unidos Mexicanos y </w:t>
      </w:r>
      <w:r w:rsidRPr="00712EFB">
        <w:rPr>
          <w:rFonts w:ascii="Century Gothic" w:eastAsia="Arial" w:hAnsi="Century Gothic" w:cs="Arial"/>
          <w:color w:val="000000"/>
        </w:rPr>
        <w:t xml:space="preserve">167 fracción I </w:t>
      </w:r>
      <w:r>
        <w:rPr>
          <w:rFonts w:ascii="Century Gothic" w:eastAsia="Arial" w:hAnsi="Century Gothic" w:cs="Arial"/>
          <w:color w:val="000000"/>
        </w:rPr>
        <w:t>,</w:t>
      </w:r>
      <w:r w:rsidRPr="00712EFB">
        <w:rPr>
          <w:rFonts w:ascii="Century Gothic" w:eastAsia="Arial" w:hAnsi="Century Gothic" w:cs="Arial"/>
          <w:color w:val="000000"/>
        </w:rPr>
        <w:t xml:space="preserve"> de la Ley Orgánica del Poder Legislativo para el Estado de Chihuahua</w:t>
      </w:r>
      <w:r w:rsidRPr="00AF1108">
        <w:rPr>
          <w:rFonts w:ascii="Century Gothic" w:eastAsia="Arial" w:hAnsi="Century Gothic" w:cs="Arial"/>
          <w:color w:val="000000"/>
        </w:rPr>
        <w:t>; comparezco</w:t>
      </w:r>
      <w:r>
        <w:rPr>
          <w:rFonts w:ascii="Century Gothic" w:eastAsia="Arial" w:hAnsi="Century Gothic" w:cs="Arial"/>
          <w:color w:val="000000"/>
        </w:rPr>
        <w:t xml:space="preserve"> </w:t>
      </w:r>
      <w:r w:rsidRPr="00AF1108">
        <w:rPr>
          <w:rFonts w:ascii="Century Gothic" w:eastAsia="Arial" w:hAnsi="Century Gothic" w:cs="Arial"/>
          <w:color w:val="000000"/>
        </w:rPr>
        <w:t>ante est</w:t>
      </w:r>
      <w:r>
        <w:rPr>
          <w:rFonts w:ascii="Century Gothic" w:eastAsia="Arial" w:hAnsi="Century Gothic" w:cs="Arial"/>
          <w:color w:val="000000"/>
        </w:rPr>
        <w:t>a</w:t>
      </w:r>
      <w:r w:rsidRPr="00AF1108">
        <w:rPr>
          <w:rFonts w:ascii="Century Gothic" w:eastAsia="Arial" w:hAnsi="Century Gothic" w:cs="Arial"/>
          <w:color w:val="000000"/>
        </w:rPr>
        <w:t xml:space="preserve"> Honorable Soberanía, </w:t>
      </w:r>
      <w:r w:rsidRPr="00B96FD3">
        <w:rPr>
          <w:rFonts w:ascii="Century Gothic" w:eastAsia="Arial" w:hAnsi="Century Gothic" w:cs="Arial"/>
          <w:color w:val="000000"/>
        </w:rPr>
        <w:t>con el objeto de presentar</w:t>
      </w:r>
      <w:r>
        <w:rPr>
          <w:rFonts w:ascii="Century Gothic" w:eastAsia="Arial" w:hAnsi="Century Gothic" w:cs="Arial"/>
          <w:b/>
          <w:color w:val="000000"/>
        </w:rPr>
        <w:t xml:space="preserve">, </w:t>
      </w:r>
      <w:r w:rsidRPr="00F15BF1">
        <w:rPr>
          <w:rFonts w:ascii="Century Gothic" w:eastAsia="Arial" w:hAnsi="Century Gothic" w:cs="Arial"/>
          <w:b/>
          <w:color w:val="000000"/>
        </w:rPr>
        <w:t>Iniciativa con carácter de Decreto</w:t>
      </w:r>
      <w:r>
        <w:rPr>
          <w:rFonts w:ascii="Century Gothic" w:eastAsia="Arial" w:hAnsi="Century Gothic" w:cs="Arial"/>
          <w:b/>
          <w:color w:val="000000"/>
        </w:rPr>
        <w:t xml:space="preserve"> que </w:t>
      </w:r>
      <w:r w:rsidRPr="00F15BF1">
        <w:rPr>
          <w:rFonts w:ascii="Century Gothic" w:eastAsia="Arial" w:hAnsi="Century Gothic" w:cs="Arial"/>
          <w:b/>
          <w:color w:val="000000"/>
        </w:rPr>
        <w:t>reforma</w:t>
      </w:r>
      <w:r>
        <w:rPr>
          <w:rFonts w:ascii="Century Gothic" w:eastAsia="Arial" w:hAnsi="Century Gothic" w:cs="Arial"/>
          <w:b/>
          <w:color w:val="000000"/>
        </w:rPr>
        <w:t xml:space="preserve"> el Código Penal del Estado de Chihuahua, en su Capítulo IV correspondiente al delito de fraude, donde se propone añadir una Fracción XI al Artículo 224, para sancionar a quién, a</w:t>
      </w:r>
      <w:r w:rsidRPr="003A3E62">
        <w:rPr>
          <w:rFonts w:ascii="Century Gothic" w:eastAsia="Arial" w:hAnsi="Century Gothic" w:cs="Arial"/>
          <w:b/>
          <w:color w:val="000000"/>
        </w:rPr>
        <w:t xml:space="preserve">ún </w:t>
      </w:r>
      <w:r w:rsidR="00937D69" w:rsidRPr="00937D69">
        <w:rPr>
          <w:rFonts w:ascii="Century Gothic" w:eastAsia="Arial" w:hAnsi="Century Gothic" w:cs="Arial"/>
          <w:b/>
          <w:color w:val="000000"/>
        </w:rPr>
        <w:t>teniendo conocimiento de que no cuenta con la capacidad, infraestructura o equipo de trabajo necesarios para proveer un servicio acordado, oferte dicho servicio en tiempo y calidad específico a través de plataformas, anuncios o espacios digitales: por sí mismo,  empresa o sociedad; Sí se recibe el precio convenido o parte de él</w:t>
      </w:r>
      <w:r>
        <w:rPr>
          <w:rFonts w:ascii="Century Gothic" w:eastAsia="Arial" w:hAnsi="Century Gothic" w:cs="Arial"/>
          <w:b/>
          <w:color w:val="000000"/>
        </w:rPr>
        <w:t xml:space="preserve">, </w:t>
      </w:r>
      <w:r w:rsidRPr="00F96D82">
        <w:rPr>
          <w:rFonts w:ascii="Century Gothic" w:eastAsia="Arial" w:hAnsi="Century Gothic" w:cs="Arial"/>
          <w:color w:val="000000"/>
        </w:rPr>
        <w:t>Al tenor de la siguiente:</w:t>
      </w:r>
    </w:p>
    <w:p w14:paraId="5B0DF005" w14:textId="77777777" w:rsidR="001510AA" w:rsidRDefault="001510AA" w:rsidP="001510AA">
      <w:pPr>
        <w:spacing w:line="360" w:lineRule="auto"/>
        <w:jc w:val="center"/>
        <w:rPr>
          <w:rFonts w:ascii="Century Gothic" w:eastAsia="Arial" w:hAnsi="Century Gothic" w:cs="Arial"/>
          <w:b/>
          <w:color w:val="000000"/>
        </w:rPr>
      </w:pPr>
      <w:r w:rsidRPr="00AF1108">
        <w:rPr>
          <w:rFonts w:ascii="Century Gothic" w:eastAsia="Arial" w:hAnsi="Century Gothic" w:cs="Arial"/>
          <w:b/>
          <w:color w:val="000000"/>
        </w:rPr>
        <w:t>EXPOSICIÓN DE MOTIVOS</w:t>
      </w:r>
    </w:p>
    <w:p w14:paraId="40BDE441" w14:textId="77777777" w:rsidR="001510AA" w:rsidRDefault="001510AA" w:rsidP="001510AA">
      <w:pPr>
        <w:spacing w:line="360" w:lineRule="auto"/>
        <w:jc w:val="both"/>
        <w:rPr>
          <w:rFonts w:ascii="Century Gothic" w:eastAsia="Arial" w:hAnsi="Century Gothic" w:cs="Arial"/>
          <w:color w:val="000000"/>
        </w:rPr>
      </w:pPr>
    </w:p>
    <w:p w14:paraId="4FEA75CB" w14:textId="77777777" w:rsidR="001510AA" w:rsidRDefault="001510AA" w:rsidP="001510AA">
      <w:pPr>
        <w:spacing w:line="360" w:lineRule="auto"/>
        <w:jc w:val="both"/>
        <w:rPr>
          <w:rFonts w:ascii="Century Gothic" w:eastAsia="Arial" w:hAnsi="Century Gothic" w:cs="Arial"/>
          <w:i/>
          <w:color w:val="000000"/>
        </w:rPr>
      </w:pPr>
      <w:r>
        <w:rPr>
          <w:rFonts w:ascii="Century Gothic" w:eastAsia="Arial" w:hAnsi="Century Gothic" w:cs="Arial"/>
          <w:color w:val="000000"/>
        </w:rPr>
        <w:t xml:space="preserve">El Código Penal del Estado de Chihuahua, en su Artículo 223, define el fraude, de la siguiente manera: </w:t>
      </w:r>
      <w:r w:rsidRPr="0091598F">
        <w:rPr>
          <w:rFonts w:ascii="Century Gothic" w:eastAsia="Arial" w:hAnsi="Century Gothic" w:cs="Arial"/>
          <w:i/>
          <w:color w:val="000000"/>
        </w:rPr>
        <w:t>“A quien por medio del engaño o aprovechando el error en que otro se halle, se haga ilícitamente de alguna cosa u obtenga un lucro indebido en beneficio propio o de un tercero”</w:t>
      </w:r>
      <w:r>
        <w:rPr>
          <w:rFonts w:ascii="Century Gothic" w:eastAsia="Arial" w:hAnsi="Century Gothic" w:cs="Arial"/>
          <w:i/>
          <w:color w:val="000000"/>
        </w:rPr>
        <w:t>.</w:t>
      </w:r>
    </w:p>
    <w:p w14:paraId="70B5C0F6" w14:textId="77777777" w:rsidR="001510AA" w:rsidRDefault="001510AA" w:rsidP="001510AA">
      <w:pPr>
        <w:spacing w:line="360" w:lineRule="auto"/>
        <w:jc w:val="both"/>
        <w:rPr>
          <w:rFonts w:ascii="Century Gothic" w:eastAsia="Arial" w:hAnsi="Century Gothic" w:cs="Arial"/>
          <w:i/>
          <w:color w:val="000000"/>
        </w:rPr>
      </w:pPr>
    </w:p>
    <w:p w14:paraId="69961FD8" w14:textId="32A9898C" w:rsidR="00595CF5" w:rsidRDefault="007C12D9" w:rsidP="001510AA">
      <w:pPr>
        <w:spacing w:line="360" w:lineRule="auto"/>
        <w:jc w:val="both"/>
        <w:rPr>
          <w:rFonts w:ascii="Century Gothic" w:eastAsia="Arial" w:hAnsi="Century Gothic" w:cs="Arial"/>
          <w:color w:val="000000"/>
        </w:rPr>
      </w:pPr>
      <w:r w:rsidRPr="007C12D9">
        <w:rPr>
          <w:rFonts w:ascii="Century Gothic" w:eastAsia="Arial" w:hAnsi="Century Gothic" w:cs="Arial"/>
          <w:color w:val="000000"/>
        </w:rPr>
        <w:lastRenderedPageBreak/>
        <w:t>Posteriormente la Legislación mencionada, en el Artículo 224, prevé conductas que tendrán la misma pena prevista</w:t>
      </w:r>
      <w:r w:rsidR="00C32E0B">
        <w:rPr>
          <w:rFonts w:ascii="Century Gothic" w:eastAsia="Arial" w:hAnsi="Century Gothic" w:cs="Arial"/>
          <w:color w:val="000000"/>
        </w:rPr>
        <w:t>, que,</w:t>
      </w:r>
      <w:r w:rsidRPr="007C12D9">
        <w:rPr>
          <w:rFonts w:ascii="Century Gothic" w:eastAsia="Arial" w:hAnsi="Century Gothic" w:cs="Arial"/>
          <w:color w:val="000000"/>
        </w:rPr>
        <w:t xml:space="preserve"> para el delito de fraude, este Artículo tiene 10 fracciones, de las cuales la Fracción IV y V contemplan</w:t>
      </w:r>
      <w:r w:rsidR="005319E8">
        <w:rPr>
          <w:rFonts w:ascii="Century Gothic" w:eastAsia="Arial" w:hAnsi="Century Gothic" w:cs="Arial"/>
          <w:color w:val="000000"/>
        </w:rPr>
        <w:t xml:space="preserve"> lo</w:t>
      </w:r>
      <w:r w:rsidRPr="007C12D9">
        <w:rPr>
          <w:rFonts w:ascii="Century Gothic" w:eastAsia="Arial" w:hAnsi="Century Gothic" w:cs="Arial"/>
          <w:color w:val="000000"/>
        </w:rPr>
        <w:t xml:space="preserve"> siguiente: la fracción cuarta prevé la pena para quien reciba servicio o producto y no pague su importe; mientras que la quinta refiere que se contempla la misma pena, a quien, utilice productos de menor calidad a la convenida, cuando se ha recibido el precio total o parcial acordado.</w:t>
      </w:r>
    </w:p>
    <w:p w14:paraId="2CC02F46" w14:textId="77777777" w:rsidR="007C12D9" w:rsidRDefault="007C12D9" w:rsidP="001510AA">
      <w:pPr>
        <w:spacing w:line="360" w:lineRule="auto"/>
        <w:jc w:val="both"/>
        <w:rPr>
          <w:rFonts w:ascii="Century Gothic" w:eastAsia="Arial" w:hAnsi="Century Gothic" w:cs="Arial"/>
          <w:color w:val="000000"/>
        </w:rPr>
      </w:pPr>
    </w:p>
    <w:p w14:paraId="13BB6DF2" w14:textId="3C930378" w:rsidR="00EC3BC1" w:rsidRDefault="007C12D9" w:rsidP="001510AA">
      <w:pPr>
        <w:spacing w:line="360" w:lineRule="auto"/>
        <w:jc w:val="both"/>
        <w:rPr>
          <w:rFonts w:ascii="Century Gothic" w:eastAsia="Arial" w:hAnsi="Century Gothic" w:cs="Arial"/>
          <w:color w:val="000000"/>
        </w:rPr>
      </w:pPr>
      <w:r w:rsidRPr="007C12D9">
        <w:rPr>
          <w:rFonts w:ascii="Century Gothic" w:eastAsia="Arial" w:hAnsi="Century Gothic" w:cs="Arial"/>
          <w:color w:val="000000"/>
        </w:rPr>
        <w:t>Analizando el Artículo referido y sus Fracciones, no encontramos la descripción, para aquella conducta, que, mediante la simulación busca obtener un lucro, al ofrecer la prestación de algún servicio, a</w:t>
      </w:r>
      <w:r>
        <w:rPr>
          <w:rFonts w:ascii="Century Gothic" w:eastAsia="Arial" w:hAnsi="Century Gothic" w:cs="Arial"/>
          <w:color w:val="000000"/>
        </w:rPr>
        <w:t>ú</w:t>
      </w:r>
      <w:r w:rsidRPr="007C12D9">
        <w:rPr>
          <w:rFonts w:ascii="Century Gothic" w:eastAsia="Arial" w:hAnsi="Century Gothic" w:cs="Arial"/>
          <w:color w:val="000000"/>
        </w:rPr>
        <w:t xml:space="preserve">n cuando tiene pleno conocimiento de que carece de la capacidad, infraestructura o equipo necesario para proveer el servicio </w:t>
      </w:r>
      <w:r w:rsidR="00F5746F">
        <w:rPr>
          <w:rFonts w:ascii="Century Gothic" w:eastAsia="Arial" w:hAnsi="Century Gothic" w:cs="Arial"/>
          <w:color w:val="000000"/>
        </w:rPr>
        <w:t xml:space="preserve">o producto </w:t>
      </w:r>
      <w:r w:rsidRPr="007C12D9">
        <w:rPr>
          <w:rFonts w:ascii="Century Gothic" w:eastAsia="Arial" w:hAnsi="Century Gothic" w:cs="Arial"/>
          <w:color w:val="000000"/>
        </w:rPr>
        <w:t>ofertado.</w:t>
      </w:r>
    </w:p>
    <w:p w14:paraId="6EEEA02B" w14:textId="77777777" w:rsidR="007C12D9" w:rsidRDefault="007C12D9" w:rsidP="001510AA">
      <w:pPr>
        <w:spacing w:line="360" w:lineRule="auto"/>
        <w:jc w:val="both"/>
        <w:rPr>
          <w:rFonts w:ascii="Century Gothic" w:eastAsia="Arial" w:hAnsi="Century Gothic" w:cs="Arial"/>
          <w:color w:val="000000"/>
        </w:rPr>
      </w:pPr>
    </w:p>
    <w:p w14:paraId="355340C7" w14:textId="4C26427C" w:rsidR="00970E3A" w:rsidRDefault="00F5746F" w:rsidP="00EC3BC1">
      <w:pPr>
        <w:spacing w:line="360" w:lineRule="auto"/>
        <w:jc w:val="both"/>
        <w:rPr>
          <w:rFonts w:ascii="Century Gothic" w:eastAsia="Arial" w:hAnsi="Century Gothic" w:cs="Arial"/>
          <w:color w:val="000000"/>
        </w:rPr>
      </w:pPr>
      <w:r w:rsidRPr="00F5746F">
        <w:rPr>
          <w:rFonts w:ascii="Century Gothic" w:eastAsia="Arial" w:hAnsi="Century Gothic" w:cs="Arial"/>
          <w:color w:val="000000"/>
        </w:rPr>
        <w:t>El objetivo de esta modalidad del delito, es captar una cantidad de dinero en efectivo mediante el ofrecimiento de un servicio o producto fraudulentos, para después eliminar la comunicación con la víctima.</w:t>
      </w:r>
    </w:p>
    <w:p w14:paraId="72D16CB4" w14:textId="77777777" w:rsidR="00F5746F" w:rsidRDefault="00F5746F" w:rsidP="00EC3BC1">
      <w:pPr>
        <w:spacing w:line="360" w:lineRule="auto"/>
        <w:jc w:val="both"/>
        <w:rPr>
          <w:rFonts w:ascii="Century Gothic" w:eastAsia="Arial" w:hAnsi="Century Gothic" w:cs="Arial"/>
          <w:color w:val="000000"/>
        </w:rPr>
      </w:pPr>
    </w:p>
    <w:p w14:paraId="52659F6A" w14:textId="5869C9D5" w:rsidR="00F2257F" w:rsidRDefault="00F2257F" w:rsidP="00EC3BC1">
      <w:pPr>
        <w:spacing w:line="360" w:lineRule="auto"/>
        <w:jc w:val="both"/>
        <w:rPr>
          <w:rFonts w:ascii="Century Gothic" w:eastAsia="Arial" w:hAnsi="Century Gothic" w:cs="Arial"/>
          <w:color w:val="000000"/>
        </w:rPr>
      </w:pPr>
      <w:r w:rsidRPr="00F2257F">
        <w:rPr>
          <w:rFonts w:ascii="Century Gothic" w:eastAsia="Arial" w:hAnsi="Century Gothic" w:cs="Arial"/>
          <w:color w:val="000000"/>
        </w:rPr>
        <w:t xml:space="preserve">Esta modalidad, a través del uso de tecnologías y plataformas digitales, realiza la creación de perfiles y </w:t>
      </w:r>
      <w:r w:rsidR="0095688E" w:rsidRPr="0095688E">
        <w:rPr>
          <w:rFonts w:ascii="Century Gothic" w:eastAsia="Arial" w:hAnsi="Century Gothic" w:cs="Arial"/>
          <w:color w:val="000000"/>
        </w:rPr>
        <w:t>páginas web</w:t>
      </w:r>
      <w:r w:rsidRPr="00F2257F">
        <w:rPr>
          <w:rFonts w:ascii="Century Gothic" w:eastAsia="Arial" w:hAnsi="Century Gothic" w:cs="Arial"/>
          <w:color w:val="000000"/>
        </w:rPr>
        <w:t xml:space="preserve">, esto con la intención de simular en dicho espacio digital, que </w:t>
      </w:r>
      <w:r w:rsidR="005319E8">
        <w:rPr>
          <w:rFonts w:ascii="Century Gothic" w:eastAsia="Arial" w:hAnsi="Century Gothic" w:cs="Arial"/>
          <w:color w:val="000000"/>
        </w:rPr>
        <w:t>se es,</w:t>
      </w:r>
      <w:r w:rsidRPr="00F2257F">
        <w:rPr>
          <w:rFonts w:ascii="Century Gothic" w:eastAsia="Arial" w:hAnsi="Century Gothic" w:cs="Arial"/>
          <w:color w:val="000000"/>
        </w:rPr>
        <w:t xml:space="preserve"> una empresa establecida o un distribuidor oficial de algún producto. </w:t>
      </w:r>
    </w:p>
    <w:p w14:paraId="10C7B4B5" w14:textId="77777777" w:rsidR="00F2257F" w:rsidRDefault="00F2257F" w:rsidP="00EC3BC1">
      <w:pPr>
        <w:spacing w:line="360" w:lineRule="auto"/>
        <w:jc w:val="both"/>
        <w:rPr>
          <w:rFonts w:ascii="Century Gothic" w:eastAsia="Arial" w:hAnsi="Century Gothic" w:cs="Arial"/>
          <w:color w:val="000000"/>
        </w:rPr>
      </w:pPr>
    </w:p>
    <w:p w14:paraId="58371078" w14:textId="25B08CB0" w:rsidR="00F2257F" w:rsidRDefault="00F2257F" w:rsidP="00EC3BC1">
      <w:pPr>
        <w:spacing w:line="360" w:lineRule="auto"/>
        <w:jc w:val="both"/>
        <w:rPr>
          <w:rFonts w:ascii="Century Gothic" w:eastAsia="Arial" w:hAnsi="Century Gothic" w:cs="Arial"/>
          <w:color w:val="000000"/>
        </w:rPr>
      </w:pPr>
      <w:r w:rsidRPr="00F2257F">
        <w:rPr>
          <w:rFonts w:ascii="Century Gothic" w:eastAsia="Arial" w:hAnsi="Century Gothic" w:cs="Arial"/>
          <w:color w:val="000000"/>
        </w:rPr>
        <w:t xml:space="preserve">Una vez que son creadas estas páginas o perfiles, los delincuentes proceden a pagar “anuncios” en redes sociales para promocionar sus supuestos </w:t>
      </w:r>
      <w:r w:rsidRPr="00F2257F">
        <w:rPr>
          <w:rFonts w:ascii="Century Gothic" w:eastAsia="Arial" w:hAnsi="Century Gothic" w:cs="Arial"/>
          <w:color w:val="000000"/>
        </w:rPr>
        <w:lastRenderedPageBreak/>
        <w:t xml:space="preserve">servicios o productos (los cuales generalmente son ofrecidos a un precio menor que el que habitualmente tendrían en el mercado); la finalidad en esta acción es que estos “anuncios” llamen la atención de los usuarios, pues aparecerán con frecuencia </w:t>
      </w:r>
      <w:r w:rsidR="005319E8">
        <w:rPr>
          <w:rFonts w:ascii="Century Gothic" w:eastAsia="Arial" w:hAnsi="Century Gothic" w:cs="Arial"/>
          <w:color w:val="000000"/>
        </w:rPr>
        <w:t xml:space="preserve">en </w:t>
      </w:r>
      <w:r w:rsidR="00C32E0B">
        <w:rPr>
          <w:rFonts w:ascii="Century Gothic" w:eastAsia="Arial" w:hAnsi="Century Gothic" w:cs="Arial"/>
          <w:color w:val="000000"/>
        </w:rPr>
        <w:t>sus pantallas</w:t>
      </w:r>
      <w:r w:rsidRPr="00F2257F">
        <w:rPr>
          <w:rFonts w:ascii="Century Gothic" w:eastAsia="Arial" w:hAnsi="Century Gothic" w:cs="Arial"/>
          <w:color w:val="000000"/>
        </w:rPr>
        <w:t>, ya que, cada “click” en su anuncio los acerca más a la víctima.  </w:t>
      </w:r>
    </w:p>
    <w:p w14:paraId="64C9302C" w14:textId="77777777" w:rsidR="00F2257F" w:rsidRDefault="00F2257F" w:rsidP="00EC3BC1">
      <w:pPr>
        <w:spacing w:line="360" w:lineRule="auto"/>
        <w:jc w:val="both"/>
        <w:rPr>
          <w:rFonts w:ascii="Century Gothic" w:eastAsia="Arial" w:hAnsi="Century Gothic" w:cs="Arial"/>
          <w:color w:val="000000"/>
        </w:rPr>
      </w:pPr>
    </w:p>
    <w:p w14:paraId="078D33B9" w14:textId="6DB63168" w:rsidR="00970E3A" w:rsidRDefault="00F2257F" w:rsidP="00EC3BC1">
      <w:pPr>
        <w:spacing w:line="360" w:lineRule="auto"/>
        <w:jc w:val="both"/>
        <w:rPr>
          <w:rFonts w:ascii="Century Gothic" w:eastAsia="Arial" w:hAnsi="Century Gothic" w:cs="Arial"/>
          <w:color w:val="000000"/>
        </w:rPr>
      </w:pPr>
      <w:r w:rsidRPr="00F2257F">
        <w:rPr>
          <w:rFonts w:ascii="Century Gothic" w:eastAsia="Arial" w:hAnsi="Century Gothic" w:cs="Arial"/>
          <w:color w:val="000000"/>
        </w:rPr>
        <w:t>El espacio inmaterial que conceden las tecnologías a los delincuentes; sumado al desconocimiento que tiene la población en cuanto a esta modalidad del delito, fomenta que continúe el aumento de la “cifra negra” en el delito de fraude</w:t>
      </w:r>
      <w:r w:rsidR="009116DE">
        <w:rPr>
          <w:rFonts w:ascii="Century Gothic" w:eastAsia="Arial" w:hAnsi="Century Gothic" w:cs="Arial"/>
          <w:color w:val="000000"/>
        </w:rPr>
        <w:t xml:space="preserve"> bajo esta modalidad</w:t>
      </w:r>
      <w:r w:rsidRPr="00F2257F">
        <w:rPr>
          <w:rFonts w:ascii="Century Gothic" w:eastAsia="Arial" w:hAnsi="Century Gothic" w:cs="Arial"/>
          <w:color w:val="000000"/>
        </w:rPr>
        <w:t xml:space="preserve">, dato que expone el estimado de personas que son afectadas por este </w:t>
      </w:r>
      <w:r w:rsidR="009116DE" w:rsidRPr="00F2257F">
        <w:rPr>
          <w:rFonts w:ascii="Century Gothic" w:eastAsia="Arial" w:hAnsi="Century Gothic" w:cs="Arial"/>
          <w:color w:val="000000"/>
        </w:rPr>
        <w:t>delito,</w:t>
      </w:r>
      <w:r w:rsidRPr="00F2257F">
        <w:rPr>
          <w:rFonts w:ascii="Century Gothic" w:eastAsia="Arial" w:hAnsi="Century Gothic" w:cs="Arial"/>
          <w:color w:val="000000"/>
        </w:rPr>
        <w:t xml:space="preserve"> pero no acuden ante la autoridad.</w:t>
      </w:r>
    </w:p>
    <w:p w14:paraId="6F08FFDB" w14:textId="77777777" w:rsidR="00F2257F" w:rsidRPr="00EC3BC1" w:rsidRDefault="00F2257F" w:rsidP="00EC3BC1">
      <w:pPr>
        <w:spacing w:line="360" w:lineRule="auto"/>
        <w:jc w:val="both"/>
        <w:rPr>
          <w:rFonts w:ascii="Century Gothic" w:eastAsia="Arial" w:hAnsi="Century Gothic" w:cs="Arial"/>
          <w:color w:val="000000"/>
        </w:rPr>
      </w:pPr>
    </w:p>
    <w:p w14:paraId="3BEEA614" w14:textId="66346327" w:rsidR="001510AA" w:rsidRDefault="00EC3BC1" w:rsidP="00EC3BC1">
      <w:pPr>
        <w:spacing w:line="360" w:lineRule="auto"/>
        <w:jc w:val="both"/>
        <w:rPr>
          <w:rFonts w:ascii="Century Gothic" w:eastAsia="Arial" w:hAnsi="Century Gothic" w:cs="Arial"/>
          <w:color w:val="000000"/>
        </w:rPr>
      </w:pPr>
      <w:r w:rsidRPr="00EC3BC1">
        <w:rPr>
          <w:rFonts w:ascii="Century Gothic" w:eastAsia="Arial" w:hAnsi="Century Gothic" w:cs="Arial"/>
          <w:color w:val="000000"/>
        </w:rPr>
        <w:t>Con la finalidad de dimensionar el problema y los estragos que el delito de fraude y sus diversas modalidades generan e</w:t>
      </w:r>
      <w:r w:rsidR="008D2957">
        <w:rPr>
          <w:rFonts w:ascii="Century Gothic" w:eastAsia="Arial" w:hAnsi="Century Gothic" w:cs="Arial"/>
          <w:color w:val="000000"/>
        </w:rPr>
        <w:t>n</w:t>
      </w:r>
      <w:r w:rsidRPr="00EC3BC1">
        <w:rPr>
          <w:rFonts w:ascii="Century Gothic" w:eastAsia="Arial" w:hAnsi="Century Gothic" w:cs="Arial"/>
          <w:color w:val="000000"/>
        </w:rPr>
        <w:t xml:space="preserve"> la población, haré referencia a los siguientes datos:</w:t>
      </w:r>
    </w:p>
    <w:p w14:paraId="1F208477" w14:textId="77777777" w:rsidR="00EC3BC1" w:rsidRDefault="00EC3BC1" w:rsidP="00EC3BC1">
      <w:pPr>
        <w:spacing w:line="360" w:lineRule="auto"/>
        <w:jc w:val="both"/>
        <w:rPr>
          <w:rFonts w:ascii="Century Gothic" w:eastAsia="Arial" w:hAnsi="Century Gothic" w:cs="Arial"/>
          <w:color w:val="000000"/>
        </w:rPr>
      </w:pPr>
    </w:p>
    <w:p w14:paraId="4D66212F" w14:textId="77777777" w:rsidR="001510AA" w:rsidRPr="007B19A4" w:rsidRDefault="001510AA" w:rsidP="001510AA">
      <w:pPr>
        <w:spacing w:line="360" w:lineRule="auto"/>
        <w:ind w:left="708"/>
        <w:jc w:val="both"/>
        <w:rPr>
          <w:rFonts w:ascii="Century Gothic" w:eastAsia="Arial" w:hAnsi="Century Gothic" w:cs="Arial"/>
          <w:i/>
          <w:color w:val="000000"/>
        </w:rPr>
      </w:pPr>
      <w:r w:rsidRPr="007B19A4">
        <w:rPr>
          <w:rFonts w:ascii="Century Gothic" w:eastAsia="Arial" w:hAnsi="Century Gothic" w:cs="Arial"/>
          <w:i/>
          <w:color w:val="000000"/>
        </w:rPr>
        <w:t>Según el Secretariado Ejecutivo del Sistema Nacional de Seguridad Pública (SESNSP) las 4 entidades federativas que más casos de fraude han reportado durante el periodo de enero a mayo de 2023 son: Ciudad de México (9 mil 651); Estado de México (6, 002); Jalisco ( 4, 077); y Chihuahua (2, 276).</w:t>
      </w:r>
    </w:p>
    <w:p w14:paraId="6213F2B2" w14:textId="77777777" w:rsidR="001510AA" w:rsidRDefault="001510AA" w:rsidP="001510AA">
      <w:pPr>
        <w:spacing w:line="360" w:lineRule="auto"/>
        <w:ind w:left="708"/>
        <w:jc w:val="both"/>
        <w:rPr>
          <w:rFonts w:ascii="Century Gothic" w:eastAsia="Arial" w:hAnsi="Century Gothic" w:cs="Arial"/>
          <w:color w:val="000000"/>
        </w:rPr>
      </w:pPr>
    </w:p>
    <w:p w14:paraId="325282B6" w14:textId="616FE172" w:rsidR="001510AA" w:rsidRDefault="00ED2908" w:rsidP="001510AA">
      <w:pPr>
        <w:spacing w:line="360" w:lineRule="auto"/>
        <w:ind w:left="708"/>
        <w:jc w:val="both"/>
        <w:rPr>
          <w:rFonts w:ascii="Century Gothic" w:eastAsia="Arial" w:hAnsi="Century Gothic" w:cs="Arial"/>
          <w:i/>
          <w:color w:val="000000"/>
        </w:rPr>
      </w:pPr>
      <w:r>
        <w:rPr>
          <w:rFonts w:ascii="Century Gothic" w:eastAsia="Arial" w:hAnsi="Century Gothic" w:cs="Arial"/>
          <w:i/>
          <w:color w:val="000000"/>
        </w:rPr>
        <w:t>De l</w:t>
      </w:r>
      <w:r w:rsidR="001510AA">
        <w:rPr>
          <w:rFonts w:ascii="Century Gothic" w:eastAsia="Arial" w:hAnsi="Century Gothic" w:cs="Arial"/>
          <w:i/>
          <w:color w:val="000000"/>
        </w:rPr>
        <w:t>os datos referidos</w:t>
      </w:r>
      <w:r w:rsidR="001510AA" w:rsidRPr="007B19A4">
        <w:rPr>
          <w:rFonts w:ascii="Century Gothic" w:eastAsia="Arial" w:hAnsi="Century Gothic" w:cs="Arial"/>
          <w:i/>
          <w:color w:val="000000"/>
        </w:rPr>
        <w:t xml:space="preserve">, respecto a los totales por año, el Secretariado del Sistema Nacional de Seguridad Pública reportó un importante </w:t>
      </w:r>
      <w:r w:rsidR="001510AA" w:rsidRPr="007B19A4">
        <w:rPr>
          <w:rFonts w:ascii="Century Gothic" w:eastAsia="Arial" w:hAnsi="Century Gothic" w:cs="Arial"/>
          <w:i/>
          <w:color w:val="000000"/>
        </w:rPr>
        <w:lastRenderedPageBreak/>
        <w:t>crecimiento de 30, 357 casos por año,  en 2020 el total fue de (73, 583)</w:t>
      </w:r>
      <w:r>
        <w:rPr>
          <w:rFonts w:ascii="Century Gothic" w:eastAsia="Arial" w:hAnsi="Century Gothic" w:cs="Arial"/>
          <w:i/>
          <w:color w:val="000000"/>
        </w:rPr>
        <w:t xml:space="preserve">   </w:t>
      </w:r>
      <w:r w:rsidR="001510AA" w:rsidRPr="007B19A4">
        <w:rPr>
          <w:rFonts w:ascii="Century Gothic" w:eastAsia="Arial" w:hAnsi="Century Gothic" w:cs="Arial"/>
          <w:i/>
          <w:color w:val="000000"/>
        </w:rPr>
        <w:t>;</w:t>
      </w:r>
      <w:r>
        <w:rPr>
          <w:rFonts w:ascii="Century Gothic" w:eastAsia="Arial" w:hAnsi="Century Gothic" w:cs="Arial"/>
          <w:i/>
          <w:color w:val="000000"/>
        </w:rPr>
        <w:t xml:space="preserve">y </w:t>
      </w:r>
      <w:r w:rsidR="001510AA" w:rsidRPr="007B19A4">
        <w:rPr>
          <w:rFonts w:ascii="Century Gothic" w:eastAsia="Arial" w:hAnsi="Century Gothic" w:cs="Arial"/>
          <w:i/>
          <w:color w:val="000000"/>
        </w:rPr>
        <w:t xml:space="preserve"> el 2022 cerr</w:t>
      </w:r>
      <w:r w:rsidR="00EC3BC1">
        <w:rPr>
          <w:rFonts w:ascii="Century Gothic" w:eastAsia="Arial" w:hAnsi="Century Gothic" w:cs="Arial"/>
          <w:i/>
          <w:color w:val="000000"/>
        </w:rPr>
        <w:t>ó</w:t>
      </w:r>
      <w:r w:rsidR="001510AA" w:rsidRPr="007B19A4">
        <w:rPr>
          <w:rFonts w:ascii="Century Gothic" w:eastAsia="Arial" w:hAnsi="Century Gothic" w:cs="Arial"/>
          <w:i/>
          <w:color w:val="000000"/>
        </w:rPr>
        <w:t xml:space="preserve"> con un total de (103, 940</w:t>
      </w:r>
      <w:r w:rsidR="001510AA">
        <w:rPr>
          <w:rFonts w:ascii="Century Gothic" w:eastAsia="Arial" w:hAnsi="Century Gothic" w:cs="Arial"/>
          <w:i/>
          <w:color w:val="000000"/>
        </w:rPr>
        <w:t>).</w:t>
      </w:r>
    </w:p>
    <w:p w14:paraId="226D571C" w14:textId="77777777" w:rsidR="001510AA" w:rsidRDefault="001510AA" w:rsidP="001510AA">
      <w:pPr>
        <w:spacing w:line="360" w:lineRule="auto"/>
        <w:ind w:left="708"/>
        <w:jc w:val="both"/>
        <w:rPr>
          <w:rFonts w:ascii="Century Gothic" w:eastAsia="Arial" w:hAnsi="Century Gothic" w:cs="Arial"/>
          <w:i/>
          <w:color w:val="000000"/>
        </w:rPr>
      </w:pPr>
    </w:p>
    <w:p w14:paraId="21715765" w14:textId="0A0F7B9D" w:rsidR="001510AA" w:rsidRDefault="00EC3BC1" w:rsidP="00EC3BC1">
      <w:pPr>
        <w:spacing w:line="360" w:lineRule="auto"/>
        <w:ind w:left="708"/>
        <w:jc w:val="both"/>
        <w:rPr>
          <w:rFonts w:ascii="Century Gothic" w:eastAsia="Arial" w:hAnsi="Century Gothic" w:cs="Arial"/>
          <w:i/>
          <w:color w:val="000000"/>
        </w:rPr>
      </w:pPr>
      <w:r w:rsidRPr="00EC3BC1">
        <w:rPr>
          <w:rFonts w:ascii="Century Gothic" w:eastAsia="Arial" w:hAnsi="Century Gothic" w:cs="Arial"/>
          <w:i/>
          <w:color w:val="000000"/>
        </w:rPr>
        <w:t>La Encuesta Nacional de Victimización y Percepción sobre Seguridad (ENVIPE) 2022, la cual es realizada por el INEGI, destacó acerca del delito de fraude, que según sus datos se cometen 15, 000 diarios en el país, lo cual es un ejemplo de la alta incidencia que existe de este delito en el país, con la característica de contemplar la cifra negra (delitos que no se denuncian).</w:t>
      </w:r>
    </w:p>
    <w:p w14:paraId="0F05F85A" w14:textId="77777777" w:rsidR="00EC3BC1" w:rsidRDefault="00EC3BC1" w:rsidP="001510AA">
      <w:pPr>
        <w:spacing w:line="360" w:lineRule="auto"/>
        <w:jc w:val="both"/>
        <w:rPr>
          <w:rFonts w:ascii="Century Gothic" w:eastAsia="Arial" w:hAnsi="Century Gothic" w:cs="Arial"/>
          <w:i/>
          <w:color w:val="000000"/>
        </w:rPr>
      </w:pPr>
    </w:p>
    <w:p w14:paraId="14327DAF" w14:textId="77777777" w:rsidR="001510AA" w:rsidRPr="00D51762" w:rsidRDefault="001510AA" w:rsidP="001510AA">
      <w:pPr>
        <w:spacing w:line="360" w:lineRule="auto"/>
        <w:jc w:val="right"/>
        <w:rPr>
          <w:rFonts w:ascii="Century Gothic" w:eastAsia="Arial" w:hAnsi="Century Gothic" w:cs="Arial"/>
          <w:i/>
          <w:color w:val="000000"/>
          <w:sz w:val="16"/>
          <w:szCs w:val="16"/>
        </w:rPr>
      </w:pPr>
      <w:r w:rsidRPr="00D51762">
        <w:rPr>
          <w:rFonts w:ascii="Century Gothic" w:eastAsia="Arial" w:hAnsi="Century Gothic" w:cs="Arial"/>
          <w:i/>
          <w:color w:val="000000"/>
          <w:sz w:val="16"/>
          <w:szCs w:val="16"/>
        </w:rPr>
        <w:t>Aguirre Quezada, J.P. (2023). “El fraude en México: daños patrimoniales y trabajo legislativo para enfrentarlo” Cuaderno de investigación No.99, Instituto Belisario Domínguez, Senado de la República, Ciudad México, 27p.</w:t>
      </w:r>
    </w:p>
    <w:p w14:paraId="700C5AB1" w14:textId="77777777" w:rsidR="001510AA" w:rsidRDefault="001510AA" w:rsidP="001510AA">
      <w:pPr>
        <w:spacing w:line="360" w:lineRule="auto"/>
        <w:jc w:val="right"/>
        <w:rPr>
          <w:rFonts w:ascii="Century Gothic" w:eastAsia="Arial" w:hAnsi="Century Gothic" w:cs="Arial"/>
          <w:i/>
          <w:color w:val="000000"/>
          <w:sz w:val="18"/>
          <w:szCs w:val="18"/>
        </w:rPr>
      </w:pPr>
    </w:p>
    <w:p w14:paraId="25003A61" w14:textId="623E7251" w:rsidR="001510AA" w:rsidRDefault="001510AA" w:rsidP="001510AA">
      <w:pPr>
        <w:spacing w:line="360" w:lineRule="auto"/>
        <w:jc w:val="both"/>
        <w:rPr>
          <w:rFonts w:ascii="Century Gothic" w:eastAsia="Arial" w:hAnsi="Century Gothic" w:cs="Arial"/>
          <w:color w:val="000000"/>
        </w:rPr>
      </w:pPr>
      <w:r>
        <w:rPr>
          <w:rFonts w:ascii="Century Gothic" w:eastAsia="Arial" w:hAnsi="Century Gothic" w:cs="Arial"/>
          <w:color w:val="000000"/>
        </w:rPr>
        <w:t>Lo más alarmante para el Estado de Chihuahua en relación con las cifras referidas, es que, el número de la población de nuestro Estado tiene una diferencia</w:t>
      </w:r>
      <w:r w:rsidR="00ED2908">
        <w:rPr>
          <w:rFonts w:ascii="Century Gothic" w:eastAsia="Arial" w:hAnsi="Century Gothic" w:cs="Arial"/>
          <w:color w:val="000000"/>
        </w:rPr>
        <w:t xml:space="preserve"> considerable</w:t>
      </w:r>
      <w:r>
        <w:rPr>
          <w:rFonts w:ascii="Century Gothic" w:eastAsia="Arial" w:hAnsi="Century Gothic" w:cs="Arial"/>
          <w:color w:val="000000"/>
        </w:rPr>
        <w:t xml:space="preserve"> con el número de la población de las 3 primeras entidades federativas (Cd. De México; Estado de México y Jalisco) .</w:t>
      </w:r>
    </w:p>
    <w:p w14:paraId="715AC18B" w14:textId="41BFEACE" w:rsidR="001510AA" w:rsidRDefault="001510AA" w:rsidP="001510AA">
      <w:pPr>
        <w:spacing w:line="360" w:lineRule="auto"/>
        <w:jc w:val="both"/>
        <w:rPr>
          <w:rFonts w:ascii="Century Gothic" w:eastAsia="Arial" w:hAnsi="Century Gothic" w:cs="Arial"/>
          <w:color w:val="000000"/>
        </w:rPr>
      </w:pPr>
    </w:p>
    <w:p w14:paraId="7A9FBDAB" w14:textId="49A15282" w:rsidR="001510AA" w:rsidRDefault="001510AA" w:rsidP="001510AA">
      <w:pPr>
        <w:spacing w:line="360" w:lineRule="auto"/>
        <w:jc w:val="both"/>
        <w:rPr>
          <w:rFonts w:ascii="Century Gothic" w:eastAsia="Arial" w:hAnsi="Century Gothic" w:cs="Arial"/>
          <w:color w:val="000000"/>
        </w:rPr>
      </w:pPr>
      <w:r>
        <w:rPr>
          <w:rFonts w:ascii="Century Gothic" w:eastAsia="Arial" w:hAnsi="Century Gothic" w:cs="Arial"/>
          <w:color w:val="000000"/>
        </w:rPr>
        <w:t xml:space="preserve">Este dato en particular es importante, pues refleja </w:t>
      </w:r>
      <w:r w:rsidR="00ED2908">
        <w:rPr>
          <w:rFonts w:ascii="Century Gothic" w:eastAsia="Arial" w:hAnsi="Century Gothic" w:cs="Arial"/>
          <w:color w:val="000000"/>
        </w:rPr>
        <w:t xml:space="preserve">la frecuencia de este </w:t>
      </w:r>
      <w:r>
        <w:rPr>
          <w:rFonts w:ascii="Century Gothic" w:eastAsia="Arial" w:hAnsi="Century Gothic" w:cs="Arial"/>
          <w:color w:val="000000"/>
        </w:rPr>
        <w:t>delito</w:t>
      </w:r>
      <w:r w:rsidR="00ED2908">
        <w:rPr>
          <w:rFonts w:ascii="Century Gothic" w:eastAsia="Arial" w:hAnsi="Century Gothic" w:cs="Arial"/>
          <w:color w:val="000000"/>
        </w:rPr>
        <w:t xml:space="preserve"> </w:t>
      </w:r>
      <w:r>
        <w:rPr>
          <w:rFonts w:ascii="Century Gothic" w:eastAsia="Arial" w:hAnsi="Century Gothic" w:cs="Arial"/>
          <w:color w:val="000000"/>
        </w:rPr>
        <w:t xml:space="preserve">en nuestro Estado, situación que requiere se especifique una conducta para el delito de fraude, cuando se emplea la simulación en la prestación de un servicio. </w:t>
      </w:r>
    </w:p>
    <w:p w14:paraId="18A3B7EB" w14:textId="617EA648" w:rsidR="001510AA" w:rsidRDefault="001510AA" w:rsidP="001510AA">
      <w:pPr>
        <w:spacing w:line="360" w:lineRule="auto"/>
        <w:jc w:val="both"/>
        <w:rPr>
          <w:rFonts w:ascii="Century Gothic" w:eastAsia="Arial" w:hAnsi="Century Gothic" w:cs="Arial"/>
          <w:color w:val="000000"/>
        </w:rPr>
      </w:pPr>
    </w:p>
    <w:p w14:paraId="3381298B" w14:textId="176D462B" w:rsidR="00D51762" w:rsidRPr="009F6278" w:rsidRDefault="005319E8" w:rsidP="009F6278">
      <w:pPr>
        <w:spacing w:line="360" w:lineRule="auto"/>
        <w:jc w:val="both"/>
        <w:rPr>
          <w:rFonts w:ascii="Century Gothic" w:eastAsia="Arial" w:hAnsi="Century Gothic" w:cs="Arial"/>
          <w:color w:val="000000"/>
        </w:rPr>
      </w:pPr>
      <w:r w:rsidRPr="005319E8">
        <w:rPr>
          <w:rFonts w:ascii="Century Gothic" w:eastAsia="Arial" w:hAnsi="Century Gothic" w:cs="Arial"/>
          <w:color w:val="000000"/>
        </w:rPr>
        <w:t>La protección a la economía de la población debe de ser una prioridad para las autoridades, toda persona trabajadora, merece respeto al producto de su esfuerzo, pues, esa retribución económica, es el motor de nuestra sociedad.</w:t>
      </w:r>
    </w:p>
    <w:p w14:paraId="0684F064" w14:textId="28A4CC1B" w:rsidR="009F6278" w:rsidRDefault="004B0E99" w:rsidP="004B0E99">
      <w:pPr>
        <w:spacing w:line="360" w:lineRule="auto"/>
        <w:jc w:val="both"/>
        <w:rPr>
          <w:rFonts w:ascii="Century Gothic" w:eastAsia="Arial" w:hAnsi="Century Gothic" w:cs="Arial"/>
          <w:b/>
          <w:color w:val="000000"/>
        </w:rPr>
      </w:pPr>
      <w:r w:rsidRPr="004B0E99">
        <w:rPr>
          <w:rFonts w:ascii="Century Gothic" w:eastAsia="Arial" w:hAnsi="Century Gothic" w:cs="Arial"/>
          <w:color w:val="000000"/>
        </w:rPr>
        <w:lastRenderedPageBreak/>
        <w:t xml:space="preserve">Por lo anteriormente expuesto, a fin de visibilizar y erradicar esta omisión que afecta a la población en general en su economía, es que sometemos ante esta representación popular el siguiente Proyecto de:    </w:t>
      </w:r>
    </w:p>
    <w:p w14:paraId="422022DF" w14:textId="77777777" w:rsidR="00ED2908" w:rsidRDefault="00ED2908" w:rsidP="00F5746F">
      <w:pPr>
        <w:spacing w:line="360" w:lineRule="auto"/>
        <w:rPr>
          <w:rFonts w:ascii="Century Gothic" w:eastAsia="Arial" w:hAnsi="Century Gothic" w:cs="Arial"/>
          <w:b/>
          <w:color w:val="000000"/>
        </w:rPr>
      </w:pPr>
    </w:p>
    <w:p w14:paraId="2598932D" w14:textId="549DBB1D" w:rsidR="009F6278" w:rsidRPr="009F6278" w:rsidRDefault="009F6278" w:rsidP="009F6278">
      <w:pPr>
        <w:spacing w:line="360" w:lineRule="auto"/>
        <w:jc w:val="center"/>
        <w:rPr>
          <w:rFonts w:ascii="Century Gothic" w:eastAsia="Arial" w:hAnsi="Century Gothic" w:cs="Arial"/>
          <w:b/>
          <w:color w:val="000000"/>
        </w:rPr>
      </w:pPr>
      <w:r w:rsidRPr="009F6278">
        <w:rPr>
          <w:rFonts w:ascii="Century Gothic" w:eastAsia="Arial" w:hAnsi="Century Gothic" w:cs="Arial"/>
          <w:b/>
          <w:color w:val="000000"/>
        </w:rPr>
        <w:t>DECRETO</w:t>
      </w:r>
    </w:p>
    <w:p w14:paraId="6952DC6B" w14:textId="77777777" w:rsidR="009F6278" w:rsidRPr="009F6278" w:rsidRDefault="009F6278" w:rsidP="009F6278">
      <w:pPr>
        <w:spacing w:line="360" w:lineRule="auto"/>
        <w:jc w:val="both"/>
        <w:rPr>
          <w:rFonts w:ascii="Century Gothic" w:eastAsia="Arial" w:hAnsi="Century Gothic" w:cs="Arial"/>
          <w:color w:val="000000"/>
        </w:rPr>
      </w:pPr>
    </w:p>
    <w:p w14:paraId="2ADEE21E" w14:textId="3FD3C87E" w:rsidR="009F6278" w:rsidRPr="009F6278" w:rsidRDefault="009F6278" w:rsidP="009F6278">
      <w:pPr>
        <w:spacing w:line="360" w:lineRule="auto"/>
        <w:jc w:val="both"/>
        <w:rPr>
          <w:rFonts w:ascii="Century Gothic" w:eastAsia="Arial" w:hAnsi="Century Gothic" w:cs="Arial"/>
          <w:color w:val="000000"/>
        </w:rPr>
      </w:pPr>
      <w:r w:rsidRPr="009F6278">
        <w:rPr>
          <w:rFonts w:ascii="Century Gothic" w:eastAsia="Arial" w:hAnsi="Century Gothic" w:cs="Arial"/>
          <w:b/>
          <w:color w:val="000000"/>
        </w:rPr>
        <w:t>ARTÍCULO ÚNICO</w:t>
      </w:r>
      <w:r w:rsidRPr="009F6278">
        <w:rPr>
          <w:rFonts w:ascii="Century Gothic" w:eastAsia="Arial" w:hAnsi="Century Gothic" w:cs="Arial"/>
          <w:color w:val="000000"/>
        </w:rPr>
        <w:t xml:space="preserve">.- Se reforma, el </w:t>
      </w:r>
      <w:r>
        <w:rPr>
          <w:rFonts w:ascii="Century Gothic" w:eastAsia="Arial" w:hAnsi="Century Gothic" w:cs="Arial"/>
          <w:b/>
          <w:color w:val="000000"/>
        </w:rPr>
        <w:t xml:space="preserve">Artículo 224 </w:t>
      </w:r>
      <w:r w:rsidRPr="009F6278">
        <w:rPr>
          <w:rFonts w:ascii="Century Gothic" w:eastAsia="Arial" w:hAnsi="Century Gothic" w:cs="Arial"/>
          <w:color w:val="000000"/>
        </w:rPr>
        <w:t>de</w:t>
      </w:r>
      <w:r>
        <w:rPr>
          <w:rFonts w:ascii="Century Gothic" w:eastAsia="Arial" w:hAnsi="Century Gothic" w:cs="Arial"/>
          <w:color w:val="000000"/>
        </w:rPr>
        <w:t>l Código Penal del Estado de Chihuahua</w:t>
      </w:r>
      <w:r w:rsidRPr="009F6278">
        <w:rPr>
          <w:rFonts w:ascii="Century Gothic" w:eastAsia="Arial" w:hAnsi="Century Gothic" w:cs="Arial"/>
          <w:color w:val="000000"/>
        </w:rPr>
        <w:t>,</w:t>
      </w:r>
      <w:r w:rsidR="00A91370">
        <w:rPr>
          <w:rFonts w:ascii="Century Gothic" w:eastAsia="Arial" w:hAnsi="Century Gothic" w:cs="Arial"/>
          <w:color w:val="000000"/>
        </w:rPr>
        <w:t xml:space="preserve"> añadiendo una fracción </w:t>
      </w:r>
      <w:r w:rsidR="00A91370" w:rsidRPr="00A91370">
        <w:rPr>
          <w:rFonts w:ascii="Century Gothic" w:eastAsia="Arial" w:hAnsi="Century Gothic" w:cs="Arial"/>
          <w:b/>
          <w:color w:val="000000"/>
        </w:rPr>
        <w:t>XI</w:t>
      </w:r>
      <w:r w:rsidRPr="009F6278">
        <w:rPr>
          <w:rFonts w:ascii="Century Gothic" w:eastAsia="Arial" w:hAnsi="Century Gothic" w:cs="Arial"/>
          <w:color w:val="000000"/>
        </w:rPr>
        <w:t xml:space="preserve"> para quedar redactada de la siguiente manera:  </w:t>
      </w:r>
    </w:p>
    <w:p w14:paraId="43956C4B" w14:textId="77777777" w:rsidR="009F6278" w:rsidRPr="009F6278" w:rsidRDefault="009F6278" w:rsidP="009F6278">
      <w:pPr>
        <w:spacing w:line="360" w:lineRule="auto"/>
        <w:jc w:val="both"/>
        <w:rPr>
          <w:rFonts w:ascii="Century Gothic" w:eastAsia="Arial" w:hAnsi="Century Gothic" w:cs="Arial"/>
          <w:color w:val="000000"/>
        </w:rPr>
      </w:pPr>
    </w:p>
    <w:p w14:paraId="088ACD5E" w14:textId="77777777" w:rsidR="009F6278" w:rsidRPr="009F6278" w:rsidRDefault="009F6278" w:rsidP="009F6278">
      <w:pPr>
        <w:spacing w:line="360" w:lineRule="auto"/>
        <w:jc w:val="center"/>
        <w:rPr>
          <w:rFonts w:ascii="Century Gothic" w:eastAsia="Arial" w:hAnsi="Century Gothic" w:cs="Arial"/>
          <w:b/>
          <w:color w:val="000000"/>
        </w:rPr>
      </w:pPr>
      <w:r w:rsidRPr="009F6278">
        <w:rPr>
          <w:rFonts w:ascii="Century Gothic" w:eastAsia="Arial" w:hAnsi="Century Gothic" w:cs="Arial"/>
          <w:b/>
          <w:color w:val="000000"/>
        </w:rPr>
        <w:t>CAPÍTULO III</w:t>
      </w:r>
    </w:p>
    <w:p w14:paraId="4FF53FB4" w14:textId="77777777" w:rsidR="009F6278" w:rsidRPr="009F6278" w:rsidRDefault="009F6278" w:rsidP="009F6278">
      <w:pPr>
        <w:spacing w:line="360" w:lineRule="auto"/>
        <w:jc w:val="center"/>
        <w:rPr>
          <w:rFonts w:ascii="Century Gothic" w:eastAsia="Arial" w:hAnsi="Century Gothic" w:cs="Arial"/>
          <w:b/>
          <w:color w:val="000000"/>
        </w:rPr>
      </w:pPr>
      <w:r w:rsidRPr="009F6278">
        <w:rPr>
          <w:rFonts w:ascii="Century Gothic" w:eastAsia="Arial" w:hAnsi="Century Gothic" w:cs="Arial"/>
          <w:b/>
          <w:color w:val="000000"/>
        </w:rPr>
        <w:t>FRAUDE</w:t>
      </w:r>
    </w:p>
    <w:p w14:paraId="0E99AAD8" w14:textId="77777777" w:rsidR="009F6278" w:rsidRPr="009F6278" w:rsidRDefault="009F6278" w:rsidP="009F6278">
      <w:pPr>
        <w:spacing w:line="360" w:lineRule="auto"/>
        <w:jc w:val="both"/>
        <w:rPr>
          <w:rFonts w:ascii="Century Gothic" w:eastAsia="Arial" w:hAnsi="Century Gothic" w:cs="Arial"/>
          <w:color w:val="000000"/>
        </w:rPr>
      </w:pPr>
      <w:r w:rsidRPr="009F6278">
        <w:rPr>
          <w:rFonts w:ascii="Century Gothic" w:eastAsia="Arial" w:hAnsi="Century Gothic" w:cs="Arial"/>
          <w:b/>
          <w:color w:val="000000"/>
        </w:rPr>
        <w:t>Artículo 224.</w:t>
      </w:r>
      <w:r w:rsidRPr="009F6278">
        <w:rPr>
          <w:rFonts w:ascii="Century Gothic" w:eastAsia="Arial" w:hAnsi="Century Gothic" w:cs="Arial"/>
          <w:color w:val="000000"/>
        </w:rPr>
        <w:t xml:space="preserve"> Se impondrán las penas previstas en el artículo anterior, a quien:</w:t>
      </w:r>
    </w:p>
    <w:p w14:paraId="383BDAC4" w14:textId="77777777" w:rsidR="009F6278" w:rsidRPr="00ED2908" w:rsidRDefault="009F6278" w:rsidP="009F6278">
      <w:pPr>
        <w:spacing w:line="360" w:lineRule="auto"/>
        <w:jc w:val="both"/>
        <w:rPr>
          <w:rFonts w:ascii="Century Gothic" w:eastAsia="Arial" w:hAnsi="Century Gothic" w:cs="Arial"/>
          <w:b/>
          <w:color w:val="000000"/>
        </w:rPr>
      </w:pPr>
      <w:r w:rsidRPr="00ED2908">
        <w:rPr>
          <w:rFonts w:ascii="Century Gothic" w:eastAsia="Arial" w:hAnsi="Century Gothic" w:cs="Arial"/>
          <w:b/>
          <w:color w:val="000000"/>
        </w:rPr>
        <w:t>I ……. X</w:t>
      </w:r>
    </w:p>
    <w:p w14:paraId="2365B043" w14:textId="77777777" w:rsidR="00A91370" w:rsidRDefault="00A91370" w:rsidP="009F6278">
      <w:pPr>
        <w:spacing w:line="360" w:lineRule="auto"/>
        <w:jc w:val="both"/>
        <w:rPr>
          <w:rFonts w:ascii="Century Gothic" w:eastAsia="Arial" w:hAnsi="Century Gothic" w:cs="Arial"/>
          <w:color w:val="000000"/>
        </w:rPr>
      </w:pPr>
    </w:p>
    <w:p w14:paraId="4AF76B50" w14:textId="77777777" w:rsidR="000A1EBC" w:rsidRDefault="000A1EBC" w:rsidP="009F6278">
      <w:pPr>
        <w:spacing w:line="360" w:lineRule="auto"/>
        <w:jc w:val="both"/>
        <w:rPr>
          <w:rFonts w:ascii="Century Gothic" w:eastAsia="Arial" w:hAnsi="Century Gothic" w:cs="Arial"/>
          <w:b/>
          <w:color w:val="000000"/>
          <w:sz w:val="28"/>
        </w:rPr>
      </w:pPr>
    </w:p>
    <w:p w14:paraId="596CB6B1" w14:textId="4010436C" w:rsidR="001510AA" w:rsidRPr="00A91370" w:rsidRDefault="00A91370" w:rsidP="009F6278">
      <w:pPr>
        <w:spacing w:line="360" w:lineRule="auto"/>
        <w:jc w:val="both"/>
        <w:rPr>
          <w:rFonts w:ascii="Century Gothic" w:eastAsia="Arial" w:hAnsi="Century Gothic" w:cs="Arial"/>
          <w:b/>
          <w:color w:val="000000"/>
          <w:sz w:val="28"/>
        </w:rPr>
      </w:pPr>
      <w:r w:rsidRPr="00A91370">
        <w:rPr>
          <w:rFonts w:ascii="Century Gothic" w:eastAsia="Arial" w:hAnsi="Century Gothic" w:cs="Arial"/>
          <w:b/>
          <w:color w:val="000000"/>
          <w:sz w:val="28"/>
        </w:rPr>
        <w:t>XI.</w:t>
      </w:r>
      <w:r w:rsidRPr="00A91370">
        <w:rPr>
          <w:rFonts w:ascii="Century Gothic" w:eastAsia="Arial" w:hAnsi="Century Gothic" w:cs="Arial"/>
          <w:color w:val="000000"/>
          <w:sz w:val="28"/>
        </w:rPr>
        <w:t xml:space="preserve"> </w:t>
      </w:r>
      <w:r w:rsidR="009F6278" w:rsidRPr="00A91370">
        <w:rPr>
          <w:rFonts w:ascii="Century Gothic" w:eastAsia="Arial" w:hAnsi="Century Gothic" w:cs="Arial"/>
          <w:b/>
          <w:color w:val="000000"/>
          <w:sz w:val="28"/>
        </w:rPr>
        <w:t>Aún teniendo conocimiento de que no cuenta con la capacidad, infraestructura o equipo de trabajo necesarios para proveer un servicio acordado, oferte dicho servicio en tiempo y calidad específicos: por s</w:t>
      </w:r>
      <w:r>
        <w:rPr>
          <w:rFonts w:ascii="Century Gothic" w:eastAsia="Arial" w:hAnsi="Century Gothic" w:cs="Arial"/>
          <w:b/>
          <w:color w:val="000000"/>
          <w:sz w:val="28"/>
        </w:rPr>
        <w:t>í</w:t>
      </w:r>
      <w:r w:rsidR="009F6278" w:rsidRPr="00A91370">
        <w:rPr>
          <w:rFonts w:ascii="Century Gothic" w:eastAsia="Arial" w:hAnsi="Century Gothic" w:cs="Arial"/>
          <w:b/>
          <w:color w:val="000000"/>
          <w:sz w:val="28"/>
        </w:rPr>
        <w:t xml:space="preserve"> mismo,  empresa o sociedad; Sí se recibe el precio convenido o parte de </w:t>
      </w:r>
      <w:r>
        <w:rPr>
          <w:rFonts w:ascii="Century Gothic" w:eastAsia="Arial" w:hAnsi="Century Gothic" w:cs="Arial"/>
          <w:b/>
          <w:color w:val="000000"/>
          <w:sz w:val="28"/>
        </w:rPr>
        <w:t>é</w:t>
      </w:r>
      <w:r w:rsidR="009F6278" w:rsidRPr="00A91370">
        <w:rPr>
          <w:rFonts w:ascii="Century Gothic" w:eastAsia="Arial" w:hAnsi="Century Gothic" w:cs="Arial"/>
          <w:b/>
          <w:color w:val="000000"/>
          <w:sz w:val="28"/>
        </w:rPr>
        <w:t>l.</w:t>
      </w:r>
    </w:p>
    <w:p w14:paraId="06650F00" w14:textId="5629AF45" w:rsidR="00ED2908" w:rsidRDefault="00A91370" w:rsidP="001510AA">
      <w:pPr>
        <w:spacing w:line="360" w:lineRule="auto"/>
        <w:jc w:val="both"/>
        <w:rPr>
          <w:rFonts w:ascii="Century Gothic" w:eastAsia="Arial" w:hAnsi="Century Gothic" w:cs="Arial"/>
          <w:color w:val="000000"/>
        </w:rPr>
      </w:pPr>
      <w:r>
        <w:rPr>
          <w:rFonts w:ascii="Century Gothic" w:eastAsia="Arial" w:hAnsi="Century Gothic" w:cs="Arial"/>
          <w:color w:val="000000"/>
        </w:rPr>
        <w:t xml:space="preserve"> </w:t>
      </w:r>
    </w:p>
    <w:p w14:paraId="1835DE22" w14:textId="65977FB0" w:rsidR="00D51762" w:rsidRDefault="00D51762" w:rsidP="001510AA">
      <w:pPr>
        <w:spacing w:line="360" w:lineRule="auto"/>
        <w:jc w:val="both"/>
        <w:rPr>
          <w:rFonts w:ascii="Century Gothic" w:eastAsia="Arial" w:hAnsi="Century Gothic" w:cs="Arial"/>
          <w:color w:val="000000"/>
        </w:rPr>
      </w:pPr>
    </w:p>
    <w:p w14:paraId="000A6BC4" w14:textId="2AD4F61A" w:rsidR="00D51762" w:rsidRDefault="00D51762" w:rsidP="001510AA">
      <w:pPr>
        <w:spacing w:line="360" w:lineRule="auto"/>
        <w:jc w:val="both"/>
        <w:rPr>
          <w:rFonts w:ascii="Century Gothic" w:eastAsia="Arial" w:hAnsi="Century Gothic" w:cs="Arial"/>
          <w:color w:val="000000"/>
        </w:rPr>
      </w:pPr>
    </w:p>
    <w:p w14:paraId="46F20A41" w14:textId="77777777" w:rsidR="00D51762" w:rsidRPr="00D51762" w:rsidRDefault="00D51762" w:rsidP="001510AA">
      <w:pPr>
        <w:spacing w:line="360" w:lineRule="auto"/>
        <w:jc w:val="both"/>
        <w:rPr>
          <w:rFonts w:ascii="Century Gothic" w:eastAsia="Arial" w:hAnsi="Century Gothic" w:cs="Arial"/>
          <w:color w:val="000000"/>
        </w:rPr>
      </w:pPr>
    </w:p>
    <w:p w14:paraId="2E2C29D0" w14:textId="77777777" w:rsidR="001510AA" w:rsidRPr="00E12ED9" w:rsidRDefault="001510AA" w:rsidP="001510AA">
      <w:pPr>
        <w:spacing w:line="360" w:lineRule="auto"/>
        <w:jc w:val="center"/>
        <w:rPr>
          <w:rFonts w:ascii="Century Gothic" w:eastAsia="Arial" w:hAnsi="Century Gothic" w:cs="Arial"/>
          <w:b/>
          <w:color w:val="000000"/>
        </w:rPr>
      </w:pPr>
      <w:r w:rsidRPr="00B96FD3">
        <w:rPr>
          <w:rFonts w:ascii="Century Gothic" w:eastAsia="Arial" w:hAnsi="Century Gothic" w:cs="Arial"/>
          <w:b/>
          <w:color w:val="000000"/>
        </w:rPr>
        <w:lastRenderedPageBreak/>
        <w:t>TRANSITORIOS</w:t>
      </w:r>
    </w:p>
    <w:p w14:paraId="6F4CCE13" w14:textId="77777777" w:rsidR="001510AA" w:rsidRDefault="001510AA" w:rsidP="001510AA">
      <w:pPr>
        <w:spacing w:line="360" w:lineRule="auto"/>
        <w:jc w:val="both"/>
        <w:rPr>
          <w:rFonts w:ascii="Century Gothic" w:eastAsia="Arial" w:hAnsi="Century Gothic" w:cs="Arial"/>
          <w:color w:val="000000"/>
        </w:rPr>
      </w:pPr>
      <w:r w:rsidRPr="00E12ED9">
        <w:rPr>
          <w:rFonts w:ascii="Century Gothic" w:eastAsia="Arial" w:hAnsi="Century Gothic" w:cs="Arial"/>
          <w:b/>
          <w:color w:val="000000"/>
        </w:rPr>
        <w:t>ARTÍCULO ÚNICO.-</w:t>
      </w:r>
      <w:r w:rsidRPr="00E12ED9">
        <w:rPr>
          <w:rFonts w:ascii="Century Gothic" w:eastAsia="Arial" w:hAnsi="Century Gothic" w:cs="Arial"/>
          <w:color w:val="000000"/>
        </w:rPr>
        <w:t xml:space="preserve">  El presente Decreto entrará en vigor al día siguiente de su publicación en el Periódico Oficial del Estado.</w:t>
      </w:r>
    </w:p>
    <w:p w14:paraId="708AB3F9" w14:textId="77777777" w:rsidR="001510AA" w:rsidRPr="00E12ED9" w:rsidRDefault="001510AA" w:rsidP="001510AA">
      <w:pPr>
        <w:spacing w:line="360" w:lineRule="auto"/>
        <w:jc w:val="both"/>
        <w:rPr>
          <w:rFonts w:ascii="Century Gothic" w:eastAsia="Arial" w:hAnsi="Century Gothic" w:cs="Arial"/>
          <w:color w:val="000000"/>
        </w:rPr>
      </w:pPr>
    </w:p>
    <w:p w14:paraId="34FBCFC2" w14:textId="05C19D14" w:rsidR="009F6278" w:rsidRDefault="001510AA" w:rsidP="000A1EBC">
      <w:pPr>
        <w:spacing w:line="360" w:lineRule="auto"/>
        <w:jc w:val="both"/>
        <w:rPr>
          <w:rFonts w:ascii="Century Gothic" w:eastAsia="Arial" w:hAnsi="Century Gothic" w:cs="Arial"/>
          <w:b/>
        </w:rPr>
      </w:pPr>
      <w:r w:rsidRPr="00E12ED9">
        <w:rPr>
          <w:rFonts w:ascii="Century Gothic" w:eastAsia="Arial" w:hAnsi="Century Gothic" w:cs="Arial"/>
          <w:color w:val="000000"/>
        </w:rPr>
        <w:t xml:space="preserve">Dado en el Palacio del Poder Legislativo, a los </w:t>
      </w:r>
      <w:r w:rsidR="00B2281D">
        <w:rPr>
          <w:rFonts w:ascii="Century Gothic" w:eastAsia="Arial" w:hAnsi="Century Gothic" w:cs="Arial"/>
          <w:color w:val="000000"/>
        </w:rPr>
        <w:t>20</w:t>
      </w:r>
      <w:r w:rsidRPr="00E12ED9">
        <w:rPr>
          <w:rFonts w:ascii="Century Gothic" w:eastAsia="Arial" w:hAnsi="Century Gothic" w:cs="Arial"/>
          <w:color w:val="000000"/>
        </w:rPr>
        <w:t xml:space="preserve"> días de</w:t>
      </w:r>
      <w:r>
        <w:rPr>
          <w:rFonts w:ascii="Century Gothic" w:eastAsia="Arial" w:hAnsi="Century Gothic" w:cs="Arial"/>
          <w:color w:val="000000"/>
        </w:rPr>
        <w:t>l</w:t>
      </w:r>
      <w:r w:rsidRPr="00E12ED9">
        <w:rPr>
          <w:rFonts w:ascii="Century Gothic" w:eastAsia="Arial" w:hAnsi="Century Gothic" w:cs="Arial"/>
          <w:color w:val="000000"/>
        </w:rPr>
        <w:t xml:space="preserve"> mes de </w:t>
      </w:r>
      <w:r w:rsidR="002B32FD">
        <w:rPr>
          <w:rFonts w:ascii="Century Gothic" w:eastAsia="Arial" w:hAnsi="Century Gothic" w:cs="Arial"/>
          <w:color w:val="000000"/>
        </w:rPr>
        <w:t>febrero</w:t>
      </w:r>
      <w:r w:rsidRPr="00E12ED9">
        <w:rPr>
          <w:rFonts w:ascii="Century Gothic" w:eastAsia="Arial" w:hAnsi="Century Gothic" w:cs="Arial"/>
          <w:color w:val="000000"/>
        </w:rPr>
        <w:t xml:space="preserve"> del año dos mil veinti</w:t>
      </w:r>
      <w:r w:rsidR="002B32FD">
        <w:rPr>
          <w:rFonts w:ascii="Century Gothic" w:eastAsia="Arial" w:hAnsi="Century Gothic" w:cs="Arial"/>
          <w:color w:val="000000"/>
        </w:rPr>
        <w:t>cuatro</w:t>
      </w:r>
      <w:r w:rsidRPr="00E12ED9">
        <w:rPr>
          <w:rFonts w:ascii="Century Gothic" w:eastAsia="Arial" w:hAnsi="Century Gothic" w:cs="Arial"/>
          <w:color w:val="000000"/>
        </w:rPr>
        <w:t xml:space="preserve">.   </w:t>
      </w:r>
    </w:p>
    <w:p w14:paraId="120F94B6" w14:textId="7AC8CE4C" w:rsidR="000A1EBC" w:rsidRDefault="000A1EBC" w:rsidP="000A1EBC">
      <w:pPr>
        <w:spacing w:line="360" w:lineRule="auto"/>
        <w:jc w:val="both"/>
        <w:rPr>
          <w:rFonts w:ascii="Century Gothic" w:eastAsia="Arial" w:hAnsi="Century Gothic" w:cs="Arial"/>
          <w:b/>
        </w:rPr>
      </w:pPr>
    </w:p>
    <w:p w14:paraId="049F450E" w14:textId="6D28DEE8" w:rsidR="000A1EBC" w:rsidRDefault="000A1EBC" w:rsidP="000A1EBC">
      <w:pPr>
        <w:spacing w:line="360" w:lineRule="auto"/>
        <w:jc w:val="both"/>
        <w:rPr>
          <w:rFonts w:ascii="Century Gothic" w:eastAsia="Arial" w:hAnsi="Century Gothic" w:cs="Arial"/>
          <w:b/>
        </w:rPr>
      </w:pPr>
    </w:p>
    <w:p w14:paraId="2360298F" w14:textId="77777777" w:rsidR="009F6278" w:rsidRDefault="009F6278" w:rsidP="00C32E0B">
      <w:pPr>
        <w:spacing w:line="360" w:lineRule="auto"/>
        <w:rPr>
          <w:rFonts w:ascii="Century Gothic" w:eastAsia="Arial" w:hAnsi="Century Gothic" w:cs="Arial"/>
          <w:b/>
        </w:rPr>
      </w:pPr>
    </w:p>
    <w:p w14:paraId="1B90B34B" w14:textId="39B6FEB4" w:rsidR="001510AA" w:rsidRPr="008C79C6" w:rsidRDefault="00C32E0B" w:rsidP="001510AA">
      <w:pPr>
        <w:spacing w:line="360" w:lineRule="auto"/>
        <w:jc w:val="center"/>
        <w:rPr>
          <w:rFonts w:ascii="Century Gothic" w:eastAsia="Arial" w:hAnsi="Century Gothic" w:cs="Arial"/>
          <w:b/>
        </w:rPr>
      </w:pPr>
      <w:r w:rsidRPr="008C79C6">
        <w:rPr>
          <w:rFonts w:ascii="Century Gothic" w:eastAsia="Arial" w:hAnsi="Century Gothic" w:cs="Arial"/>
          <w:b/>
        </w:rPr>
        <w:t>ATENTAMENTE.</w:t>
      </w:r>
      <w:r>
        <w:rPr>
          <w:rFonts w:ascii="Century Gothic" w:eastAsia="Arial" w:hAnsi="Century Gothic" w:cs="Arial"/>
          <w:b/>
        </w:rPr>
        <w:t xml:space="preserve"> -</w:t>
      </w:r>
    </w:p>
    <w:p w14:paraId="193B0A88" w14:textId="77777777" w:rsidR="001510AA" w:rsidRPr="008C79C6" w:rsidRDefault="001510AA" w:rsidP="001510AA">
      <w:pPr>
        <w:spacing w:line="360" w:lineRule="auto"/>
        <w:jc w:val="center"/>
        <w:rPr>
          <w:rFonts w:ascii="Century Gothic" w:eastAsia="Arial" w:hAnsi="Century Gothic" w:cs="Arial"/>
          <w:b/>
        </w:rPr>
      </w:pPr>
      <w:r w:rsidRPr="008C79C6">
        <w:rPr>
          <w:rFonts w:ascii="Century Gothic" w:eastAsia="Arial" w:hAnsi="Century Gothic" w:cs="Arial"/>
          <w:b/>
        </w:rPr>
        <w:t>POR EL GRUPO PARLAMENTARIO DEL PARTIDO ACCIÓN NACIONAL</w:t>
      </w:r>
    </w:p>
    <w:p w14:paraId="090FC56C" w14:textId="77777777" w:rsidR="001510AA" w:rsidRPr="008C79C6" w:rsidRDefault="001510AA" w:rsidP="001510AA">
      <w:pPr>
        <w:spacing w:line="360" w:lineRule="auto"/>
        <w:jc w:val="both"/>
        <w:rPr>
          <w:rFonts w:ascii="Century Gothic" w:eastAsia="Arial" w:hAnsi="Century Gothic" w:cs="Arial"/>
          <w:b/>
        </w:rPr>
      </w:pPr>
    </w:p>
    <w:p w14:paraId="3D1574AF" w14:textId="77777777" w:rsidR="001510AA" w:rsidRPr="008C79C6" w:rsidRDefault="001510AA" w:rsidP="001510AA">
      <w:pPr>
        <w:spacing w:line="276" w:lineRule="auto"/>
        <w:jc w:val="both"/>
        <w:rPr>
          <w:rFonts w:ascii="Century Gothic" w:eastAsia="Arial" w:hAnsi="Century Gothic" w:cs="Arial"/>
          <w:b/>
        </w:rPr>
      </w:pPr>
    </w:p>
    <w:p w14:paraId="7B2A3D1B" w14:textId="77777777" w:rsidR="001510AA" w:rsidRPr="008C79C6" w:rsidRDefault="001510AA" w:rsidP="001510AA">
      <w:pPr>
        <w:spacing w:line="276" w:lineRule="auto"/>
        <w:jc w:val="both"/>
        <w:rPr>
          <w:rFonts w:ascii="Century Gothic" w:eastAsia="Arial" w:hAnsi="Century Gothic" w:cs="Arial"/>
          <w:b/>
        </w:rPr>
      </w:pPr>
    </w:p>
    <w:p w14:paraId="1E77255A" w14:textId="77777777" w:rsidR="001510AA" w:rsidRDefault="001510AA" w:rsidP="001510AA">
      <w:pPr>
        <w:shd w:val="clear" w:color="auto" w:fill="FFFFFF"/>
        <w:spacing w:line="360" w:lineRule="auto"/>
        <w:ind w:firstLine="709"/>
        <w:jc w:val="center"/>
        <w:rPr>
          <w:rFonts w:ascii="Century Gothic" w:eastAsia="Arial" w:hAnsi="Century Gothic" w:cs="Arial"/>
          <w:b/>
          <w:u w:val="single"/>
        </w:rPr>
      </w:pPr>
      <w:r w:rsidRPr="008C79C6">
        <w:rPr>
          <w:rFonts w:ascii="Century Gothic" w:eastAsia="Arial" w:hAnsi="Century Gothic" w:cs="Arial"/>
          <w:b/>
          <w:u w:val="single"/>
        </w:rPr>
        <w:t>Dip. Yesenia Guadalupe Reyes Calzadías</w:t>
      </w:r>
    </w:p>
    <w:p w14:paraId="5BE0C0F0" w14:textId="77777777" w:rsidR="001510AA" w:rsidRDefault="001510AA" w:rsidP="001510AA">
      <w:pPr>
        <w:shd w:val="clear" w:color="auto" w:fill="FFFFFF"/>
        <w:spacing w:line="360" w:lineRule="auto"/>
        <w:ind w:firstLine="709"/>
        <w:jc w:val="center"/>
        <w:rPr>
          <w:rFonts w:ascii="Century Gothic" w:eastAsia="Arial" w:hAnsi="Century Gothic" w:cs="Arial"/>
          <w:b/>
          <w:u w:val="single"/>
        </w:rPr>
      </w:pPr>
    </w:p>
    <w:p w14:paraId="5856AFD2" w14:textId="77777777" w:rsidR="001510AA" w:rsidRDefault="001510AA" w:rsidP="001510AA">
      <w:pPr>
        <w:shd w:val="clear" w:color="auto" w:fill="FFFFFF"/>
        <w:spacing w:line="360" w:lineRule="auto"/>
        <w:ind w:firstLine="709"/>
        <w:jc w:val="center"/>
        <w:rPr>
          <w:rFonts w:ascii="Century Gothic" w:eastAsia="Arial" w:hAnsi="Century Gothic" w:cs="Arial"/>
          <w:b/>
          <w:u w:val="single"/>
        </w:rPr>
      </w:pPr>
    </w:p>
    <w:p w14:paraId="10A3F611" w14:textId="77777777" w:rsidR="001510AA" w:rsidRDefault="001510AA" w:rsidP="001510AA">
      <w:pPr>
        <w:shd w:val="clear" w:color="auto" w:fill="FFFFFF"/>
        <w:spacing w:line="360" w:lineRule="auto"/>
        <w:ind w:firstLine="709"/>
        <w:jc w:val="center"/>
        <w:rPr>
          <w:rFonts w:ascii="Century Gothic" w:eastAsia="Arial" w:hAnsi="Century Gothic" w:cs="Arial"/>
          <w:b/>
          <w:u w:val="single"/>
        </w:rPr>
      </w:pPr>
    </w:p>
    <w:p w14:paraId="4B7DF155" w14:textId="77777777" w:rsidR="001510AA" w:rsidRDefault="001510AA" w:rsidP="001510AA">
      <w:pPr>
        <w:shd w:val="clear" w:color="auto" w:fill="FFFFFF"/>
        <w:spacing w:line="360" w:lineRule="auto"/>
        <w:rPr>
          <w:rFonts w:ascii="Century Gothic" w:eastAsia="Arial" w:hAnsi="Century Gothic" w:cs="Arial"/>
          <w:b/>
          <w:u w:val="single"/>
        </w:rPr>
      </w:pPr>
    </w:p>
    <w:p w14:paraId="3A8A6834" w14:textId="1F048533" w:rsidR="001510AA" w:rsidRDefault="001510AA" w:rsidP="001510AA">
      <w:pPr>
        <w:shd w:val="clear" w:color="auto" w:fill="FFFFFF"/>
        <w:spacing w:line="360" w:lineRule="auto"/>
        <w:ind w:firstLine="709"/>
        <w:jc w:val="center"/>
        <w:rPr>
          <w:rFonts w:ascii="Century Gothic" w:eastAsia="Arial" w:hAnsi="Century Gothic" w:cs="Arial"/>
          <w:b/>
          <w:u w:val="single"/>
        </w:rPr>
      </w:pPr>
    </w:p>
    <w:p w14:paraId="0B76ABEE" w14:textId="62AE77FD" w:rsidR="009F6278" w:rsidRDefault="009F6278" w:rsidP="001510AA">
      <w:pPr>
        <w:shd w:val="clear" w:color="auto" w:fill="FFFFFF"/>
        <w:spacing w:line="360" w:lineRule="auto"/>
        <w:ind w:firstLine="709"/>
        <w:jc w:val="center"/>
        <w:rPr>
          <w:rFonts w:ascii="Century Gothic" w:eastAsia="Arial" w:hAnsi="Century Gothic" w:cs="Arial"/>
          <w:b/>
          <w:u w:val="single"/>
        </w:rPr>
      </w:pPr>
    </w:p>
    <w:p w14:paraId="5A3E1D65" w14:textId="01B9915D" w:rsidR="009F6278" w:rsidRDefault="009F6278" w:rsidP="001510AA">
      <w:pPr>
        <w:shd w:val="clear" w:color="auto" w:fill="FFFFFF"/>
        <w:spacing w:line="360" w:lineRule="auto"/>
        <w:ind w:firstLine="709"/>
        <w:jc w:val="center"/>
        <w:rPr>
          <w:rFonts w:ascii="Century Gothic" w:eastAsia="Arial" w:hAnsi="Century Gothic" w:cs="Arial"/>
          <w:b/>
          <w:u w:val="single"/>
        </w:rPr>
      </w:pPr>
    </w:p>
    <w:p w14:paraId="75547EE7" w14:textId="45955848" w:rsidR="009F6278" w:rsidRDefault="009F6278" w:rsidP="00B2281D">
      <w:pPr>
        <w:shd w:val="clear" w:color="auto" w:fill="FFFFFF"/>
        <w:spacing w:line="360" w:lineRule="auto"/>
        <w:rPr>
          <w:rFonts w:ascii="Century Gothic" w:eastAsia="Arial" w:hAnsi="Century Gothic" w:cs="Arial"/>
          <w:b/>
          <w:u w:val="single"/>
        </w:rPr>
      </w:pPr>
    </w:p>
    <w:p w14:paraId="0D689F72" w14:textId="77777777" w:rsidR="009F6278" w:rsidRPr="008C79C6" w:rsidRDefault="009F6278" w:rsidP="001510AA">
      <w:pPr>
        <w:shd w:val="clear" w:color="auto" w:fill="FFFFFF"/>
        <w:spacing w:line="360" w:lineRule="auto"/>
        <w:ind w:firstLine="709"/>
        <w:jc w:val="center"/>
        <w:rPr>
          <w:rFonts w:ascii="Century Gothic" w:eastAsia="Arial" w:hAnsi="Century Gothic" w:cs="Arial"/>
          <w:b/>
          <w:u w:val="single"/>
        </w:rPr>
      </w:pPr>
    </w:p>
    <w:tbl>
      <w:tblPr>
        <w:tblW w:w="9889" w:type="dxa"/>
        <w:tblLayout w:type="fixed"/>
        <w:tblLook w:val="0400" w:firstRow="0" w:lastRow="0" w:firstColumn="0" w:lastColumn="0" w:noHBand="0" w:noVBand="1"/>
      </w:tblPr>
      <w:tblGrid>
        <w:gridCol w:w="4489"/>
        <w:gridCol w:w="5400"/>
      </w:tblGrid>
      <w:tr w:rsidR="001510AA" w:rsidRPr="008C79C6" w14:paraId="011DB518" w14:textId="77777777" w:rsidTr="00790154">
        <w:trPr>
          <w:trHeight w:val="1108"/>
        </w:trPr>
        <w:tc>
          <w:tcPr>
            <w:tcW w:w="4489" w:type="dxa"/>
          </w:tcPr>
          <w:p w14:paraId="6ACC5ABF" w14:textId="77777777" w:rsidR="001510AA" w:rsidRPr="008C79C6" w:rsidRDefault="001510AA" w:rsidP="00790154">
            <w:pPr>
              <w:spacing w:line="360" w:lineRule="auto"/>
              <w:rPr>
                <w:rFonts w:ascii="Century Gothic" w:eastAsia="Arial" w:hAnsi="Century Gothic" w:cs="Arial"/>
                <w:b/>
                <w:u w:val="single"/>
              </w:rPr>
            </w:pPr>
            <w:r w:rsidRPr="008C79C6">
              <w:rPr>
                <w:rFonts w:ascii="Century Gothic" w:eastAsia="Arial" w:hAnsi="Century Gothic" w:cs="Arial"/>
                <w:b/>
                <w:u w:val="single"/>
              </w:rPr>
              <w:lastRenderedPageBreak/>
              <w:t>Dip. Ismael Pérez Pavía</w:t>
            </w:r>
          </w:p>
        </w:tc>
        <w:tc>
          <w:tcPr>
            <w:tcW w:w="5400" w:type="dxa"/>
          </w:tcPr>
          <w:p w14:paraId="3CC232A5" w14:textId="77777777" w:rsidR="001510AA" w:rsidRPr="008C79C6" w:rsidRDefault="001510AA" w:rsidP="00790154">
            <w:pPr>
              <w:spacing w:line="360" w:lineRule="auto"/>
              <w:jc w:val="right"/>
              <w:rPr>
                <w:rFonts w:ascii="Century Gothic" w:eastAsia="Arial" w:hAnsi="Century Gothic" w:cs="Arial"/>
                <w:b/>
                <w:u w:val="single"/>
              </w:rPr>
            </w:pPr>
            <w:r w:rsidRPr="008C79C6">
              <w:rPr>
                <w:rFonts w:ascii="Century Gothic" w:eastAsia="Arial" w:hAnsi="Century Gothic" w:cs="Arial"/>
                <w:b/>
                <w:u w:val="single"/>
              </w:rPr>
              <w:t xml:space="preserve">Dip. </w:t>
            </w:r>
            <w:r>
              <w:rPr>
                <w:rFonts w:ascii="Century Gothic" w:eastAsia="Arial" w:hAnsi="Century Gothic" w:cs="Arial"/>
                <w:b/>
                <w:u w:val="single"/>
              </w:rPr>
              <w:t>Georgina Alejandra Bujanda Ríos</w:t>
            </w:r>
          </w:p>
        </w:tc>
      </w:tr>
      <w:tr w:rsidR="001510AA" w:rsidRPr="008C79C6" w14:paraId="24A28E4A" w14:textId="77777777" w:rsidTr="00790154">
        <w:trPr>
          <w:trHeight w:val="1136"/>
        </w:trPr>
        <w:tc>
          <w:tcPr>
            <w:tcW w:w="4489" w:type="dxa"/>
          </w:tcPr>
          <w:p w14:paraId="6BB90254" w14:textId="77777777" w:rsidR="001510AA" w:rsidRPr="008C79C6" w:rsidRDefault="001510AA" w:rsidP="00790154">
            <w:pPr>
              <w:spacing w:line="360" w:lineRule="auto"/>
              <w:ind w:left="-284" w:firstLine="284"/>
              <w:rPr>
                <w:rFonts w:ascii="Century Gothic" w:eastAsia="Arial" w:hAnsi="Century Gothic" w:cs="Arial"/>
                <w:b/>
                <w:u w:val="single"/>
              </w:rPr>
            </w:pPr>
          </w:p>
          <w:p w14:paraId="339B3B97" w14:textId="77777777" w:rsidR="001510AA" w:rsidRPr="008C79C6" w:rsidRDefault="001510AA" w:rsidP="00790154">
            <w:pPr>
              <w:spacing w:line="360" w:lineRule="auto"/>
              <w:ind w:left="-1276" w:firstLine="1276"/>
              <w:rPr>
                <w:rFonts w:ascii="Century Gothic" w:eastAsia="Arial" w:hAnsi="Century Gothic" w:cs="Arial"/>
                <w:b/>
                <w:u w:val="single"/>
              </w:rPr>
            </w:pPr>
            <w:r w:rsidRPr="008C79C6">
              <w:rPr>
                <w:rFonts w:ascii="Century Gothic" w:eastAsia="Arial" w:hAnsi="Century Gothic" w:cs="Arial"/>
                <w:b/>
                <w:u w:val="single"/>
              </w:rPr>
              <w:t>Dip. Rocío Guadalupe Sarmiento Rufino</w:t>
            </w:r>
          </w:p>
        </w:tc>
        <w:tc>
          <w:tcPr>
            <w:tcW w:w="5400" w:type="dxa"/>
          </w:tcPr>
          <w:p w14:paraId="6549E499" w14:textId="77777777" w:rsidR="001510AA" w:rsidRPr="008C79C6" w:rsidRDefault="001510AA" w:rsidP="00790154">
            <w:pPr>
              <w:spacing w:line="360" w:lineRule="auto"/>
              <w:jc w:val="right"/>
              <w:rPr>
                <w:rFonts w:ascii="Century Gothic" w:eastAsia="Arial" w:hAnsi="Century Gothic" w:cs="Arial"/>
                <w:b/>
                <w:u w:val="single"/>
              </w:rPr>
            </w:pPr>
          </w:p>
          <w:p w14:paraId="5ED3AC21" w14:textId="77777777" w:rsidR="001510AA" w:rsidRPr="008C79C6" w:rsidRDefault="001510AA" w:rsidP="00790154">
            <w:pPr>
              <w:spacing w:line="360" w:lineRule="auto"/>
              <w:jc w:val="right"/>
              <w:rPr>
                <w:rFonts w:ascii="Century Gothic" w:eastAsia="Arial" w:hAnsi="Century Gothic" w:cs="Arial"/>
                <w:b/>
                <w:u w:val="single"/>
              </w:rPr>
            </w:pPr>
            <w:r w:rsidRPr="008C79C6">
              <w:rPr>
                <w:rFonts w:ascii="Century Gothic" w:eastAsia="Arial" w:hAnsi="Century Gothic" w:cs="Arial"/>
                <w:b/>
                <w:u w:val="single"/>
              </w:rPr>
              <w:t>Dip. Saúl Mireles Corral</w:t>
            </w:r>
          </w:p>
          <w:p w14:paraId="797F5310" w14:textId="77777777" w:rsidR="001510AA" w:rsidRPr="008C79C6" w:rsidRDefault="001510AA" w:rsidP="00790154">
            <w:pPr>
              <w:spacing w:line="360" w:lineRule="auto"/>
              <w:jc w:val="right"/>
              <w:rPr>
                <w:rFonts w:ascii="Century Gothic" w:eastAsia="Arial" w:hAnsi="Century Gothic" w:cs="Arial"/>
                <w:b/>
                <w:u w:val="single"/>
              </w:rPr>
            </w:pPr>
          </w:p>
        </w:tc>
      </w:tr>
      <w:tr w:rsidR="001510AA" w:rsidRPr="008C79C6" w14:paraId="52E9E31E" w14:textId="77777777" w:rsidTr="00790154">
        <w:trPr>
          <w:trHeight w:val="1112"/>
        </w:trPr>
        <w:tc>
          <w:tcPr>
            <w:tcW w:w="4489" w:type="dxa"/>
          </w:tcPr>
          <w:p w14:paraId="0B3981EE" w14:textId="77777777" w:rsidR="001510AA" w:rsidRPr="008C79C6" w:rsidRDefault="001510AA" w:rsidP="00790154">
            <w:pPr>
              <w:spacing w:line="360" w:lineRule="auto"/>
              <w:rPr>
                <w:rFonts w:ascii="Century Gothic" w:eastAsia="Arial" w:hAnsi="Century Gothic" w:cs="Arial"/>
                <w:b/>
                <w:u w:val="single"/>
              </w:rPr>
            </w:pPr>
          </w:p>
          <w:p w14:paraId="383A4128" w14:textId="77777777" w:rsidR="001510AA" w:rsidRPr="008C79C6" w:rsidRDefault="001510AA" w:rsidP="00790154">
            <w:pPr>
              <w:spacing w:line="360" w:lineRule="auto"/>
              <w:rPr>
                <w:rFonts w:ascii="Century Gothic" w:eastAsia="Arial" w:hAnsi="Century Gothic" w:cs="Arial"/>
                <w:b/>
                <w:u w:val="single"/>
              </w:rPr>
            </w:pPr>
            <w:r w:rsidRPr="008C79C6">
              <w:rPr>
                <w:rFonts w:ascii="Century Gothic" w:eastAsia="Arial" w:hAnsi="Century Gothic" w:cs="Arial"/>
                <w:b/>
                <w:u w:val="single"/>
              </w:rPr>
              <w:t>Dip. José Alfredo Chávez Madrid</w:t>
            </w:r>
          </w:p>
        </w:tc>
        <w:tc>
          <w:tcPr>
            <w:tcW w:w="5400" w:type="dxa"/>
          </w:tcPr>
          <w:p w14:paraId="2DE27020" w14:textId="77777777" w:rsidR="001510AA" w:rsidRPr="008C79C6" w:rsidRDefault="001510AA" w:rsidP="00790154">
            <w:pPr>
              <w:spacing w:line="360" w:lineRule="auto"/>
              <w:jc w:val="right"/>
              <w:rPr>
                <w:rFonts w:ascii="Century Gothic" w:eastAsia="Arial" w:hAnsi="Century Gothic" w:cs="Arial"/>
                <w:b/>
                <w:u w:val="single"/>
              </w:rPr>
            </w:pPr>
          </w:p>
          <w:p w14:paraId="62F4583C" w14:textId="77777777" w:rsidR="001510AA" w:rsidRPr="008C79C6" w:rsidRDefault="001510AA" w:rsidP="00790154">
            <w:pPr>
              <w:spacing w:line="360" w:lineRule="auto"/>
              <w:jc w:val="right"/>
              <w:rPr>
                <w:rFonts w:ascii="Century Gothic" w:eastAsia="Arial" w:hAnsi="Century Gothic" w:cs="Arial"/>
                <w:b/>
                <w:u w:val="single"/>
              </w:rPr>
            </w:pPr>
            <w:r w:rsidRPr="008C79C6">
              <w:rPr>
                <w:rFonts w:ascii="Century Gothic" w:eastAsia="Arial" w:hAnsi="Century Gothic" w:cs="Arial"/>
                <w:b/>
                <w:u w:val="single"/>
              </w:rPr>
              <w:t>Dip. Ismael Mario Rodríguez Saldaña</w:t>
            </w:r>
          </w:p>
        </w:tc>
      </w:tr>
      <w:tr w:rsidR="001510AA" w:rsidRPr="008C79C6" w14:paraId="7D3DFA26" w14:textId="77777777" w:rsidTr="00790154">
        <w:trPr>
          <w:trHeight w:val="1115"/>
        </w:trPr>
        <w:tc>
          <w:tcPr>
            <w:tcW w:w="4489" w:type="dxa"/>
          </w:tcPr>
          <w:p w14:paraId="71BAD042" w14:textId="77777777" w:rsidR="001510AA" w:rsidRPr="008C79C6" w:rsidRDefault="001510AA" w:rsidP="00790154">
            <w:pPr>
              <w:spacing w:line="360" w:lineRule="auto"/>
              <w:rPr>
                <w:rFonts w:ascii="Century Gothic" w:eastAsia="Arial" w:hAnsi="Century Gothic" w:cs="Arial"/>
                <w:b/>
                <w:u w:val="single"/>
              </w:rPr>
            </w:pPr>
          </w:p>
          <w:p w14:paraId="26D4766E" w14:textId="77777777" w:rsidR="001510AA" w:rsidRPr="008C79C6" w:rsidRDefault="001510AA" w:rsidP="00790154">
            <w:pPr>
              <w:spacing w:line="360" w:lineRule="auto"/>
              <w:rPr>
                <w:rFonts w:ascii="Century Gothic" w:eastAsia="Arial" w:hAnsi="Century Gothic" w:cs="Arial"/>
                <w:b/>
                <w:u w:val="single"/>
              </w:rPr>
            </w:pPr>
          </w:p>
          <w:p w14:paraId="3FD01694" w14:textId="77777777" w:rsidR="001510AA" w:rsidRPr="008C79C6" w:rsidRDefault="001510AA" w:rsidP="00790154">
            <w:pPr>
              <w:spacing w:line="360" w:lineRule="auto"/>
              <w:rPr>
                <w:rFonts w:ascii="Century Gothic" w:eastAsia="Arial" w:hAnsi="Century Gothic" w:cs="Arial"/>
                <w:b/>
                <w:u w:val="single"/>
              </w:rPr>
            </w:pPr>
            <w:r w:rsidRPr="008C79C6">
              <w:rPr>
                <w:rFonts w:ascii="Century Gothic" w:eastAsia="Arial" w:hAnsi="Century Gothic" w:cs="Arial"/>
                <w:b/>
                <w:u w:val="single"/>
              </w:rPr>
              <w:t>Dip. Carlos Alfredo Olson San Vicente</w:t>
            </w:r>
          </w:p>
        </w:tc>
        <w:tc>
          <w:tcPr>
            <w:tcW w:w="5400" w:type="dxa"/>
          </w:tcPr>
          <w:p w14:paraId="2CFF0395" w14:textId="77777777" w:rsidR="001510AA" w:rsidRPr="008C79C6" w:rsidRDefault="001510AA" w:rsidP="00790154">
            <w:pPr>
              <w:spacing w:line="360" w:lineRule="auto"/>
              <w:jc w:val="right"/>
              <w:rPr>
                <w:rFonts w:ascii="Century Gothic" w:eastAsia="Arial" w:hAnsi="Century Gothic" w:cs="Arial"/>
                <w:b/>
                <w:u w:val="single"/>
              </w:rPr>
            </w:pPr>
          </w:p>
          <w:p w14:paraId="4E394079" w14:textId="77777777" w:rsidR="001510AA" w:rsidRPr="008C79C6" w:rsidRDefault="001510AA" w:rsidP="00790154">
            <w:pPr>
              <w:spacing w:line="360" w:lineRule="auto"/>
              <w:jc w:val="right"/>
              <w:rPr>
                <w:rFonts w:ascii="Century Gothic" w:eastAsia="Arial" w:hAnsi="Century Gothic" w:cs="Arial"/>
                <w:b/>
                <w:u w:val="single"/>
              </w:rPr>
            </w:pPr>
          </w:p>
          <w:p w14:paraId="056B3787" w14:textId="0317A7F3" w:rsidR="001510AA" w:rsidRPr="008C79C6" w:rsidRDefault="001510AA" w:rsidP="00790154">
            <w:pPr>
              <w:spacing w:line="360" w:lineRule="auto"/>
              <w:jc w:val="right"/>
              <w:rPr>
                <w:rFonts w:ascii="Century Gothic" w:eastAsia="Arial" w:hAnsi="Century Gothic" w:cs="Arial"/>
                <w:b/>
                <w:u w:val="single"/>
              </w:rPr>
            </w:pPr>
            <w:r w:rsidRPr="008C79C6">
              <w:rPr>
                <w:rFonts w:ascii="Century Gothic" w:eastAsia="Arial" w:hAnsi="Century Gothic" w:cs="Arial"/>
                <w:b/>
                <w:u w:val="single"/>
              </w:rPr>
              <w:t xml:space="preserve">Dip. </w:t>
            </w:r>
            <w:r w:rsidR="00D5797B" w:rsidRPr="00D5797B">
              <w:rPr>
                <w:rFonts w:ascii="Century Gothic" w:eastAsia="Arial" w:hAnsi="Century Gothic" w:cs="Arial"/>
                <w:b/>
                <w:u w:val="single"/>
              </w:rPr>
              <w:t>Carla Yamileth Rivas Martínez</w:t>
            </w:r>
          </w:p>
        </w:tc>
      </w:tr>
      <w:tr w:rsidR="001510AA" w:rsidRPr="008C79C6" w14:paraId="3EB28886" w14:textId="77777777" w:rsidTr="00790154">
        <w:trPr>
          <w:trHeight w:val="1272"/>
        </w:trPr>
        <w:tc>
          <w:tcPr>
            <w:tcW w:w="4489" w:type="dxa"/>
          </w:tcPr>
          <w:p w14:paraId="4DB28847" w14:textId="77777777" w:rsidR="001510AA" w:rsidRPr="008C79C6" w:rsidRDefault="001510AA" w:rsidP="00790154">
            <w:pPr>
              <w:spacing w:line="360" w:lineRule="auto"/>
              <w:rPr>
                <w:rFonts w:ascii="Century Gothic" w:eastAsia="Arial" w:hAnsi="Century Gothic" w:cs="Arial"/>
                <w:b/>
                <w:u w:val="single"/>
              </w:rPr>
            </w:pPr>
          </w:p>
          <w:p w14:paraId="5522EB07" w14:textId="77777777" w:rsidR="001510AA" w:rsidRPr="008C79C6" w:rsidRDefault="001510AA" w:rsidP="00790154">
            <w:pPr>
              <w:spacing w:line="360" w:lineRule="auto"/>
              <w:rPr>
                <w:rFonts w:ascii="Century Gothic" w:eastAsia="Arial" w:hAnsi="Century Gothic" w:cs="Arial"/>
                <w:b/>
                <w:u w:val="single"/>
              </w:rPr>
            </w:pPr>
            <w:r w:rsidRPr="008C79C6">
              <w:rPr>
                <w:rFonts w:ascii="Century Gothic" w:eastAsia="Arial" w:hAnsi="Century Gothic" w:cs="Arial"/>
                <w:b/>
                <w:u w:val="single"/>
              </w:rPr>
              <w:t>Dip. Roberto Marcelino Carreón Huitrón</w:t>
            </w:r>
          </w:p>
        </w:tc>
        <w:tc>
          <w:tcPr>
            <w:tcW w:w="5400" w:type="dxa"/>
          </w:tcPr>
          <w:p w14:paraId="379F4036" w14:textId="77777777" w:rsidR="001510AA" w:rsidRPr="008C79C6" w:rsidRDefault="001510AA" w:rsidP="00790154">
            <w:pPr>
              <w:spacing w:line="360" w:lineRule="auto"/>
              <w:jc w:val="right"/>
              <w:rPr>
                <w:rFonts w:ascii="Century Gothic" w:eastAsia="Arial" w:hAnsi="Century Gothic" w:cs="Arial"/>
                <w:b/>
                <w:u w:val="single"/>
              </w:rPr>
            </w:pPr>
          </w:p>
          <w:p w14:paraId="736F3B32" w14:textId="77777777" w:rsidR="001510AA" w:rsidRPr="008C79C6" w:rsidRDefault="001510AA" w:rsidP="00790154">
            <w:pPr>
              <w:spacing w:line="360" w:lineRule="auto"/>
              <w:jc w:val="right"/>
              <w:rPr>
                <w:rFonts w:ascii="Century Gothic" w:eastAsia="Arial" w:hAnsi="Century Gothic" w:cs="Arial"/>
                <w:b/>
                <w:u w:val="single"/>
              </w:rPr>
            </w:pPr>
          </w:p>
          <w:p w14:paraId="0D3ED65E" w14:textId="77777777" w:rsidR="001510AA" w:rsidRPr="008C79C6" w:rsidRDefault="001510AA" w:rsidP="00790154">
            <w:pPr>
              <w:spacing w:line="360" w:lineRule="auto"/>
              <w:jc w:val="right"/>
              <w:rPr>
                <w:rFonts w:ascii="Century Gothic" w:eastAsia="Arial" w:hAnsi="Century Gothic" w:cs="Arial"/>
                <w:b/>
                <w:u w:val="single"/>
              </w:rPr>
            </w:pPr>
            <w:r w:rsidRPr="008C79C6">
              <w:rPr>
                <w:rFonts w:ascii="Century Gothic" w:eastAsia="Arial" w:hAnsi="Century Gothic" w:cs="Arial"/>
                <w:b/>
                <w:u w:val="single"/>
              </w:rPr>
              <w:t>Dip. Luis Alberto Aguilar Lozoya</w:t>
            </w:r>
          </w:p>
        </w:tc>
      </w:tr>
      <w:tr w:rsidR="001510AA" w:rsidRPr="008C79C6" w14:paraId="7972327F" w14:textId="77777777" w:rsidTr="00790154">
        <w:trPr>
          <w:trHeight w:val="1272"/>
        </w:trPr>
        <w:tc>
          <w:tcPr>
            <w:tcW w:w="4489" w:type="dxa"/>
          </w:tcPr>
          <w:p w14:paraId="622C553E" w14:textId="77777777" w:rsidR="001510AA" w:rsidRPr="008C79C6" w:rsidRDefault="001510AA" w:rsidP="00790154">
            <w:pPr>
              <w:spacing w:line="360" w:lineRule="auto"/>
              <w:rPr>
                <w:rFonts w:ascii="Century Gothic" w:eastAsia="Arial" w:hAnsi="Century Gothic" w:cs="Arial"/>
                <w:b/>
                <w:u w:val="single"/>
              </w:rPr>
            </w:pPr>
          </w:p>
          <w:p w14:paraId="59CF202F" w14:textId="77777777" w:rsidR="001510AA" w:rsidRPr="008C79C6" w:rsidRDefault="001510AA" w:rsidP="00790154">
            <w:pPr>
              <w:spacing w:line="360" w:lineRule="auto"/>
              <w:rPr>
                <w:rFonts w:ascii="Century Gothic" w:eastAsia="Arial" w:hAnsi="Century Gothic" w:cs="Arial"/>
                <w:b/>
                <w:u w:val="single"/>
              </w:rPr>
            </w:pPr>
          </w:p>
          <w:p w14:paraId="7A12A428" w14:textId="77777777" w:rsidR="001510AA" w:rsidRPr="008C79C6" w:rsidRDefault="001510AA" w:rsidP="00790154">
            <w:pPr>
              <w:spacing w:line="360" w:lineRule="auto"/>
              <w:rPr>
                <w:rFonts w:ascii="Century Gothic" w:eastAsia="Arial" w:hAnsi="Century Gothic" w:cs="Arial"/>
                <w:b/>
                <w:u w:val="single"/>
              </w:rPr>
            </w:pPr>
            <w:r w:rsidRPr="008C79C6">
              <w:rPr>
                <w:rFonts w:ascii="Century Gothic" w:eastAsia="Arial" w:hAnsi="Century Gothic" w:cs="Arial"/>
                <w:b/>
                <w:u w:val="single"/>
              </w:rPr>
              <w:t>Dip. Diana Ivette Pereda Gutiérrez</w:t>
            </w:r>
          </w:p>
        </w:tc>
        <w:tc>
          <w:tcPr>
            <w:tcW w:w="5400" w:type="dxa"/>
          </w:tcPr>
          <w:p w14:paraId="383080C0" w14:textId="77777777" w:rsidR="001510AA" w:rsidRPr="008C79C6" w:rsidRDefault="001510AA" w:rsidP="00790154">
            <w:pPr>
              <w:spacing w:line="360" w:lineRule="auto"/>
              <w:jc w:val="right"/>
              <w:rPr>
                <w:rFonts w:ascii="Century Gothic" w:eastAsia="Arial" w:hAnsi="Century Gothic" w:cs="Arial"/>
                <w:b/>
                <w:u w:val="single"/>
              </w:rPr>
            </w:pPr>
          </w:p>
          <w:p w14:paraId="37C82715" w14:textId="77777777" w:rsidR="001510AA" w:rsidRPr="008C79C6" w:rsidRDefault="001510AA" w:rsidP="00790154">
            <w:pPr>
              <w:spacing w:line="360" w:lineRule="auto"/>
              <w:jc w:val="right"/>
              <w:rPr>
                <w:rFonts w:ascii="Century Gothic" w:eastAsia="Arial" w:hAnsi="Century Gothic" w:cs="Arial"/>
                <w:b/>
                <w:u w:val="single"/>
              </w:rPr>
            </w:pPr>
          </w:p>
          <w:p w14:paraId="14902899" w14:textId="77777777" w:rsidR="001510AA" w:rsidRPr="008C79C6" w:rsidRDefault="001510AA" w:rsidP="00790154">
            <w:pPr>
              <w:spacing w:line="360" w:lineRule="auto"/>
              <w:jc w:val="right"/>
              <w:rPr>
                <w:rFonts w:ascii="Century Gothic" w:eastAsia="Arial" w:hAnsi="Century Gothic" w:cs="Arial"/>
                <w:b/>
                <w:u w:val="single"/>
              </w:rPr>
            </w:pPr>
            <w:r w:rsidRPr="008C79C6">
              <w:rPr>
                <w:rFonts w:ascii="Century Gothic" w:eastAsia="Arial" w:hAnsi="Century Gothic" w:cs="Arial"/>
                <w:b/>
                <w:u w:val="single"/>
              </w:rPr>
              <w:t>Dip. Gabriel Ángel García Cantú</w:t>
            </w:r>
          </w:p>
        </w:tc>
      </w:tr>
      <w:tr w:rsidR="001510AA" w:rsidRPr="008C79C6" w14:paraId="7BB9EA19" w14:textId="77777777" w:rsidTr="00790154">
        <w:trPr>
          <w:trHeight w:val="1272"/>
        </w:trPr>
        <w:tc>
          <w:tcPr>
            <w:tcW w:w="4489" w:type="dxa"/>
          </w:tcPr>
          <w:p w14:paraId="2D0825D4" w14:textId="77777777" w:rsidR="001510AA" w:rsidRPr="008C79C6" w:rsidRDefault="001510AA" w:rsidP="00790154">
            <w:pPr>
              <w:spacing w:line="360" w:lineRule="auto"/>
              <w:rPr>
                <w:rFonts w:ascii="Century Gothic" w:eastAsia="Arial" w:hAnsi="Century Gothic" w:cs="Arial"/>
                <w:b/>
                <w:u w:val="single"/>
              </w:rPr>
            </w:pPr>
          </w:p>
          <w:p w14:paraId="2C9FFAE0" w14:textId="77777777" w:rsidR="001510AA" w:rsidRPr="008C79C6" w:rsidRDefault="001510AA" w:rsidP="00790154">
            <w:pPr>
              <w:spacing w:line="360" w:lineRule="auto"/>
              <w:rPr>
                <w:rFonts w:ascii="Century Gothic" w:eastAsia="Arial" w:hAnsi="Century Gothic" w:cs="Arial"/>
                <w:b/>
                <w:u w:val="single"/>
              </w:rPr>
            </w:pPr>
            <w:r w:rsidRPr="008C79C6">
              <w:rPr>
                <w:rFonts w:ascii="Century Gothic" w:eastAsia="Arial" w:hAnsi="Century Gothic" w:cs="Arial"/>
                <w:b/>
                <w:u w:val="single"/>
              </w:rPr>
              <w:t>Dip. Rosa Isela Martínez Díaz</w:t>
            </w:r>
          </w:p>
        </w:tc>
        <w:tc>
          <w:tcPr>
            <w:tcW w:w="5400" w:type="dxa"/>
          </w:tcPr>
          <w:p w14:paraId="10683A72" w14:textId="77777777" w:rsidR="001510AA" w:rsidRPr="008C79C6" w:rsidRDefault="001510AA" w:rsidP="00790154">
            <w:pPr>
              <w:spacing w:line="360" w:lineRule="auto"/>
              <w:jc w:val="right"/>
              <w:rPr>
                <w:rFonts w:ascii="Century Gothic" w:eastAsia="Arial" w:hAnsi="Century Gothic" w:cs="Arial"/>
                <w:b/>
                <w:u w:val="single"/>
              </w:rPr>
            </w:pPr>
          </w:p>
          <w:p w14:paraId="0996DD71" w14:textId="77777777" w:rsidR="001510AA" w:rsidRPr="008C79C6" w:rsidRDefault="001510AA" w:rsidP="00790154">
            <w:pPr>
              <w:spacing w:line="360" w:lineRule="auto"/>
              <w:jc w:val="right"/>
              <w:rPr>
                <w:rFonts w:ascii="Century Gothic" w:eastAsia="Arial" w:hAnsi="Century Gothic" w:cs="Arial"/>
                <w:b/>
                <w:u w:val="single"/>
              </w:rPr>
            </w:pPr>
            <w:r w:rsidRPr="008C79C6">
              <w:rPr>
                <w:rFonts w:ascii="Century Gothic" w:eastAsia="Arial" w:hAnsi="Century Gothic" w:cs="Arial"/>
                <w:b/>
                <w:u w:val="single"/>
              </w:rPr>
              <w:t>Dip. Marisela Terrazas Muñoz</w:t>
            </w:r>
          </w:p>
        </w:tc>
      </w:tr>
    </w:tbl>
    <w:p w14:paraId="2656CE2D" w14:textId="3B27193C" w:rsidR="001510AA" w:rsidRDefault="001510AA" w:rsidP="001510AA">
      <w:pPr>
        <w:jc w:val="center"/>
        <w:rPr>
          <w:rFonts w:ascii="Century Gothic" w:hAnsi="Century Gothic"/>
          <w:b/>
          <w:i/>
        </w:rPr>
      </w:pPr>
    </w:p>
    <w:p w14:paraId="65FFD4CF" w14:textId="2293E404" w:rsidR="009F6278" w:rsidRDefault="009F6278" w:rsidP="001510AA">
      <w:pPr>
        <w:jc w:val="center"/>
        <w:rPr>
          <w:rFonts w:ascii="Century Gothic" w:hAnsi="Century Gothic"/>
          <w:b/>
          <w:i/>
        </w:rPr>
      </w:pPr>
    </w:p>
    <w:p w14:paraId="10A778A5" w14:textId="3C561D0D" w:rsidR="001510AA" w:rsidRDefault="001510AA" w:rsidP="00B2281D">
      <w:pPr>
        <w:rPr>
          <w:rFonts w:ascii="Century Gothic" w:hAnsi="Century Gothic"/>
          <w:b/>
          <w:i/>
        </w:rPr>
      </w:pPr>
    </w:p>
    <w:p w14:paraId="4EA55782" w14:textId="5515273D" w:rsidR="00C32E0B" w:rsidRDefault="00C32E0B" w:rsidP="00B2281D">
      <w:pPr>
        <w:rPr>
          <w:rFonts w:ascii="Century Gothic" w:hAnsi="Century Gothic"/>
          <w:b/>
          <w:i/>
        </w:rPr>
      </w:pPr>
    </w:p>
    <w:p w14:paraId="278F281A" w14:textId="77777777" w:rsidR="00D51762" w:rsidRDefault="00D51762" w:rsidP="00B2281D">
      <w:pPr>
        <w:rPr>
          <w:rFonts w:ascii="Century Gothic" w:hAnsi="Century Gothic"/>
          <w:b/>
          <w:i/>
        </w:rPr>
      </w:pPr>
    </w:p>
    <w:p w14:paraId="03CC17B4" w14:textId="77777777" w:rsidR="001510AA" w:rsidRDefault="001510AA" w:rsidP="001510AA">
      <w:pPr>
        <w:jc w:val="center"/>
        <w:rPr>
          <w:rFonts w:ascii="Century Gothic" w:hAnsi="Century Gothic"/>
          <w:b/>
          <w:i/>
        </w:rPr>
      </w:pPr>
    </w:p>
    <w:tbl>
      <w:tblPr>
        <w:tblStyle w:val="Tablaconcuadrcula"/>
        <w:tblW w:w="11624" w:type="dxa"/>
        <w:tblInd w:w="-1281" w:type="dxa"/>
        <w:tblLook w:val="04A0" w:firstRow="1" w:lastRow="0" w:firstColumn="1" w:lastColumn="0" w:noHBand="0" w:noVBand="1"/>
      </w:tblPr>
      <w:tblGrid>
        <w:gridCol w:w="5695"/>
        <w:gridCol w:w="5929"/>
      </w:tblGrid>
      <w:tr w:rsidR="001510AA" w14:paraId="10695250" w14:textId="77777777" w:rsidTr="00790154">
        <w:tc>
          <w:tcPr>
            <w:tcW w:w="5695" w:type="dxa"/>
          </w:tcPr>
          <w:p w14:paraId="47B60BFD" w14:textId="77777777" w:rsidR="001510AA" w:rsidRPr="00A06FB7" w:rsidRDefault="001510AA" w:rsidP="00790154">
            <w:pPr>
              <w:spacing w:line="360" w:lineRule="auto"/>
              <w:jc w:val="center"/>
              <w:rPr>
                <w:rFonts w:ascii="Century Gothic" w:eastAsia="Arial" w:hAnsi="Century Gothic" w:cs="Arial"/>
                <w:b/>
                <w:color w:val="000000"/>
              </w:rPr>
            </w:pPr>
            <w:r>
              <w:rPr>
                <w:rFonts w:ascii="Century Gothic" w:eastAsia="Arial" w:hAnsi="Century Gothic" w:cs="Arial"/>
                <w:b/>
                <w:color w:val="000000"/>
              </w:rPr>
              <w:lastRenderedPageBreak/>
              <w:t>Código Penal del Estado de Chihuahua</w:t>
            </w:r>
          </w:p>
          <w:p w14:paraId="2DF6BA35" w14:textId="77777777" w:rsidR="001510AA" w:rsidRDefault="001510AA" w:rsidP="00790154">
            <w:pPr>
              <w:spacing w:line="360" w:lineRule="auto"/>
              <w:jc w:val="center"/>
              <w:rPr>
                <w:rFonts w:ascii="Century Gothic" w:eastAsia="Arial" w:hAnsi="Century Gothic" w:cs="Arial"/>
                <w:color w:val="000000"/>
              </w:rPr>
            </w:pPr>
            <w:r w:rsidRPr="00A06FB7">
              <w:rPr>
                <w:rFonts w:ascii="Century Gothic" w:eastAsia="Arial" w:hAnsi="Century Gothic" w:cs="Arial"/>
                <w:b/>
                <w:color w:val="000000"/>
              </w:rPr>
              <w:t>(Texto vigente)</w:t>
            </w:r>
          </w:p>
        </w:tc>
        <w:tc>
          <w:tcPr>
            <w:tcW w:w="5929" w:type="dxa"/>
          </w:tcPr>
          <w:p w14:paraId="6D52602A" w14:textId="77777777" w:rsidR="001510AA" w:rsidRPr="00A06FB7" w:rsidRDefault="001510AA" w:rsidP="00790154">
            <w:pPr>
              <w:spacing w:line="360" w:lineRule="auto"/>
              <w:jc w:val="center"/>
              <w:rPr>
                <w:rFonts w:ascii="Century Gothic" w:eastAsia="Arial" w:hAnsi="Century Gothic" w:cs="Arial"/>
                <w:b/>
                <w:color w:val="000000"/>
              </w:rPr>
            </w:pPr>
            <w:r>
              <w:rPr>
                <w:rFonts w:ascii="Century Gothic" w:eastAsia="Arial" w:hAnsi="Century Gothic" w:cs="Arial"/>
                <w:b/>
                <w:color w:val="000000"/>
              </w:rPr>
              <w:t>Código Penal del Estado de Chihuahua</w:t>
            </w:r>
          </w:p>
          <w:p w14:paraId="0C400E17" w14:textId="77777777" w:rsidR="001510AA" w:rsidRDefault="001510AA" w:rsidP="00790154">
            <w:pPr>
              <w:spacing w:line="360" w:lineRule="auto"/>
              <w:jc w:val="center"/>
              <w:rPr>
                <w:rFonts w:ascii="Century Gothic" w:eastAsia="Arial" w:hAnsi="Century Gothic" w:cs="Arial"/>
                <w:color w:val="000000"/>
              </w:rPr>
            </w:pPr>
            <w:r w:rsidRPr="006F0E6B">
              <w:rPr>
                <w:rFonts w:ascii="Century Gothic" w:eastAsia="Arial" w:hAnsi="Century Gothic" w:cs="Arial"/>
                <w:b/>
                <w:color w:val="000000"/>
              </w:rPr>
              <w:t xml:space="preserve"> (Proyecto de Decreto)</w:t>
            </w:r>
          </w:p>
        </w:tc>
      </w:tr>
      <w:tr w:rsidR="001510AA" w14:paraId="1880CBD6" w14:textId="77777777" w:rsidTr="00B2281D">
        <w:trPr>
          <w:trHeight w:val="9204"/>
        </w:trPr>
        <w:tc>
          <w:tcPr>
            <w:tcW w:w="5695" w:type="dxa"/>
          </w:tcPr>
          <w:p w14:paraId="33878541" w14:textId="77777777" w:rsidR="001510AA" w:rsidRPr="00417DEC" w:rsidRDefault="001510AA" w:rsidP="00790154">
            <w:pPr>
              <w:spacing w:line="360" w:lineRule="auto"/>
              <w:rPr>
                <w:rFonts w:ascii="Century Gothic" w:eastAsia="Arial" w:hAnsi="Century Gothic" w:cs="Arial"/>
                <w:b/>
                <w:color w:val="000000"/>
                <w:sz w:val="18"/>
                <w:szCs w:val="18"/>
              </w:rPr>
            </w:pPr>
          </w:p>
          <w:p w14:paraId="710FDF4F" w14:textId="77777777" w:rsidR="001510AA" w:rsidRPr="00417DEC" w:rsidRDefault="001510AA" w:rsidP="00790154">
            <w:pPr>
              <w:spacing w:line="360" w:lineRule="auto"/>
              <w:jc w:val="center"/>
              <w:rPr>
                <w:rFonts w:ascii="Century Gothic" w:eastAsia="Arial" w:hAnsi="Century Gothic" w:cs="Arial"/>
                <w:b/>
                <w:color w:val="000000"/>
                <w:sz w:val="18"/>
                <w:szCs w:val="18"/>
              </w:rPr>
            </w:pPr>
            <w:r w:rsidRPr="00417DEC">
              <w:rPr>
                <w:rFonts w:ascii="Century Gothic" w:eastAsia="Arial" w:hAnsi="Century Gothic" w:cs="Arial"/>
                <w:b/>
                <w:color w:val="000000"/>
                <w:sz w:val="18"/>
                <w:szCs w:val="18"/>
              </w:rPr>
              <w:t>CAPÍTULO III</w:t>
            </w:r>
          </w:p>
          <w:p w14:paraId="08F6CB98" w14:textId="77777777" w:rsidR="001510AA" w:rsidRPr="00417DEC" w:rsidRDefault="001510AA" w:rsidP="00790154">
            <w:pPr>
              <w:spacing w:line="360" w:lineRule="auto"/>
              <w:jc w:val="center"/>
              <w:rPr>
                <w:rFonts w:ascii="Century Gothic" w:eastAsia="Arial" w:hAnsi="Century Gothic" w:cs="Arial"/>
                <w:b/>
                <w:color w:val="000000"/>
                <w:sz w:val="18"/>
                <w:szCs w:val="18"/>
              </w:rPr>
            </w:pPr>
            <w:r w:rsidRPr="00417DEC">
              <w:rPr>
                <w:rFonts w:ascii="Century Gothic" w:eastAsia="Arial" w:hAnsi="Century Gothic" w:cs="Arial"/>
                <w:b/>
                <w:color w:val="000000"/>
                <w:sz w:val="18"/>
                <w:szCs w:val="18"/>
              </w:rPr>
              <w:t>FRAUDE</w:t>
            </w:r>
          </w:p>
          <w:p w14:paraId="7EED3D4A" w14:textId="77777777" w:rsidR="001510AA" w:rsidRPr="00417DEC" w:rsidRDefault="001510AA" w:rsidP="00790154">
            <w:pPr>
              <w:spacing w:line="360" w:lineRule="auto"/>
              <w:jc w:val="both"/>
              <w:rPr>
                <w:rFonts w:ascii="Century Gothic" w:eastAsia="Arial" w:hAnsi="Century Gothic" w:cs="Arial"/>
                <w:color w:val="000000"/>
                <w:sz w:val="18"/>
                <w:szCs w:val="18"/>
              </w:rPr>
            </w:pPr>
            <w:r w:rsidRPr="00417DEC">
              <w:rPr>
                <w:rFonts w:ascii="Century Gothic" w:eastAsia="Arial" w:hAnsi="Century Gothic" w:cs="Arial"/>
                <w:b/>
                <w:color w:val="000000"/>
                <w:sz w:val="18"/>
                <w:szCs w:val="18"/>
              </w:rPr>
              <w:t xml:space="preserve">Artículo 224. </w:t>
            </w:r>
            <w:r w:rsidRPr="00417DEC">
              <w:rPr>
                <w:rFonts w:ascii="Century Gothic" w:eastAsia="Arial" w:hAnsi="Century Gothic" w:cs="Arial"/>
                <w:color w:val="000000"/>
                <w:sz w:val="18"/>
                <w:szCs w:val="18"/>
              </w:rPr>
              <w:t>Se impondrán las penas previstas en el artículo anterior, a quien:</w:t>
            </w:r>
          </w:p>
          <w:p w14:paraId="6E552D20" w14:textId="77777777" w:rsidR="001510AA" w:rsidRPr="00417DEC" w:rsidRDefault="001510AA" w:rsidP="001510AA">
            <w:pPr>
              <w:pStyle w:val="Prrafodelista"/>
              <w:numPr>
                <w:ilvl w:val="0"/>
                <w:numId w:val="4"/>
              </w:numPr>
              <w:jc w:val="both"/>
              <w:rPr>
                <w:rFonts w:ascii="Century Gothic" w:eastAsia="Arial" w:hAnsi="Century Gothic" w:cs="Arial"/>
                <w:color w:val="000000"/>
                <w:sz w:val="18"/>
                <w:szCs w:val="18"/>
              </w:rPr>
            </w:pPr>
            <w:r w:rsidRPr="00417DEC">
              <w:rPr>
                <w:rFonts w:ascii="Century Gothic" w:eastAsia="Arial" w:hAnsi="Century Gothic" w:cs="Arial"/>
                <w:color w:val="000000"/>
                <w:sz w:val="18"/>
                <w:szCs w:val="18"/>
              </w:rPr>
              <w:t>Por título oneroso enajene alguna cosa de la que no tiene derecho a disponer o la arriende, hipoteque, empeñe o grave de cualquier otro modo, si ha recibido el precio, el alquiler, la cantidad en que la gravó, parte de ellos o un lucro equivalente;</w:t>
            </w:r>
          </w:p>
          <w:p w14:paraId="54B11E88" w14:textId="77777777" w:rsidR="001510AA" w:rsidRPr="00417DEC" w:rsidRDefault="001510AA" w:rsidP="00790154">
            <w:pPr>
              <w:pStyle w:val="Prrafodelista"/>
              <w:spacing w:line="360" w:lineRule="auto"/>
              <w:jc w:val="both"/>
              <w:rPr>
                <w:rFonts w:ascii="Century Gothic" w:eastAsia="Arial" w:hAnsi="Century Gothic" w:cs="Arial"/>
                <w:color w:val="000000"/>
                <w:sz w:val="18"/>
                <w:szCs w:val="18"/>
              </w:rPr>
            </w:pPr>
          </w:p>
          <w:p w14:paraId="29ED35A1" w14:textId="77777777" w:rsidR="001510AA" w:rsidRPr="00417DEC" w:rsidRDefault="001510AA" w:rsidP="001510AA">
            <w:pPr>
              <w:pStyle w:val="Prrafodelista"/>
              <w:numPr>
                <w:ilvl w:val="0"/>
                <w:numId w:val="4"/>
              </w:numPr>
              <w:jc w:val="both"/>
              <w:rPr>
                <w:rFonts w:ascii="Century Gothic" w:eastAsia="Arial" w:hAnsi="Century Gothic" w:cs="Arial"/>
                <w:color w:val="000000"/>
                <w:sz w:val="18"/>
                <w:szCs w:val="18"/>
              </w:rPr>
            </w:pPr>
            <w:r w:rsidRPr="00417DEC">
              <w:rPr>
                <w:rFonts w:ascii="Century Gothic" w:eastAsia="Arial" w:hAnsi="Century Gothic" w:cs="Arial"/>
                <w:color w:val="000000"/>
                <w:sz w:val="18"/>
                <w:szCs w:val="18"/>
              </w:rPr>
              <w:t>Obtenga de otro una cantidad de dinero o cualquier otro lucro, como consecuencia directa e inmediata del otorgamiento o endoso a nombre propio o de otro, de un documento nominativo, a la orden o al portador, contra una persona supuesta o que el otorgante sabe que no ha de pagarlo;</w:t>
            </w:r>
          </w:p>
          <w:p w14:paraId="0C2F1C63" w14:textId="77777777" w:rsidR="001510AA" w:rsidRPr="00417DEC" w:rsidRDefault="001510AA" w:rsidP="00790154">
            <w:pPr>
              <w:pStyle w:val="Prrafodelista"/>
              <w:spacing w:line="360" w:lineRule="auto"/>
              <w:jc w:val="both"/>
              <w:rPr>
                <w:rFonts w:ascii="Century Gothic" w:eastAsia="Arial" w:hAnsi="Century Gothic" w:cs="Arial"/>
                <w:color w:val="000000"/>
                <w:sz w:val="18"/>
                <w:szCs w:val="18"/>
              </w:rPr>
            </w:pPr>
          </w:p>
          <w:p w14:paraId="0660AC9A" w14:textId="77777777" w:rsidR="001510AA" w:rsidRPr="00417DEC" w:rsidRDefault="001510AA" w:rsidP="001510AA">
            <w:pPr>
              <w:pStyle w:val="Prrafodelista"/>
              <w:numPr>
                <w:ilvl w:val="0"/>
                <w:numId w:val="4"/>
              </w:numPr>
              <w:jc w:val="both"/>
              <w:rPr>
                <w:rFonts w:ascii="Century Gothic" w:eastAsia="Arial" w:hAnsi="Century Gothic" w:cs="Arial"/>
                <w:color w:val="000000"/>
                <w:sz w:val="18"/>
                <w:szCs w:val="18"/>
              </w:rPr>
            </w:pPr>
            <w:r w:rsidRPr="00417DEC">
              <w:rPr>
                <w:rFonts w:ascii="Century Gothic" w:eastAsia="Arial" w:hAnsi="Century Gothic" w:cs="Arial"/>
                <w:color w:val="000000"/>
                <w:sz w:val="18"/>
                <w:szCs w:val="18"/>
              </w:rPr>
              <w:t>Venda a dos personas una misma cosa, sea mueble o inmueble, y reciba el precio de la primera, de la segunda enajenación o de ambas, o parte de él, o cualquier otro lucro, con perjuicio del primero o del segundo comprador;</w:t>
            </w:r>
          </w:p>
          <w:p w14:paraId="45CA50FC" w14:textId="77777777" w:rsidR="001510AA" w:rsidRPr="00417DEC" w:rsidRDefault="001510AA" w:rsidP="00790154">
            <w:pPr>
              <w:pStyle w:val="Prrafodelista"/>
              <w:spacing w:line="360" w:lineRule="auto"/>
              <w:jc w:val="both"/>
              <w:rPr>
                <w:rFonts w:ascii="Century Gothic" w:eastAsia="Arial" w:hAnsi="Century Gothic" w:cs="Arial"/>
                <w:color w:val="000000"/>
                <w:sz w:val="18"/>
                <w:szCs w:val="18"/>
              </w:rPr>
            </w:pPr>
          </w:p>
          <w:p w14:paraId="7D91A07F" w14:textId="77777777" w:rsidR="001510AA" w:rsidRPr="00417DEC" w:rsidRDefault="001510AA" w:rsidP="001510AA">
            <w:pPr>
              <w:pStyle w:val="Prrafodelista"/>
              <w:numPr>
                <w:ilvl w:val="0"/>
                <w:numId w:val="4"/>
              </w:numPr>
              <w:jc w:val="both"/>
              <w:rPr>
                <w:rFonts w:ascii="Century Gothic" w:eastAsia="Arial" w:hAnsi="Century Gothic" w:cs="Arial"/>
                <w:color w:val="000000"/>
                <w:sz w:val="18"/>
                <w:szCs w:val="18"/>
              </w:rPr>
            </w:pPr>
            <w:r w:rsidRPr="00417DEC">
              <w:rPr>
                <w:rFonts w:ascii="Century Gothic" w:eastAsia="Arial" w:hAnsi="Century Gothic" w:cs="Arial"/>
                <w:color w:val="000000"/>
                <w:sz w:val="18"/>
                <w:szCs w:val="18"/>
              </w:rPr>
              <w:t>Al que se haga servir alguna cosa o admita un servicio en cualquier establecimiento comercial y no pague el importe;</w:t>
            </w:r>
          </w:p>
          <w:p w14:paraId="56C716E1" w14:textId="77777777" w:rsidR="001510AA" w:rsidRPr="00417DEC" w:rsidRDefault="001510AA" w:rsidP="00790154">
            <w:pPr>
              <w:spacing w:line="360" w:lineRule="auto"/>
              <w:jc w:val="both"/>
              <w:rPr>
                <w:rFonts w:ascii="Century Gothic" w:eastAsia="Arial" w:hAnsi="Century Gothic" w:cs="Arial"/>
                <w:color w:val="000000"/>
                <w:sz w:val="18"/>
                <w:szCs w:val="18"/>
              </w:rPr>
            </w:pPr>
          </w:p>
          <w:p w14:paraId="2EC5A190" w14:textId="77777777" w:rsidR="001510AA" w:rsidRPr="00417DEC" w:rsidRDefault="001510AA" w:rsidP="001510AA">
            <w:pPr>
              <w:pStyle w:val="Prrafodelista"/>
              <w:numPr>
                <w:ilvl w:val="0"/>
                <w:numId w:val="4"/>
              </w:numPr>
              <w:jc w:val="both"/>
              <w:rPr>
                <w:rFonts w:ascii="Century Gothic" w:eastAsia="Arial" w:hAnsi="Century Gothic" w:cs="Arial"/>
                <w:color w:val="000000"/>
                <w:sz w:val="18"/>
                <w:szCs w:val="18"/>
              </w:rPr>
            </w:pPr>
            <w:r w:rsidRPr="00417DEC">
              <w:rPr>
                <w:rFonts w:ascii="Century Gothic" w:eastAsia="Arial" w:hAnsi="Century Gothic" w:cs="Arial"/>
                <w:color w:val="000000"/>
                <w:sz w:val="18"/>
                <w:szCs w:val="18"/>
              </w:rPr>
              <w:t>En carácter de fabricante, comerciante, empresario, contratista o constructor de una obra, suministre o emplee en ésta materiales o realice construcciones de calidad o cantidad inferior a las convenidas, o mano de obra inferior a la estipulada, si ha recibido el precio convenido o parte de él;</w:t>
            </w:r>
          </w:p>
          <w:p w14:paraId="6ED3D366" w14:textId="77777777" w:rsidR="001510AA" w:rsidRPr="00417DEC" w:rsidRDefault="001510AA" w:rsidP="00790154">
            <w:pPr>
              <w:pStyle w:val="Prrafodelista"/>
              <w:spacing w:line="360" w:lineRule="auto"/>
              <w:jc w:val="both"/>
              <w:rPr>
                <w:rFonts w:ascii="Century Gothic" w:eastAsia="Arial" w:hAnsi="Century Gothic" w:cs="Arial"/>
                <w:color w:val="000000"/>
                <w:sz w:val="18"/>
                <w:szCs w:val="18"/>
              </w:rPr>
            </w:pPr>
          </w:p>
          <w:p w14:paraId="4F61D1D6" w14:textId="77777777" w:rsidR="001510AA" w:rsidRPr="00417DEC" w:rsidRDefault="001510AA" w:rsidP="001510AA">
            <w:pPr>
              <w:pStyle w:val="Prrafodelista"/>
              <w:numPr>
                <w:ilvl w:val="0"/>
                <w:numId w:val="4"/>
              </w:numPr>
              <w:jc w:val="both"/>
              <w:rPr>
                <w:rFonts w:ascii="Century Gothic" w:eastAsia="Arial" w:hAnsi="Century Gothic" w:cs="Arial"/>
                <w:color w:val="000000"/>
                <w:sz w:val="18"/>
                <w:szCs w:val="18"/>
              </w:rPr>
            </w:pPr>
            <w:r w:rsidRPr="00417DEC">
              <w:rPr>
                <w:rFonts w:ascii="Century Gothic" w:eastAsia="Arial" w:hAnsi="Century Gothic" w:cs="Arial"/>
                <w:color w:val="000000"/>
                <w:sz w:val="18"/>
                <w:szCs w:val="18"/>
              </w:rPr>
              <w:t>Como intermediarios en operaciones de traslación de dominio de bienes inmuebles o de gravámenes reales sobre éstos que obtengan dinero, títulos o valores por el importe de su precio a cuenta de él o para constituir ese gravamen, si no los destinaren al objeto de la operación concertada por su disposición en provecho propio o de otro.</w:t>
            </w:r>
          </w:p>
          <w:p w14:paraId="76BBDA3A" w14:textId="77777777" w:rsidR="001510AA" w:rsidRPr="00417DEC" w:rsidRDefault="001510AA" w:rsidP="00790154">
            <w:pPr>
              <w:spacing w:line="360" w:lineRule="auto"/>
              <w:jc w:val="both"/>
              <w:rPr>
                <w:rFonts w:ascii="Century Gothic" w:eastAsia="Arial" w:hAnsi="Century Gothic" w:cs="Arial"/>
                <w:color w:val="000000"/>
                <w:sz w:val="18"/>
                <w:szCs w:val="18"/>
              </w:rPr>
            </w:pPr>
          </w:p>
          <w:p w14:paraId="1FAFDAF5" w14:textId="77777777" w:rsidR="001510AA" w:rsidRPr="00417DEC" w:rsidRDefault="001510AA" w:rsidP="00790154">
            <w:pPr>
              <w:pStyle w:val="Prrafodelista"/>
              <w:jc w:val="both"/>
              <w:rPr>
                <w:rFonts w:ascii="Century Gothic" w:eastAsia="Arial" w:hAnsi="Century Gothic" w:cs="Arial"/>
                <w:color w:val="000000"/>
                <w:sz w:val="18"/>
                <w:szCs w:val="18"/>
              </w:rPr>
            </w:pPr>
            <w:r w:rsidRPr="00417DEC">
              <w:rPr>
                <w:rFonts w:ascii="Century Gothic" w:eastAsia="Arial" w:hAnsi="Century Gothic" w:cs="Arial"/>
                <w:color w:val="000000"/>
                <w:sz w:val="18"/>
                <w:szCs w:val="18"/>
              </w:rPr>
              <w:t>Para los efectos de este delito se entenderá que un intermediario no ha dado su destino o ha dispuesto del dinero, títulos o valores obtenidos por el importe del precio o a cuenta del inmueble objeto de la traslación de dominio o del gravamen real, si no realiza su depósito en cualquier institución facultada para ello dentro de los treinta días siguientes a su recepción en favor de su propietario o poseedor, a menos que lo hubiese entregado dentro de ese término al vendedor o al deudor del gravamen real o devuelto al comprador o al acreedor del mismo gravamen.</w:t>
            </w:r>
          </w:p>
          <w:p w14:paraId="386FB475" w14:textId="77777777" w:rsidR="001510AA" w:rsidRPr="00417DEC" w:rsidRDefault="001510AA" w:rsidP="00790154">
            <w:pPr>
              <w:pStyle w:val="Prrafodelista"/>
              <w:spacing w:line="360" w:lineRule="auto"/>
              <w:jc w:val="both"/>
              <w:rPr>
                <w:rFonts w:ascii="Century Gothic" w:eastAsia="Arial" w:hAnsi="Century Gothic" w:cs="Arial"/>
                <w:color w:val="000000"/>
                <w:sz w:val="18"/>
                <w:szCs w:val="18"/>
              </w:rPr>
            </w:pPr>
          </w:p>
          <w:p w14:paraId="306AC2F9" w14:textId="77777777" w:rsidR="001510AA" w:rsidRPr="00417DEC" w:rsidRDefault="001510AA" w:rsidP="00790154">
            <w:pPr>
              <w:pStyle w:val="Prrafodelista"/>
              <w:jc w:val="both"/>
              <w:rPr>
                <w:rFonts w:ascii="Century Gothic" w:eastAsia="Arial" w:hAnsi="Century Gothic" w:cs="Arial"/>
                <w:color w:val="000000"/>
                <w:sz w:val="18"/>
                <w:szCs w:val="18"/>
              </w:rPr>
            </w:pPr>
            <w:r w:rsidRPr="00417DEC">
              <w:rPr>
                <w:rFonts w:ascii="Century Gothic" w:eastAsia="Arial" w:hAnsi="Century Gothic" w:cs="Arial"/>
                <w:color w:val="000000"/>
                <w:sz w:val="18"/>
                <w:szCs w:val="18"/>
              </w:rPr>
              <w:t>El depósito se entregará por la institución de que se trate a su propietario o al comprador.</w:t>
            </w:r>
          </w:p>
          <w:p w14:paraId="0AC69577" w14:textId="77777777" w:rsidR="001510AA" w:rsidRPr="00417DEC" w:rsidRDefault="001510AA" w:rsidP="00790154">
            <w:pPr>
              <w:spacing w:line="360" w:lineRule="auto"/>
              <w:jc w:val="both"/>
              <w:rPr>
                <w:rFonts w:ascii="Century Gothic" w:eastAsia="Arial" w:hAnsi="Century Gothic" w:cs="Arial"/>
                <w:color w:val="000000"/>
                <w:sz w:val="18"/>
                <w:szCs w:val="18"/>
              </w:rPr>
            </w:pPr>
          </w:p>
          <w:p w14:paraId="7F60A2E2" w14:textId="77777777" w:rsidR="001510AA" w:rsidRPr="00417DEC" w:rsidRDefault="001510AA" w:rsidP="001510AA">
            <w:pPr>
              <w:pStyle w:val="Prrafodelista"/>
              <w:numPr>
                <w:ilvl w:val="0"/>
                <w:numId w:val="4"/>
              </w:numPr>
              <w:jc w:val="both"/>
              <w:rPr>
                <w:rFonts w:ascii="Century Gothic" w:eastAsia="Arial" w:hAnsi="Century Gothic" w:cs="Arial"/>
                <w:color w:val="000000"/>
                <w:sz w:val="18"/>
                <w:szCs w:val="18"/>
              </w:rPr>
            </w:pPr>
            <w:r w:rsidRPr="00417DEC">
              <w:rPr>
                <w:rFonts w:ascii="Century Gothic" w:eastAsia="Arial" w:hAnsi="Century Gothic" w:cs="Arial"/>
                <w:color w:val="000000"/>
                <w:sz w:val="18"/>
                <w:szCs w:val="18"/>
              </w:rPr>
              <w:t>Por sí, o por interpósita persona, sin el previo permiso de las autoridades administrativas competentes o sin satisfacer los requisitos señalados en el permiso obtenido, fraccione o divida en lotes un terreno urbano o rústico, con o sin construcciones, propio o ajeno y transfiera o prometa transferir la propiedad, la posesión o cualquier otro derecho sobre alguno de esos lotes.</w:t>
            </w:r>
          </w:p>
          <w:p w14:paraId="3955C232" w14:textId="77777777" w:rsidR="001510AA" w:rsidRPr="00417DEC" w:rsidRDefault="001510AA" w:rsidP="00790154">
            <w:pPr>
              <w:pStyle w:val="Prrafodelista"/>
              <w:jc w:val="both"/>
              <w:rPr>
                <w:rFonts w:ascii="Century Gothic" w:eastAsia="Arial" w:hAnsi="Century Gothic" w:cs="Arial"/>
                <w:color w:val="000000"/>
                <w:sz w:val="18"/>
                <w:szCs w:val="18"/>
              </w:rPr>
            </w:pPr>
          </w:p>
          <w:p w14:paraId="2A07C903" w14:textId="77777777" w:rsidR="001510AA" w:rsidRPr="00417DEC" w:rsidRDefault="001510AA" w:rsidP="001510AA">
            <w:pPr>
              <w:pStyle w:val="Prrafodelista"/>
              <w:numPr>
                <w:ilvl w:val="0"/>
                <w:numId w:val="4"/>
              </w:numPr>
              <w:jc w:val="both"/>
              <w:rPr>
                <w:rFonts w:ascii="Century Gothic" w:eastAsia="Arial" w:hAnsi="Century Gothic" w:cs="Arial"/>
                <w:color w:val="000000"/>
                <w:sz w:val="18"/>
                <w:szCs w:val="18"/>
              </w:rPr>
            </w:pPr>
            <w:r w:rsidRPr="00417DEC">
              <w:rPr>
                <w:rFonts w:ascii="Century Gothic" w:eastAsia="Arial" w:hAnsi="Century Gothic" w:cs="Arial"/>
                <w:color w:val="000000"/>
                <w:sz w:val="18"/>
                <w:szCs w:val="18"/>
              </w:rPr>
              <w:t xml:space="preserve">Venda, intercambie o haga efectivos vales utilizados para canjear bienes y servicios, con conocimiento de que son falsos. </w:t>
            </w:r>
          </w:p>
          <w:p w14:paraId="07B7518F" w14:textId="77777777" w:rsidR="001510AA" w:rsidRPr="00417DEC" w:rsidRDefault="001510AA" w:rsidP="00790154">
            <w:pPr>
              <w:pStyle w:val="Prrafodelista"/>
              <w:rPr>
                <w:rFonts w:ascii="Century Gothic" w:eastAsia="Arial" w:hAnsi="Century Gothic" w:cs="Arial"/>
                <w:color w:val="000000"/>
                <w:sz w:val="18"/>
                <w:szCs w:val="18"/>
              </w:rPr>
            </w:pPr>
          </w:p>
          <w:p w14:paraId="1EC089C8" w14:textId="77777777" w:rsidR="001510AA" w:rsidRPr="00417DEC" w:rsidRDefault="001510AA" w:rsidP="00790154">
            <w:pPr>
              <w:pStyle w:val="Prrafodelista"/>
              <w:spacing w:line="360" w:lineRule="auto"/>
              <w:jc w:val="both"/>
              <w:rPr>
                <w:rFonts w:ascii="Century Gothic" w:eastAsia="Arial" w:hAnsi="Century Gothic" w:cs="Arial"/>
                <w:color w:val="000000"/>
                <w:sz w:val="18"/>
                <w:szCs w:val="18"/>
              </w:rPr>
            </w:pPr>
          </w:p>
          <w:p w14:paraId="5B728549" w14:textId="77777777" w:rsidR="001510AA" w:rsidRPr="00417DEC" w:rsidRDefault="001510AA" w:rsidP="001510AA">
            <w:pPr>
              <w:pStyle w:val="Prrafodelista"/>
              <w:numPr>
                <w:ilvl w:val="0"/>
                <w:numId w:val="4"/>
              </w:numPr>
              <w:jc w:val="both"/>
              <w:rPr>
                <w:rFonts w:ascii="Century Gothic" w:eastAsia="Arial" w:hAnsi="Century Gothic" w:cs="Arial"/>
                <w:color w:val="000000"/>
                <w:sz w:val="18"/>
                <w:szCs w:val="18"/>
              </w:rPr>
            </w:pPr>
            <w:r w:rsidRPr="00417DEC">
              <w:rPr>
                <w:rFonts w:ascii="Century Gothic" w:eastAsia="Arial" w:hAnsi="Century Gothic" w:cs="Arial"/>
                <w:color w:val="000000"/>
                <w:sz w:val="18"/>
                <w:szCs w:val="18"/>
              </w:rPr>
              <w:t>Incumpla los términos contractuales ocasionando un perjuicio a persona o agrupación dedicada a la actividad agropecuaria, por motivo de la comercialización de sus productos.</w:t>
            </w:r>
          </w:p>
          <w:p w14:paraId="5370343C" w14:textId="77777777" w:rsidR="001510AA" w:rsidRPr="00417DEC" w:rsidRDefault="001510AA" w:rsidP="00790154">
            <w:pPr>
              <w:pStyle w:val="Prrafodelista"/>
              <w:jc w:val="both"/>
              <w:rPr>
                <w:rFonts w:ascii="Century Gothic" w:eastAsia="Arial" w:hAnsi="Century Gothic" w:cs="Arial"/>
                <w:color w:val="000000"/>
                <w:sz w:val="18"/>
                <w:szCs w:val="18"/>
              </w:rPr>
            </w:pPr>
          </w:p>
          <w:p w14:paraId="3089A7B7" w14:textId="19CB1F2F" w:rsidR="001510AA" w:rsidRPr="00B2281D" w:rsidRDefault="001510AA" w:rsidP="00B2281D">
            <w:pPr>
              <w:pStyle w:val="Prrafodelista"/>
              <w:numPr>
                <w:ilvl w:val="0"/>
                <w:numId w:val="4"/>
              </w:numPr>
              <w:jc w:val="both"/>
              <w:rPr>
                <w:rFonts w:ascii="Century Gothic" w:eastAsia="Arial" w:hAnsi="Century Gothic" w:cs="Arial"/>
                <w:color w:val="000000"/>
                <w:sz w:val="18"/>
                <w:szCs w:val="18"/>
              </w:rPr>
            </w:pPr>
            <w:r w:rsidRPr="00417DEC">
              <w:rPr>
                <w:rFonts w:ascii="Century Gothic" w:eastAsia="Arial" w:hAnsi="Century Gothic" w:cs="Arial"/>
                <w:color w:val="000000"/>
                <w:sz w:val="18"/>
                <w:szCs w:val="18"/>
              </w:rPr>
              <w:t>Modifique el señalamiento del odómetro de un vehículo automotor para disminuir el marcaje de la distancia recorrida, con la intención de obtener un lucro indebido en beneficio propio o de un tercero.</w:t>
            </w:r>
          </w:p>
        </w:tc>
        <w:tc>
          <w:tcPr>
            <w:tcW w:w="5929" w:type="dxa"/>
          </w:tcPr>
          <w:p w14:paraId="2BF3F751" w14:textId="77777777" w:rsidR="001510AA" w:rsidRPr="00417DEC" w:rsidRDefault="001510AA" w:rsidP="00790154">
            <w:pPr>
              <w:spacing w:line="360" w:lineRule="auto"/>
              <w:rPr>
                <w:rFonts w:ascii="Century Gothic" w:eastAsia="Arial" w:hAnsi="Century Gothic" w:cs="Arial"/>
                <w:b/>
                <w:color w:val="000000"/>
                <w:sz w:val="18"/>
                <w:szCs w:val="18"/>
              </w:rPr>
            </w:pPr>
          </w:p>
          <w:p w14:paraId="49639E1D" w14:textId="77777777" w:rsidR="001510AA" w:rsidRPr="00417DEC" w:rsidRDefault="001510AA" w:rsidP="00790154">
            <w:pPr>
              <w:spacing w:line="360" w:lineRule="auto"/>
              <w:jc w:val="center"/>
              <w:rPr>
                <w:rFonts w:ascii="Century Gothic" w:eastAsia="Arial" w:hAnsi="Century Gothic" w:cs="Arial"/>
                <w:b/>
                <w:color w:val="000000"/>
                <w:sz w:val="18"/>
                <w:szCs w:val="18"/>
              </w:rPr>
            </w:pPr>
            <w:r w:rsidRPr="00417DEC">
              <w:rPr>
                <w:rFonts w:ascii="Century Gothic" w:eastAsia="Arial" w:hAnsi="Century Gothic" w:cs="Arial"/>
                <w:b/>
                <w:color w:val="000000"/>
                <w:sz w:val="18"/>
                <w:szCs w:val="18"/>
              </w:rPr>
              <w:t>CAPÍTULO III</w:t>
            </w:r>
          </w:p>
          <w:p w14:paraId="0DB5A783" w14:textId="77777777" w:rsidR="001510AA" w:rsidRPr="00417DEC" w:rsidRDefault="001510AA" w:rsidP="00790154">
            <w:pPr>
              <w:spacing w:line="360" w:lineRule="auto"/>
              <w:jc w:val="center"/>
              <w:rPr>
                <w:rFonts w:ascii="Century Gothic" w:eastAsia="Arial" w:hAnsi="Century Gothic" w:cs="Arial"/>
                <w:b/>
                <w:color w:val="000000"/>
                <w:sz w:val="18"/>
                <w:szCs w:val="18"/>
              </w:rPr>
            </w:pPr>
            <w:r w:rsidRPr="00417DEC">
              <w:rPr>
                <w:rFonts w:ascii="Century Gothic" w:eastAsia="Arial" w:hAnsi="Century Gothic" w:cs="Arial"/>
                <w:b/>
                <w:color w:val="000000"/>
                <w:sz w:val="18"/>
                <w:szCs w:val="18"/>
              </w:rPr>
              <w:t>FRAUDE</w:t>
            </w:r>
          </w:p>
          <w:p w14:paraId="0CE8126D" w14:textId="77777777" w:rsidR="001510AA" w:rsidRPr="00417DEC" w:rsidRDefault="001510AA" w:rsidP="00790154">
            <w:pPr>
              <w:spacing w:line="360" w:lineRule="auto"/>
              <w:jc w:val="both"/>
              <w:rPr>
                <w:rFonts w:ascii="Century Gothic" w:eastAsia="Arial" w:hAnsi="Century Gothic" w:cs="Arial"/>
                <w:color w:val="000000"/>
                <w:sz w:val="18"/>
                <w:szCs w:val="18"/>
              </w:rPr>
            </w:pPr>
            <w:r w:rsidRPr="00417DEC">
              <w:rPr>
                <w:rFonts w:ascii="Century Gothic" w:eastAsia="Arial" w:hAnsi="Century Gothic" w:cs="Arial"/>
                <w:b/>
                <w:color w:val="000000"/>
                <w:sz w:val="18"/>
                <w:szCs w:val="18"/>
              </w:rPr>
              <w:t xml:space="preserve">Artículo 224. </w:t>
            </w:r>
            <w:r w:rsidRPr="00417DEC">
              <w:rPr>
                <w:rFonts w:ascii="Century Gothic" w:eastAsia="Arial" w:hAnsi="Century Gothic" w:cs="Arial"/>
                <w:color w:val="000000"/>
                <w:sz w:val="18"/>
                <w:szCs w:val="18"/>
              </w:rPr>
              <w:t>Se impondrán las penas previstas en el artículo anterior, a quien:</w:t>
            </w:r>
          </w:p>
          <w:p w14:paraId="3E179E2A" w14:textId="77777777" w:rsidR="001510AA" w:rsidRPr="00417DEC" w:rsidRDefault="001510AA" w:rsidP="00790154">
            <w:pPr>
              <w:spacing w:line="360" w:lineRule="auto"/>
              <w:jc w:val="both"/>
              <w:rPr>
                <w:rFonts w:ascii="Century Gothic" w:eastAsia="Arial" w:hAnsi="Century Gothic" w:cs="Arial"/>
                <w:b/>
                <w:color w:val="000000"/>
                <w:sz w:val="18"/>
                <w:szCs w:val="18"/>
              </w:rPr>
            </w:pPr>
            <w:r w:rsidRPr="00417DEC">
              <w:rPr>
                <w:rFonts w:ascii="Century Gothic" w:eastAsia="Arial" w:hAnsi="Century Gothic" w:cs="Arial"/>
                <w:b/>
                <w:color w:val="000000"/>
                <w:sz w:val="18"/>
                <w:szCs w:val="18"/>
              </w:rPr>
              <w:t>I ……. X</w:t>
            </w:r>
          </w:p>
          <w:p w14:paraId="2B1B7E70" w14:textId="77777777" w:rsidR="001510AA" w:rsidRDefault="001510AA" w:rsidP="00790154">
            <w:pPr>
              <w:spacing w:line="360" w:lineRule="auto"/>
              <w:jc w:val="both"/>
              <w:rPr>
                <w:rFonts w:ascii="Century Gothic" w:eastAsia="Arial" w:hAnsi="Century Gothic" w:cs="Arial"/>
                <w:color w:val="000000"/>
                <w:sz w:val="18"/>
                <w:szCs w:val="18"/>
              </w:rPr>
            </w:pPr>
          </w:p>
          <w:p w14:paraId="58CE459C" w14:textId="649A79B3" w:rsidR="001510AA" w:rsidRDefault="001510AA" w:rsidP="00790154">
            <w:pPr>
              <w:spacing w:line="360" w:lineRule="auto"/>
              <w:jc w:val="both"/>
              <w:rPr>
                <w:rFonts w:ascii="Century Gothic" w:eastAsia="Arial" w:hAnsi="Century Gothic" w:cs="Arial"/>
                <w:color w:val="000000"/>
                <w:sz w:val="18"/>
                <w:szCs w:val="18"/>
              </w:rPr>
            </w:pPr>
            <w:r w:rsidRPr="003A3E62">
              <w:rPr>
                <w:rFonts w:ascii="Century Gothic" w:eastAsia="Arial" w:hAnsi="Century Gothic" w:cs="Arial"/>
                <w:b/>
                <w:color w:val="000000"/>
                <w:sz w:val="18"/>
                <w:szCs w:val="18"/>
              </w:rPr>
              <w:t>Aún teniendo conocimiento de que no cuenta con la capacidad, infraestructura o equipo de trabajo necesarios para proveer un servicio acordado, oferte dicho servicio en tiempo y calidad específico</w:t>
            </w:r>
            <w:r w:rsidR="00937D69">
              <w:rPr>
                <w:rFonts w:ascii="Century Gothic" w:eastAsia="Arial" w:hAnsi="Century Gothic" w:cs="Arial"/>
                <w:b/>
                <w:color w:val="000000"/>
                <w:sz w:val="18"/>
                <w:szCs w:val="18"/>
              </w:rPr>
              <w:t xml:space="preserve"> a través de plataformas, anuncios o espacios digitales</w:t>
            </w:r>
            <w:r>
              <w:rPr>
                <w:rFonts w:ascii="Century Gothic" w:eastAsia="Arial" w:hAnsi="Century Gothic" w:cs="Arial"/>
                <w:b/>
                <w:color w:val="000000"/>
                <w:sz w:val="18"/>
                <w:szCs w:val="18"/>
              </w:rPr>
              <w:t>:</w:t>
            </w:r>
            <w:r w:rsidRPr="003A3E62">
              <w:rPr>
                <w:rFonts w:ascii="Century Gothic" w:eastAsia="Arial" w:hAnsi="Century Gothic" w:cs="Arial"/>
                <w:b/>
                <w:color w:val="000000"/>
                <w:sz w:val="18"/>
                <w:szCs w:val="18"/>
              </w:rPr>
              <w:t xml:space="preserve"> por s</w:t>
            </w:r>
            <w:r w:rsidR="00A91370">
              <w:rPr>
                <w:rFonts w:ascii="Century Gothic" w:eastAsia="Arial" w:hAnsi="Century Gothic" w:cs="Arial"/>
                <w:b/>
                <w:color w:val="000000"/>
                <w:sz w:val="18"/>
                <w:szCs w:val="18"/>
              </w:rPr>
              <w:t>í</w:t>
            </w:r>
            <w:r w:rsidRPr="003A3E62">
              <w:rPr>
                <w:rFonts w:ascii="Century Gothic" w:eastAsia="Arial" w:hAnsi="Century Gothic" w:cs="Arial"/>
                <w:b/>
                <w:color w:val="000000"/>
                <w:sz w:val="18"/>
                <w:szCs w:val="18"/>
              </w:rPr>
              <w:t xml:space="preserve"> mismo,  empresa o sociedad</w:t>
            </w:r>
            <w:r>
              <w:rPr>
                <w:rFonts w:ascii="Century Gothic" w:eastAsia="Arial" w:hAnsi="Century Gothic" w:cs="Arial"/>
                <w:b/>
                <w:color w:val="000000"/>
                <w:sz w:val="18"/>
                <w:szCs w:val="18"/>
              </w:rPr>
              <w:t xml:space="preserve">; Sí se recibe el precio convenido o parte de </w:t>
            </w:r>
            <w:r w:rsidR="00A91370">
              <w:rPr>
                <w:rFonts w:ascii="Century Gothic" w:eastAsia="Arial" w:hAnsi="Century Gothic" w:cs="Arial"/>
                <w:b/>
                <w:color w:val="000000"/>
                <w:sz w:val="18"/>
                <w:szCs w:val="18"/>
              </w:rPr>
              <w:t>é</w:t>
            </w:r>
            <w:r>
              <w:rPr>
                <w:rFonts w:ascii="Century Gothic" w:eastAsia="Arial" w:hAnsi="Century Gothic" w:cs="Arial"/>
                <w:b/>
                <w:color w:val="000000"/>
                <w:sz w:val="18"/>
                <w:szCs w:val="18"/>
              </w:rPr>
              <w:t xml:space="preserve">l. </w:t>
            </w:r>
          </w:p>
          <w:p w14:paraId="7C5150FA" w14:textId="77777777" w:rsidR="001510AA" w:rsidRDefault="001510AA" w:rsidP="00790154">
            <w:pPr>
              <w:spacing w:line="360" w:lineRule="auto"/>
              <w:jc w:val="both"/>
              <w:rPr>
                <w:rFonts w:ascii="Century Gothic" w:eastAsia="Arial" w:hAnsi="Century Gothic" w:cs="Arial"/>
                <w:color w:val="000000"/>
                <w:sz w:val="18"/>
                <w:szCs w:val="18"/>
              </w:rPr>
            </w:pPr>
          </w:p>
          <w:p w14:paraId="569C88D2" w14:textId="77777777" w:rsidR="001510AA" w:rsidRDefault="001510AA" w:rsidP="00790154">
            <w:pPr>
              <w:spacing w:line="360" w:lineRule="auto"/>
              <w:jc w:val="both"/>
              <w:rPr>
                <w:rFonts w:ascii="Century Gothic" w:eastAsia="Arial" w:hAnsi="Century Gothic" w:cs="Arial"/>
                <w:color w:val="000000"/>
                <w:sz w:val="18"/>
                <w:szCs w:val="18"/>
              </w:rPr>
            </w:pPr>
          </w:p>
          <w:p w14:paraId="4E39BFD2" w14:textId="77777777" w:rsidR="001510AA" w:rsidRPr="00417DEC" w:rsidRDefault="001510AA" w:rsidP="00790154">
            <w:pPr>
              <w:spacing w:line="360" w:lineRule="auto"/>
              <w:jc w:val="both"/>
              <w:rPr>
                <w:rFonts w:ascii="Century Gothic" w:eastAsia="Arial" w:hAnsi="Century Gothic" w:cs="Arial"/>
                <w:color w:val="000000"/>
                <w:sz w:val="18"/>
                <w:szCs w:val="18"/>
              </w:rPr>
            </w:pPr>
          </w:p>
        </w:tc>
      </w:tr>
    </w:tbl>
    <w:p w14:paraId="20187D7A" w14:textId="77777777" w:rsidR="001510AA" w:rsidRPr="008C79C6" w:rsidRDefault="001510AA" w:rsidP="001510AA">
      <w:pPr>
        <w:jc w:val="center"/>
        <w:rPr>
          <w:rFonts w:ascii="Century Gothic" w:hAnsi="Century Gothic"/>
          <w:b/>
          <w:i/>
        </w:rPr>
      </w:pPr>
    </w:p>
    <w:p w14:paraId="669275A7" w14:textId="77777777" w:rsidR="001510AA" w:rsidRDefault="001510AA" w:rsidP="001510AA">
      <w:pPr>
        <w:jc w:val="both"/>
        <w:rPr>
          <w:rFonts w:ascii="Century Gothic" w:eastAsia="Arial" w:hAnsi="Century Gothic" w:cs="Arial"/>
          <w:color w:val="000000"/>
          <w:sz w:val="14"/>
          <w:szCs w:val="14"/>
        </w:rPr>
      </w:pPr>
    </w:p>
    <w:p w14:paraId="56E5D052" w14:textId="77777777" w:rsidR="009F6278" w:rsidRDefault="009F6278" w:rsidP="001510AA">
      <w:pPr>
        <w:jc w:val="both"/>
        <w:rPr>
          <w:rFonts w:ascii="Century Gothic" w:eastAsia="Arial" w:hAnsi="Century Gothic" w:cs="Arial"/>
          <w:color w:val="000000"/>
          <w:sz w:val="14"/>
          <w:szCs w:val="14"/>
        </w:rPr>
      </w:pPr>
    </w:p>
    <w:p w14:paraId="22FA612F" w14:textId="77777777" w:rsidR="002B32FD" w:rsidRPr="00B2281D" w:rsidRDefault="001510AA" w:rsidP="00937D6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entury Gothic" w:eastAsia="Arial" w:hAnsi="Century Gothic" w:cs="Arial"/>
          <w:b/>
          <w:color w:val="000000"/>
          <w:sz w:val="16"/>
          <w:szCs w:val="16"/>
        </w:rPr>
      </w:pPr>
      <w:r w:rsidRPr="00B2281D">
        <w:rPr>
          <w:rFonts w:ascii="Century Gothic" w:eastAsia="Arial" w:hAnsi="Century Gothic" w:cs="Arial"/>
          <w:b/>
          <w:color w:val="000000"/>
          <w:sz w:val="16"/>
          <w:szCs w:val="16"/>
        </w:rPr>
        <w:t>La presente hoja de firmas corresponde a Iniciativa con carácter de Decreto que reforma el Código Penal del Estado de Chihuahua, en su Capítulo IV correspondiente al delito de fraude, donde se propone añadir una Fracción XI al Artículo 224, para sancionar a quién,</w:t>
      </w:r>
      <w:r w:rsidR="00937D69" w:rsidRPr="00B2281D">
        <w:rPr>
          <w:rFonts w:ascii="Century Gothic" w:eastAsia="Arial" w:hAnsi="Century Gothic" w:cs="Arial"/>
          <w:b/>
          <w:color w:val="000000"/>
          <w:sz w:val="16"/>
          <w:szCs w:val="16"/>
        </w:rPr>
        <w:t xml:space="preserve"> aún</w:t>
      </w:r>
      <w:r w:rsidRPr="00B2281D">
        <w:rPr>
          <w:rFonts w:ascii="Century Gothic" w:eastAsia="Arial" w:hAnsi="Century Gothic" w:cs="Arial"/>
          <w:b/>
          <w:color w:val="000000"/>
          <w:sz w:val="16"/>
          <w:szCs w:val="16"/>
        </w:rPr>
        <w:t xml:space="preserve"> </w:t>
      </w:r>
      <w:r w:rsidR="00937D69" w:rsidRPr="00B2281D">
        <w:rPr>
          <w:rFonts w:ascii="Century Gothic" w:eastAsia="Arial" w:hAnsi="Century Gothic" w:cs="Arial"/>
          <w:b/>
          <w:color w:val="000000"/>
          <w:sz w:val="16"/>
          <w:szCs w:val="16"/>
        </w:rPr>
        <w:t xml:space="preserve">teniendo conocimiento de que no cuenta con la capacidad, infraestructura o equipo de trabajo necesarios para proveer un servicio acordado, oferte dicho servicio en tiempo y calidad específico a través de plataformas, anuncios o espacios digitales: por sí mismo,  empresa o sociedad; Sí se recibe el precio convenido o parte de él. </w:t>
      </w:r>
    </w:p>
    <w:p w14:paraId="3D3D82EC" w14:textId="60B827F4" w:rsidR="001510AA" w:rsidRPr="00B2281D" w:rsidRDefault="001510AA" w:rsidP="00B2281D">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Century Gothic" w:eastAsia="Arial" w:hAnsi="Century Gothic" w:cs="Arial"/>
          <w:b/>
          <w:color w:val="000000"/>
          <w:sz w:val="16"/>
          <w:szCs w:val="16"/>
        </w:rPr>
      </w:pPr>
      <w:r w:rsidRPr="00B2281D">
        <w:rPr>
          <w:rFonts w:ascii="Century Gothic" w:eastAsia="Arial" w:hAnsi="Century Gothic" w:cs="Arial"/>
          <w:b/>
          <w:color w:val="000000"/>
          <w:sz w:val="16"/>
          <w:szCs w:val="16"/>
        </w:rPr>
        <w:t xml:space="preserve">De fecha </w:t>
      </w:r>
      <w:r w:rsidR="00B2281D" w:rsidRPr="00B2281D">
        <w:rPr>
          <w:rFonts w:ascii="Century Gothic" w:eastAsia="Arial" w:hAnsi="Century Gothic" w:cs="Arial"/>
          <w:b/>
          <w:color w:val="000000"/>
          <w:sz w:val="16"/>
          <w:szCs w:val="16"/>
        </w:rPr>
        <w:t>20</w:t>
      </w:r>
      <w:r w:rsidRPr="00B2281D">
        <w:rPr>
          <w:rFonts w:ascii="Century Gothic" w:eastAsia="Arial" w:hAnsi="Century Gothic" w:cs="Arial"/>
          <w:b/>
          <w:color w:val="000000"/>
          <w:sz w:val="16"/>
          <w:szCs w:val="16"/>
        </w:rPr>
        <w:t xml:space="preserve"> de febrero</w:t>
      </w:r>
      <w:r w:rsidR="002B32FD" w:rsidRPr="00B2281D">
        <w:rPr>
          <w:rFonts w:ascii="Century Gothic" w:eastAsia="Arial" w:hAnsi="Century Gothic" w:cs="Arial"/>
          <w:b/>
          <w:color w:val="000000"/>
          <w:sz w:val="16"/>
          <w:szCs w:val="16"/>
        </w:rPr>
        <w:t xml:space="preserve"> de 2024</w:t>
      </w:r>
    </w:p>
    <w:sectPr w:rsidR="001510AA" w:rsidRPr="00B2281D" w:rsidSect="00D40247">
      <w:headerReference w:type="even" r:id="rId8"/>
      <w:headerReference w:type="default" r:id="rId9"/>
      <w:footerReference w:type="even" r:id="rId10"/>
      <w:footerReference w:type="default" r:id="rId11"/>
      <w:headerReference w:type="first" r:id="rId12"/>
      <w:footerReference w:type="first" r:id="rId13"/>
      <w:pgSz w:w="12240" w:h="15840"/>
      <w:pgMar w:top="2410" w:right="1701" w:bottom="1985"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7C06A" w14:textId="77777777" w:rsidR="0029258B" w:rsidRDefault="0029258B">
      <w:r>
        <w:separator/>
      </w:r>
    </w:p>
  </w:endnote>
  <w:endnote w:type="continuationSeparator" w:id="0">
    <w:p w14:paraId="08BBF1AE" w14:textId="77777777" w:rsidR="0029258B" w:rsidRDefault="00292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713772543"/>
      <w:docPartObj>
        <w:docPartGallery w:val="Page Numbers (Bottom of Page)"/>
        <w:docPartUnique/>
      </w:docPartObj>
    </w:sdtPr>
    <w:sdtEndPr>
      <w:rPr>
        <w:rStyle w:val="Nmerodepgina"/>
      </w:rPr>
    </w:sdtEndPr>
    <w:sdtContent>
      <w:p w14:paraId="1D3B3A53" w14:textId="77777777" w:rsidR="00DB1447" w:rsidRDefault="005D08CC" w:rsidP="000B76E5">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4393C87" w14:textId="77777777" w:rsidR="00DB1447" w:rsidRDefault="00DB1447" w:rsidP="000B76E5">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4933A" w14:textId="39192DB7" w:rsidR="00DB1447" w:rsidRDefault="00DB1447" w:rsidP="000B76E5">
    <w:pPr>
      <w:pStyle w:val="Piedepgina"/>
      <w:framePr w:wrap="none" w:vAnchor="text" w:hAnchor="margin" w:xAlign="right" w:y="1"/>
      <w:rPr>
        <w:rStyle w:val="Nmerodepgina"/>
      </w:rPr>
    </w:pPr>
  </w:p>
  <w:p w14:paraId="0C50E267" w14:textId="77777777" w:rsidR="00DB1447" w:rsidRDefault="00DB1447" w:rsidP="000B76E5">
    <w:pPr>
      <w:pBdr>
        <w:top w:val="nil"/>
        <w:left w:val="nil"/>
        <w:bottom w:val="nil"/>
        <w:right w:val="nil"/>
        <w:between w:val="nil"/>
      </w:pBdr>
      <w:tabs>
        <w:tab w:val="center" w:pos="4419"/>
        <w:tab w:val="right" w:pos="8838"/>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06789" w14:textId="77777777" w:rsidR="00DB1447" w:rsidRDefault="00DB144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0C0CB" w14:textId="77777777" w:rsidR="0029258B" w:rsidRDefault="0029258B">
      <w:r>
        <w:separator/>
      </w:r>
    </w:p>
  </w:footnote>
  <w:footnote w:type="continuationSeparator" w:id="0">
    <w:p w14:paraId="57DD9FAA" w14:textId="77777777" w:rsidR="0029258B" w:rsidRDefault="002925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70F12" w14:textId="77777777" w:rsidR="00DB1447" w:rsidRDefault="00DB1447">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89FB9" w14:textId="77777777" w:rsidR="00D40247" w:rsidRPr="002A7E51" w:rsidRDefault="00D40247" w:rsidP="00D40247">
    <w:pPr>
      <w:pStyle w:val="Encabezado"/>
      <w:tabs>
        <w:tab w:val="clear" w:pos="4419"/>
        <w:tab w:val="clear" w:pos="8838"/>
      </w:tabs>
      <w:spacing w:line="276" w:lineRule="auto"/>
      <w:jc w:val="right"/>
      <w:rPr>
        <w:rStyle w:val="Ninguno"/>
        <w:rFonts w:ascii="Century Gothic" w:eastAsia="Century Gothic" w:hAnsi="Century Gothic" w:cs="Century Gothic"/>
        <w:b/>
        <w:bCs/>
        <w:i/>
        <w:iCs/>
        <w:color w:val="0D0D0D"/>
        <w:sz w:val="22"/>
        <w:szCs w:val="22"/>
        <w:u w:color="0D0D0D"/>
        <w:lang w:val="es-MX"/>
      </w:rPr>
    </w:pPr>
    <w:r>
      <w:rPr>
        <w:rFonts w:ascii="Century Gothic" w:eastAsia="Century Gothic" w:hAnsi="Century Gothic" w:cs="Century Gothic"/>
        <w:b/>
        <w:bCs/>
        <w:i/>
        <w:iCs/>
        <w:noProof/>
        <w:color w:val="0D0D0D"/>
        <w:sz w:val="22"/>
        <w:szCs w:val="22"/>
        <w:u w:color="0D0D0D"/>
      </w:rPr>
      <w:drawing>
        <wp:anchor distT="152400" distB="152400" distL="152400" distR="152400" simplePos="0" relativeHeight="251657216" behindDoc="1" locked="0" layoutInCell="1" allowOverlap="1" wp14:anchorId="1DD797A3" wp14:editId="72E10893">
          <wp:simplePos x="0" y="0"/>
          <wp:positionH relativeFrom="page">
            <wp:posOffset>375284</wp:posOffset>
          </wp:positionH>
          <wp:positionV relativeFrom="page">
            <wp:posOffset>384809</wp:posOffset>
          </wp:positionV>
          <wp:extent cx="1057275" cy="1019175"/>
          <wp:effectExtent l="0" t="0" r="0" b="0"/>
          <wp:wrapNone/>
          <wp:docPr id="1073741825" name="officeArt object" descr="LogoCongreso-Final-01 (1)"/>
          <wp:cNvGraphicFramePr/>
          <a:graphic xmlns:a="http://schemas.openxmlformats.org/drawingml/2006/main">
            <a:graphicData uri="http://schemas.openxmlformats.org/drawingml/2006/picture">
              <pic:pic xmlns:pic="http://schemas.openxmlformats.org/drawingml/2006/picture">
                <pic:nvPicPr>
                  <pic:cNvPr id="1073741825" name="LogoCongreso-Final-01 (1)" descr="LogoCongreso-Final-01 (1)"/>
                  <pic:cNvPicPr>
                    <a:picLocks noChangeAspect="1"/>
                  </pic:cNvPicPr>
                </pic:nvPicPr>
                <pic:blipFill>
                  <a:blip r:embed="rId1"/>
                  <a:stretch>
                    <a:fillRect/>
                  </a:stretch>
                </pic:blipFill>
                <pic:spPr>
                  <a:xfrm>
                    <a:off x="0" y="0"/>
                    <a:ext cx="1057275" cy="1019175"/>
                  </a:xfrm>
                  <a:prstGeom prst="rect">
                    <a:avLst/>
                  </a:prstGeom>
                  <a:ln w="12700" cap="flat">
                    <a:noFill/>
                    <a:miter lim="400000"/>
                  </a:ln>
                  <a:effectLst/>
                </pic:spPr>
              </pic:pic>
            </a:graphicData>
          </a:graphic>
        </wp:anchor>
      </w:drawing>
    </w:r>
    <w:r>
      <w:rPr>
        <w:rStyle w:val="Ninguno"/>
        <w:rFonts w:ascii="Century Gothic" w:hAnsi="Century Gothic"/>
        <w:b/>
        <w:bCs/>
        <w:i/>
        <w:iCs/>
        <w:color w:val="0D0D0D"/>
        <w:sz w:val="22"/>
        <w:szCs w:val="22"/>
        <w:u w:color="0D0D0D"/>
      </w:rPr>
      <w:t>“2024,</w:t>
    </w:r>
    <w:r w:rsidRPr="002A7E51">
      <w:rPr>
        <w:rFonts w:ascii="Lato" w:hAnsi="Lato" w:cs="Times New Roman"/>
        <w:color w:val="4A4A4A"/>
        <w:sz w:val="23"/>
        <w:szCs w:val="23"/>
        <w:shd w:val="clear" w:color="auto" w:fill="FAF8F6"/>
        <w:lang w:val="es-MX" w:eastAsia="en-US"/>
      </w:rPr>
      <w:t xml:space="preserve"> </w:t>
    </w:r>
    <w:r w:rsidRPr="002A7E51">
      <w:rPr>
        <w:rFonts w:ascii="Century Gothic" w:hAnsi="Century Gothic"/>
        <w:b/>
        <w:bCs/>
        <w:i/>
        <w:iCs/>
        <w:color w:val="0D0D0D"/>
        <w:sz w:val="22"/>
        <w:szCs w:val="22"/>
        <w:u w:color="0D0D0D"/>
        <w:lang w:val="es-MX"/>
      </w:rPr>
      <w:t>Año del Bicentenario de la Fundación del Estado de Chihuahua</w:t>
    </w:r>
    <w:r>
      <w:rPr>
        <w:rFonts w:ascii="Century Gothic" w:hAnsi="Century Gothic"/>
        <w:b/>
        <w:bCs/>
        <w:i/>
        <w:iCs/>
        <w:color w:val="0D0D0D"/>
        <w:sz w:val="22"/>
        <w:szCs w:val="22"/>
        <w:u w:color="0D0D0D"/>
        <w:lang w:val="es-MX"/>
      </w:rPr>
      <w:t>”</w:t>
    </w:r>
  </w:p>
  <w:p w14:paraId="2B0E8FF7" w14:textId="130B559F" w:rsidR="00DB1447" w:rsidRPr="00D40247" w:rsidRDefault="00D40247" w:rsidP="00D40247">
    <w:pPr>
      <w:pStyle w:val="Encabezado"/>
      <w:tabs>
        <w:tab w:val="clear" w:pos="4419"/>
        <w:tab w:val="clear" w:pos="8838"/>
      </w:tabs>
      <w:spacing w:line="276" w:lineRule="auto"/>
      <w:jc w:val="right"/>
      <w:rPr>
        <w:rFonts w:ascii="Century Gothic" w:eastAsia="Century Gothic" w:hAnsi="Century Gothic" w:cs="Century Gothic"/>
        <w:b/>
        <w:bCs/>
        <w:i/>
        <w:iCs/>
        <w:color w:val="0D0D0D"/>
        <w:sz w:val="22"/>
        <w:szCs w:val="22"/>
        <w:u w:color="0D0D0D"/>
      </w:rPr>
    </w:pPr>
    <w:r>
      <w:rPr>
        <w:rStyle w:val="Ninguno"/>
        <w:rFonts w:ascii="Century Gothic" w:hAnsi="Century Gothic"/>
        <w:b/>
        <w:bCs/>
        <w:i/>
        <w:iCs/>
        <w:color w:val="0D0D0D"/>
        <w:sz w:val="22"/>
        <w:szCs w:val="22"/>
        <w:u w:color="0D0D0D"/>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2E273" w14:textId="77777777" w:rsidR="00DB1447" w:rsidRDefault="00DB1447">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647CA1"/>
    <w:multiLevelType w:val="multilevel"/>
    <w:tmpl w:val="E45C3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E91623"/>
    <w:multiLevelType w:val="hybridMultilevel"/>
    <w:tmpl w:val="7B54ED28"/>
    <w:lvl w:ilvl="0" w:tplc="9AA65462">
      <w:start w:val="1"/>
      <w:numFmt w:val="upperRoman"/>
      <w:lvlText w:val="%1."/>
      <w:lvlJc w:val="right"/>
      <w:pPr>
        <w:ind w:left="720" w:hanging="360"/>
      </w:pPr>
      <w:rPr>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5389692D"/>
    <w:multiLevelType w:val="multilevel"/>
    <w:tmpl w:val="7C78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360BE5"/>
    <w:multiLevelType w:val="multilevel"/>
    <w:tmpl w:val="E6DE9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A82"/>
    <w:rsid w:val="00007126"/>
    <w:rsid w:val="00022222"/>
    <w:rsid w:val="0002319A"/>
    <w:rsid w:val="00025A19"/>
    <w:rsid w:val="00026C70"/>
    <w:rsid w:val="0003112D"/>
    <w:rsid w:val="00040FA2"/>
    <w:rsid w:val="00044DCC"/>
    <w:rsid w:val="000612BA"/>
    <w:rsid w:val="00063CB5"/>
    <w:rsid w:val="0008248A"/>
    <w:rsid w:val="00082B10"/>
    <w:rsid w:val="00087D39"/>
    <w:rsid w:val="0009087A"/>
    <w:rsid w:val="00091CC0"/>
    <w:rsid w:val="00092710"/>
    <w:rsid w:val="000A04D9"/>
    <w:rsid w:val="000A1EBC"/>
    <w:rsid w:val="000A23EC"/>
    <w:rsid w:val="000A51A2"/>
    <w:rsid w:val="000A553B"/>
    <w:rsid w:val="000A7A88"/>
    <w:rsid w:val="000A7E07"/>
    <w:rsid w:val="000B6C1B"/>
    <w:rsid w:val="000C46A8"/>
    <w:rsid w:val="000C789F"/>
    <w:rsid w:val="000D537E"/>
    <w:rsid w:val="000D6CD2"/>
    <w:rsid w:val="000E043B"/>
    <w:rsid w:val="000E2E5A"/>
    <w:rsid w:val="000E63CA"/>
    <w:rsid w:val="000E6C4F"/>
    <w:rsid w:val="000F09D5"/>
    <w:rsid w:val="000F18AF"/>
    <w:rsid w:val="000F7330"/>
    <w:rsid w:val="00101060"/>
    <w:rsid w:val="00101FEB"/>
    <w:rsid w:val="001232B9"/>
    <w:rsid w:val="0012331C"/>
    <w:rsid w:val="00127B30"/>
    <w:rsid w:val="00127F8A"/>
    <w:rsid w:val="001346F0"/>
    <w:rsid w:val="00141978"/>
    <w:rsid w:val="00147D23"/>
    <w:rsid w:val="001510AA"/>
    <w:rsid w:val="00156EB0"/>
    <w:rsid w:val="00165905"/>
    <w:rsid w:val="00173874"/>
    <w:rsid w:val="001841B2"/>
    <w:rsid w:val="00186193"/>
    <w:rsid w:val="00190679"/>
    <w:rsid w:val="00191419"/>
    <w:rsid w:val="001A2BC8"/>
    <w:rsid w:val="001A328A"/>
    <w:rsid w:val="001B023B"/>
    <w:rsid w:val="001B0CD1"/>
    <w:rsid w:val="001B67EB"/>
    <w:rsid w:val="001C46BA"/>
    <w:rsid w:val="001D3D07"/>
    <w:rsid w:val="001E42CE"/>
    <w:rsid w:val="001F550A"/>
    <w:rsid w:val="00205A3A"/>
    <w:rsid w:val="00210D51"/>
    <w:rsid w:val="00211003"/>
    <w:rsid w:val="002151DC"/>
    <w:rsid w:val="002154C5"/>
    <w:rsid w:val="002204BA"/>
    <w:rsid w:val="00221553"/>
    <w:rsid w:val="0023046F"/>
    <w:rsid w:val="00234BFF"/>
    <w:rsid w:val="00235353"/>
    <w:rsid w:val="002440F9"/>
    <w:rsid w:val="00253D4E"/>
    <w:rsid w:val="00257049"/>
    <w:rsid w:val="0026197B"/>
    <w:rsid w:val="002656E6"/>
    <w:rsid w:val="00265A61"/>
    <w:rsid w:val="00265FBC"/>
    <w:rsid w:val="002669BC"/>
    <w:rsid w:val="00267F44"/>
    <w:rsid w:val="002723AB"/>
    <w:rsid w:val="00283EEE"/>
    <w:rsid w:val="0029258B"/>
    <w:rsid w:val="002A4E28"/>
    <w:rsid w:val="002B32FD"/>
    <w:rsid w:val="002B3BA6"/>
    <w:rsid w:val="002C5C03"/>
    <w:rsid w:val="002D5883"/>
    <w:rsid w:val="002E24F3"/>
    <w:rsid w:val="002E689D"/>
    <w:rsid w:val="002E7FEE"/>
    <w:rsid w:val="002F5AAE"/>
    <w:rsid w:val="002F5E66"/>
    <w:rsid w:val="00302CD3"/>
    <w:rsid w:val="0030398B"/>
    <w:rsid w:val="00310ADF"/>
    <w:rsid w:val="0032014A"/>
    <w:rsid w:val="00321740"/>
    <w:rsid w:val="003260C2"/>
    <w:rsid w:val="00336903"/>
    <w:rsid w:val="00345B9A"/>
    <w:rsid w:val="00357463"/>
    <w:rsid w:val="00363E59"/>
    <w:rsid w:val="0036724F"/>
    <w:rsid w:val="003720B3"/>
    <w:rsid w:val="00377799"/>
    <w:rsid w:val="00386A25"/>
    <w:rsid w:val="00386E23"/>
    <w:rsid w:val="0038794A"/>
    <w:rsid w:val="00393866"/>
    <w:rsid w:val="00395D1E"/>
    <w:rsid w:val="003A324A"/>
    <w:rsid w:val="003B04C0"/>
    <w:rsid w:val="003B0D64"/>
    <w:rsid w:val="003B74FA"/>
    <w:rsid w:val="003B7C2D"/>
    <w:rsid w:val="003C3196"/>
    <w:rsid w:val="003D3F31"/>
    <w:rsid w:val="003D608B"/>
    <w:rsid w:val="003E7307"/>
    <w:rsid w:val="003F003D"/>
    <w:rsid w:val="003F3C9E"/>
    <w:rsid w:val="00411DCF"/>
    <w:rsid w:val="00412AA6"/>
    <w:rsid w:val="00417858"/>
    <w:rsid w:val="00422CAD"/>
    <w:rsid w:val="00422FF7"/>
    <w:rsid w:val="00423026"/>
    <w:rsid w:val="0042590A"/>
    <w:rsid w:val="00426A38"/>
    <w:rsid w:val="004324BE"/>
    <w:rsid w:val="00433D9E"/>
    <w:rsid w:val="00440060"/>
    <w:rsid w:val="00442A8F"/>
    <w:rsid w:val="00452848"/>
    <w:rsid w:val="00453D6A"/>
    <w:rsid w:val="004649C5"/>
    <w:rsid w:val="0046523E"/>
    <w:rsid w:val="004727E2"/>
    <w:rsid w:val="00474625"/>
    <w:rsid w:val="004820E6"/>
    <w:rsid w:val="00492D31"/>
    <w:rsid w:val="004B0E99"/>
    <w:rsid w:val="004B3D8E"/>
    <w:rsid w:val="004D144E"/>
    <w:rsid w:val="004D2F57"/>
    <w:rsid w:val="004D4F52"/>
    <w:rsid w:val="004D5365"/>
    <w:rsid w:val="004D5430"/>
    <w:rsid w:val="004F0CA5"/>
    <w:rsid w:val="00502C3A"/>
    <w:rsid w:val="00504806"/>
    <w:rsid w:val="0050629D"/>
    <w:rsid w:val="00506E7D"/>
    <w:rsid w:val="00522149"/>
    <w:rsid w:val="00523B72"/>
    <w:rsid w:val="00527F68"/>
    <w:rsid w:val="0053164E"/>
    <w:rsid w:val="005319E8"/>
    <w:rsid w:val="005427BE"/>
    <w:rsid w:val="00545E62"/>
    <w:rsid w:val="005539D6"/>
    <w:rsid w:val="0055563F"/>
    <w:rsid w:val="00560B5C"/>
    <w:rsid w:val="005631BB"/>
    <w:rsid w:val="00563263"/>
    <w:rsid w:val="005674CC"/>
    <w:rsid w:val="0057512D"/>
    <w:rsid w:val="00590CBE"/>
    <w:rsid w:val="00595CF5"/>
    <w:rsid w:val="0059623D"/>
    <w:rsid w:val="005C07E2"/>
    <w:rsid w:val="005C3FE3"/>
    <w:rsid w:val="005D08CC"/>
    <w:rsid w:val="005D1384"/>
    <w:rsid w:val="005D7B8B"/>
    <w:rsid w:val="005E28EE"/>
    <w:rsid w:val="005E65E6"/>
    <w:rsid w:val="005F620A"/>
    <w:rsid w:val="0060482D"/>
    <w:rsid w:val="0061248E"/>
    <w:rsid w:val="00617509"/>
    <w:rsid w:val="00621CF2"/>
    <w:rsid w:val="006307EB"/>
    <w:rsid w:val="00633E0A"/>
    <w:rsid w:val="00635EA7"/>
    <w:rsid w:val="00641F88"/>
    <w:rsid w:val="00643569"/>
    <w:rsid w:val="00645F63"/>
    <w:rsid w:val="006471A7"/>
    <w:rsid w:val="006478CE"/>
    <w:rsid w:val="00652C6A"/>
    <w:rsid w:val="00653550"/>
    <w:rsid w:val="006540A9"/>
    <w:rsid w:val="00654CC0"/>
    <w:rsid w:val="00656533"/>
    <w:rsid w:val="006659E1"/>
    <w:rsid w:val="00666069"/>
    <w:rsid w:val="00667CB2"/>
    <w:rsid w:val="00680DB5"/>
    <w:rsid w:val="0069091E"/>
    <w:rsid w:val="00691ADD"/>
    <w:rsid w:val="006920CC"/>
    <w:rsid w:val="00696464"/>
    <w:rsid w:val="006B53B1"/>
    <w:rsid w:val="006C174F"/>
    <w:rsid w:val="006D510F"/>
    <w:rsid w:val="006D553F"/>
    <w:rsid w:val="006D59F4"/>
    <w:rsid w:val="006E5474"/>
    <w:rsid w:val="006F683D"/>
    <w:rsid w:val="00707FBB"/>
    <w:rsid w:val="00710A36"/>
    <w:rsid w:val="0071276D"/>
    <w:rsid w:val="00713555"/>
    <w:rsid w:val="007141A2"/>
    <w:rsid w:val="00721248"/>
    <w:rsid w:val="00740282"/>
    <w:rsid w:val="00744657"/>
    <w:rsid w:val="007529CE"/>
    <w:rsid w:val="00752F57"/>
    <w:rsid w:val="00764B26"/>
    <w:rsid w:val="00765735"/>
    <w:rsid w:val="00765E28"/>
    <w:rsid w:val="00781415"/>
    <w:rsid w:val="00782822"/>
    <w:rsid w:val="0078384C"/>
    <w:rsid w:val="0078465B"/>
    <w:rsid w:val="0078634E"/>
    <w:rsid w:val="00787FB7"/>
    <w:rsid w:val="00796AEF"/>
    <w:rsid w:val="007B42FB"/>
    <w:rsid w:val="007B5837"/>
    <w:rsid w:val="007B5958"/>
    <w:rsid w:val="007B7D4D"/>
    <w:rsid w:val="007C12D9"/>
    <w:rsid w:val="007C1EF0"/>
    <w:rsid w:val="007C237A"/>
    <w:rsid w:val="007C2C62"/>
    <w:rsid w:val="007C358B"/>
    <w:rsid w:val="007C43E5"/>
    <w:rsid w:val="007C6525"/>
    <w:rsid w:val="007D3EDE"/>
    <w:rsid w:val="007D53A1"/>
    <w:rsid w:val="007D7327"/>
    <w:rsid w:val="007E1A51"/>
    <w:rsid w:val="007E4AC7"/>
    <w:rsid w:val="008042F5"/>
    <w:rsid w:val="0080545A"/>
    <w:rsid w:val="00805FE6"/>
    <w:rsid w:val="008061E9"/>
    <w:rsid w:val="008078C9"/>
    <w:rsid w:val="00816ED8"/>
    <w:rsid w:val="00822188"/>
    <w:rsid w:val="00823E92"/>
    <w:rsid w:val="00825D6E"/>
    <w:rsid w:val="00830E4D"/>
    <w:rsid w:val="00834498"/>
    <w:rsid w:val="00836E7D"/>
    <w:rsid w:val="008411B5"/>
    <w:rsid w:val="0084627D"/>
    <w:rsid w:val="00850F07"/>
    <w:rsid w:val="00854473"/>
    <w:rsid w:val="008550E1"/>
    <w:rsid w:val="008607DF"/>
    <w:rsid w:val="0086328F"/>
    <w:rsid w:val="00866B85"/>
    <w:rsid w:val="0087056A"/>
    <w:rsid w:val="00870AB5"/>
    <w:rsid w:val="00870ED4"/>
    <w:rsid w:val="00873757"/>
    <w:rsid w:val="0087398A"/>
    <w:rsid w:val="00880B3F"/>
    <w:rsid w:val="008A0DD3"/>
    <w:rsid w:val="008A443B"/>
    <w:rsid w:val="008A6F94"/>
    <w:rsid w:val="008A7E6E"/>
    <w:rsid w:val="008B4931"/>
    <w:rsid w:val="008B50B3"/>
    <w:rsid w:val="008B6CBD"/>
    <w:rsid w:val="008C52E0"/>
    <w:rsid w:val="008C72B1"/>
    <w:rsid w:val="008D2957"/>
    <w:rsid w:val="00900573"/>
    <w:rsid w:val="00900BAB"/>
    <w:rsid w:val="00901930"/>
    <w:rsid w:val="00910C51"/>
    <w:rsid w:val="009116DE"/>
    <w:rsid w:val="0093422B"/>
    <w:rsid w:val="0093683B"/>
    <w:rsid w:val="00937D69"/>
    <w:rsid w:val="00941BF1"/>
    <w:rsid w:val="0094361B"/>
    <w:rsid w:val="00944F72"/>
    <w:rsid w:val="009560CF"/>
    <w:rsid w:val="0095688E"/>
    <w:rsid w:val="00960E3B"/>
    <w:rsid w:val="00970584"/>
    <w:rsid w:val="00970E3A"/>
    <w:rsid w:val="009857D8"/>
    <w:rsid w:val="0098687E"/>
    <w:rsid w:val="009902FA"/>
    <w:rsid w:val="00990E48"/>
    <w:rsid w:val="0099363C"/>
    <w:rsid w:val="00995596"/>
    <w:rsid w:val="00995A4D"/>
    <w:rsid w:val="009A2B0C"/>
    <w:rsid w:val="009B3A82"/>
    <w:rsid w:val="009C50B4"/>
    <w:rsid w:val="009D3F46"/>
    <w:rsid w:val="009D5982"/>
    <w:rsid w:val="009E2B7E"/>
    <w:rsid w:val="009E7F46"/>
    <w:rsid w:val="009F13ED"/>
    <w:rsid w:val="009F1B4E"/>
    <w:rsid w:val="009F3441"/>
    <w:rsid w:val="009F3BC0"/>
    <w:rsid w:val="009F40FB"/>
    <w:rsid w:val="009F6278"/>
    <w:rsid w:val="00A071BC"/>
    <w:rsid w:val="00A16A4C"/>
    <w:rsid w:val="00A22910"/>
    <w:rsid w:val="00A330D9"/>
    <w:rsid w:val="00A35FA3"/>
    <w:rsid w:val="00A4681B"/>
    <w:rsid w:val="00A51BE2"/>
    <w:rsid w:val="00A553F6"/>
    <w:rsid w:val="00A71159"/>
    <w:rsid w:val="00A72651"/>
    <w:rsid w:val="00A72FC6"/>
    <w:rsid w:val="00A73344"/>
    <w:rsid w:val="00A74D02"/>
    <w:rsid w:val="00A91370"/>
    <w:rsid w:val="00A95570"/>
    <w:rsid w:val="00A96F88"/>
    <w:rsid w:val="00AA7816"/>
    <w:rsid w:val="00AB6689"/>
    <w:rsid w:val="00AC2559"/>
    <w:rsid w:val="00AC7593"/>
    <w:rsid w:val="00AE2614"/>
    <w:rsid w:val="00AE46AA"/>
    <w:rsid w:val="00B01B30"/>
    <w:rsid w:val="00B02EA4"/>
    <w:rsid w:val="00B07BC0"/>
    <w:rsid w:val="00B218A9"/>
    <w:rsid w:val="00B21B2E"/>
    <w:rsid w:val="00B21FA0"/>
    <w:rsid w:val="00B2281D"/>
    <w:rsid w:val="00B229C0"/>
    <w:rsid w:val="00B30EA8"/>
    <w:rsid w:val="00B368D7"/>
    <w:rsid w:val="00B36D17"/>
    <w:rsid w:val="00B43A53"/>
    <w:rsid w:val="00B50B2C"/>
    <w:rsid w:val="00B5612A"/>
    <w:rsid w:val="00B6042A"/>
    <w:rsid w:val="00B75468"/>
    <w:rsid w:val="00B76592"/>
    <w:rsid w:val="00B77884"/>
    <w:rsid w:val="00B819FA"/>
    <w:rsid w:val="00B84A35"/>
    <w:rsid w:val="00B87103"/>
    <w:rsid w:val="00BA04CB"/>
    <w:rsid w:val="00BA7848"/>
    <w:rsid w:val="00BB06C3"/>
    <w:rsid w:val="00BB3398"/>
    <w:rsid w:val="00BB5DAB"/>
    <w:rsid w:val="00BC0943"/>
    <w:rsid w:val="00BC0FCA"/>
    <w:rsid w:val="00BD29FA"/>
    <w:rsid w:val="00BD423D"/>
    <w:rsid w:val="00BD5569"/>
    <w:rsid w:val="00BD7731"/>
    <w:rsid w:val="00BE2CC9"/>
    <w:rsid w:val="00BE3066"/>
    <w:rsid w:val="00BF34B4"/>
    <w:rsid w:val="00BF3D4F"/>
    <w:rsid w:val="00BF7A19"/>
    <w:rsid w:val="00C02188"/>
    <w:rsid w:val="00C03134"/>
    <w:rsid w:val="00C0397C"/>
    <w:rsid w:val="00C10483"/>
    <w:rsid w:val="00C10CFA"/>
    <w:rsid w:val="00C1187A"/>
    <w:rsid w:val="00C12A8A"/>
    <w:rsid w:val="00C148D1"/>
    <w:rsid w:val="00C2406F"/>
    <w:rsid w:val="00C25F92"/>
    <w:rsid w:val="00C2657D"/>
    <w:rsid w:val="00C32E0B"/>
    <w:rsid w:val="00C40EB9"/>
    <w:rsid w:val="00C41027"/>
    <w:rsid w:val="00C41E91"/>
    <w:rsid w:val="00C41FD7"/>
    <w:rsid w:val="00C43C65"/>
    <w:rsid w:val="00C56614"/>
    <w:rsid w:val="00C60B89"/>
    <w:rsid w:val="00C61AD5"/>
    <w:rsid w:val="00C654A2"/>
    <w:rsid w:val="00C65DEB"/>
    <w:rsid w:val="00C8206D"/>
    <w:rsid w:val="00C8317B"/>
    <w:rsid w:val="00C867DE"/>
    <w:rsid w:val="00C904CB"/>
    <w:rsid w:val="00C93E91"/>
    <w:rsid w:val="00C94DA7"/>
    <w:rsid w:val="00CA0314"/>
    <w:rsid w:val="00CA06AB"/>
    <w:rsid w:val="00CA4F3B"/>
    <w:rsid w:val="00CA6044"/>
    <w:rsid w:val="00CB20E9"/>
    <w:rsid w:val="00CB331D"/>
    <w:rsid w:val="00CB519C"/>
    <w:rsid w:val="00CC1D3E"/>
    <w:rsid w:val="00CC305B"/>
    <w:rsid w:val="00CD2B96"/>
    <w:rsid w:val="00CD5A6B"/>
    <w:rsid w:val="00CE1A97"/>
    <w:rsid w:val="00CE6534"/>
    <w:rsid w:val="00CE74B8"/>
    <w:rsid w:val="00CE7B9C"/>
    <w:rsid w:val="00CF09AB"/>
    <w:rsid w:val="00CF384B"/>
    <w:rsid w:val="00CF77F3"/>
    <w:rsid w:val="00D010A3"/>
    <w:rsid w:val="00D02800"/>
    <w:rsid w:val="00D04396"/>
    <w:rsid w:val="00D1218A"/>
    <w:rsid w:val="00D17740"/>
    <w:rsid w:val="00D214BE"/>
    <w:rsid w:val="00D32E9C"/>
    <w:rsid w:val="00D36345"/>
    <w:rsid w:val="00D36722"/>
    <w:rsid w:val="00D40247"/>
    <w:rsid w:val="00D439E3"/>
    <w:rsid w:val="00D5071F"/>
    <w:rsid w:val="00D51762"/>
    <w:rsid w:val="00D55E48"/>
    <w:rsid w:val="00D5797B"/>
    <w:rsid w:val="00D60834"/>
    <w:rsid w:val="00D63FC5"/>
    <w:rsid w:val="00D67003"/>
    <w:rsid w:val="00D71DC8"/>
    <w:rsid w:val="00D72593"/>
    <w:rsid w:val="00D81EB4"/>
    <w:rsid w:val="00D878C0"/>
    <w:rsid w:val="00D91935"/>
    <w:rsid w:val="00D91B25"/>
    <w:rsid w:val="00D922AD"/>
    <w:rsid w:val="00D93E81"/>
    <w:rsid w:val="00DB1447"/>
    <w:rsid w:val="00DB1DCF"/>
    <w:rsid w:val="00DB75A6"/>
    <w:rsid w:val="00DC5066"/>
    <w:rsid w:val="00DC7871"/>
    <w:rsid w:val="00DC79E7"/>
    <w:rsid w:val="00DE1CFD"/>
    <w:rsid w:val="00DE64FE"/>
    <w:rsid w:val="00DE6EEA"/>
    <w:rsid w:val="00DE74C5"/>
    <w:rsid w:val="00DF1782"/>
    <w:rsid w:val="00DF776B"/>
    <w:rsid w:val="00E0067F"/>
    <w:rsid w:val="00E014E8"/>
    <w:rsid w:val="00E03605"/>
    <w:rsid w:val="00E055A1"/>
    <w:rsid w:val="00E1047E"/>
    <w:rsid w:val="00E13A29"/>
    <w:rsid w:val="00E161CF"/>
    <w:rsid w:val="00E21DCC"/>
    <w:rsid w:val="00E24C51"/>
    <w:rsid w:val="00E2555C"/>
    <w:rsid w:val="00E41F8C"/>
    <w:rsid w:val="00E4275F"/>
    <w:rsid w:val="00E4324D"/>
    <w:rsid w:val="00E43BFC"/>
    <w:rsid w:val="00E478DC"/>
    <w:rsid w:val="00E50868"/>
    <w:rsid w:val="00E5491F"/>
    <w:rsid w:val="00E664FF"/>
    <w:rsid w:val="00E75973"/>
    <w:rsid w:val="00E818C7"/>
    <w:rsid w:val="00E91489"/>
    <w:rsid w:val="00E97148"/>
    <w:rsid w:val="00EA7086"/>
    <w:rsid w:val="00EB1E05"/>
    <w:rsid w:val="00EB4114"/>
    <w:rsid w:val="00EC0B8C"/>
    <w:rsid w:val="00EC3BC1"/>
    <w:rsid w:val="00EC67E6"/>
    <w:rsid w:val="00EC6A17"/>
    <w:rsid w:val="00ED2908"/>
    <w:rsid w:val="00ED6471"/>
    <w:rsid w:val="00EE0B25"/>
    <w:rsid w:val="00EF3C42"/>
    <w:rsid w:val="00EF575B"/>
    <w:rsid w:val="00EF6228"/>
    <w:rsid w:val="00F00425"/>
    <w:rsid w:val="00F050E5"/>
    <w:rsid w:val="00F11AF8"/>
    <w:rsid w:val="00F2257F"/>
    <w:rsid w:val="00F23F16"/>
    <w:rsid w:val="00F27474"/>
    <w:rsid w:val="00F33112"/>
    <w:rsid w:val="00F42824"/>
    <w:rsid w:val="00F43444"/>
    <w:rsid w:val="00F514ED"/>
    <w:rsid w:val="00F550E2"/>
    <w:rsid w:val="00F55249"/>
    <w:rsid w:val="00F5746F"/>
    <w:rsid w:val="00F57742"/>
    <w:rsid w:val="00F65645"/>
    <w:rsid w:val="00F747CF"/>
    <w:rsid w:val="00FB5F5D"/>
    <w:rsid w:val="00FC0EBA"/>
    <w:rsid w:val="00FE2BA5"/>
    <w:rsid w:val="00FE713A"/>
    <w:rsid w:val="00FE7473"/>
    <w:rsid w:val="00FF43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7A4128"/>
  <w15:chartTrackingRefBased/>
  <w15:docId w15:val="{DC9ED0A9-DEAA-5D4E-A870-32A746DC9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228"/>
    <w:rPr>
      <w:rFonts w:ascii="Times New Roman" w:eastAsia="Times New Roman" w:hAnsi="Times New Roman" w:cs="Times New Roman"/>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EF6228"/>
    <w:pPr>
      <w:tabs>
        <w:tab w:val="center" w:pos="4419"/>
        <w:tab w:val="right" w:pos="8838"/>
      </w:tabs>
    </w:pPr>
    <w:rPr>
      <w:rFonts w:ascii="Calibri" w:eastAsia="Calibri" w:hAnsi="Calibri" w:cs="Calibri"/>
      <w:sz w:val="22"/>
      <w:szCs w:val="22"/>
      <w:lang w:eastAsia="es-MX"/>
    </w:rPr>
  </w:style>
  <w:style w:type="character" w:customStyle="1" w:styleId="PiedepginaCar">
    <w:name w:val="Pie de página Car"/>
    <w:basedOn w:val="Fuentedeprrafopredeter"/>
    <w:link w:val="Piedepgina"/>
    <w:uiPriority w:val="99"/>
    <w:rsid w:val="00EF6228"/>
    <w:rPr>
      <w:rFonts w:ascii="Calibri" w:eastAsia="Calibri" w:hAnsi="Calibri" w:cs="Calibri"/>
      <w:sz w:val="22"/>
      <w:szCs w:val="22"/>
      <w:lang w:eastAsia="es-MX"/>
    </w:rPr>
  </w:style>
  <w:style w:type="character" w:styleId="Nmerodepgina">
    <w:name w:val="page number"/>
    <w:basedOn w:val="Fuentedeprrafopredeter"/>
    <w:uiPriority w:val="99"/>
    <w:semiHidden/>
    <w:unhideWhenUsed/>
    <w:rsid w:val="00EF6228"/>
  </w:style>
  <w:style w:type="paragraph" w:styleId="NormalWeb">
    <w:name w:val="Normal (Web)"/>
    <w:basedOn w:val="Normal"/>
    <w:uiPriority w:val="99"/>
    <w:semiHidden/>
    <w:unhideWhenUsed/>
    <w:rsid w:val="002E689D"/>
    <w:pPr>
      <w:spacing w:before="100" w:beforeAutospacing="1" w:after="100" w:afterAutospacing="1"/>
    </w:pPr>
  </w:style>
  <w:style w:type="paragraph" w:styleId="Textodeglobo">
    <w:name w:val="Balloon Text"/>
    <w:basedOn w:val="Normal"/>
    <w:link w:val="TextodegloboCar"/>
    <w:uiPriority w:val="99"/>
    <w:semiHidden/>
    <w:unhideWhenUsed/>
    <w:rsid w:val="00823E9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23E92"/>
    <w:rPr>
      <w:rFonts w:ascii="Segoe UI" w:eastAsia="Times New Roman" w:hAnsi="Segoe UI" w:cs="Segoe UI"/>
      <w:sz w:val="18"/>
      <w:szCs w:val="18"/>
      <w:lang w:eastAsia="es-ES_tradnl"/>
    </w:rPr>
  </w:style>
  <w:style w:type="paragraph" w:styleId="Textonotapie">
    <w:name w:val="footnote text"/>
    <w:basedOn w:val="Normal"/>
    <w:link w:val="TextonotapieCar"/>
    <w:uiPriority w:val="99"/>
    <w:semiHidden/>
    <w:unhideWhenUsed/>
    <w:rsid w:val="00D32E9C"/>
    <w:rPr>
      <w:sz w:val="20"/>
      <w:szCs w:val="20"/>
    </w:rPr>
  </w:style>
  <w:style w:type="character" w:customStyle="1" w:styleId="TextonotapieCar">
    <w:name w:val="Texto nota pie Car"/>
    <w:basedOn w:val="Fuentedeprrafopredeter"/>
    <w:link w:val="Textonotapie"/>
    <w:uiPriority w:val="99"/>
    <w:semiHidden/>
    <w:rsid w:val="00D32E9C"/>
    <w:rPr>
      <w:rFonts w:ascii="Times New Roman" w:eastAsia="Times New Roman" w:hAnsi="Times New Roman" w:cs="Times New Roman"/>
      <w:sz w:val="20"/>
      <w:szCs w:val="20"/>
      <w:lang w:eastAsia="es-ES_tradnl"/>
    </w:rPr>
  </w:style>
  <w:style w:type="character" w:styleId="Refdenotaalpie">
    <w:name w:val="footnote reference"/>
    <w:basedOn w:val="Fuentedeprrafopredeter"/>
    <w:uiPriority w:val="99"/>
    <w:semiHidden/>
    <w:unhideWhenUsed/>
    <w:rsid w:val="00D32E9C"/>
    <w:rPr>
      <w:vertAlign w:val="superscript"/>
    </w:rPr>
  </w:style>
  <w:style w:type="character" w:styleId="Hipervnculo">
    <w:name w:val="Hyperlink"/>
    <w:basedOn w:val="Fuentedeprrafopredeter"/>
    <w:uiPriority w:val="99"/>
    <w:unhideWhenUsed/>
    <w:rsid w:val="00D32E9C"/>
    <w:rPr>
      <w:color w:val="0563C1" w:themeColor="hyperlink"/>
      <w:u w:val="single"/>
    </w:rPr>
  </w:style>
  <w:style w:type="character" w:styleId="Mencinsinresolver">
    <w:name w:val="Unresolved Mention"/>
    <w:basedOn w:val="Fuentedeprrafopredeter"/>
    <w:uiPriority w:val="99"/>
    <w:semiHidden/>
    <w:unhideWhenUsed/>
    <w:rsid w:val="00D32E9C"/>
    <w:rPr>
      <w:color w:val="605E5C"/>
      <w:shd w:val="clear" w:color="auto" w:fill="E1DFDD"/>
    </w:rPr>
  </w:style>
  <w:style w:type="character" w:customStyle="1" w:styleId="Ninguno">
    <w:name w:val="Ninguno"/>
    <w:rsid w:val="00645F63"/>
    <w:rPr>
      <w:lang w:val="es-ES_tradnl"/>
    </w:rPr>
  </w:style>
  <w:style w:type="paragraph" w:customStyle="1" w:styleId="CuerpoA">
    <w:name w:val="Cuerpo A"/>
    <w:rsid w:val="00645F63"/>
    <w:pPr>
      <w:pBdr>
        <w:top w:val="nil"/>
        <w:left w:val="nil"/>
        <w:bottom w:val="nil"/>
        <w:right w:val="nil"/>
        <w:between w:val="nil"/>
        <w:bar w:val="nil"/>
      </w:pBdr>
    </w:pPr>
    <w:rPr>
      <w:rFonts w:ascii="Times New Roman" w:eastAsia="Arial Unicode MS" w:hAnsi="Times New Roman" w:cs="Arial Unicode MS"/>
      <w:color w:val="000000"/>
      <w:u w:color="000000"/>
      <w:bdr w:val="nil"/>
      <w:lang w:val="es-ES_tradnl" w:eastAsia="es-MX"/>
      <w14:textOutline w14:w="12700" w14:cap="flat" w14:cmpd="sng" w14:algn="ctr">
        <w14:noFill/>
        <w14:prstDash w14:val="solid"/>
        <w14:miter w14:lim="400000"/>
      </w14:textOutline>
    </w:rPr>
  </w:style>
  <w:style w:type="character" w:customStyle="1" w:styleId="apple-converted-space">
    <w:name w:val="apple-converted-space"/>
    <w:basedOn w:val="Fuentedeprrafopredeter"/>
    <w:rsid w:val="00D91935"/>
  </w:style>
  <w:style w:type="character" w:styleId="Textoennegrita">
    <w:name w:val="Strong"/>
    <w:basedOn w:val="Fuentedeprrafopredeter"/>
    <w:uiPriority w:val="22"/>
    <w:qFormat/>
    <w:rsid w:val="00617509"/>
    <w:rPr>
      <w:b/>
      <w:bCs/>
    </w:rPr>
  </w:style>
  <w:style w:type="table" w:customStyle="1" w:styleId="TableNormal">
    <w:name w:val="Table Normal"/>
    <w:rsid w:val="00442A8F"/>
    <w:pPr>
      <w:pBdr>
        <w:top w:val="nil"/>
        <w:left w:val="nil"/>
        <w:bottom w:val="nil"/>
        <w:right w:val="nil"/>
        <w:between w:val="nil"/>
        <w:bar w:val="nil"/>
      </w:pBd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styleId="Encabezado">
    <w:name w:val="header"/>
    <w:link w:val="EncabezadoCar"/>
    <w:uiPriority w:val="99"/>
    <w:rsid w:val="00D40247"/>
    <w:pPr>
      <w:pBdr>
        <w:top w:val="nil"/>
        <w:left w:val="nil"/>
        <w:bottom w:val="nil"/>
        <w:right w:val="nil"/>
        <w:between w:val="nil"/>
        <w:bar w:val="nil"/>
      </w:pBdr>
      <w:tabs>
        <w:tab w:val="center" w:pos="4419"/>
        <w:tab w:val="right" w:pos="8838"/>
      </w:tabs>
    </w:pPr>
    <w:rPr>
      <w:rFonts w:ascii="Times New Roman" w:eastAsia="Arial Unicode MS" w:hAnsi="Times New Roman" w:cs="Arial Unicode MS"/>
      <w:color w:val="000000"/>
      <w:u w:color="000000"/>
      <w:bdr w:val="nil"/>
      <w:lang w:val="es-ES_tradnl" w:eastAsia="es-MX"/>
    </w:rPr>
  </w:style>
  <w:style w:type="character" w:customStyle="1" w:styleId="EncabezadoCar">
    <w:name w:val="Encabezado Car"/>
    <w:basedOn w:val="Fuentedeprrafopredeter"/>
    <w:link w:val="Encabezado"/>
    <w:uiPriority w:val="99"/>
    <w:rsid w:val="00D40247"/>
    <w:rPr>
      <w:rFonts w:ascii="Times New Roman" w:eastAsia="Arial Unicode MS" w:hAnsi="Times New Roman" w:cs="Arial Unicode MS"/>
      <w:color w:val="000000"/>
      <w:u w:color="000000"/>
      <w:bdr w:val="nil"/>
      <w:lang w:val="es-ES_tradnl" w:eastAsia="es-MX"/>
    </w:rPr>
  </w:style>
  <w:style w:type="table" w:styleId="Tablaconcuadrcula">
    <w:name w:val="Table Grid"/>
    <w:basedOn w:val="Tablanormal"/>
    <w:uiPriority w:val="39"/>
    <w:rsid w:val="001510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510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046013">
      <w:bodyDiv w:val="1"/>
      <w:marLeft w:val="0"/>
      <w:marRight w:val="0"/>
      <w:marTop w:val="0"/>
      <w:marBottom w:val="0"/>
      <w:divBdr>
        <w:top w:val="none" w:sz="0" w:space="0" w:color="auto"/>
        <w:left w:val="none" w:sz="0" w:space="0" w:color="auto"/>
        <w:bottom w:val="none" w:sz="0" w:space="0" w:color="auto"/>
        <w:right w:val="none" w:sz="0" w:space="0" w:color="auto"/>
      </w:divBdr>
    </w:div>
    <w:div w:id="96101977">
      <w:bodyDiv w:val="1"/>
      <w:marLeft w:val="0"/>
      <w:marRight w:val="0"/>
      <w:marTop w:val="0"/>
      <w:marBottom w:val="0"/>
      <w:divBdr>
        <w:top w:val="none" w:sz="0" w:space="0" w:color="auto"/>
        <w:left w:val="none" w:sz="0" w:space="0" w:color="auto"/>
        <w:bottom w:val="none" w:sz="0" w:space="0" w:color="auto"/>
        <w:right w:val="none" w:sz="0" w:space="0" w:color="auto"/>
      </w:divBdr>
    </w:div>
    <w:div w:id="259800819">
      <w:bodyDiv w:val="1"/>
      <w:marLeft w:val="0"/>
      <w:marRight w:val="0"/>
      <w:marTop w:val="0"/>
      <w:marBottom w:val="0"/>
      <w:divBdr>
        <w:top w:val="none" w:sz="0" w:space="0" w:color="auto"/>
        <w:left w:val="none" w:sz="0" w:space="0" w:color="auto"/>
        <w:bottom w:val="none" w:sz="0" w:space="0" w:color="auto"/>
        <w:right w:val="none" w:sz="0" w:space="0" w:color="auto"/>
      </w:divBdr>
    </w:div>
    <w:div w:id="285742122">
      <w:bodyDiv w:val="1"/>
      <w:marLeft w:val="0"/>
      <w:marRight w:val="0"/>
      <w:marTop w:val="0"/>
      <w:marBottom w:val="0"/>
      <w:divBdr>
        <w:top w:val="none" w:sz="0" w:space="0" w:color="auto"/>
        <w:left w:val="none" w:sz="0" w:space="0" w:color="auto"/>
        <w:bottom w:val="none" w:sz="0" w:space="0" w:color="auto"/>
        <w:right w:val="none" w:sz="0" w:space="0" w:color="auto"/>
      </w:divBdr>
    </w:div>
    <w:div w:id="403264221">
      <w:bodyDiv w:val="1"/>
      <w:marLeft w:val="0"/>
      <w:marRight w:val="0"/>
      <w:marTop w:val="0"/>
      <w:marBottom w:val="0"/>
      <w:divBdr>
        <w:top w:val="none" w:sz="0" w:space="0" w:color="auto"/>
        <w:left w:val="none" w:sz="0" w:space="0" w:color="auto"/>
        <w:bottom w:val="none" w:sz="0" w:space="0" w:color="auto"/>
        <w:right w:val="none" w:sz="0" w:space="0" w:color="auto"/>
      </w:divBdr>
      <w:divsChild>
        <w:div w:id="1717392714">
          <w:marLeft w:val="0"/>
          <w:marRight w:val="0"/>
          <w:marTop w:val="0"/>
          <w:marBottom w:val="0"/>
          <w:divBdr>
            <w:top w:val="none" w:sz="0" w:space="0" w:color="auto"/>
            <w:left w:val="none" w:sz="0" w:space="0" w:color="auto"/>
            <w:bottom w:val="none" w:sz="0" w:space="0" w:color="auto"/>
            <w:right w:val="none" w:sz="0" w:space="0" w:color="auto"/>
          </w:divBdr>
        </w:div>
      </w:divsChild>
    </w:div>
    <w:div w:id="485441411">
      <w:bodyDiv w:val="1"/>
      <w:marLeft w:val="0"/>
      <w:marRight w:val="0"/>
      <w:marTop w:val="0"/>
      <w:marBottom w:val="0"/>
      <w:divBdr>
        <w:top w:val="none" w:sz="0" w:space="0" w:color="auto"/>
        <w:left w:val="none" w:sz="0" w:space="0" w:color="auto"/>
        <w:bottom w:val="none" w:sz="0" w:space="0" w:color="auto"/>
        <w:right w:val="none" w:sz="0" w:space="0" w:color="auto"/>
      </w:divBdr>
    </w:div>
    <w:div w:id="708839936">
      <w:bodyDiv w:val="1"/>
      <w:marLeft w:val="0"/>
      <w:marRight w:val="0"/>
      <w:marTop w:val="0"/>
      <w:marBottom w:val="0"/>
      <w:divBdr>
        <w:top w:val="none" w:sz="0" w:space="0" w:color="auto"/>
        <w:left w:val="none" w:sz="0" w:space="0" w:color="auto"/>
        <w:bottom w:val="none" w:sz="0" w:space="0" w:color="auto"/>
        <w:right w:val="none" w:sz="0" w:space="0" w:color="auto"/>
      </w:divBdr>
    </w:div>
    <w:div w:id="740253695">
      <w:bodyDiv w:val="1"/>
      <w:marLeft w:val="0"/>
      <w:marRight w:val="0"/>
      <w:marTop w:val="0"/>
      <w:marBottom w:val="0"/>
      <w:divBdr>
        <w:top w:val="none" w:sz="0" w:space="0" w:color="auto"/>
        <w:left w:val="none" w:sz="0" w:space="0" w:color="auto"/>
        <w:bottom w:val="none" w:sz="0" w:space="0" w:color="auto"/>
        <w:right w:val="none" w:sz="0" w:space="0" w:color="auto"/>
      </w:divBdr>
    </w:div>
    <w:div w:id="833643708">
      <w:bodyDiv w:val="1"/>
      <w:marLeft w:val="0"/>
      <w:marRight w:val="0"/>
      <w:marTop w:val="0"/>
      <w:marBottom w:val="0"/>
      <w:divBdr>
        <w:top w:val="none" w:sz="0" w:space="0" w:color="auto"/>
        <w:left w:val="none" w:sz="0" w:space="0" w:color="auto"/>
        <w:bottom w:val="none" w:sz="0" w:space="0" w:color="auto"/>
        <w:right w:val="none" w:sz="0" w:space="0" w:color="auto"/>
      </w:divBdr>
    </w:div>
    <w:div w:id="986711710">
      <w:bodyDiv w:val="1"/>
      <w:marLeft w:val="0"/>
      <w:marRight w:val="0"/>
      <w:marTop w:val="0"/>
      <w:marBottom w:val="0"/>
      <w:divBdr>
        <w:top w:val="none" w:sz="0" w:space="0" w:color="auto"/>
        <w:left w:val="none" w:sz="0" w:space="0" w:color="auto"/>
        <w:bottom w:val="none" w:sz="0" w:space="0" w:color="auto"/>
        <w:right w:val="none" w:sz="0" w:space="0" w:color="auto"/>
      </w:divBdr>
    </w:div>
    <w:div w:id="1466582865">
      <w:bodyDiv w:val="1"/>
      <w:marLeft w:val="0"/>
      <w:marRight w:val="0"/>
      <w:marTop w:val="0"/>
      <w:marBottom w:val="0"/>
      <w:divBdr>
        <w:top w:val="none" w:sz="0" w:space="0" w:color="auto"/>
        <w:left w:val="none" w:sz="0" w:space="0" w:color="auto"/>
        <w:bottom w:val="none" w:sz="0" w:space="0" w:color="auto"/>
        <w:right w:val="none" w:sz="0" w:space="0" w:color="auto"/>
      </w:divBdr>
    </w:div>
    <w:div w:id="1846165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A50C4E-0FE9-A241-B26C-8909F8694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1807</Words>
  <Characters>9942</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Brenda Sarahi Gonzalez Dominguez</cp:lastModifiedBy>
  <cp:revision>2</cp:revision>
  <cp:lastPrinted>2024-02-15T18:36:00Z</cp:lastPrinted>
  <dcterms:created xsi:type="dcterms:W3CDTF">2024-02-19T16:12:00Z</dcterms:created>
  <dcterms:modified xsi:type="dcterms:W3CDTF">2024-02-19T16:12:00Z</dcterms:modified>
</cp:coreProperties>
</file>