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7635" w14:textId="77777777" w:rsidR="007F665E" w:rsidRPr="007F665E" w:rsidRDefault="007F665E" w:rsidP="007F665E">
      <w:pPr>
        <w:ind w:left="1985"/>
        <w:jc w:val="right"/>
        <w:rPr>
          <w:rFonts w:ascii="Arial" w:hAnsi="Arial" w:cs="Arial"/>
        </w:rPr>
      </w:pPr>
    </w:p>
    <w:p w14:paraId="74FA3EBA" w14:textId="77777777" w:rsidR="006B7FA3" w:rsidRDefault="006B7FA3" w:rsidP="006B7FA3">
      <w:pPr>
        <w:spacing w:after="0" w:line="240" w:lineRule="auto"/>
        <w:rPr>
          <w:rFonts w:ascii="Century Gothic" w:hAnsi="Century Gothic"/>
          <w:b/>
          <w:bCs/>
          <w:sz w:val="28"/>
          <w:lang w:val="es-ES_tradnl"/>
        </w:rPr>
      </w:pPr>
      <w:r w:rsidRPr="00710B62">
        <w:rPr>
          <w:rFonts w:ascii="Century Gothic" w:hAnsi="Century Gothic"/>
          <w:b/>
          <w:bCs/>
          <w:sz w:val="28"/>
          <w:lang w:val="es-ES_tradnl"/>
        </w:rPr>
        <w:t>H. CONGRESO DEL ESTADO DE CHIHUAHUA</w:t>
      </w:r>
    </w:p>
    <w:p w14:paraId="3F456AF1" w14:textId="77777777" w:rsidR="006B7FA3" w:rsidRDefault="006B7FA3" w:rsidP="006B7FA3">
      <w:pPr>
        <w:spacing w:after="0" w:line="240" w:lineRule="auto"/>
        <w:rPr>
          <w:rFonts w:ascii="Century Gothic" w:hAnsi="Century Gothic"/>
          <w:b/>
          <w:bCs/>
          <w:sz w:val="28"/>
          <w:lang w:val="es-ES_tradnl"/>
        </w:rPr>
      </w:pPr>
      <w:r w:rsidRPr="00710B62">
        <w:rPr>
          <w:rFonts w:ascii="Century Gothic" w:hAnsi="Century Gothic"/>
          <w:b/>
          <w:bCs/>
          <w:sz w:val="28"/>
          <w:lang w:val="es-ES_tradnl"/>
        </w:rPr>
        <w:t xml:space="preserve">P R E S E N T E: </w:t>
      </w:r>
    </w:p>
    <w:p w14:paraId="652485AD" w14:textId="77777777" w:rsidR="006B7FA3" w:rsidRPr="00710B62" w:rsidRDefault="006B7FA3" w:rsidP="006B7FA3">
      <w:pPr>
        <w:spacing w:after="0" w:line="240" w:lineRule="auto"/>
        <w:rPr>
          <w:rFonts w:ascii="Century Gothic" w:hAnsi="Century Gothic"/>
          <w:b/>
          <w:bCs/>
          <w:sz w:val="28"/>
          <w:lang w:val="es-ES_tradnl"/>
        </w:rPr>
      </w:pPr>
    </w:p>
    <w:p w14:paraId="45292DCA" w14:textId="12449664" w:rsidR="006B7FA3" w:rsidRDefault="006B7FA3" w:rsidP="006B7FA3">
      <w:pPr>
        <w:spacing w:line="360" w:lineRule="auto"/>
        <w:ind w:firstLine="708"/>
        <w:jc w:val="both"/>
        <w:rPr>
          <w:rFonts w:ascii="Century Gothic" w:hAnsi="Century Gothic"/>
          <w:sz w:val="28"/>
        </w:rPr>
      </w:pPr>
      <w:r w:rsidRPr="00710B62">
        <w:rPr>
          <w:rFonts w:ascii="Century Gothic" w:hAnsi="Century Gothic"/>
          <w:sz w:val="28"/>
        </w:rPr>
        <w:t xml:space="preserve">La suscrita </w:t>
      </w:r>
      <w:r w:rsidRPr="00710B62">
        <w:rPr>
          <w:rFonts w:ascii="Century Gothic" w:hAnsi="Century Gothic"/>
          <w:b/>
          <w:bCs/>
          <w:sz w:val="28"/>
        </w:rPr>
        <w:t>GEORGINA ALEJANDRA BUJANDA RÍOS</w:t>
      </w:r>
      <w:r w:rsidRPr="00710B62">
        <w:rPr>
          <w:rFonts w:ascii="Century Gothic" w:hAnsi="Century Gothic"/>
          <w:sz w:val="28"/>
        </w:rPr>
        <w:t xml:space="preserve">,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w:t>
      </w:r>
      <w:r w:rsidRPr="00710B62">
        <w:rPr>
          <w:rFonts w:ascii="Century Gothic" w:hAnsi="Century Gothic"/>
          <w:b/>
          <w:bCs/>
          <w:sz w:val="28"/>
        </w:rPr>
        <w:t xml:space="preserve">INICIATIVA </w:t>
      </w:r>
      <w:r w:rsidRPr="00710B62">
        <w:rPr>
          <w:rFonts w:ascii="Century Gothic" w:hAnsi="Century Gothic"/>
          <w:b/>
          <w:sz w:val="28"/>
        </w:rPr>
        <w:t xml:space="preserve">CON PROYECTO DE DECRETO </w:t>
      </w:r>
      <w:r w:rsidRPr="00710B62">
        <w:rPr>
          <w:rFonts w:ascii="Century Gothic" w:hAnsi="Century Gothic"/>
          <w:sz w:val="28"/>
        </w:rPr>
        <w:t>para reformar</w:t>
      </w:r>
      <w:r w:rsidRPr="00710B62">
        <w:rPr>
          <w:rFonts w:ascii="Century Gothic" w:hAnsi="Century Gothic"/>
          <w:b/>
          <w:sz w:val="28"/>
        </w:rPr>
        <w:t xml:space="preserve"> </w:t>
      </w:r>
      <w:r w:rsidRPr="00710B62">
        <w:rPr>
          <w:rFonts w:ascii="Century Gothic" w:hAnsi="Century Gothic"/>
          <w:sz w:val="28"/>
        </w:rPr>
        <w:t xml:space="preserve">diversas disposiciones de </w:t>
      </w:r>
      <w:r w:rsidRPr="005D2C46">
        <w:rPr>
          <w:rFonts w:ascii="Century Gothic" w:hAnsi="Century Gothic"/>
          <w:sz w:val="28"/>
        </w:rPr>
        <w:t xml:space="preserve">la </w:t>
      </w:r>
      <w:r w:rsidRPr="005D2C46">
        <w:rPr>
          <w:rFonts w:ascii="Century Gothic" w:hAnsi="Century Gothic"/>
          <w:b/>
          <w:sz w:val="28"/>
        </w:rPr>
        <w:t>LEY DE ESTATAL DE SALUD</w:t>
      </w:r>
      <w:r w:rsidRPr="005D2C46">
        <w:t xml:space="preserve"> </w:t>
      </w:r>
      <w:r w:rsidRPr="005D2C46">
        <w:rPr>
          <w:rFonts w:ascii="Century Gothic" w:hAnsi="Century Gothic"/>
          <w:sz w:val="28"/>
          <w:szCs w:val="28"/>
        </w:rPr>
        <w:t xml:space="preserve">y a la </w:t>
      </w:r>
      <w:r w:rsidRPr="005D2C46">
        <w:rPr>
          <w:rFonts w:ascii="Century Gothic" w:hAnsi="Century Gothic"/>
          <w:b/>
          <w:sz w:val="28"/>
        </w:rPr>
        <w:t xml:space="preserve">LEY DE LOS DERECHOS DE NIÑAS, NIÑOS Y ADOLESCENTES DEL ESTADO DE CHIHUAHUA </w:t>
      </w:r>
      <w:r w:rsidRPr="005D2C46">
        <w:rPr>
          <w:rFonts w:ascii="Century Gothic" w:hAnsi="Century Gothic"/>
          <w:sz w:val="28"/>
        </w:rPr>
        <w:t>a</w:t>
      </w:r>
      <w:r w:rsidRPr="00710B62">
        <w:rPr>
          <w:rFonts w:ascii="Century Gothic" w:hAnsi="Century Gothic"/>
          <w:sz w:val="28"/>
        </w:rPr>
        <w:t xml:space="preserve"> efecto de reconocer el derecho de niñas, niños y adolescentes a una </w:t>
      </w:r>
      <w:r w:rsidRPr="00710B62">
        <w:rPr>
          <w:rFonts w:ascii="Century Gothic" w:hAnsi="Century Gothic"/>
          <w:b/>
          <w:sz w:val="28"/>
        </w:rPr>
        <w:t>ATENCIÓN IN</w:t>
      </w:r>
      <w:r w:rsidR="00177FAB">
        <w:rPr>
          <w:rFonts w:ascii="Century Gothic" w:hAnsi="Century Gothic"/>
          <w:b/>
          <w:sz w:val="28"/>
        </w:rPr>
        <w:t>T</w:t>
      </w:r>
      <w:r w:rsidRPr="00710B62">
        <w:rPr>
          <w:rFonts w:ascii="Century Gothic" w:hAnsi="Century Gothic"/>
          <w:b/>
          <w:sz w:val="28"/>
        </w:rPr>
        <w:t>GEGRAL CONTRA EL CANCÉR</w:t>
      </w:r>
      <w:r>
        <w:rPr>
          <w:rFonts w:ascii="Century Gothic" w:hAnsi="Century Gothic"/>
          <w:sz w:val="28"/>
        </w:rPr>
        <w:t xml:space="preserve"> </w:t>
      </w:r>
      <w:r w:rsidRPr="00710B62">
        <w:rPr>
          <w:rFonts w:ascii="Century Gothic" w:hAnsi="Century Gothic"/>
          <w:b/>
          <w:sz w:val="28"/>
        </w:rPr>
        <w:t>INFANTIL</w:t>
      </w:r>
      <w:r w:rsidRPr="00710B62">
        <w:rPr>
          <w:rFonts w:ascii="Century Gothic" w:hAnsi="Century Gothic"/>
          <w:sz w:val="28"/>
        </w:rPr>
        <w:t>, esto al tenor de la siguiente:</w:t>
      </w:r>
    </w:p>
    <w:p w14:paraId="57CE8675" w14:textId="77777777" w:rsidR="006B7FA3" w:rsidRDefault="006B7FA3" w:rsidP="006B7FA3">
      <w:pPr>
        <w:spacing w:line="360" w:lineRule="auto"/>
        <w:ind w:firstLine="708"/>
        <w:jc w:val="both"/>
        <w:rPr>
          <w:rFonts w:ascii="Century Gothic" w:hAnsi="Century Gothic"/>
          <w:sz w:val="28"/>
        </w:rPr>
      </w:pPr>
    </w:p>
    <w:p w14:paraId="63114719" w14:textId="77777777" w:rsidR="00301D57" w:rsidRDefault="00301D57" w:rsidP="006B7FA3">
      <w:pPr>
        <w:spacing w:line="360" w:lineRule="auto"/>
        <w:ind w:firstLine="708"/>
        <w:jc w:val="both"/>
        <w:rPr>
          <w:rFonts w:ascii="Century Gothic" w:hAnsi="Century Gothic"/>
          <w:sz w:val="28"/>
        </w:rPr>
      </w:pPr>
    </w:p>
    <w:p w14:paraId="28E1868A" w14:textId="77777777" w:rsidR="00301D57" w:rsidRDefault="00301D57" w:rsidP="006B7FA3">
      <w:pPr>
        <w:spacing w:line="360" w:lineRule="auto"/>
        <w:ind w:firstLine="708"/>
        <w:jc w:val="both"/>
        <w:rPr>
          <w:rFonts w:ascii="Century Gothic" w:hAnsi="Century Gothic"/>
          <w:sz w:val="28"/>
        </w:rPr>
      </w:pPr>
    </w:p>
    <w:p w14:paraId="6EF32AA8" w14:textId="77777777" w:rsidR="00301D57" w:rsidRDefault="00301D57" w:rsidP="006B7FA3">
      <w:pPr>
        <w:spacing w:line="360" w:lineRule="auto"/>
        <w:ind w:firstLine="708"/>
        <w:jc w:val="both"/>
        <w:rPr>
          <w:rFonts w:ascii="Century Gothic" w:hAnsi="Century Gothic"/>
          <w:sz w:val="28"/>
        </w:rPr>
      </w:pPr>
    </w:p>
    <w:p w14:paraId="01B856A9" w14:textId="77777777" w:rsidR="00301D57" w:rsidRDefault="00301D57" w:rsidP="006B7FA3">
      <w:pPr>
        <w:spacing w:line="360" w:lineRule="auto"/>
        <w:ind w:firstLine="708"/>
        <w:jc w:val="both"/>
        <w:rPr>
          <w:rFonts w:ascii="Century Gothic" w:hAnsi="Century Gothic"/>
          <w:sz w:val="28"/>
        </w:rPr>
      </w:pPr>
    </w:p>
    <w:p w14:paraId="17E14CF7" w14:textId="77777777" w:rsidR="00301D57" w:rsidRDefault="00301D57" w:rsidP="006B7FA3">
      <w:pPr>
        <w:spacing w:line="360" w:lineRule="auto"/>
        <w:ind w:firstLine="708"/>
        <w:jc w:val="both"/>
        <w:rPr>
          <w:rFonts w:ascii="Century Gothic" w:hAnsi="Century Gothic"/>
          <w:sz w:val="28"/>
        </w:rPr>
      </w:pPr>
    </w:p>
    <w:p w14:paraId="29091BCF" w14:textId="1A1CEF33" w:rsidR="006B7FA3" w:rsidRDefault="00301D57" w:rsidP="006B7FA3">
      <w:pPr>
        <w:spacing w:line="360" w:lineRule="auto"/>
        <w:ind w:firstLine="708"/>
        <w:jc w:val="center"/>
        <w:rPr>
          <w:rFonts w:ascii="Century Gothic" w:hAnsi="Century Gothic"/>
          <w:b/>
          <w:sz w:val="28"/>
        </w:rPr>
      </w:pPr>
      <w:r>
        <w:rPr>
          <w:rFonts w:ascii="Century Gothic" w:hAnsi="Century Gothic"/>
          <w:b/>
          <w:sz w:val="28"/>
        </w:rPr>
        <w:lastRenderedPageBreak/>
        <w:t>E</w:t>
      </w:r>
      <w:r w:rsidR="006B7FA3" w:rsidRPr="00710B62">
        <w:rPr>
          <w:rFonts w:ascii="Century Gothic" w:hAnsi="Century Gothic"/>
          <w:b/>
          <w:sz w:val="28"/>
        </w:rPr>
        <w:t>XPOSICIÓN DE MOTIVOS</w:t>
      </w:r>
    </w:p>
    <w:p w14:paraId="10C0A33E" w14:textId="77777777" w:rsidR="006B7FA3" w:rsidRDefault="006B7FA3" w:rsidP="006B7FA3">
      <w:pPr>
        <w:spacing w:line="360" w:lineRule="auto"/>
        <w:ind w:firstLine="708"/>
        <w:jc w:val="both"/>
        <w:rPr>
          <w:rFonts w:ascii="Century Gothic" w:hAnsi="Century Gothic"/>
          <w:sz w:val="28"/>
        </w:rPr>
      </w:pPr>
      <w:r w:rsidRPr="00710B62">
        <w:rPr>
          <w:rFonts w:ascii="Century Gothic" w:hAnsi="Century Gothic"/>
          <w:sz w:val="28"/>
        </w:rPr>
        <w:t>El cáncer, una enfermedad caracterizada por el descontrolado crecimiento y propagación celular en diversas áreas del organismo, se manifiesta sin discriminación, surgiendo en cualquier rincón del cuerpo humano. A medida que el tumor se expande, invade los tejidos circundantes, llevando consigo su caótica expansión hacia otros órganos, fenómeno conocido como "metástasis". Es en esta última etapa donde se gesta la fatalidad asociada al cáncer, marcando su trágico desenlace.</w:t>
      </w:r>
    </w:p>
    <w:p w14:paraId="49433C58" w14:textId="77777777" w:rsidR="006B7FA3" w:rsidRPr="00710B62" w:rsidRDefault="006B7FA3" w:rsidP="006B7FA3">
      <w:pPr>
        <w:spacing w:line="360" w:lineRule="auto"/>
        <w:ind w:firstLine="708"/>
        <w:jc w:val="both"/>
        <w:rPr>
          <w:rFonts w:ascii="Century Gothic" w:hAnsi="Century Gothic"/>
          <w:b/>
          <w:sz w:val="28"/>
        </w:rPr>
      </w:pPr>
    </w:p>
    <w:p w14:paraId="336EC600"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 xml:space="preserve">Cuando nos adentramos en el delicado terreno del cáncer infantil, nos enfrentamos a una realidad poco conocida pero impactante. Aunque poco común, esta enfermedad afecta a niños antes de los 15 años, con tasas que varían entre 50 y 200 casos por cada millón a nivel mundial. Leucemia, linfoma, cáncer cerebral y osteosarcoma en la adolescencia son algunos de los tipos más frecuentes. </w:t>
      </w:r>
    </w:p>
    <w:p w14:paraId="2A8C2D83" w14:textId="77777777" w:rsidR="00301D57" w:rsidRDefault="00301D57" w:rsidP="006B7FA3">
      <w:pPr>
        <w:spacing w:line="360" w:lineRule="auto"/>
        <w:jc w:val="both"/>
        <w:rPr>
          <w:rFonts w:ascii="Century Gothic" w:hAnsi="Century Gothic"/>
          <w:sz w:val="28"/>
        </w:rPr>
      </w:pPr>
    </w:p>
    <w:p w14:paraId="381BF879"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El tratamiento abarca cirugía, quimioterapia, radiación y, en casos críticos, trasplante de médula ósea, siendo clave adaptarlo a la edad, tipo y gravedad del cáncer.</w:t>
      </w:r>
    </w:p>
    <w:p w14:paraId="241805DD" w14:textId="77777777" w:rsidR="006B7FA3" w:rsidRPr="00710B62" w:rsidRDefault="006B7FA3" w:rsidP="006B7FA3">
      <w:pPr>
        <w:spacing w:line="360" w:lineRule="auto"/>
        <w:jc w:val="both"/>
        <w:rPr>
          <w:rFonts w:ascii="Century Gothic" w:hAnsi="Century Gothic"/>
          <w:sz w:val="28"/>
        </w:rPr>
      </w:pPr>
    </w:p>
    <w:p w14:paraId="48A5A2D6"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lastRenderedPageBreak/>
        <w:t>El Día Internacional del Cáncer Infantil, conmemorado el 15 de febrero de 2024, busca concientizar sobre la difícil realidad que enfrentan niños, niñas y adolescentes con cáncer, una de las principales razones de mortalidad en todo el mundo. Cada año, alrededor de 280,000 niños de 0 a 19 años son diagnosticados con esta enfermedad, alterando completamente sus vidas.</w:t>
      </w:r>
    </w:p>
    <w:p w14:paraId="1564C463" w14:textId="77777777" w:rsidR="006B7FA3" w:rsidRPr="00710B62" w:rsidRDefault="006B7FA3" w:rsidP="006B7FA3">
      <w:pPr>
        <w:spacing w:line="360" w:lineRule="auto"/>
        <w:jc w:val="both"/>
        <w:rPr>
          <w:rFonts w:ascii="Century Gothic" w:hAnsi="Century Gothic"/>
          <w:sz w:val="28"/>
        </w:rPr>
      </w:pPr>
    </w:p>
    <w:p w14:paraId="55CEB8DE"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En América Latina y el Caribe, se estima que al menos 29,000 personas de este grupo etario serán afectadas por el cáncer cada año, con aproximadamente 10,000 de ellas perdiendo la vida debido a esta enfermedad.</w:t>
      </w:r>
    </w:p>
    <w:p w14:paraId="23317879" w14:textId="77777777" w:rsidR="00301D57" w:rsidRPr="00710B62" w:rsidRDefault="00301D57" w:rsidP="006B7FA3">
      <w:pPr>
        <w:spacing w:line="360" w:lineRule="auto"/>
        <w:jc w:val="both"/>
        <w:rPr>
          <w:rFonts w:ascii="Century Gothic" w:hAnsi="Century Gothic"/>
          <w:sz w:val="28"/>
        </w:rPr>
      </w:pPr>
    </w:p>
    <w:p w14:paraId="1C8B7C45"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En México, según datos del Instituto Nacional de Salud Pública (INSP), el cáncer infantil representa la primera causa de muerte por enfermedad en niños de 5 a 14 años y la sexta en niños menores de cinco.</w:t>
      </w:r>
    </w:p>
    <w:p w14:paraId="2E2B1A71" w14:textId="77777777" w:rsidR="006B7FA3" w:rsidRPr="00710B62" w:rsidRDefault="006B7FA3" w:rsidP="006B7FA3">
      <w:pPr>
        <w:spacing w:line="360" w:lineRule="auto"/>
        <w:jc w:val="both"/>
        <w:rPr>
          <w:rFonts w:ascii="Century Gothic" w:hAnsi="Century Gothic"/>
          <w:sz w:val="28"/>
        </w:rPr>
      </w:pPr>
    </w:p>
    <w:p w14:paraId="46A21D71"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Para dimensionar el problema, es necesario destacar que cada 90 minutos se registra un nuevo caso de cáncer infantil, totalizando 5,000 nuevos pacientes anualmente, según la Asociación Mexicana de Ayuda a Niños con Cáncer (AMANC). Desafortunadamente, tres de cada cuatro casos se detectan en etapas avanzadas.</w:t>
      </w:r>
    </w:p>
    <w:p w14:paraId="54506153" w14:textId="77777777" w:rsidR="006B7FA3" w:rsidRPr="00710B62" w:rsidRDefault="006B7FA3" w:rsidP="006B7FA3">
      <w:pPr>
        <w:spacing w:line="360" w:lineRule="auto"/>
        <w:jc w:val="both"/>
        <w:rPr>
          <w:rFonts w:ascii="Century Gothic" w:hAnsi="Century Gothic"/>
          <w:sz w:val="28"/>
        </w:rPr>
      </w:pPr>
    </w:p>
    <w:p w14:paraId="6AD31A26" w14:textId="77777777" w:rsidR="00301D57" w:rsidRDefault="00301D57" w:rsidP="006B7FA3">
      <w:pPr>
        <w:spacing w:line="360" w:lineRule="auto"/>
        <w:jc w:val="both"/>
        <w:rPr>
          <w:rFonts w:ascii="Century Gothic" w:hAnsi="Century Gothic"/>
          <w:sz w:val="28"/>
        </w:rPr>
      </w:pPr>
    </w:p>
    <w:p w14:paraId="2AB28EDC"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El impacto del cáncer infantil va más allá de la salud, generando problemas económicos y desigualdades. Sin embargo, este escenario puede y debe cambiar. Las autoridades tienen la responsabilidad de enfrentar la situación, implementar medidas y brindar esperanza a aquellos que luchan contra esta enfermedad.</w:t>
      </w:r>
    </w:p>
    <w:p w14:paraId="3DEED5DD" w14:textId="77777777" w:rsidR="00301D57" w:rsidRDefault="00301D57" w:rsidP="006B7FA3">
      <w:pPr>
        <w:spacing w:line="360" w:lineRule="auto"/>
        <w:jc w:val="both"/>
        <w:rPr>
          <w:rFonts w:ascii="Century Gothic" w:hAnsi="Century Gothic"/>
          <w:sz w:val="28"/>
        </w:rPr>
      </w:pPr>
    </w:p>
    <w:p w14:paraId="120D7ED4"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 xml:space="preserve">En el ámbito local, el Gobierno del Estado de Chihuahua ha priorizado la instalación de aceleradores lineales como parte esencial de los proyectos de la Secretaría de Salud para contribuir de manera significativa al tratamiento contra el cáncer. </w:t>
      </w:r>
    </w:p>
    <w:p w14:paraId="3F9F1A0B" w14:textId="77777777" w:rsidR="00301D57" w:rsidRDefault="00301D57" w:rsidP="006B7FA3">
      <w:pPr>
        <w:spacing w:line="360" w:lineRule="auto"/>
        <w:jc w:val="both"/>
        <w:rPr>
          <w:rFonts w:ascii="Century Gothic" w:hAnsi="Century Gothic"/>
          <w:sz w:val="28"/>
        </w:rPr>
      </w:pPr>
    </w:p>
    <w:p w14:paraId="371D0BCF"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Además, se han llevado a cabo 5,588 tamizajes en niñas y niños de escuelas de nivel preescolar y básico. En colaboración con organizaciones civiles, se impulsa una estrategia de prevención y detección oportuna del cáncer infantil, con una inversión de 12 millones 26 mil pesos, beneficiando a niños y niñas de 3,535 escuelas de nivel preescolar y básico.</w:t>
      </w:r>
    </w:p>
    <w:p w14:paraId="705AE754" w14:textId="77777777" w:rsidR="006B7FA3" w:rsidRDefault="006B7FA3" w:rsidP="006B7FA3">
      <w:pPr>
        <w:spacing w:line="360" w:lineRule="auto"/>
        <w:jc w:val="both"/>
        <w:rPr>
          <w:rFonts w:ascii="Century Gothic" w:hAnsi="Century Gothic"/>
          <w:sz w:val="28"/>
        </w:rPr>
      </w:pPr>
    </w:p>
    <w:p w14:paraId="644C08BA" w14:textId="77777777" w:rsidR="00301D57" w:rsidRDefault="00301D57" w:rsidP="006B7FA3">
      <w:pPr>
        <w:spacing w:line="360" w:lineRule="auto"/>
        <w:jc w:val="both"/>
        <w:rPr>
          <w:rFonts w:ascii="Century Gothic" w:hAnsi="Century Gothic"/>
          <w:sz w:val="28"/>
        </w:rPr>
      </w:pPr>
    </w:p>
    <w:p w14:paraId="6A696744"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Es imperativo que las autoridades abo</w:t>
      </w:r>
      <w:r>
        <w:rPr>
          <w:rFonts w:ascii="Century Gothic" w:hAnsi="Century Gothic"/>
          <w:sz w:val="28"/>
        </w:rPr>
        <w:t>rdemos</w:t>
      </w:r>
      <w:r w:rsidRPr="00710B62">
        <w:rPr>
          <w:rFonts w:ascii="Century Gothic" w:hAnsi="Century Gothic"/>
          <w:sz w:val="28"/>
        </w:rPr>
        <w:t xml:space="preserve"> de manera integral las necesidades de las personas afectadas por el cáncer infantil, </w:t>
      </w:r>
      <w:r>
        <w:rPr>
          <w:rFonts w:ascii="Century Gothic" w:hAnsi="Century Gothic"/>
          <w:sz w:val="28"/>
        </w:rPr>
        <w:t xml:space="preserve">pues no solo las y los niños se enferman; sufre toda la familia. </w:t>
      </w:r>
    </w:p>
    <w:p w14:paraId="68AB8F51" w14:textId="77777777" w:rsidR="006B7FA3" w:rsidRDefault="006B7FA3" w:rsidP="006B7FA3">
      <w:pPr>
        <w:spacing w:line="360" w:lineRule="auto"/>
        <w:jc w:val="both"/>
        <w:rPr>
          <w:rFonts w:ascii="Century Gothic" w:hAnsi="Century Gothic"/>
          <w:sz w:val="28"/>
        </w:rPr>
      </w:pPr>
    </w:p>
    <w:p w14:paraId="0E8F5395" w14:textId="5F063EA8" w:rsidR="00301D57" w:rsidRDefault="006B7FA3" w:rsidP="006B7FA3">
      <w:pPr>
        <w:spacing w:line="360" w:lineRule="auto"/>
        <w:jc w:val="both"/>
        <w:rPr>
          <w:rFonts w:ascii="Century Gothic" w:hAnsi="Century Gothic"/>
          <w:sz w:val="28"/>
        </w:rPr>
      </w:pPr>
      <w:r>
        <w:rPr>
          <w:rFonts w:ascii="Century Gothic" w:hAnsi="Century Gothic"/>
          <w:sz w:val="28"/>
        </w:rPr>
        <w:t>Es por eso que debemos reconocer y garantizar</w:t>
      </w:r>
      <w:r w:rsidRPr="00710B62">
        <w:rPr>
          <w:rFonts w:ascii="Century Gothic" w:hAnsi="Century Gothic"/>
          <w:sz w:val="28"/>
        </w:rPr>
        <w:t xml:space="preserve"> sus derechos fundamentales. </w:t>
      </w:r>
    </w:p>
    <w:p w14:paraId="2B863BDE" w14:textId="77777777" w:rsidR="00301D57" w:rsidRDefault="00301D57" w:rsidP="006B7FA3">
      <w:pPr>
        <w:spacing w:line="360" w:lineRule="auto"/>
        <w:jc w:val="both"/>
        <w:rPr>
          <w:rFonts w:ascii="Century Gothic" w:hAnsi="Century Gothic"/>
          <w:sz w:val="28"/>
        </w:rPr>
      </w:pPr>
    </w:p>
    <w:p w14:paraId="2977E511" w14:textId="77777777" w:rsidR="006B7FA3" w:rsidRDefault="006B7FA3" w:rsidP="006B7FA3">
      <w:pPr>
        <w:spacing w:line="360" w:lineRule="auto"/>
        <w:jc w:val="both"/>
        <w:rPr>
          <w:rFonts w:ascii="Century Gothic" w:hAnsi="Century Gothic"/>
          <w:sz w:val="28"/>
        </w:rPr>
      </w:pPr>
      <w:r>
        <w:rPr>
          <w:rFonts w:ascii="Century Gothic" w:hAnsi="Century Gothic"/>
          <w:sz w:val="28"/>
        </w:rPr>
        <w:t>Por ende, las autoridades debemos</w:t>
      </w:r>
      <w:r w:rsidRPr="00710B62">
        <w:rPr>
          <w:rFonts w:ascii="Century Gothic" w:hAnsi="Century Gothic"/>
          <w:sz w:val="28"/>
        </w:rPr>
        <w:t xml:space="preserve"> adoptar un enfoque holístico que no solo se centre en el tratamiento médico, sino que aborde también las ramificaciones emocionales, financieras y educativas que enfrentan los niños y sus familias.</w:t>
      </w:r>
    </w:p>
    <w:p w14:paraId="779B991C" w14:textId="77777777" w:rsidR="006B7FA3" w:rsidRPr="00710B62" w:rsidRDefault="006B7FA3" w:rsidP="006B7FA3">
      <w:pPr>
        <w:spacing w:line="360" w:lineRule="auto"/>
        <w:jc w:val="both"/>
        <w:rPr>
          <w:rFonts w:ascii="Century Gothic" w:hAnsi="Century Gothic"/>
          <w:sz w:val="28"/>
        </w:rPr>
      </w:pPr>
    </w:p>
    <w:p w14:paraId="274DC281"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 xml:space="preserve">Reconocer el derecho de </w:t>
      </w:r>
      <w:r>
        <w:rPr>
          <w:rFonts w:ascii="Century Gothic" w:hAnsi="Century Gothic"/>
          <w:sz w:val="28"/>
        </w:rPr>
        <w:t xml:space="preserve">las y </w:t>
      </w:r>
      <w:r w:rsidRPr="00710B62">
        <w:rPr>
          <w:rFonts w:ascii="Century Gothic" w:hAnsi="Century Gothic"/>
          <w:sz w:val="28"/>
        </w:rPr>
        <w:t xml:space="preserve">los niños con cáncer a recibir una atención médica de calidad, asequible y accesible es un primer paso fundamental. </w:t>
      </w:r>
    </w:p>
    <w:p w14:paraId="6D2BA81A" w14:textId="77777777" w:rsidR="006B7FA3" w:rsidRDefault="006B7FA3" w:rsidP="006B7FA3">
      <w:pPr>
        <w:spacing w:line="360" w:lineRule="auto"/>
        <w:jc w:val="both"/>
        <w:rPr>
          <w:rFonts w:ascii="Century Gothic" w:hAnsi="Century Gothic"/>
          <w:sz w:val="28"/>
        </w:rPr>
      </w:pPr>
    </w:p>
    <w:p w14:paraId="3EDCD419" w14:textId="77777777" w:rsidR="006B7FA3" w:rsidRDefault="006B7FA3" w:rsidP="006B7FA3">
      <w:pPr>
        <w:spacing w:line="360" w:lineRule="auto"/>
        <w:jc w:val="both"/>
        <w:rPr>
          <w:rFonts w:ascii="Century Gothic" w:hAnsi="Century Gothic"/>
          <w:sz w:val="28"/>
        </w:rPr>
      </w:pPr>
      <w:r w:rsidRPr="00710B62">
        <w:rPr>
          <w:rFonts w:ascii="Century Gothic" w:hAnsi="Century Gothic"/>
          <w:sz w:val="28"/>
        </w:rPr>
        <w:t>Además, es crucial implementar políticas que faciliten el acceso a servicios de apoyo emocional y psicológico, reconociendo la carga emocional que conlleva enfrentar una enfermedad tan devastadora a una edad tan temprana.</w:t>
      </w:r>
    </w:p>
    <w:p w14:paraId="38C1973A" w14:textId="77777777" w:rsidR="006B7FA3" w:rsidRDefault="006B7FA3" w:rsidP="006B7FA3">
      <w:pPr>
        <w:spacing w:line="360" w:lineRule="auto"/>
        <w:jc w:val="both"/>
        <w:rPr>
          <w:rFonts w:ascii="Century Gothic" w:hAnsi="Century Gothic"/>
          <w:sz w:val="28"/>
        </w:rPr>
      </w:pPr>
    </w:p>
    <w:p w14:paraId="75D3653B" w14:textId="4B763E65" w:rsidR="006B7FA3" w:rsidRDefault="006B7FA3" w:rsidP="006B7FA3">
      <w:pPr>
        <w:spacing w:line="360" w:lineRule="auto"/>
        <w:jc w:val="both"/>
        <w:rPr>
          <w:rFonts w:ascii="Century Gothic" w:hAnsi="Century Gothic"/>
          <w:b/>
          <w:sz w:val="28"/>
        </w:rPr>
      </w:pPr>
      <w:r>
        <w:rPr>
          <w:rFonts w:ascii="Century Gothic" w:hAnsi="Century Gothic"/>
          <w:sz w:val="28"/>
        </w:rPr>
        <w:t xml:space="preserve">Derivado de lo anterior, se pretende adicionar la fracción </w:t>
      </w:r>
      <w:r w:rsidRPr="00AC61B0">
        <w:rPr>
          <w:rFonts w:ascii="Century Gothic" w:hAnsi="Century Gothic"/>
          <w:sz w:val="28"/>
        </w:rPr>
        <w:t>XXIV</w:t>
      </w:r>
      <w:r>
        <w:rPr>
          <w:rFonts w:ascii="Century Gothic" w:hAnsi="Century Gothic"/>
          <w:sz w:val="28"/>
        </w:rPr>
        <w:t xml:space="preserve"> al artículo 56 de la </w:t>
      </w:r>
      <w:r w:rsidRPr="00AC61B0">
        <w:rPr>
          <w:rFonts w:ascii="Century Gothic" w:hAnsi="Century Gothic"/>
          <w:b/>
          <w:sz w:val="28"/>
        </w:rPr>
        <w:t>LEY DE LOS DERECHOS DE NIÑAS, NIÑOS Y ADOLESCENTES DEL ESTADO DE CHIHUAHUA</w:t>
      </w:r>
      <w:r>
        <w:rPr>
          <w:rFonts w:ascii="Century Gothic" w:hAnsi="Century Gothic"/>
          <w:b/>
          <w:sz w:val="28"/>
        </w:rPr>
        <w:t xml:space="preserve"> </w:t>
      </w:r>
      <w:r w:rsidRPr="00AC61B0">
        <w:rPr>
          <w:rFonts w:ascii="Century Gothic" w:hAnsi="Century Gothic"/>
          <w:sz w:val="28"/>
        </w:rPr>
        <w:t xml:space="preserve">y la fracción X </w:t>
      </w:r>
      <w:r w:rsidR="00177FAB" w:rsidRPr="00AC61B0">
        <w:rPr>
          <w:rFonts w:ascii="Century Gothic" w:hAnsi="Century Gothic"/>
          <w:sz w:val="28"/>
        </w:rPr>
        <w:t>del</w:t>
      </w:r>
      <w:r w:rsidR="00177FAB">
        <w:rPr>
          <w:rFonts w:ascii="Century Gothic" w:hAnsi="Century Gothic"/>
          <w:sz w:val="28"/>
        </w:rPr>
        <w:t xml:space="preserve"> artículo 73 </w:t>
      </w:r>
      <w:r w:rsidRPr="00AC61B0">
        <w:rPr>
          <w:rFonts w:ascii="Century Gothic" w:hAnsi="Century Gothic"/>
          <w:sz w:val="28"/>
        </w:rPr>
        <w:t>la</w:t>
      </w:r>
      <w:r>
        <w:rPr>
          <w:rFonts w:ascii="Century Gothic" w:hAnsi="Century Gothic"/>
          <w:b/>
          <w:sz w:val="28"/>
        </w:rPr>
        <w:t xml:space="preserve"> </w:t>
      </w:r>
      <w:r w:rsidRPr="00AC61B0">
        <w:rPr>
          <w:rFonts w:ascii="Century Gothic" w:hAnsi="Century Gothic"/>
          <w:b/>
          <w:sz w:val="28"/>
        </w:rPr>
        <w:t>LEY ESTATAL DE SALUD</w:t>
      </w:r>
      <w:r>
        <w:rPr>
          <w:rFonts w:ascii="Century Gothic" w:hAnsi="Century Gothic"/>
          <w:b/>
          <w:sz w:val="28"/>
        </w:rPr>
        <w:t xml:space="preserve"> </w:t>
      </w:r>
      <w:r w:rsidRPr="00AC61B0">
        <w:rPr>
          <w:rFonts w:ascii="Century Gothic" w:hAnsi="Century Gothic"/>
          <w:sz w:val="28"/>
        </w:rPr>
        <w:t xml:space="preserve">como se muestra a continuación: </w:t>
      </w:r>
    </w:p>
    <w:tbl>
      <w:tblPr>
        <w:tblStyle w:val="Tablaconcuadrcula"/>
        <w:tblW w:w="10060" w:type="dxa"/>
        <w:tblLook w:val="04A0" w:firstRow="1" w:lastRow="0" w:firstColumn="1" w:lastColumn="0" w:noHBand="0" w:noVBand="1"/>
      </w:tblPr>
      <w:tblGrid>
        <w:gridCol w:w="10060"/>
      </w:tblGrid>
      <w:tr w:rsidR="006B7FA3" w14:paraId="184B4F33" w14:textId="77777777" w:rsidTr="00301D57">
        <w:tc>
          <w:tcPr>
            <w:tcW w:w="10060" w:type="dxa"/>
          </w:tcPr>
          <w:p w14:paraId="2069DCE0" w14:textId="77777777" w:rsidR="006B7FA3" w:rsidRPr="00AC61B0" w:rsidRDefault="006B7FA3" w:rsidP="00D05B51">
            <w:pPr>
              <w:spacing w:line="360" w:lineRule="auto"/>
              <w:jc w:val="center"/>
              <w:rPr>
                <w:rFonts w:ascii="Century Gothic" w:hAnsi="Century Gothic"/>
                <w:b/>
                <w:sz w:val="28"/>
              </w:rPr>
            </w:pPr>
            <w:r w:rsidRPr="00AC61B0">
              <w:rPr>
                <w:rFonts w:ascii="Century Gothic" w:hAnsi="Century Gothic"/>
                <w:b/>
                <w:sz w:val="28"/>
              </w:rPr>
              <w:t>LEY DE LOS DERECHOS DE NIÑAS, NIÑOS Y ADOLESCENTES DEL ESTADO DE CHIHUAHUA</w:t>
            </w:r>
          </w:p>
        </w:tc>
      </w:tr>
      <w:tr w:rsidR="006B7FA3" w14:paraId="3171FB89" w14:textId="77777777" w:rsidTr="00301D57">
        <w:tc>
          <w:tcPr>
            <w:tcW w:w="10060" w:type="dxa"/>
          </w:tcPr>
          <w:p w14:paraId="1C2A187E" w14:textId="77777777" w:rsidR="006B7FA3" w:rsidRPr="00AC61B0" w:rsidRDefault="006B7FA3" w:rsidP="00D05B51">
            <w:pPr>
              <w:spacing w:line="360" w:lineRule="auto"/>
              <w:jc w:val="both"/>
              <w:rPr>
                <w:rFonts w:ascii="Century Gothic" w:hAnsi="Century Gothic"/>
                <w:sz w:val="28"/>
              </w:rPr>
            </w:pPr>
            <w:r w:rsidRPr="00AC61B0">
              <w:rPr>
                <w:rFonts w:ascii="Century Gothic" w:hAnsi="Century Gothic"/>
                <w:b/>
                <w:sz w:val="28"/>
              </w:rPr>
              <w:t>Artículo 56.</w:t>
            </w:r>
            <w:r w:rsidRPr="00AC61B0">
              <w:rPr>
                <w:rFonts w:ascii="Century Gothic" w:hAnsi="Century Gothic"/>
                <w:sz w:val="28"/>
              </w:rPr>
              <w:t xml:space="preserve"> </w:t>
            </w:r>
            <w:r>
              <w:rPr>
                <w:rFonts w:ascii="Century Gothic" w:hAnsi="Century Gothic"/>
                <w:sz w:val="28"/>
              </w:rPr>
              <w:t>N</w:t>
            </w:r>
            <w:r w:rsidRPr="00AC61B0">
              <w:rPr>
                <w:rFonts w:ascii="Century Gothic" w:hAnsi="Century Gothic"/>
                <w:sz w:val="28"/>
              </w:rPr>
              <w:t xml:space="preserve">iñas, niños y adolescentes tienen derecho a disfrutar del más alto nivel posible de salud, recibir la prestación de servicios de atención médica gratuita así como de los servicios médicos necesarios para la prevención, tratamiento, atención y rehabilitación de enfermedades y discapacidades físicas o mentales, prevenir, proteger y restaurar su salud. </w:t>
            </w:r>
          </w:p>
          <w:p w14:paraId="15FA5FC2" w14:textId="77777777" w:rsidR="006B7FA3" w:rsidRPr="00AC61B0" w:rsidRDefault="006B7FA3" w:rsidP="00D05B51">
            <w:pPr>
              <w:spacing w:line="360" w:lineRule="auto"/>
              <w:jc w:val="both"/>
              <w:rPr>
                <w:rFonts w:ascii="Century Gothic" w:hAnsi="Century Gothic"/>
                <w:sz w:val="28"/>
              </w:rPr>
            </w:pPr>
          </w:p>
          <w:p w14:paraId="413861FB" w14:textId="77777777" w:rsidR="006B7FA3" w:rsidRPr="00AC61B0" w:rsidRDefault="006B7FA3" w:rsidP="00D05B51">
            <w:pPr>
              <w:spacing w:line="360" w:lineRule="auto"/>
              <w:jc w:val="both"/>
              <w:rPr>
                <w:rFonts w:ascii="Century Gothic" w:hAnsi="Century Gothic"/>
                <w:sz w:val="28"/>
              </w:rPr>
            </w:pPr>
            <w:r w:rsidRPr="00AC61B0">
              <w:rPr>
                <w:rFonts w:ascii="Century Gothic" w:hAnsi="Century Gothic"/>
                <w:sz w:val="28"/>
              </w:rPr>
              <w:t>Las autoridades estatales y municipales, en el ámbito de sus respectivas competencias, en relación con los derechos de niñas, niños y adolescentes, se coordinarán a fin de:</w:t>
            </w:r>
          </w:p>
          <w:p w14:paraId="2B139F1F" w14:textId="77777777" w:rsidR="006B7FA3" w:rsidRPr="00AC61B0" w:rsidRDefault="006B7FA3" w:rsidP="00D05B51">
            <w:pPr>
              <w:spacing w:line="360" w:lineRule="auto"/>
              <w:jc w:val="both"/>
              <w:rPr>
                <w:rFonts w:ascii="Century Gothic" w:hAnsi="Century Gothic"/>
                <w:sz w:val="28"/>
              </w:rPr>
            </w:pPr>
          </w:p>
          <w:p w14:paraId="2ACC1FEF" w14:textId="77777777" w:rsidR="006B7FA3" w:rsidRPr="00AC61B0" w:rsidRDefault="006B7FA3" w:rsidP="00D05B51">
            <w:pPr>
              <w:spacing w:line="360" w:lineRule="auto"/>
              <w:jc w:val="both"/>
              <w:rPr>
                <w:rFonts w:ascii="Century Gothic" w:hAnsi="Century Gothic"/>
                <w:sz w:val="28"/>
              </w:rPr>
            </w:pPr>
            <w:r w:rsidRPr="00AC61B0">
              <w:rPr>
                <w:rFonts w:ascii="Century Gothic" w:hAnsi="Century Gothic"/>
                <w:sz w:val="28"/>
              </w:rPr>
              <w:t xml:space="preserve">I a XXIII. Intocadas </w:t>
            </w:r>
          </w:p>
          <w:p w14:paraId="73F1EC16" w14:textId="77777777" w:rsidR="006B7FA3" w:rsidRPr="00AC61B0" w:rsidRDefault="006B7FA3" w:rsidP="00D05B51">
            <w:pPr>
              <w:spacing w:line="360" w:lineRule="auto"/>
              <w:jc w:val="both"/>
              <w:rPr>
                <w:rFonts w:ascii="Century Gothic" w:hAnsi="Century Gothic"/>
                <w:sz w:val="28"/>
              </w:rPr>
            </w:pPr>
          </w:p>
          <w:p w14:paraId="22FB0726" w14:textId="77777777" w:rsidR="006B7FA3" w:rsidRPr="00AC61B0" w:rsidRDefault="006B7FA3" w:rsidP="00D05B51">
            <w:pPr>
              <w:spacing w:line="360" w:lineRule="auto"/>
              <w:jc w:val="both"/>
              <w:rPr>
                <w:rFonts w:ascii="Century Gothic" w:hAnsi="Century Gothic"/>
                <w:b/>
                <w:i/>
                <w:sz w:val="28"/>
              </w:rPr>
            </w:pPr>
            <w:r w:rsidRPr="00AC61B0">
              <w:rPr>
                <w:rFonts w:ascii="Century Gothic" w:hAnsi="Century Gothic"/>
                <w:b/>
                <w:i/>
                <w:sz w:val="28"/>
              </w:rPr>
              <w:t>XXIV. Desarrollar acciones orientadas a prevenir, atender y proporcionar un tratamiento integral para el cáncer en el caso de niñas, niños y adolescentes, así como las enfermedades derivadas de esta afección.</w:t>
            </w:r>
          </w:p>
          <w:p w14:paraId="134DF9B9" w14:textId="77777777" w:rsidR="006B7FA3" w:rsidRDefault="006B7FA3" w:rsidP="00D05B51">
            <w:pPr>
              <w:spacing w:line="360" w:lineRule="auto"/>
              <w:jc w:val="both"/>
              <w:rPr>
                <w:rFonts w:ascii="Century Gothic" w:hAnsi="Century Gothic"/>
                <w:sz w:val="28"/>
              </w:rPr>
            </w:pPr>
          </w:p>
        </w:tc>
      </w:tr>
    </w:tbl>
    <w:p w14:paraId="7CCB7BA0" w14:textId="77777777" w:rsidR="006B7FA3" w:rsidRDefault="006B7FA3" w:rsidP="006B7FA3">
      <w:pPr>
        <w:spacing w:line="360" w:lineRule="auto"/>
        <w:jc w:val="both"/>
        <w:rPr>
          <w:rFonts w:ascii="Century Gothic" w:hAnsi="Century Gothic"/>
          <w:sz w:val="28"/>
        </w:rPr>
      </w:pPr>
    </w:p>
    <w:tbl>
      <w:tblPr>
        <w:tblStyle w:val="Tablaconcuadrcula"/>
        <w:tblpPr w:leftFromText="141" w:rightFromText="141" w:vertAnchor="text" w:horzAnchor="margin" w:tblpY="-146"/>
        <w:tblW w:w="10060" w:type="dxa"/>
        <w:tblLook w:val="04A0" w:firstRow="1" w:lastRow="0" w:firstColumn="1" w:lastColumn="0" w:noHBand="0" w:noVBand="1"/>
      </w:tblPr>
      <w:tblGrid>
        <w:gridCol w:w="10060"/>
      </w:tblGrid>
      <w:tr w:rsidR="00301D57" w14:paraId="430F37FD" w14:textId="77777777" w:rsidTr="00301D57">
        <w:tc>
          <w:tcPr>
            <w:tcW w:w="10060" w:type="dxa"/>
          </w:tcPr>
          <w:p w14:paraId="6CBA5301" w14:textId="77777777" w:rsidR="00301D57" w:rsidRPr="00AC61B0" w:rsidRDefault="00301D57" w:rsidP="00301D57">
            <w:pPr>
              <w:spacing w:line="360" w:lineRule="auto"/>
              <w:jc w:val="center"/>
              <w:rPr>
                <w:rFonts w:ascii="Century Gothic" w:hAnsi="Century Gothic"/>
                <w:b/>
                <w:sz w:val="28"/>
              </w:rPr>
            </w:pPr>
            <w:r w:rsidRPr="00AC61B0">
              <w:rPr>
                <w:rFonts w:ascii="Century Gothic" w:hAnsi="Century Gothic"/>
                <w:b/>
                <w:sz w:val="28"/>
              </w:rPr>
              <w:t>LEY ESTATAL DE SALUD</w:t>
            </w:r>
          </w:p>
        </w:tc>
      </w:tr>
      <w:tr w:rsidR="00301D57" w14:paraId="73B3E321" w14:textId="77777777" w:rsidTr="00301D57">
        <w:tc>
          <w:tcPr>
            <w:tcW w:w="10060" w:type="dxa"/>
          </w:tcPr>
          <w:p w14:paraId="39E3AAAB" w14:textId="77777777" w:rsidR="00301D57" w:rsidRPr="00AC61B0" w:rsidRDefault="00301D57" w:rsidP="00301D57">
            <w:pPr>
              <w:spacing w:line="360" w:lineRule="auto"/>
              <w:jc w:val="both"/>
              <w:rPr>
                <w:rFonts w:ascii="Century Gothic" w:hAnsi="Century Gothic"/>
                <w:sz w:val="28"/>
              </w:rPr>
            </w:pPr>
            <w:r w:rsidRPr="00AC61B0">
              <w:rPr>
                <w:rFonts w:ascii="Century Gothic" w:hAnsi="Century Gothic"/>
                <w:b/>
                <w:sz w:val="28"/>
              </w:rPr>
              <w:t>Artículo 73.</w:t>
            </w:r>
            <w:r w:rsidRPr="00AC61B0">
              <w:rPr>
                <w:rFonts w:ascii="Century Gothic" w:hAnsi="Century Gothic"/>
                <w:sz w:val="28"/>
              </w:rPr>
              <w:t xml:space="preserve"> Se reconoce el derecho de las niñas, niños y adolescentes al disfrute del más alto nivel posible de salud y servicios para el tratamiento de enfermedades y la rehabilitación. </w:t>
            </w:r>
          </w:p>
          <w:p w14:paraId="6E174014" w14:textId="77777777" w:rsidR="00301D57" w:rsidRPr="00AC61B0" w:rsidRDefault="00301D57" w:rsidP="00301D57">
            <w:pPr>
              <w:spacing w:line="360" w:lineRule="auto"/>
              <w:jc w:val="both"/>
              <w:rPr>
                <w:rFonts w:ascii="Century Gothic" w:hAnsi="Century Gothic"/>
                <w:sz w:val="28"/>
              </w:rPr>
            </w:pPr>
          </w:p>
          <w:p w14:paraId="0D0236EE" w14:textId="77777777" w:rsidR="00301D57" w:rsidRPr="00AC61B0" w:rsidRDefault="00301D57" w:rsidP="00301D57">
            <w:pPr>
              <w:spacing w:line="360" w:lineRule="auto"/>
              <w:jc w:val="both"/>
              <w:rPr>
                <w:rFonts w:ascii="Century Gothic" w:hAnsi="Century Gothic"/>
                <w:sz w:val="28"/>
              </w:rPr>
            </w:pPr>
            <w:r w:rsidRPr="00AC61B0">
              <w:rPr>
                <w:rFonts w:ascii="Century Gothic" w:hAnsi="Century Gothic"/>
                <w:sz w:val="28"/>
              </w:rPr>
              <w:t>La atención a la salud de las niñas, niños y adolescentes es de carácter prioritario, teniendo como objetivo general mejorar sus actuales niveles de salud, mediante la integración y desarrollo de programas de prevención y control de las enfermedades que más frecuentemente pueden afectarlos, comprendiendo las siguientes acciones:</w:t>
            </w:r>
          </w:p>
          <w:p w14:paraId="2901FF16" w14:textId="77777777" w:rsidR="00301D57" w:rsidRPr="00AC61B0" w:rsidRDefault="00301D57" w:rsidP="00301D57">
            <w:pPr>
              <w:spacing w:line="360" w:lineRule="auto"/>
              <w:jc w:val="both"/>
              <w:rPr>
                <w:rFonts w:ascii="Century Gothic" w:hAnsi="Century Gothic"/>
                <w:sz w:val="28"/>
              </w:rPr>
            </w:pPr>
          </w:p>
          <w:p w14:paraId="4CA3B26D" w14:textId="77777777" w:rsidR="00301D57" w:rsidRPr="00AC61B0" w:rsidRDefault="00301D57" w:rsidP="00301D57">
            <w:pPr>
              <w:spacing w:line="360" w:lineRule="auto"/>
              <w:jc w:val="both"/>
              <w:rPr>
                <w:rFonts w:ascii="Century Gothic" w:hAnsi="Century Gothic"/>
                <w:sz w:val="28"/>
              </w:rPr>
            </w:pPr>
            <w:r w:rsidRPr="00AC61B0">
              <w:rPr>
                <w:rFonts w:ascii="Century Gothic" w:hAnsi="Century Gothic"/>
                <w:sz w:val="28"/>
              </w:rPr>
              <w:t>I a IX intocados.</w:t>
            </w:r>
          </w:p>
          <w:p w14:paraId="3F00EBB8" w14:textId="77777777" w:rsidR="00301D57" w:rsidRPr="00AC61B0" w:rsidRDefault="00301D57" w:rsidP="00301D57">
            <w:pPr>
              <w:spacing w:line="360" w:lineRule="auto"/>
              <w:jc w:val="both"/>
              <w:rPr>
                <w:rFonts w:ascii="Century Gothic" w:hAnsi="Century Gothic"/>
                <w:sz w:val="28"/>
              </w:rPr>
            </w:pPr>
          </w:p>
          <w:p w14:paraId="215FCFCE" w14:textId="77777777" w:rsidR="00301D57" w:rsidRPr="00AC61B0" w:rsidRDefault="00301D57" w:rsidP="00301D57">
            <w:pPr>
              <w:spacing w:line="360" w:lineRule="auto"/>
              <w:jc w:val="both"/>
              <w:rPr>
                <w:rFonts w:ascii="Century Gothic" w:hAnsi="Century Gothic"/>
                <w:b/>
                <w:i/>
                <w:sz w:val="28"/>
              </w:rPr>
            </w:pPr>
            <w:r w:rsidRPr="00AC61B0">
              <w:rPr>
                <w:rFonts w:ascii="Century Gothic" w:hAnsi="Century Gothic"/>
                <w:b/>
                <w:i/>
                <w:sz w:val="28"/>
              </w:rPr>
              <w:t xml:space="preserve">X. Implementar programas integrales tenientes a disminuir la mortalidad en niñas, niños y adolescentes con cáncer a través de acciones dirigidas a la prevención, diagnóstico, atención y tratamiento integral de esta enfermedad. </w:t>
            </w:r>
          </w:p>
        </w:tc>
      </w:tr>
    </w:tbl>
    <w:p w14:paraId="28A71D8C" w14:textId="77777777" w:rsidR="006B7FA3" w:rsidRDefault="006B7FA3" w:rsidP="006B7FA3">
      <w:pPr>
        <w:spacing w:line="360" w:lineRule="auto"/>
        <w:jc w:val="both"/>
        <w:rPr>
          <w:rFonts w:ascii="Century Gothic" w:hAnsi="Century Gothic"/>
          <w:sz w:val="28"/>
        </w:rPr>
      </w:pPr>
    </w:p>
    <w:p w14:paraId="79B9B084" w14:textId="77777777" w:rsidR="00301D57" w:rsidRDefault="00301D57" w:rsidP="006B7FA3">
      <w:pPr>
        <w:spacing w:line="360" w:lineRule="auto"/>
        <w:jc w:val="both"/>
        <w:rPr>
          <w:rFonts w:ascii="Century Gothic" w:hAnsi="Century Gothic"/>
          <w:sz w:val="28"/>
        </w:rPr>
      </w:pPr>
    </w:p>
    <w:p w14:paraId="571D6C43" w14:textId="77777777" w:rsidR="00301D57" w:rsidRDefault="00301D57" w:rsidP="006B7FA3">
      <w:pPr>
        <w:spacing w:line="360" w:lineRule="auto"/>
        <w:jc w:val="both"/>
        <w:rPr>
          <w:rFonts w:ascii="Century Gothic" w:hAnsi="Century Gothic"/>
          <w:sz w:val="28"/>
        </w:rPr>
      </w:pPr>
    </w:p>
    <w:p w14:paraId="26FF3D8E" w14:textId="2CD13B9A" w:rsidR="006B7FA3" w:rsidRDefault="006B7FA3" w:rsidP="006B7FA3">
      <w:pPr>
        <w:spacing w:line="360" w:lineRule="auto"/>
        <w:jc w:val="both"/>
        <w:rPr>
          <w:rFonts w:ascii="Century Gothic" w:hAnsi="Century Gothic"/>
          <w:sz w:val="28"/>
        </w:rPr>
      </w:pPr>
      <w:r>
        <w:rPr>
          <w:rFonts w:ascii="Century Gothic" w:hAnsi="Century Gothic"/>
          <w:sz w:val="28"/>
        </w:rPr>
        <w:t>Por las anteriores consideraciones y fundamentos es que se presenta Iniciativa con proyecto de:</w:t>
      </w:r>
    </w:p>
    <w:p w14:paraId="28E92FFA" w14:textId="77777777" w:rsidR="006B7FA3" w:rsidRDefault="006B7FA3" w:rsidP="006B7FA3">
      <w:pPr>
        <w:spacing w:line="360" w:lineRule="auto"/>
        <w:jc w:val="center"/>
        <w:rPr>
          <w:rFonts w:ascii="Century Gothic" w:hAnsi="Century Gothic"/>
          <w:b/>
          <w:sz w:val="28"/>
        </w:rPr>
      </w:pPr>
      <w:r w:rsidRPr="00AC61B0">
        <w:rPr>
          <w:rFonts w:ascii="Century Gothic" w:hAnsi="Century Gothic"/>
          <w:b/>
          <w:sz w:val="28"/>
        </w:rPr>
        <w:lastRenderedPageBreak/>
        <w:t>DECRETO</w:t>
      </w:r>
    </w:p>
    <w:p w14:paraId="14E256ED" w14:textId="77777777" w:rsidR="006B7FA3" w:rsidRPr="00AC61B0" w:rsidRDefault="006B7FA3" w:rsidP="006B7FA3">
      <w:pPr>
        <w:spacing w:line="360" w:lineRule="auto"/>
        <w:jc w:val="center"/>
        <w:rPr>
          <w:rFonts w:ascii="Century Gothic" w:hAnsi="Century Gothic"/>
          <w:b/>
          <w:sz w:val="28"/>
        </w:rPr>
      </w:pPr>
    </w:p>
    <w:p w14:paraId="1D2DEF7F" w14:textId="77777777" w:rsidR="00D32C38" w:rsidRDefault="006820CE" w:rsidP="00D32C38">
      <w:pPr>
        <w:spacing w:line="360" w:lineRule="auto"/>
        <w:jc w:val="both"/>
        <w:rPr>
          <w:rFonts w:ascii="Century Gothic" w:hAnsi="Century Gothic"/>
          <w:bCs/>
          <w:sz w:val="28"/>
        </w:rPr>
      </w:pPr>
      <w:r>
        <w:rPr>
          <w:rFonts w:ascii="Century Gothic" w:hAnsi="Century Gothic"/>
          <w:b/>
          <w:sz w:val="28"/>
        </w:rPr>
        <w:t>PRIMERO</w:t>
      </w:r>
      <w:r w:rsidR="006B7FA3" w:rsidRPr="00AC61B0">
        <w:rPr>
          <w:rFonts w:ascii="Century Gothic" w:hAnsi="Century Gothic"/>
          <w:b/>
          <w:sz w:val="28"/>
        </w:rPr>
        <w:t>:</w:t>
      </w:r>
      <w:r w:rsidR="006B7FA3">
        <w:rPr>
          <w:rFonts w:ascii="Century Gothic" w:hAnsi="Century Gothic"/>
          <w:sz w:val="28"/>
        </w:rPr>
        <w:t xml:space="preserve"> Se </w:t>
      </w:r>
      <w:r>
        <w:rPr>
          <w:rFonts w:ascii="Century Gothic" w:hAnsi="Century Gothic"/>
          <w:sz w:val="28"/>
        </w:rPr>
        <w:t>adiciona</w:t>
      </w:r>
      <w:r w:rsidR="006B7FA3" w:rsidRPr="00AC61B0">
        <w:rPr>
          <w:rFonts w:ascii="Century Gothic" w:hAnsi="Century Gothic"/>
          <w:sz w:val="28"/>
        </w:rPr>
        <w:t xml:space="preserve"> la fracción XXIV al artículo 56 de la </w:t>
      </w:r>
      <w:r w:rsidR="006B7FA3" w:rsidRPr="00AC61B0">
        <w:rPr>
          <w:rFonts w:ascii="Century Gothic" w:hAnsi="Century Gothic"/>
          <w:b/>
          <w:sz w:val="28"/>
        </w:rPr>
        <w:t>LEY DE LOS DERECHOS DE NIÑAS, NIÑOS Y ADOLESCENTES DEL ESTADO DE CHIHUAHUA</w:t>
      </w:r>
      <w:r w:rsidR="00D32C38">
        <w:rPr>
          <w:rFonts w:ascii="Century Gothic" w:hAnsi="Century Gothic"/>
          <w:b/>
          <w:sz w:val="28"/>
        </w:rPr>
        <w:t xml:space="preserve"> </w:t>
      </w:r>
      <w:r w:rsidR="00D32C38">
        <w:rPr>
          <w:rFonts w:ascii="Century Gothic" w:hAnsi="Century Gothic"/>
          <w:bCs/>
          <w:sz w:val="28"/>
        </w:rPr>
        <w:t xml:space="preserve">para quedar redactado de la siguiente forma: </w:t>
      </w:r>
    </w:p>
    <w:p w14:paraId="5399D909" w14:textId="77777777" w:rsidR="00D32C38" w:rsidRDefault="00D32C38" w:rsidP="00D32C38">
      <w:pPr>
        <w:spacing w:line="360" w:lineRule="auto"/>
        <w:jc w:val="both"/>
        <w:rPr>
          <w:rFonts w:ascii="Century Gothic" w:hAnsi="Century Gothic"/>
          <w:bCs/>
          <w:sz w:val="28"/>
        </w:rPr>
      </w:pPr>
    </w:p>
    <w:p w14:paraId="19B1D7A1" w14:textId="73A00A01" w:rsidR="00D32C38" w:rsidRPr="00AC61B0" w:rsidRDefault="00D32C38" w:rsidP="00D32C38">
      <w:pPr>
        <w:spacing w:line="360" w:lineRule="auto"/>
        <w:jc w:val="both"/>
        <w:rPr>
          <w:rFonts w:ascii="Century Gothic" w:hAnsi="Century Gothic"/>
          <w:sz w:val="28"/>
        </w:rPr>
      </w:pPr>
      <w:r w:rsidRPr="00AC61B0">
        <w:rPr>
          <w:rFonts w:ascii="Century Gothic" w:hAnsi="Century Gothic"/>
          <w:b/>
          <w:sz w:val="28"/>
        </w:rPr>
        <w:t>Artículo 56.</w:t>
      </w:r>
      <w:r w:rsidRPr="00AC61B0">
        <w:rPr>
          <w:rFonts w:ascii="Century Gothic" w:hAnsi="Century Gothic"/>
          <w:sz w:val="28"/>
        </w:rPr>
        <w:t xml:space="preserve"> </w:t>
      </w:r>
      <w:r>
        <w:rPr>
          <w:rFonts w:ascii="Century Gothic" w:hAnsi="Century Gothic"/>
          <w:sz w:val="28"/>
        </w:rPr>
        <w:t>N</w:t>
      </w:r>
      <w:r w:rsidRPr="00AC61B0">
        <w:rPr>
          <w:rFonts w:ascii="Century Gothic" w:hAnsi="Century Gothic"/>
          <w:sz w:val="28"/>
        </w:rPr>
        <w:t xml:space="preserve">iñas, niños y adolescentes tienen derecho a disfrutar del más alto nivel posible de salud, recibir la prestación de servicios de atención médica gratuita, así como de los servicios médicos necesarios para la prevención, tratamiento, atención y rehabilitación de enfermedades y discapacidades físicas o mentales, prevenir, proteger y restaurar su salud. </w:t>
      </w:r>
    </w:p>
    <w:p w14:paraId="56AA060A" w14:textId="77777777" w:rsidR="00D32C38" w:rsidRPr="00AC61B0" w:rsidRDefault="00D32C38" w:rsidP="00D32C38">
      <w:pPr>
        <w:spacing w:line="360" w:lineRule="auto"/>
        <w:jc w:val="both"/>
        <w:rPr>
          <w:rFonts w:ascii="Century Gothic" w:hAnsi="Century Gothic"/>
          <w:sz w:val="28"/>
        </w:rPr>
      </w:pPr>
    </w:p>
    <w:p w14:paraId="53B6A392" w14:textId="77777777" w:rsidR="00D32C38" w:rsidRPr="00AC61B0" w:rsidRDefault="00D32C38" w:rsidP="00D32C38">
      <w:pPr>
        <w:spacing w:line="360" w:lineRule="auto"/>
        <w:jc w:val="both"/>
        <w:rPr>
          <w:rFonts w:ascii="Century Gothic" w:hAnsi="Century Gothic"/>
          <w:sz w:val="28"/>
        </w:rPr>
      </w:pPr>
      <w:r w:rsidRPr="00AC61B0">
        <w:rPr>
          <w:rFonts w:ascii="Century Gothic" w:hAnsi="Century Gothic"/>
          <w:sz w:val="28"/>
        </w:rPr>
        <w:t>Las autoridades estatales y municipales, en el ámbito de sus respectivas competencias, en relación con los derechos de niñas, niños y adolescentes, se coordinarán a fin de:</w:t>
      </w:r>
    </w:p>
    <w:p w14:paraId="20ADEE22" w14:textId="77777777" w:rsidR="00D32C38" w:rsidRPr="00AC61B0" w:rsidRDefault="00D32C38" w:rsidP="00D32C38">
      <w:pPr>
        <w:spacing w:line="360" w:lineRule="auto"/>
        <w:jc w:val="both"/>
        <w:rPr>
          <w:rFonts w:ascii="Century Gothic" w:hAnsi="Century Gothic"/>
          <w:sz w:val="28"/>
        </w:rPr>
      </w:pPr>
    </w:p>
    <w:p w14:paraId="4B955CE0" w14:textId="77777777" w:rsidR="00D32C38" w:rsidRPr="00AC61B0" w:rsidRDefault="00D32C38" w:rsidP="00D32C38">
      <w:pPr>
        <w:spacing w:line="360" w:lineRule="auto"/>
        <w:jc w:val="both"/>
        <w:rPr>
          <w:rFonts w:ascii="Century Gothic" w:hAnsi="Century Gothic"/>
          <w:sz w:val="28"/>
        </w:rPr>
      </w:pPr>
      <w:r w:rsidRPr="00AC61B0">
        <w:rPr>
          <w:rFonts w:ascii="Century Gothic" w:hAnsi="Century Gothic"/>
          <w:sz w:val="28"/>
        </w:rPr>
        <w:t xml:space="preserve">I a XXIII. Intocadas </w:t>
      </w:r>
    </w:p>
    <w:p w14:paraId="3C18E500" w14:textId="77777777" w:rsidR="00D32C38" w:rsidRPr="00AC61B0" w:rsidRDefault="00D32C38" w:rsidP="00D32C38">
      <w:pPr>
        <w:spacing w:line="360" w:lineRule="auto"/>
        <w:jc w:val="both"/>
        <w:rPr>
          <w:rFonts w:ascii="Century Gothic" w:hAnsi="Century Gothic"/>
          <w:sz w:val="28"/>
        </w:rPr>
      </w:pPr>
    </w:p>
    <w:p w14:paraId="221612DC" w14:textId="77777777" w:rsidR="00D32C38" w:rsidRPr="00AC61B0" w:rsidRDefault="00D32C38" w:rsidP="00D32C38">
      <w:pPr>
        <w:spacing w:line="360" w:lineRule="auto"/>
        <w:jc w:val="both"/>
        <w:rPr>
          <w:rFonts w:ascii="Century Gothic" w:hAnsi="Century Gothic"/>
          <w:b/>
          <w:i/>
          <w:sz w:val="28"/>
        </w:rPr>
      </w:pPr>
      <w:r w:rsidRPr="00AC61B0">
        <w:rPr>
          <w:rFonts w:ascii="Century Gothic" w:hAnsi="Century Gothic"/>
          <w:b/>
          <w:i/>
          <w:sz w:val="28"/>
        </w:rPr>
        <w:t xml:space="preserve">XXIV. Desarrollar acciones orientadas a prevenir, atender y proporcionar un tratamiento integral para el cáncer en el caso de </w:t>
      </w:r>
      <w:r w:rsidRPr="00AC61B0">
        <w:rPr>
          <w:rFonts w:ascii="Century Gothic" w:hAnsi="Century Gothic"/>
          <w:b/>
          <w:i/>
          <w:sz w:val="28"/>
        </w:rPr>
        <w:lastRenderedPageBreak/>
        <w:t>niñas, niños y adolescentes, así como las enfermedades derivadas de esta afección.</w:t>
      </w:r>
    </w:p>
    <w:p w14:paraId="66151AF8" w14:textId="77777777" w:rsidR="00D32C38" w:rsidRDefault="00D32C38" w:rsidP="006B7FA3">
      <w:pPr>
        <w:spacing w:line="360" w:lineRule="auto"/>
        <w:jc w:val="both"/>
        <w:rPr>
          <w:rFonts w:ascii="Century Gothic" w:hAnsi="Century Gothic"/>
          <w:b/>
          <w:sz w:val="28"/>
        </w:rPr>
      </w:pPr>
    </w:p>
    <w:p w14:paraId="4A2D720D" w14:textId="434DED8D" w:rsidR="006B7FA3" w:rsidRDefault="006820CE" w:rsidP="006B7FA3">
      <w:pPr>
        <w:spacing w:line="360" w:lineRule="auto"/>
        <w:jc w:val="both"/>
        <w:rPr>
          <w:rFonts w:ascii="Century Gothic" w:hAnsi="Century Gothic"/>
          <w:bCs/>
          <w:sz w:val="28"/>
        </w:rPr>
      </w:pPr>
      <w:r>
        <w:rPr>
          <w:rFonts w:ascii="Century Gothic" w:hAnsi="Century Gothic"/>
          <w:b/>
          <w:sz w:val="28"/>
        </w:rPr>
        <w:t xml:space="preserve">SEGUNDO: </w:t>
      </w:r>
      <w:r w:rsidRPr="006820CE">
        <w:rPr>
          <w:rFonts w:ascii="Century Gothic" w:hAnsi="Century Gothic"/>
          <w:sz w:val="28"/>
        </w:rPr>
        <w:t>Se adiciona</w:t>
      </w:r>
      <w:r>
        <w:rPr>
          <w:rFonts w:ascii="Century Gothic" w:hAnsi="Century Gothic"/>
          <w:b/>
          <w:sz w:val="28"/>
        </w:rPr>
        <w:t xml:space="preserve"> </w:t>
      </w:r>
      <w:r w:rsidR="006B7FA3" w:rsidRPr="00AC61B0">
        <w:rPr>
          <w:rFonts w:ascii="Century Gothic" w:hAnsi="Century Gothic"/>
          <w:sz w:val="28"/>
        </w:rPr>
        <w:t>la fracción X</w:t>
      </w:r>
      <w:r w:rsidR="00716202">
        <w:rPr>
          <w:rFonts w:ascii="Century Gothic" w:hAnsi="Century Gothic"/>
          <w:sz w:val="28"/>
        </w:rPr>
        <w:t xml:space="preserve"> del artículo 73</w:t>
      </w:r>
      <w:r w:rsidR="006B7FA3" w:rsidRPr="00AC61B0">
        <w:rPr>
          <w:rFonts w:ascii="Century Gothic" w:hAnsi="Century Gothic"/>
          <w:sz w:val="28"/>
        </w:rPr>
        <w:t xml:space="preserve"> de la</w:t>
      </w:r>
      <w:r w:rsidR="006B7FA3" w:rsidRPr="00AC61B0">
        <w:rPr>
          <w:rFonts w:ascii="Century Gothic" w:hAnsi="Century Gothic"/>
          <w:b/>
          <w:sz w:val="28"/>
        </w:rPr>
        <w:t xml:space="preserve"> LEY ESTATAL DE SALUD</w:t>
      </w:r>
      <w:r w:rsidR="00D32C38">
        <w:rPr>
          <w:rFonts w:ascii="Century Gothic" w:hAnsi="Century Gothic"/>
          <w:b/>
          <w:sz w:val="28"/>
        </w:rPr>
        <w:t xml:space="preserve"> </w:t>
      </w:r>
      <w:r w:rsidR="00D32C38" w:rsidRPr="00D32C38">
        <w:rPr>
          <w:rFonts w:ascii="Century Gothic" w:hAnsi="Century Gothic"/>
          <w:bCs/>
          <w:sz w:val="28"/>
        </w:rPr>
        <w:t xml:space="preserve">para quedar redactado de la siguiente </w:t>
      </w:r>
      <w:r w:rsidR="00D32C38">
        <w:rPr>
          <w:rFonts w:ascii="Century Gothic" w:hAnsi="Century Gothic"/>
          <w:bCs/>
          <w:sz w:val="28"/>
        </w:rPr>
        <w:t>manera</w:t>
      </w:r>
      <w:r w:rsidR="00D32C38" w:rsidRPr="00D32C38">
        <w:rPr>
          <w:rFonts w:ascii="Century Gothic" w:hAnsi="Century Gothic"/>
          <w:bCs/>
          <w:sz w:val="28"/>
        </w:rPr>
        <w:t>:</w:t>
      </w:r>
    </w:p>
    <w:p w14:paraId="1F9F1650" w14:textId="77777777" w:rsidR="00D32C38" w:rsidRDefault="00D32C38" w:rsidP="006B7FA3">
      <w:pPr>
        <w:spacing w:line="360" w:lineRule="auto"/>
        <w:jc w:val="both"/>
        <w:rPr>
          <w:rFonts w:ascii="Century Gothic" w:hAnsi="Century Gothic"/>
          <w:bCs/>
          <w:sz w:val="28"/>
        </w:rPr>
      </w:pPr>
    </w:p>
    <w:p w14:paraId="1C309DB4" w14:textId="77777777" w:rsidR="00D32C38" w:rsidRPr="00D32C38" w:rsidRDefault="00D32C38" w:rsidP="00D32C38">
      <w:pPr>
        <w:spacing w:line="360" w:lineRule="auto"/>
        <w:jc w:val="both"/>
        <w:rPr>
          <w:rFonts w:ascii="Century Gothic" w:hAnsi="Century Gothic"/>
          <w:bCs/>
          <w:sz w:val="28"/>
        </w:rPr>
      </w:pPr>
      <w:r w:rsidRPr="00D32C38">
        <w:rPr>
          <w:rFonts w:ascii="Century Gothic" w:hAnsi="Century Gothic"/>
          <w:b/>
          <w:sz w:val="28"/>
        </w:rPr>
        <w:t>Artículo 73.</w:t>
      </w:r>
      <w:r w:rsidRPr="00D32C38">
        <w:rPr>
          <w:rFonts w:ascii="Century Gothic" w:hAnsi="Century Gothic"/>
          <w:bCs/>
          <w:sz w:val="28"/>
        </w:rPr>
        <w:t xml:space="preserve"> Se reconoce el derecho de las niñas, niños y adolescentes al disfrute del más alto nivel posible de salud y servicios para el tratamiento de enfermedades y la rehabilitación. </w:t>
      </w:r>
    </w:p>
    <w:p w14:paraId="101EB725" w14:textId="77777777" w:rsidR="00D32C38" w:rsidRPr="00D32C38" w:rsidRDefault="00D32C38" w:rsidP="00D32C38">
      <w:pPr>
        <w:spacing w:line="360" w:lineRule="auto"/>
        <w:jc w:val="both"/>
        <w:rPr>
          <w:rFonts w:ascii="Century Gothic" w:hAnsi="Century Gothic"/>
          <w:bCs/>
          <w:sz w:val="28"/>
        </w:rPr>
      </w:pPr>
    </w:p>
    <w:p w14:paraId="0564B520" w14:textId="77777777" w:rsidR="00D32C38" w:rsidRPr="00D32C38" w:rsidRDefault="00D32C38" w:rsidP="00D32C38">
      <w:pPr>
        <w:spacing w:line="360" w:lineRule="auto"/>
        <w:jc w:val="both"/>
        <w:rPr>
          <w:rFonts w:ascii="Century Gothic" w:hAnsi="Century Gothic"/>
          <w:bCs/>
          <w:sz w:val="28"/>
        </w:rPr>
      </w:pPr>
      <w:r w:rsidRPr="00D32C38">
        <w:rPr>
          <w:rFonts w:ascii="Century Gothic" w:hAnsi="Century Gothic"/>
          <w:bCs/>
          <w:sz w:val="28"/>
        </w:rPr>
        <w:t>La atención a la salud de las niñas, niños y adolescentes es de carácter prioritario, teniendo como objetivo general mejorar sus actuales niveles de salud, mediante la integración y desarrollo de programas de prevención y control de las enfermedades que más frecuentemente pueden afectarlos, comprendiendo las siguientes acciones:</w:t>
      </w:r>
    </w:p>
    <w:p w14:paraId="03854653" w14:textId="77777777" w:rsidR="00D32C38" w:rsidRPr="00D32C38" w:rsidRDefault="00D32C38" w:rsidP="00D32C38">
      <w:pPr>
        <w:spacing w:line="360" w:lineRule="auto"/>
        <w:jc w:val="both"/>
        <w:rPr>
          <w:rFonts w:ascii="Century Gothic" w:hAnsi="Century Gothic"/>
          <w:bCs/>
          <w:sz w:val="28"/>
        </w:rPr>
      </w:pPr>
    </w:p>
    <w:p w14:paraId="2AE78C62" w14:textId="77777777" w:rsidR="00D32C38" w:rsidRPr="00D32C38" w:rsidRDefault="00D32C38" w:rsidP="00D32C38">
      <w:pPr>
        <w:spacing w:line="360" w:lineRule="auto"/>
        <w:jc w:val="both"/>
        <w:rPr>
          <w:rFonts w:ascii="Century Gothic" w:hAnsi="Century Gothic"/>
          <w:bCs/>
          <w:sz w:val="28"/>
        </w:rPr>
      </w:pPr>
      <w:r w:rsidRPr="00D32C38">
        <w:rPr>
          <w:rFonts w:ascii="Century Gothic" w:hAnsi="Century Gothic"/>
          <w:bCs/>
          <w:sz w:val="28"/>
        </w:rPr>
        <w:t>I a IX intocados.</w:t>
      </w:r>
    </w:p>
    <w:p w14:paraId="10016837" w14:textId="77777777" w:rsidR="00D32C38" w:rsidRPr="00D32C38" w:rsidRDefault="00D32C38" w:rsidP="00D32C38">
      <w:pPr>
        <w:spacing w:line="360" w:lineRule="auto"/>
        <w:jc w:val="both"/>
        <w:rPr>
          <w:rFonts w:ascii="Century Gothic" w:hAnsi="Century Gothic"/>
          <w:b/>
          <w:sz w:val="28"/>
        </w:rPr>
      </w:pPr>
    </w:p>
    <w:p w14:paraId="216105E6" w14:textId="2107CCF1" w:rsidR="00D32C38" w:rsidRPr="00D32C38" w:rsidRDefault="00D32C38" w:rsidP="00D32C38">
      <w:pPr>
        <w:spacing w:line="360" w:lineRule="auto"/>
        <w:jc w:val="both"/>
        <w:rPr>
          <w:rFonts w:ascii="Century Gothic" w:hAnsi="Century Gothic"/>
          <w:b/>
          <w:i/>
          <w:iCs/>
          <w:sz w:val="28"/>
        </w:rPr>
      </w:pPr>
      <w:r w:rsidRPr="00D32C38">
        <w:rPr>
          <w:rFonts w:ascii="Century Gothic" w:hAnsi="Century Gothic"/>
          <w:b/>
          <w:i/>
          <w:iCs/>
          <w:sz w:val="28"/>
        </w:rPr>
        <w:lastRenderedPageBreak/>
        <w:t>X. Implementar programas integrales tenientes a disminuir la mortalidad en niñas, niños y adolescentes con cáncer a través de acciones dirigidas a la prevención, diagnóstico, atención y tratamiento integral de esta enfermedad.</w:t>
      </w:r>
    </w:p>
    <w:p w14:paraId="4C7D4027" w14:textId="77777777" w:rsidR="006B7FA3" w:rsidRDefault="006B7FA3" w:rsidP="006B7FA3">
      <w:pPr>
        <w:spacing w:line="360" w:lineRule="auto"/>
        <w:jc w:val="both"/>
        <w:rPr>
          <w:rFonts w:ascii="Century Gothic" w:hAnsi="Century Gothic"/>
          <w:sz w:val="28"/>
        </w:rPr>
      </w:pPr>
    </w:p>
    <w:p w14:paraId="7C12F36D" w14:textId="77777777" w:rsidR="006B7FA3" w:rsidRPr="00AC61B0" w:rsidRDefault="006B7FA3" w:rsidP="006B7FA3">
      <w:pPr>
        <w:spacing w:line="360" w:lineRule="auto"/>
        <w:jc w:val="center"/>
        <w:rPr>
          <w:rFonts w:ascii="Century Gothic" w:hAnsi="Century Gothic"/>
          <w:b/>
          <w:sz w:val="28"/>
        </w:rPr>
      </w:pPr>
      <w:r w:rsidRPr="00AC61B0">
        <w:rPr>
          <w:rFonts w:ascii="Century Gothic" w:hAnsi="Century Gothic"/>
          <w:b/>
          <w:sz w:val="28"/>
        </w:rPr>
        <w:t>TRANSITORIOS:</w:t>
      </w:r>
    </w:p>
    <w:p w14:paraId="7E11A5F0" w14:textId="77777777" w:rsidR="006B7FA3" w:rsidRPr="00AC61B0" w:rsidRDefault="006B7FA3" w:rsidP="006B7FA3">
      <w:pPr>
        <w:spacing w:line="360" w:lineRule="auto"/>
        <w:jc w:val="both"/>
        <w:rPr>
          <w:rFonts w:ascii="Century Gothic" w:hAnsi="Century Gothic"/>
          <w:b/>
          <w:sz w:val="28"/>
        </w:rPr>
      </w:pPr>
    </w:p>
    <w:p w14:paraId="0617E672" w14:textId="77777777" w:rsidR="006B7FA3" w:rsidRPr="00AC61B0" w:rsidRDefault="006B7FA3" w:rsidP="006B7FA3">
      <w:pPr>
        <w:spacing w:line="360" w:lineRule="auto"/>
        <w:jc w:val="both"/>
        <w:rPr>
          <w:rFonts w:ascii="Century Gothic" w:hAnsi="Century Gothic"/>
          <w:sz w:val="28"/>
        </w:rPr>
      </w:pPr>
      <w:r w:rsidRPr="00AC61B0">
        <w:rPr>
          <w:rFonts w:ascii="Century Gothic" w:hAnsi="Century Gothic"/>
          <w:b/>
          <w:sz w:val="28"/>
        </w:rPr>
        <w:t>ÚNICO:</w:t>
      </w:r>
      <w:r w:rsidRPr="00AC61B0">
        <w:rPr>
          <w:rFonts w:ascii="Century Gothic" w:hAnsi="Century Gothic"/>
          <w:sz w:val="28"/>
        </w:rPr>
        <w:t xml:space="preserve"> El presente decreto entrará en vigor al día siguiente de su publicación en el Periódico Oficial del Estado. </w:t>
      </w:r>
    </w:p>
    <w:p w14:paraId="5DF05970" w14:textId="77777777" w:rsidR="006B7FA3" w:rsidRPr="00AC61B0" w:rsidRDefault="006B7FA3" w:rsidP="006B7FA3">
      <w:pPr>
        <w:spacing w:line="360" w:lineRule="auto"/>
        <w:jc w:val="both"/>
        <w:rPr>
          <w:rFonts w:ascii="Century Gothic" w:hAnsi="Century Gothic"/>
          <w:sz w:val="28"/>
        </w:rPr>
      </w:pPr>
    </w:p>
    <w:p w14:paraId="68A3F61A" w14:textId="77777777" w:rsidR="006B7FA3" w:rsidRDefault="006B7FA3" w:rsidP="006B7FA3">
      <w:pPr>
        <w:spacing w:line="360" w:lineRule="auto"/>
        <w:jc w:val="both"/>
        <w:rPr>
          <w:rFonts w:ascii="Century Gothic" w:hAnsi="Century Gothic"/>
          <w:sz w:val="28"/>
        </w:rPr>
      </w:pPr>
      <w:r w:rsidRPr="00AC61B0">
        <w:rPr>
          <w:rFonts w:ascii="Century Gothic" w:hAnsi="Century Gothic"/>
          <w:b/>
          <w:sz w:val="28"/>
        </w:rPr>
        <w:t>ECONÓMICO:</w:t>
      </w:r>
      <w:r w:rsidRPr="00AC61B0">
        <w:rPr>
          <w:rFonts w:ascii="Century Gothic" w:hAnsi="Century Gothic"/>
          <w:sz w:val="28"/>
        </w:rPr>
        <w:t xml:space="preserve"> Aprobado que sea, túrnese a la Secretaría para que elabore la minuta de decreto</w:t>
      </w:r>
      <w:r>
        <w:rPr>
          <w:rFonts w:ascii="Century Gothic" w:hAnsi="Century Gothic"/>
          <w:sz w:val="28"/>
        </w:rPr>
        <w:t xml:space="preserve"> corresponde </w:t>
      </w:r>
    </w:p>
    <w:p w14:paraId="45AB60B9" w14:textId="77777777" w:rsidR="00301D57" w:rsidRDefault="00301D57" w:rsidP="006B7FA3">
      <w:pPr>
        <w:spacing w:line="360" w:lineRule="auto"/>
        <w:jc w:val="both"/>
        <w:rPr>
          <w:rFonts w:ascii="Century Gothic" w:hAnsi="Century Gothic"/>
          <w:b/>
          <w:sz w:val="28"/>
        </w:rPr>
      </w:pPr>
    </w:p>
    <w:p w14:paraId="7884907A" w14:textId="4FBB8628" w:rsidR="00716202" w:rsidRDefault="006B7FA3" w:rsidP="00D32C38">
      <w:pPr>
        <w:spacing w:line="360" w:lineRule="auto"/>
        <w:jc w:val="both"/>
        <w:rPr>
          <w:rFonts w:ascii="Century Gothic" w:hAnsi="Century Gothic"/>
          <w:sz w:val="28"/>
        </w:rPr>
      </w:pPr>
      <w:r w:rsidRPr="00AC61B0">
        <w:rPr>
          <w:rFonts w:ascii="Century Gothic" w:hAnsi="Century Gothic"/>
          <w:b/>
          <w:sz w:val="28"/>
        </w:rPr>
        <w:t>DADO</w:t>
      </w:r>
      <w:r w:rsidRPr="00AC61B0">
        <w:rPr>
          <w:rFonts w:ascii="Century Gothic" w:hAnsi="Century Gothic"/>
          <w:sz w:val="28"/>
        </w:rPr>
        <w:t xml:space="preserve"> en el salón de sesiones del Poder </w:t>
      </w:r>
      <w:r w:rsidR="00301D57">
        <w:rPr>
          <w:rFonts w:ascii="Century Gothic" w:hAnsi="Century Gothic"/>
          <w:sz w:val="28"/>
        </w:rPr>
        <w:t>Legislativo de Chihuahua, a los 6 días de febrero de 2024</w:t>
      </w:r>
    </w:p>
    <w:p w14:paraId="681685FE" w14:textId="77777777" w:rsidR="00D32C38" w:rsidRPr="00D32C38" w:rsidRDefault="00D32C38" w:rsidP="00D32C38">
      <w:pPr>
        <w:spacing w:line="360" w:lineRule="auto"/>
        <w:jc w:val="both"/>
        <w:rPr>
          <w:rFonts w:ascii="Century Gothic" w:hAnsi="Century Gothic"/>
          <w:sz w:val="28"/>
        </w:rPr>
      </w:pPr>
    </w:p>
    <w:p w14:paraId="461E2554" w14:textId="77777777" w:rsidR="00301D57" w:rsidRDefault="00301D57" w:rsidP="00301D57">
      <w:pPr>
        <w:spacing w:before="150" w:after="150"/>
        <w:jc w:val="center"/>
        <w:rPr>
          <w:rFonts w:ascii="Century Gothic" w:eastAsia="Arial" w:hAnsi="Century Gothic" w:cs="Arial"/>
          <w:b/>
          <w:color w:val="4A4A4A"/>
          <w:sz w:val="20"/>
          <w:szCs w:val="20"/>
        </w:rPr>
      </w:pPr>
      <w:r>
        <w:rPr>
          <w:rFonts w:ascii="Century Gothic" w:eastAsia="Arial" w:hAnsi="Century Gothic" w:cs="Arial"/>
          <w:b/>
          <w:color w:val="4A4A4A"/>
          <w:sz w:val="20"/>
          <w:szCs w:val="20"/>
        </w:rPr>
        <w:t>ATENTAMENTE</w:t>
      </w:r>
    </w:p>
    <w:p w14:paraId="0D8ADD50" w14:textId="77777777" w:rsidR="00301D57" w:rsidRDefault="00301D57" w:rsidP="00301D57">
      <w:pPr>
        <w:spacing w:before="150" w:after="150"/>
        <w:jc w:val="both"/>
        <w:rPr>
          <w:rFonts w:ascii="Century Gothic" w:eastAsia="Arial" w:hAnsi="Century Gothic" w:cs="Arial"/>
          <w:b/>
          <w:color w:val="4A4A4A"/>
          <w:sz w:val="19"/>
          <w:szCs w:val="19"/>
        </w:rPr>
      </w:pPr>
    </w:p>
    <w:p w14:paraId="2358F8B7" w14:textId="77777777" w:rsidR="00301D57" w:rsidRDefault="00301D57" w:rsidP="00301D57">
      <w:pPr>
        <w:spacing w:before="150" w:after="150"/>
        <w:jc w:val="both"/>
        <w:rPr>
          <w:rFonts w:ascii="Century Gothic" w:eastAsia="Arial" w:hAnsi="Century Gothic" w:cs="Arial"/>
          <w:b/>
          <w:color w:val="4A4A4A"/>
          <w:sz w:val="19"/>
          <w:szCs w:val="19"/>
        </w:rPr>
        <w:sectPr w:rsidR="00301D57" w:rsidSect="00301D57">
          <w:pgSz w:w="12240" w:h="15840"/>
          <w:pgMar w:top="1701" w:right="1701" w:bottom="1417" w:left="1701" w:header="708" w:footer="708" w:gutter="0"/>
          <w:cols w:space="708"/>
          <w:docGrid w:linePitch="360"/>
        </w:sectPr>
      </w:pPr>
    </w:p>
    <w:p w14:paraId="69DACF6D" w14:textId="517488D9" w:rsidR="00301D57" w:rsidRDefault="00301D57" w:rsidP="00301D57">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Georgina Alejandra Bujanda Ríos</w:t>
      </w:r>
    </w:p>
    <w:p w14:paraId="0A547912" w14:textId="4262E29A" w:rsidR="00301D57" w:rsidRDefault="00301D57" w:rsidP="00301D57">
      <w:pPr>
        <w:spacing w:before="150" w:after="150"/>
        <w:jc w:val="both"/>
        <w:rPr>
          <w:rFonts w:ascii="Century Gothic" w:eastAsia="Arial" w:hAnsi="Century Gothic" w:cs="Arial"/>
          <w:b/>
          <w:color w:val="4A4A4A"/>
          <w:sz w:val="19"/>
          <w:szCs w:val="19"/>
        </w:rPr>
      </w:pPr>
    </w:p>
    <w:p w14:paraId="65B54D4D" w14:textId="61F906E1" w:rsidR="00301D57" w:rsidRDefault="00301D57" w:rsidP="00301D57">
      <w:pPr>
        <w:spacing w:before="150" w:after="150"/>
        <w:jc w:val="both"/>
        <w:rPr>
          <w:rFonts w:ascii="Century Gothic" w:eastAsia="Arial" w:hAnsi="Century Gothic" w:cs="Arial"/>
          <w:b/>
          <w:color w:val="4A4A4A"/>
          <w:sz w:val="19"/>
          <w:szCs w:val="19"/>
        </w:rPr>
      </w:pPr>
    </w:p>
    <w:p w14:paraId="776371CA" w14:textId="37D67D16" w:rsidR="00301D57" w:rsidRDefault="00301D57" w:rsidP="00301D57">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Ismael Mario Rodríguez Saldaña</w:t>
      </w:r>
    </w:p>
    <w:p w14:paraId="3D114506" w14:textId="34CDE8E9" w:rsidR="00301D57" w:rsidRDefault="00301D57" w:rsidP="00301D57">
      <w:pPr>
        <w:spacing w:before="150" w:after="150"/>
        <w:jc w:val="both"/>
        <w:rPr>
          <w:rFonts w:ascii="Century Gothic" w:eastAsia="Arial" w:hAnsi="Century Gothic" w:cs="Arial"/>
          <w:b/>
          <w:color w:val="4A4A4A"/>
          <w:sz w:val="19"/>
          <w:szCs w:val="19"/>
        </w:rPr>
      </w:pPr>
    </w:p>
    <w:p w14:paraId="5A91CDB8" w14:textId="086B53F0" w:rsidR="00301D57" w:rsidRDefault="00301D57" w:rsidP="00301D57">
      <w:pPr>
        <w:spacing w:before="150" w:after="150"/>
        <w:jc w:val="both"/>
        <w:rPr>
          <w:rFonts w:ascii="Century Gothic" w:eastAsia="Arial" w:hAnsi="Century Gothic" w:cs="Arial"/>
          <w:b/>
          <w:color w:val="4A4A4A"/>
          <w:sz w:val="19"/>
          <w:szCs w:val="19"/>
        </w:rPr>
      </w:pPr>
    </w:p>
    <w:p w14:paraId="268E042E" w14:textId="062B9575" w:rsidR="00301D57" w:rsidRDefault="00301D57" w:rsidP="00301D57">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xml:space="preserve">. Yesenia Guadalupe Reyes </w:t>
      </w:r>
      <w:proofErr w:type="spellStart"/>
      <w:r>
        <w:rPr>
          <w:rFonts w:ascii="Century Gothic" w:eastAsia="Arial" w:hAnsi="Century Gothic" w:cs="Arial"/>
          <w:b/>
          <w:color w:val="4A4A4A"/>
          <w:sz w:val="19"/>
          <w:szCs w:val="19"/>
        </w:rPr>
        <w:t>Calzadías</w:t>
      </w:r>
      <w:proofErr w:type="spellEnd"/>
    </w:p>
    <w:p w14:paraId="3143279D" w14:textId="27046F16" w:rsidR="00301D57" w:rsidRDefault="00301D57" w:rsidP="00301D57">
      <w:pPr>
        <w:spacing w:before="150" w:after="150"/>
        <w:jc w:val="both"/>
        <w:rPr>
          <w:rFonts w:ascii="Century Gothic" w:eastAsia="Arial" w:hAnsi="Century Gothic" w:cs="Arial"/>
          <w:b/>
          <w:color w:val="4A4A4A"/>
          <w:sz w:val="19"/>
          <w:szCs w:val="19"/>
        </w:rPr>
      </w:pPr>
    </w:p>
    <w:p w14:paraId="78536FC6" w14:textId="78BB5C27" w:rsidR="00301D57" w:rsidRDefault="00301D57" w:rsidP="00301D57">
      <w:pPr>
        <w:spacing w:before="150" w:after="150"/>
        <w:jc w:val="both"/>
        <w:rPr>
          <w:rFonts w:ascii="Century Gothic" w:eastAsia="Arial" w:hAnsi="Century Gothic" w:cs="Arial"/>
          <w:b/>
          <w:color w:val="4A4A4A"/>
          <w:sz w:val="19"/>
          <w:szCs w:val="19"/>
        </w:rPr>
      </w:pPr>
    </w:p>
    <w:p w14:paraId="33F3F28C" w14:textId="5B31AB7B" w:rsidR="00301D57" w:rsidRDefault="00301D57" w:rsidP="00301D57">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Marisela Terrazas Muñoz</w:t>
      </w:r>
    </w:p>
    <w:p w14:paraId="30ACA2D4" w14:textId="6BCE99F5" w:rsidR="00301D57" w:rsidRDefault="00301D57" w:rsidP="00301D57">
      <w:pPr>
        <w:spacing w:before="150" w:after="150"/>
        <w:jc w:val="both"/>
        <w:rPr>
          <w:rFonts w:ascii="Century Gothic" w:eastAsia="Arial" w:hAnsi="Century Gothic" w:cs="Arial"/>
          <w:b/>
          <w:color w:val="4A4A4A"/>
          <w:sz w:val="19"/>
          <w:szCs w:val="19"/>
        </w:rPr>
      </w:pPr>
    </w:p>
    <w:p w14:paraId="69EF5ACE" w14:textId="5640D9C2" w:rsidR="00301D57" w:rsidRDefault="00301D57" w:rsidP="00301D57">
      <w:pPr>
        <w:spacing w:before="150" w:after="150"/>
        <w:jc w:val="both"/>
        <w:rPr>
          <w:rFonts w:ascii="Century Gothic" w:eastAsia="Arial" w:hAnsi="Century Gothic" w:cs="Arial"/>
          <w:b/>
          <w:color w:val="4A4A4A"/>
          <w:sz w:val="19"/>
          <w:szCs w:val="19"/>
        </w:rPr>
      </w:pPr>
    </w:p>
    <w:p w14:paraId="1E7B8F18" w14:textId="57A33B10" w:rsidR="00301D57" w:rsidRDefault="00301D57" w:rsidP="00301D57">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Ismael Pérez Pavía</w:t>
      </w:r>
    </w:p>
    <w:p w14:paraId="052D41AC" w14:textId="6EBF4669" w:rsidR="00301D57" w:rsidRDefault="00301D57" w:rsidP="00301D57">
      <w:pPr>
        <w:spacing w:before="150" w:after="150"/>
        <w:jc w:val="both"/>
        <w:rPr>
          <w:rFonts w:ascii="Century Gothic" w:eastAsia="Arial" w:hAnsi="Century Gothic" w:cs="Arial"/>
          <w:b/>
          <w:color w:val="4A4A4A"/>
          <w:sz w:val="19"/>
          <w:szCs w:val="19"/>
        </w:rPr>
      </w:pPr>
    </w:p>
    <w:p w14:paraId="343D0E92" w14:textId="456CE282" w:rsidR="00301D57" w:rsidRDefault="00301D57" w:rsidP="00301D57">
      <w:pPr>
        <w:spacing w:before="150" w:after="150"/>
        <w:jc w:val="both"/>
        <w:rPr>
          <w:rFonts w:ascii="Century Gothic" w:eastAsia="Arial" w:hAnsi="Century Gothic" w:cs="Arial"/>
          <w:b/>
          <w:color w:val="4A4A4A"/>
          <w:sz w:val="19"/>
          <w:szCs w:val="19"/>
        </w:rPr>
      </w:pPr>
    </w:p>
    <w:p w14:paraId="2564BB87" w14:textId="7B066E1B" w:rsidR="00301D57" w:rsidRDefault="00301D57" w:rsidP="00301D57">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xml:space="preserve">. </w:t>
      </w:r>
      <w:proofErr w:type="spellStart"/>
      <w:r>
        <w:rPr>
          <w:rFonts w:ascii="Century Gothic" w:eastAsia="Arial" w:hAnsi="Century Gothic" w:cs="Arial"/>
          <w:b/>
          <w:color w:val="4A4A4A"/>
          <w:sz w:val="19"/>
          <w:szCs w:val="19"/>
        </w:rPr>
        <w:t>Rocio</w:t>
      </w:r>
      <w:proofErr w:type="spellEnd"/>
      <w:r>
        <w:rPr>
          <w:rFonts w:ascii="Century Gothic" w:eastAsia="Arial" w:hAnsi="Century Gothic" w:cs="Arial"/>
          <w:b/>
          <w:color w:val="4A4A4A"/>
          <w:sz w:val="19"/>
          <w:szCs w:val="19"/>
        </w:rPr>
        <w:t xml:space="preserve"> Guadalupe Sarmiento Rufino</w:t>
      </w:r>
    </w:p>
    <w:p w14:paraId="247ADE45" w14:textId="7EEF6691" w:rsidR="00301D57" w:rsidRDefault="00301D57" w:rsidP="00301D57">
      <w:pPr>
        <w:spacing w:before="150" w:after="150"/>
        <w:jc w:val="both"/>
        <w:rPr>
          <w:rFonts w:ascii="Century Gothic" w:eastAsia="Arial" w:hAnsi="Century Gothic" w:cs="Arial"/>
          <w:b/>
          <w:color w:val="4A4A4A"/>
          <w:sz w:val="19"/>
          <w:szCs w:val="19"/>
        </w:rPr>
      </w:pPr>
    </w:p>
    <w:p w14:paraId="18ADC7B3" w14:textId="7CF9E0A3" w:rsidR="00301D57" w:rsidRDefault="00301D57" w:rsidP="00301D57">
      <w:pPr>
        <w:spacing w:before="150" w:after="150"/>
        <w:jc w:val="both"/>
        <w:rPr>
          <w:rFonts w:ascii="Century Gothic" w:eastAsia="Arial" w:hAnsi="Century Gothic" w:cs="Arial"/>
          <w:b/>
          <w:color w:val="4A4A4A"/>
          <w:sz w:val="19"/>
          <w:szCs w:val="19"/>
        </w:rPr>
      </w:pPr>
    </w:p>
    <w:p w14:paraId="072D5247" w14:textId="763B2FA5" w:rsidR="00301D57" w:rsidRDefault="00301D57" w:rsidP="00301D57">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Saúl Mireles Corral</w:t>
      </w:r>
    </w:p>
    <w:p w14:paraId="17226217" w14:textId="057BB005" w:rsidR="00301D57" w:rsidRDefault="00301D57" w:rsidP="00301D57">
      <w:pPr>
        <w:spacing w:before="150" w:after="150"/>
        <w:jc w:val="both"/>
        <w:rPr>
          <w:rFonts w:ascii="Century Gothic" w:eastAsia="Arial" w:hAnsi="Century Gothic" w:cs="Arial"/>
          <w:b/>
          <w:color w:val="4A4A4A"/>
          <w:sz w:val="19"/>
          <w:szCs w:val="19"/>
        </w:rPr>
      </w:pPr>
    </w:p>
    <w:p w14:paraId="1D19C3E1" w14:textId="227C5237" w:rsidR="00301D57" w:rsidRDefault="00301D57" w:rsidP="00301D57">
      <w:pPr>
        <w:spacing w:before="150" w:after="150"/>
        <w:jc w:val="both"/>
        <w:rPr>
          <w:rFonts w:ascii="Century Gothic" w:eastAsia="Arial" w:hAnsi="Century Gothic" w:cs="Arial"/>
          <w:b/>
          <w:color w:val="4A4A4A"/>
          <w:sz w:val="19"/>
          <w:szCs w:val="19"/>
        </w:rPr>
      </w:pPr>
    </w:p>
    <w:p w14:paraId="2EC38F70" w14:textId="5642DBE4" w:rsidR="00301D57" w:rsidRDefault="00301D57" w:rsidP="00301D57">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José Alfredo Chávez Madrid</w:t>
      </w:r>
    </w:p>
    <w:p w14:paraId="37DD03A7" w14:textId="5392C51C" w:rsidR="00301D57" w:rsidRDefault="00301D57" w:rsidP="00301D57">
      <w:pPr>
        <w:spacing w:before="150" w:after="150"/>
        <w:jc w:val="both"/>
        <w:rPr>
          <w:rFonts w:ascii="Century Gothic" w:eastAsia="Arial" w:hAnsi="Century Gothic" w:cs="Arial"/>
          <w:b/>
          <w:color w:val="4A4A4A"/>
          <w:sz w:val="20"/>
          <w:szCs w:val="20"/>
        </w:rPr>
      </w:pPr>
    </w:p>
    <w:p w14:paraId="4D10696C" w14:textId="71821B17" w:rsidR="00301D57" w:rsidRDefault="00301D57" w:rsidP="00301D57">
      <w:pPr>
        <w:spacing w:before="150" w:after="150"/>
        <w:jc w:val="both"/>
        <w:rPr>
          <w:rFonts w:ascii="Century Gothic" w:eastAsia="Arial" w:hAnsi="Century Gothic" w:cs="Arial"/>
          <w:b/>
          <w:color w:val="4A4A4A"/>
          <w:sz w:val="20"/>
          <w:szCs w:val="20"/>
        </w:rPr>
      </w:pPr>
    </w:p>
    <w:p w14:paraId="41C34191" w14:textId="1040265C" w:rsidR="00716202" w:rsidRDefault="00716202" w:rsidP="00301D57">
      <w:pPr>
        <w:spacing w:before="150" w:after="150"/>
        <w:jc w:val="both"/>
        <w:rPr>
          <w:rFonts w:ascii="Century Gothic" w:eastAsia="Arial" w:hAnsi="Century Gothic" w:cs="Arial"/>
          <w:b/>
          <w:color w:val="4A4A4A"/>
          <w:sz w:val="20"/>
          <w:szCs w:val="20"/>
        </w:rPr>
      </w:pPr>
    </w:p>
    <w:p w14:paraId="7AB73BC7" w14:textId="60312396" w:rsidR="00716202" w:rsidRDefault="00716202" w:rsidP="00301D57">
      <w:pPr>
        <w:spacing w:before="150" w:after="150"/>
        <w:jc w:val="both"/>
        <w:rPr>
          <w:rFonts w:ascii="Century Gothic" w:eastAsia="Arial" w:hAnsi="Century Gothic" w:cs="Arial"/>
          <w:b/>
          <w:color w:val="4A4A4A"/>
          <w:sz w:val="20"/>
          <w:szCs w:val="20"/>
        </w:rPr>
      </w:pPr>
    </w:p>
    <w:p w14:paraId="627D34E8" w14:textId="069E1F3C" w:rsidR="00716202" w:rsidRDefault="00716202" w:rsidP="00301D57">
      <w:pPr>
        <w:spacing w:before="150" w:after="150"/>
        <w:jc w:val="both"/>
        <w:rPr>
          <w:rFonts w:ascii="Century Gothic" w:eastAsia="Arial" w:hAnsi="Century Gothic" w:cs="Arial"/>
          <w:b/>
          <w:color w:val="4A4A4A"/>
          <w:sz w:val="20"/>
          <w:szCs w:val="20"/>
        </w:rPr>
      </w:pPr>
    </w:p>
    <w:p w14:paraId="24542A9D" w14:textId="77777777" w:rsidR="00301D57" w:rsidRDefault="00301D57" w:rsidP="00301D57">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Carlos Alfredo Olson San Vicente</w:t>
      </w:r>
    </w:p>
    <w:p w14:paraId="4BF38C3F" w14:textId="77777777" w:rsidR="00301D57" w:rsidRDefault="00301D57" w:rsidP="00301D57">
      <w:pPr>
        <w:spacing w:before="150" w:after="150"/>
        <w:jc w:val="both"/>
        <w:rPr>
          <w:rFonts w:ascii="Century Gothic" w:eastAsia="Arial" w:hAnsi="Century Gothic" w:cs="Arial"/>
          <w:b/>
          <w:color w:val="4A4A4A"/>
          <w:sz w:val="20"/>
          <w:szCs w:val="20"/>
        </w:rPr>
      </w:pPr>
    </w:p>
    <w:p w14:paraId="6F159A55" w14:textId="77777777" w:rsidR="00716202" w:rsidRDefault="00716202" w:rsidP="00301D57">
      <w:pPr>
        <w:spacing w:before="150" w:after="150"/>
        <w:jc w:val="both"/>
        <w:rPr>
          <w:rFonts w:ascii="Century Gothic" w:eastAsia="Arial" w:hAnsi="Century Gothic" w:cs="Arial"/>
          <w:b/>
          <w:color w:val="4A4A4A"/>
          <w:sz w:val="20"/>
          <w:szCs w:val="20"/>
        </w:rPr>
      </w:pPr>
    </w:p>
    <w:p w14:paraId="256DE3C5" w14:textId="04AA194B" w:rsidR="00301D57" w:rsidRDefault="00301D57" w:rsidP="00301D57">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Andrea Daniela Flores Chacón</w:t>
      </w:r>
    </w:p>
    <w:p w14:paraId="1E161ED5" w14:textId="77777777" w:rsidR="00716202" w:rsidRDefault="00716202" w:rsidP="00301D57">
      <w:pPr>
        <w:spacing w:before="150" w:after="150"/>
        <w:jc w:val="both"/>
        <w:rPr>
          <w:rFonts w:ascii="Century Gothic" w:eastAsia="Arial" w:hAnsi="Century Gothic" w:cs="Arial"/>
          <w:b/>
          <w:color w:val="4A4A4A"/>
          <w:sz w:val="20"/>
          <w:szCs w:val="20"/>
        </w:rPr>
      </w:pPr>
    </w:p>
    <w:p w14:paraId="51A9830E" w14:textId="77777777" w:rsidR="00716202" w:rsidRDefault="00716202" w:rsidP="00301D57">
      <w:pPr>
        <w:spacing w:before="150" w:after="150"/>
        <w:jc w:val="both"/>
        <w:rPr>
          <w:rFonts w:ascii="Century Gothic" w:eastAsia="Arial" w:hAnsi="Century Gothic" w:cs="Arial"/>
          <w:b/>
          <w:color w:val="4A4A4A"/>
          <w:sz w:val="20"/>
          <w:szCs w:val="20"/>
        </w:rPr>
      </w:pPr>
    </w:p>
    <w:p w14:paraId="452350A2" w14:textId="77777777" w:rsidR="00301D57" w:rsidRDefault="00301D57" w:rsidP="00301D57">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Roberto Marcelino Carreón Huitrón</w:t>
      </w:r>
    </w:p>
    <w:p w14:paraId="76D94179" w14:textId="77777777" w:rsidR="00301D57" w:rsidRDefault="00301D57" w:rsidP="00301D57">
      <w:pPr>
        <w:spacing w:before="150" w:after="150"/>
        <w:jc w:val="both"/>
        <w:rPr>
          <w:rFonts w:ascii="Century Gothic" w:eastAsia="Arial" w:hAnsi="Century Gothic" w:cs="Arial"/>
          <w:b/>
          <w:color w:val="4A4A4A"/>
          <w:sz w:val="20"/>
          <w:szCs w:val="20"/>
        </w:rPr>
      </w:pPr>
    </w:p>
    <w:p w14:paraId="07B1AB02" w14:textId="77777777" w:rsidR="00301D57" w:rsidRDefault="00301D57" w:rsidP="00301D57">
      <w:pPr>
        <w:spacing w:before="150" w:after="150"/>
        <w:jc w:val="both"/>
        <w:rPr>
          <w:rFonts w:ascii="Century Gothic" w:eastAsia="Arial" w:hAnsi="Century Gothic" w:cs="Arial"/>
          <w:b/>
          <w:color w:val="4A4A4A"/>
          <w:sz w:val="20"/>
          <w:szCs w:val="20"/>
        </w:rPr>
      </w:pPr>
    </w:p>
    <w:p w14:paraId="45FA1C81" w14:textId="77777777" w:rsidR="00301D57" w:rsidRDefault="00301D57" w:rsidP="00301D57">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Luis Alberto Aguilar Lozoya</w:t>
      </w:r>
    </w:p>
    <w:p w14:paraId="27246438" w14:textId="77777777" w:rsidR="00301D57" w:rsidRDefault="00301D57" w:rsidP="00301D57">
      <w:pPr>
        <w:spacing w:before="150" w:after="150"/>
        <w:jc w:val="both"/>
        <w:rPr>
          <w:rFonts w:ascii="Century Gothic" w:eastAsia="Arial" w:hAnsi="Century Gothic" w:cs="Arial"/>
          <w:b/>
          <w:color w:val="4A4A4A"/>
          <w:sz w:val="20"/>
          <w:szCs w:val="20"/>
        </w:rPr>
      </w:pPr>
    </w:p>
    <w:p w14:paraId="3A258CA4" w14:textId="77777777" w:rsidR="00301D57" w:rsidRDefault="00301D57" w:rsidP="00301D57">
      <w:pPr>
        <w:spacing w:before="150" w:after="150"/>
        <w:jc w:val="both"/>
        <w:rPr>
          <w:rFonts w:ascii="Century Gothic" w:eastAsia="Arial" w:hAnsi="Century Gothic" w:cs="Arial"/>
          <w:b/>
          <w:color w:val="4A4A4A"/>
          <w:sz w:val="20"/>
          <w:szCs w:val="20"/>
        </w:rPr>
      </w:pPr>
    </w:p>
    <w:p w14:paraId="4D913051" w14:textId="77777777" w:rsidR="00301D57" w:rsidRDefault="00301D57" w:rsidP="00301D57">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Diana Ivette Pereda Gutiérrez</w:t>
      </w:r>
    </w:p>
    <w:p w14:paraId="55F76ADE" w14:textId="080C3FD0" w:rsidR="00301D57" w:rsidRDefault="00D32C38" w:rsidP="00301D57">
      <w:pPr>
        <w:spacing w:before="150" w:after="150"/>
        <w:jc w:val="both"/>
        <w:rPr>
          <w:rFonts w:ascii="Century Gothic" w:eastAsia="Arial" w:hAnsi="Century Gothic" w:cs="Arial"/>
          <w:b/>
          <w:color w:val="4A4A4A"/>
          <w:sz w:val="20"/>
          <w:szCs w:val="20"/>
        </w:rPr>
      </w:pPr>
      <w:r>
        <w:rPr>
          <w:noProof/>
          <w:lang w:eastAsia="es-MX"/>
        </w:rPr>
        <mc:AlternateContent>
          <mc:Choice Requires="wps">
            <w:drawing>
              <wp:anchor distT="0" distB="0" distL="114300" distR="114300" simplePos="0" relativeHeight="251659264" behindDoc="0" locked="0" layoutInCell="1" allowOverlap="1" wp14:anchorId="11CB87AF" wp14:editId="58F8BE5E">
                <wp:simplePos x="0" y="0"/>
                <wp:positionH relativeFrom="margin">
                  <wp:align>center</wp:align>
                </wp:positionH>
                <wp:positionV relativeFrom="paragraph">
                  <wp:posOffset>264160</wp:posOffset>
                </wp:positionV>
                <wp:extent cx="6621780" cy="560705"/>
                <wp:effectExtent l="0" t="0" r="26670" b="10795"/>
                <wp:wrapNone/>
                <wp:docPr id="822164450" name="Rectángulo 822164450"/>
                <wp:cNvGraphicFramePr/>
                <a:graphic xmlns:a="http://schemas.openxmlformats.org/drawingml/2006/main">
                  <a:graphicData uri="http://schemas.microsoft.com/office/word/2010/wordprocessingShape">
                    <wps:wsp>
                      <wps:cNvSpPr/>
                      <wps:spPr>
                        <a:xfrm>
                          <a:off x="0" y="0"/>
                          <a:ext cx="6621780" cy="560705"/>
                        </a:xfrm>
                        <a:prstGeom prst="rect">
                          <a:avLst/>
                        </a:prstGeom>
                      </wps:spPr>
                      <wps:style>
                        <a:lnRef idx="2">
                          <a:schemeClr val="accent3"/>
                        </a:lnRef>
                        <a:fillRef idx="1">
                          <a:schemeClr val="lt1"/>
                        </a:fillRef>
                        <a:effectRef idx="0">
                          <a:schemeClr val="accent3"/>
                        </a:effectRef>
                        <a:fontRef idx="minor">
                          <a:schemeClr val="dk1"/>
                        </a:fontRef>
                      </wps:style>
                      <wps:txbx>
                        <w:txbxContent>
                          <w:p w14:paraId="6B68E695" w14:textId="3948EF8B" w:rsidR="00301D57" w:rsidRPr="008A5352" w:rsidRDefault="00301D57" w:rsidP="00301D57">
                            <w:pPr>
                              <w:jc w:val="both"/>
                              <w:rPr>
                                <w:sz w:val="16"/>
                                <w:szCs w:val="14"/>
                                <w:lang w:val="es-ES_tradnl"/>
                              </w:rPr>
                            </w:pPr>
                            <w:r w:rsidRPr="008A5352">
                              <w:rPr>
                                <w:sz w:val="16"/>
                                <w:szCs w:val="14"/>
                                <w:lang w:val="es-ES_tradnl"/>
                              </w:rPr>
                              <w:t xml:space="preserve">Esta hoja de firmas pertenece a la </w:t>
                            </w:r>
                            <w:r w:rsidRPr="008A5352">
                              <w:rPr>
                                <w:b/>
                                <w:sz w:val="16"/>
                                <w:szCs w:val="14"/>
                                <w:lang w:val="es-ES_tradnl"/>
                              </w:rPr>
                              <w:t>INICIATIVA CON PROYECTO DE DECRETO</w:t>
                            </w:r>
                            <w:r w:rsidRPr="008A5352">
                              <w:rPr>
                                <w:sz w:val="16"/>
                                <w:szCs w:val="14"/>
                                <w:lang w:val="es-ES_tradnl"/>
                              </w:rPr>
                              <w:t xml:space="preserve"> para</w:t>
                            </w:r>
                            <w:r>
                              <w:rPr>
                                <w:sz w:val="16"/>
                                <w:szCs w:val="14"/>
                                <w:lang w:val="es-ES_tradnl"/>
                              </w:rPr>
                              <w:t xml:space="preserve"> </w:t>
                            </w:r>
                            <w:r w:rsidRPr="00301D57">
                              <w:rPr>
                                <w:sz w:val="16"/>
                                <w:szCs w:val="14"/>
                                <w:lang w:val="es-ES_tradnl"/>
                              </w:rPr>
                              <w:t xml:space="preserve">reformar diversas disposiciones de la </w:t>
                            </w:r>
                            <w:r w:rsidRPr="00301D57">
                              <w:rPr>
                                <w:b/>
                                <w:sz w:val="16"/>
                                <w:szCs w:val="14"/>
                                <w:lang w:val="es-ES_tradnl"/>
                              </w:rPr>
                              <w:t>LEY DE ESTATAL DE SALUD</w:t>
                            </w:r>
                            <w:r w:rsidRPr="00301D57">
                              <w:rPr>
                                <w:sz w:val="16"/>
                                <w:szCs w:val="14"/>
                                <w:lang w:val="es-ES_tradnl"/>
                              </w:rPr>
                              <w:t xml:space="preserve"> y a </w:t>
                            </w:r>
                            <w:r w:rsidRPr="00301D57">
                              <w:rPr>
                                <w:b/>
                                <w:sz w:val="16"/>
                                <w:szCs w:val="14"/>
                                <w:lang w:val="es-ES_tradnl"/>
                              </w:rPr>
                              <w:t>la LEY DE LOS DERECHOS DE NIÑAS, NIÑOS Y ADOLESCENTES DEL ESTADO DE CHIHUAHUA</w:t>
                            </w:r>
                            <w:r w:rsidRPr="00301D57">
                              <w:rPr>
                                <w:sz w:val="16"/>
                                <w:szCs w:val="14"/>
                                <w:lang w:val="es-ES_tradnl"/>
                              </w:rPr>
                              <w:t xml:space="preserve"> a efecto de reconocer el derecho de niñas, niños y adolescentes a una </w:t>
                            </w:r>
                            <w:r w:rsidRPr="00301D57">
                              <w:rPr>
                                <w:b/>
                                <w:sz w:val="16"/>
                                <w:szCs w:val="14"/>
                                <w:lang w:val="es-ES_tradnl"/>
                              </w:rPr>
                              <w:t>ATENCIÓN INGEGRAL CONTRA EL CANCÉR INFANTIL</w:t>
                            </w:r>
                            <w:r w:rsidRPr="008A5352">
                              <w:rPr>
                                <w:sz w:val="16"/>
                                <w:szCs w:val="14"/>
                                <w:lang w:val="es-ES_tradnl"/>
                              </w:rPr>
                              <w:t xml:space="preserve">. Presentada el </w:t>
                            </w:r>
                            <w:r>
                              <w:rPr>
                                <w:b/>
                                <w:sz w:val="16"/>
                                <w:szCs w:val="14"/>
                                <w:lang w:val="es-ES_tradnl"/>
                              </w:rPr>
                              <w:t xml:space="preserve">día </w:t>
                            </w:r>
                            <w:r w:rsidRPr="008A5352">
                              <w:rPr>
                                <w:b/>
                                <w:sz w:val="16"/>
                                <w:szCs w:val="14"/>
                                <w:lang w:val="es-ES_tradnl"/>
                              </w:rPr>
                              <w:t xml:space="preserve">6 de </w:t>
                            </w:r>
                            <w:r>
                              <w:rPr>
                                <w:b/>
                                <w:sz w:val="16"/>
                                <w:szCs w:val="14"/>
                                <w:lang w:val="es-ES_tradnl"/>
                              </w:rPr>
                              <w:t>febrero</w:t>
                            </w:r>
                            <w:r w:rsidRPr="008A5352">
                              <w:rPr>
                                <w:b/>
                                <w:sz w:val="16"/>
                                <w:szCs w:val="14"/>
                                <w:lang w:val="es-ES_tradnl"/>
                              </w:rPr>
                              <w:t xml:space="preserve">  de 2024</w:t>
                            </w:r>
                            <w:r w:rsidRPr="008A5352">
                              <w:rPr>
                                <w:sz w:val="16"/>
                                <w:szCs w:val="14"/>
                                <w:lang w:val="es-ES_tradnl"/>
                              </w:rPr>
                              <w:t xml:space="preserve">. </w:t>
                            </w:r>
                          </w:p>
                          <w:p w14:paraId="3262CE7A" w14:textId="77777777" w:rsidR="00301D57" w:rsidRDefault="00301D57" w:rsidP="00301D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B87AF" id="Rectángulo 822164450" o:spid="_x0000_s1026" style="position:absolute;left:0;text-align:left;margin-left:0;margin-top:20.8pt;width:521.4pt;height:4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" fillcolor="white [3201]" strokecolor="#a5a5a5 [3206]" strokeweight="1pt">
                <v:textbox>
                  <w:txbxContent>
                    <w:p w14:paraId="6B68E695" w14:textId="3948EF8B" w:rsidR="00301D57" w:rsidRPr="008A5352" w:rsidRDefault="00301D57" w:rsidP="00301D57">
                      <w:pPr>
                        <w:jc w:val="both"/>
                        <w:rPr>
                          <w:sz w:val="16"/>
                          <w:szCs w:val="14"/>
                          <w:lang w:val="es-ES_tradnl"/>
                        </w:rPr>
                      </w:pPr>
                      <w:r w:rsidRPr="008A5352">
                        <w:rPr>
                          <w:sz w:val="16"/>
                          <w:szCs w:val="14"/>
                          <w:lang w:val="es-ES_tradnl"/>
                        </w:rPr>
                        <w:t xml:space="preserve">Esta hoja de firmas pertenece a la </w:t>
                      </w:r>
                      <w:r w:rsidRPr="008A5352">
                        <w:rPr>
                          <w:b/>
                          <w:sz w:val="16"/>
                          <w:szCs w:val="14"/>
                          <w:lang w:val="es-ES_tradnl"/>
                        </w:rPr>
                        <w:t>INICIATIVA CON PROYECTO DE DECRETO</w:t>
                      </w:r>
                      <w:r w:rsidRPr="008A5352">
                        <w:rPr>
                          <w:sz w:val="16"/>
                          <w:szCs w:val="14"/>
                          <w:lang w:val="es-ES_tradnl"/>
                        </w:rPr>
                        <w:t xml:space="preserve"> para</w:t>
                      </w:r>
                      <w:r>
                        <w:rPr>
                          <w:sz w:val="16"/>
                          <w:szCs w:val="14"/>
                          <w:lang w:val="es-ES_tradnl"/>
                        </w:rPr>
                        <w:t xml:space="preserve"> </w:t>
                      </w:r>
                      <w:r w:rsidRPr="00301D57">
                        <w:rPr>
                          <w:sz w:val="16"/>
                          <w:szCs w:val="14"/>
                          <w:lang w:val="es-ES_tradnl"/>
                        </w:rPr>
                        <w:t xml:space="preserve">reformar diversas disposiciones de la </w:t>
                      </w:r>
                      <w:r w:rsidRPr="00301D57">
                        <w:rPr>
                          <w:b/>
                          <w:sz w:val="16"/>
                          <w:szCs w:val="14"/>
                          <w:lang w:val="es-ES_tradnl"/>
                        </w:rPr>
                        <w:t>LEY DE ESTATAL DE SALUD</w:t>
                      </w:r>
                      <w:r w:rsidRPr="00301D57">
                        <w:rPr>
                          <w:sz w:val="16"/>
                          <w:szCs w:val="14"/>
                          <w:lang w:val="es-ES_tradnl"/>
                        </w:rPr>
                        <w:t xml:space="preserve"> y a </w:t>
                      </w:r>
                      <w:r w:rsidRPr="00301D57">
                        <w:rPr>
                          <w:b/>
                          <w:sz w:val="16"/>
                          <w:szCs w:val="14"/>
                          <w:lang w:val="es-ES_tradnl"/>
                        </w:rPr>
                        <w:t>la LEY DE LOS DERECHOS DE NIÑAS, NIÑOS Y ADOLESCENTES DEL ESTADO DE CHIHUAHUA</w:t>
                      </w:r>
                      <w:r w:rsidRPr="00301D57">
                        <w:rPr>
                          <w:sz w:val="16"/>
                          <w:szCs w:val="14"/>
                          <w:lang w:val="es-ES_tradnl"/>
                        </w:rPr>
                        <w:t xml:space="preserve"> a efecto de reconocer el derecho de niñas, niños y adolescentes a una </w:t>
                      </w:r>
                      <w:r w:rsidRPr="00301D57">
                        <w:rPr>
                          <w:b/>
                          <w:sz w:val="16"/>
                          <w:szCs w:val="14"/>
                          <w:lang w:val="es-ES_tradnl"/>
                        </w:rPr>
                        <w:t>ATENCIÓN INGEGRAL CONTRA EL CANCÉR INFANTIL</w:t>
                      </w:r>
                      <w:r w:rsidRPr="008A5352">
                        <w:rPr>
                          <w:sz w:val="16"/>
                          <w:szCs w:val="14"/>
                          <w:lang w:val="es-ES_tradnl"/>
                        </w:rPr>
                        <w:t xml:space="preserve">. Presentada el </w:t>
                      </w:r>
                      <w:r>
                        <w:rPr>
                          <w:b/>
                          <w:sz w:val="16"/>
                          <w:szCs w:val="14"/>
                          <w:lang w:val="es-ES_tradnl"/>
                        </w:rPr>
                        <w:t xml:space="preserve">día </w:t>
                      </w:r>
                      <w:r w:rsidRPr="008A5352">
                        <w:rPr>
                          <w:b/>
                          <w:sz w:val="16"/>
                          <w:szCs w:val="14"/>
                          <w:lang w:val="es-ES_tradnl"/>
                        </w:rPr>
                        <w:t xml:space="preserve">6 de </w:t>
                      </w:r>
                      <w:r>
                        <w:rPr>
                          <w:b/>
                          <w:sz w:val="16"/>
                          <w:szCs w:val="14"/>
                          <w:lang w:val="es-ES_tradnl"/>
                        </w:rPr>
                        <w:t>febrero</w:t>
                      </w:r>
                      <w:r w:rsidRPr="008A5352">
                        <w:rPr>
                          <w:b/>
                          <w:sz w:val="16"/>
                          <w:szCs w:val="14"/>
                          <w:lang w:val="es-ES_tradnl"/>
                        </w:rPr>
                        <w:t xml:space="preserve">  de 2024</w:t>
                      </w:r>
                      <w:r w:rsidRPr="008A5352">
                        <w:rPr>
                          <w:sz w:val="16"/>
                          <w:szCs w:val="14"/>
                          <w:lang w:val="es-ES_tradnl"/>
                        </w:rPr>
                        <w:t xml:space="preserve">. </w:t>
                      </w:r>
                    </w:p>
                    <w:p w14:paraId="3262CE7A" w14:textId="77777777" w:rsidR="00301D57" w:rsidRDefault="00301D57" w:rsidP="00301D57"/>
                  </w:txbxContent>
                </v:textbox>
                <w10:wrap anchorx="margin"/>
              </v:rect>
            </w:pict>
          </mc:Fallback>
        </mc:AlternateContent>
      </w:r>
    </w:p>
    <w:p w14:paraId="0FCB9F84" w14:textId="77777777" w:rsidR="00301D57" w:rsidRDefault="00301D57" w:rsidP="00301D57">
      <w:pPr>
        <w:spacing w:before="150" w:after="150"/>
        <w:jc w:val="both"/>
        <w:rPr>
          <w:rFonts w:ascii="Century Gothic" w:eastAsia="Arial" w:hAnsi="Century Gothic" w:cs="Arial"/>
          <w:b/>
          <w:color w:val="4A4A4A"/>
          <w:sz w:val="20"/>
          <w:szCs w:val="20"/>
        </w:rPr>
      </w:pPr>
    </w:p>
    <w:p w14:paraId="11B34EC4" w14:textId="77777777" w:rsidR="00301D57" w:rsidRDefault="00301D57" w:rsidP="00301D57">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Gabriel Ángel García Cantú</w:t>
      </w:r>
    </w:p>
    <w:p w14:paraId="26E17771" w14:textId="77777777" w:rsidR="00301D57" w:rsidRDefault="00301D57" w:rsidP="00301D57">
      <w:pPr>
        <w:spacing w:before="150" w:after="150"/>
        <w:jc w:val="both"/>
        <w:rPr>
          <w:rFonts w:ascii="Century Gothic" w:eastAsia="Arial" w:hAnsi="Century Gothic" w:cs="Arial"/>
          <w:b/>
          <w:color w:val="4A4A4A"/>
          <w:sz w:val="20"/>
          <w:szCs w:val="20"/>
        </w:rPr>
      </w:pPr>
    </w:p>
    <w:p w14:paraId="32AFF368" w14:textId="77777777" w:rsidR="00301D57" w:rsidRDefault="00301D57" w:rsidP="00301D57">
      <w:pPr>
        <w:spacing w:before="150" w:after="150"/>
        <w:jc w:val="both"/>
        <w:rPr>
          <w:rFonts w:ascii="Century Gothic" w:eastAsia="Arial" w:hAnsi="Century Gothic" w:cs="Arial"/>
          <w:b/>
          <w:color w:val="4A4A4A"/>
          <w:sz w:val="20"/>
          <w:szCs w:val="20"/>
        </w:rPr>
      </w:pPr>
    </w:p>
    <w:p w14:paraId="2319AFF4" w14:textId="494A6170" w:rsidR="00301D57" w:rsidRDefault="00301D57" w:rsidP="00301D57">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Rosa Isela Martínez Díaz</w:t>
      </w:r>
    </w:p>
    <w:p w14:paraId="2B7FEEF2" w14:textId="77777777" w:rsidR="00301D57" w:rsidRDefault="00301D57" w:rsidP="00301D57">
      <w:pPr>
        <w:spacing w:before="150" w:after="150"/>
        <w:jc w:val="both"/>
        <w:rPr>
          <w:rFonts w:ascii="Century Gothic" w:eastAsia="Arial" w:hAnsi="Century Gothic" w:cs="Arial"/>
          <w:b/>
          <w:color w:val="4A4A4A"/>
          <w:sz w:val="20"/>
          <w:szCs w:val="20"/>
        </w:rPr>
        <w:sectPr w:rsidR="00301D57" w:rsidSect="008A5352">
          <w:type w:val="continuous"/>
          <w:pgSz w:w="12240" w:h="15840"/>
          <w:pgMar w:top="1701" w:right="1701" w:bottom="1417" w:left="1701" w:header="708" w:footer="708" w:gutter="0"/>
          <w:cols w:num="2" w:space="708"/>
          <w:docGrid w:linePitch="360"/>
        </w:sectPr>
      </w:pPr>
    </w:p>
    <w:p w14:paraId="65FE8271" w14:textId="57120521" w:rsidR="00301D57" w:rsidRDefault="00301D57" w:rsidP="00301D57">
      <w:pPr>
        <w:spacing w:before="150" w:after="150"/>
        <w:jc w:val="both"/>
        <w:rPr>
          <w:rFonts w:ascii="Century Gothic" w:eastAsia="Arial" w:hAnsi="Century Gothic" w:cs="Arial"/>
          <w:b/>
          <w:color w:val="4A4A4A"/>
          <w:sz w:val="20"/>
          <w:szCs w:val="20"/>
        </w:rPr>
      </w:pPr>
    </w:p>
    <w:p w14:paraId="6FDF22A8" w14:textId="25AB0C31" w:rsidR="00301D57" w:rsidRDefault="00301D57" w:rsidP="00301D57">
      <w:pPr>
        <w:spacing w:before="150" w:after="150"/>
        <w:jc w:val="both"/>
        <w:rPr>
          <w:rFonts w:ascii="Century Gothic" w:eastAsia="Arial" w:hAnsi="Century Gothic" w:cs="Arial"/>
          <w:b/>
          <w:color w:val="4A4A4A"/>
          <w:sz w:val="20"/>
          <w:szCs w:val="20"/>
        </w:rPr>
      </w:pPr>
    </w:p>
    <w:p w14:paraId="5E417FAA" w14:textId="026743A9" w:rsidR="00301D57" w:rsidRPr="00A4474A" w:rsidRDefault="00301D57" w:rsidP="00301D57">
      <w:pPr>
        <w:ind w:left="-567"/>
        <w:jc w:val="both"/>
        <w:rPr>
          <w:rFonts w:ascii="Arial" w:hAnsi="Arial" w:cs="Arial"/>
          <w:u w:val="single"/>
        </w:rPr>
      </w:pPr>
    </w:p>
    <w:p w14:paraId="6E5D7548" w14:textId="66BF1F4F" w:rsidR="00301D57" w:rsidRPr="00A4474A" w:rsidRDefault="00301D57" w:rsidP="007F665E">
      <w:pPr>
        <w:ind w:left="-567"/>
        <w:jc w:val="both"/>
        <w:rPr>
          <w:rFonts w:ascii="Arial" w:hAnsi="Arial" w:cs="Arial"/>
          <w:u w:val="single"/>
        </w:rPr>
      </w:pPr>
    </w:p>
    <w:sectPr w:rsidR="00301D57" w:rsidRPr="00A4474A" w:rsidSect="004635CD">
      <w:headerReference w:type="even" r:id="rId6"/>
      <w:headerReference w:type="default" r:id="rId7"/>
      <w:footerReference w:type="even" r:id="rId8"/>
      <w:footerReference w:type="default" r:id="rId9"/>
      <w:headerReference w:type="first" r:id="rId10"/>
      <w:footerReference w:type="first" r:id="rId11"/>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2C3F" w14:textId="77777777" w:rsidR="005F31FE" w:rsidRDefault="005F31FE" w:rsidP="007F665E">
      <w:pPr>
        <w:spacing w:after="0" w:line="240" w:lineRule="auto"/>
      </w:pPr>
      <w:r>
        <w:separator/>
      </w:r>
    </w:p>
  </w:endnote>
  <w:endnote w:type="continuationSeparator" w:id="0">
    <w:p w14:paraId="439F7FBE" w14:textId="77777777" w:rsidR="005F31FE" w:rsidRDefault="005F31F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14FF" w14:textId="77777777" w:rsidR="005F31FE" w:rsidRDefault="005F31FE" w:rsidP="007F665E">
      <w:pPr>
        <w:spacing w:after="0" w:line="240" w:lineRule="auto"/>
      </w:pPr>
      <w:r>
        <w:separator/>
      </w:r>
    </w:p>
  </w:footnote>
  <w:footnote w:type="continuationSeparator" w:id="0">
    <w:p w14:paraId="0DA6E044" w14:textId="77777777" w:rsidR="005F31FE" w:rsidRDefault="005F31FE"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7C94" w14:textId="77777777" w:rsidR="004C1D83" w:rsidRDefault="004C1D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2A58"/>
    <w:rsid w:val="00177FAB"/>
    <w:rsid w:val="001911AA"/>
    <w:rsid w:val="00291896"/>
    <w:rsid w:val="00301D57"/>
    <w:rsid w:val="003148B1"/>
    <w:rsid w:val="00326670"/>
    <w:rsid w:val="003357EB"/>
    <w:rsid w:val="003D3DCB"/>
    <w:rsid w:val="00444C92"/>
    <w:rsid w:val="004635CD"/>
    <w:rsid w:val="00480B2B"/>
    <w:rsid w:val="004C1D83"/>
    <w:rsid w:val="004C60C5"/>
    <w:rsid w:val="004D5B3F"/>
    <w:rsid w:val="00561A86"/>
    <w:rsid w:val="0059206D"/>
    <w:rsid w:val="005F31FE"/>
    <w:rsid w:val="005F7DB5"/>
    <w:rsid w:val="00652673"/>
    <w:rsid w:val="006820CE"/>
    <w:rsid w:val="006A339C"/>
    <w:rsid w:val="006B7FA3"/>
    <w:rsid w:val="0070484A"/>
    <w:rsid w:val="00716202"/>
    <w:rsid w:val="00740750"/>
    <w:rsid w:val="007659A7"/>
    <w:rsid w:val="007926CD"/>
    <w:rsid w:val="007F665E"/>
    <w:rsid w:val="008818DB"/>
    <w:rsid w:val="008F5B89"/>
    <w:rsid w:val="008F6A06"/>
    <w:rsid w:val="009715A5"/>
    <w:rsid w:val="00981E36"/>
    <w:rsid w:val="00A4474A"/>
    <w:rsid w:val="00AF3AF7"/>
    <w:rsid w:val="00BA6F58"/>
    <w:rsid w:val="00C17A1B"/>
    <w:rsid w:val="00CE5C19"/>
    <w:rsid w:val="00D03976"/>
    <w:rsid w:val="00D32C38"/>
    <w:rsid w:val="00D65DAA"/>
    <w:rsid w:val="00DB3F45"/>
    <w:rsid w:val="00EA1435"/>
    <w:rsid w:val="00EB012D"/>
    <w:rsid w:val="00F85652"/>
    <w:rsid w:val="00FD4D3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6B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1473</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2024-02-06T20:20:00Z</dcterms:created>
  <dcterms:modified xsi:type="dcterms:W3CDTF">2024-02-06T20:20:00Z</dcterms:modified>
</cp:coreProperties>
</file>