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DAC4" w14:textId="77777777" w:rsidR="0099672E" w:rsidRPr="00AF1108" w:rsidRDefault="0099672E" w:rsidP="0099672E">
      <w:pPr>
        <w:spacing w:line="360" w:lineRule="auto"/>
        <w:jc w:val="both"/>
        <w:rPr>
          <w:rFonts w:ascii="Century Gothic" w:eastAsia="Arial" w:hAnsi="Century Gothic" w:cs="Arial"/>
        </w:rPr>
      </w:pPr>
      <w:r w:rsidRPr="00AF1108">
        <w:rPr>
          <w:rFonts w:ascii="Century Gothic" w:eastAsia="Arial" w:hAnsi="Century Gothic" w:cs="Arial"/>
          <w:b/>
          <w:color w:val="000000"/>
        </w:rPr>
        <w:t xml:space="preserve">H. CONGRESO DEL ESTADO </w:t>
      </w:r>
    </w:p>
    <w:p w14:paraId="70C65011" w14:textId="77777777" w:rsidR="0099672E" w:rsidRPr="00AF1108" w:rsidRDefault="0099672E" w:rsidP="0099672E">
      <w:pPr>
        <w:spacing w:line="360" w:lineRule="auto"/>
        <w:jc w:val="both"/>
        <w:rPr>
          <w:rFonts w:ascii="Century Gothic" w:eastAsia="Arial" w:hAnsi="Century Gothic" w:cs="Arial"/>
          <w:b/>
          <w:color w:val="000000"/>
        </w:rPr>
      </w:pPr>
      <w:r w:rsidRPr="00AF1108">
        <w:rPr>
          <w:rFonts w:ascii="Century Gothic" w:eastAsia="Arial" w:hAnsi="Century Gothic" w:cs="Arial"/>
          <w:b/>
          <w:color w:val="000000"/>
        </w:rPr>
        <w:t>PRESENTE.-</w:t>
      </w:r>
    </w:p>
    <w:p w14:paraId="02FA853B" w14:textId="77777777" w:rsidR="0099672E" w:rsidRDefault="0099672E" w:rsidP="0099672E">
      <w:pPr>
        <w:spacing w:line="360" w:lineRule="auto"/>
        <w:jc w:val="both"/>
        <w:rPr>
          <w:rFonts w:ascii="Century Gothic" w:eastAsia="Arial" w:hAnsi="Century Gothic" w:cs="Arial"/>
          <w:color w:val="000000"/>
        </w:rPr>
      </w:pPr>
      <w:r w:rsidRPr="00AF1108">
        <w:rPr>
          <w:rFonts w:ascii="Century Gothic" w:eastAsia="Arial" w:hAnsi="Century Gothic" w:cs="Arial"/>
        </w:rPr>
        <w:br/>
      </w:r>
      <w:r w:rsidRPr="00AF1108">
        <w:rPr>
          <w:rFonts w:ascii="Century Gothic" w:eastAsia="Arial" w:hAnsi="Century Gothic" w:cs="Arial"/>
          <w:color w:val="000000"/>
        </w:rPr>
        <w:t xml:space="preserve">La suscrita </w:t>
      </w:r>
      <w:r w:rsidRPr="00AF1108">
        <w:rPr>
          <w:rFonts w:ascii="Century Gothic" w:eastAsia="Arial" w:hAnsi="Century Gothic" w:cs="Arial"/>
          <w:b/>
          <w:color w:val="000000"/>
        </w:rPr>
        <w:t>Yesenia Guadalupe Reyes Calzadías</w:t>
      </w:r>
      <w:r w:rsidRPr="00AF1108">
        <w:rPr>
          <w:rFonts w:ascii="Century Gothic" w:eastAsia="Arial" w:hAnsi="Century Gothic" w:cs="Arial"/>
          <w:color w:val="000000"/>
        </w:rPr>
        <w:t xml:space="preserve">, en mi carácter de diputada de la Sexagésima Séptima Legislatura Constitucional del Estado de Chihuahua, en representación del Grupo Parlamentario Acción Nacional </w:t>
      </w:r>
      <w:r>
        <w:rPr>
          <w:rFonts w:ascii="Century Gothic" w:eastAsia="Arial" w:hAnsi="Century Gothic" w:cs="Arial"/>
          <w:color w:val="000000"/>
        </w:rPr>
        <w:t xml:space="preserve">y </w:t>
      </w:r>
      <w:r w:rsidRPr="00AF1108">
        <w:rPr>
          <w:rFonts w:ascii="Century Gothic" w:eastAsia="Arial" w:hAnsi="Century Gothic" w:cs="Arial"/>
          <w:color w:val="000000"/>
        </w:rPr>
        <w:t>con fundamento en lo</w:t>
      </w:r>
      <w:r>
        <w:rPr>
          <w:rFonts w:ascii="Century Gothic" w:eastAsia="Arial" w:hAnsi="Century Gothic" w:cs="Arial"/>
          <w:color w:val="000000"/>
        </w:rPr>
        <w:t xml:space="preserve"> </w:t>
      </w:r>
      <w:r w:rsidRPr="00AF1108">
        <w:rPr>
          <w:rFonts w:ascii="Century Gothic" w:eastAsia="Arial" w:hAnsi="Century Gothic" w:cs="Arial"/>
          <w:color w:val="000000"/>
        </w:rPr>
        <w:t>disp</w:t>
      </w:r>
      <w:r>
        <w:rPr>
          <w:rFonts w:ascii="Century Gothic" w:eastAsia="Arial" w:hAnsi="Century Gothic" w:cs="Arial"/>
          <w:color w:val="000000"/>
        </w:rPr>
        <w:t>uesto en</w:t>
      </w:r>
      <w:r w:rsidRPr="00AF1108">
        <w:rPr>
          <w:rFonts w:ascii="Century Gothic" w:eastAsia="Arial" w:hAnsi="Century Gothic" w:cs="Arial"/>
          <w:color w:val="000000"/>
        </w:rPr>
        <w:t xml:space="preserve"> los artículos 167, fracción I, y 169, todos de la Ley Orgánica del Poder Legislativo del Estado de Chihuahua; artículo 2, fracción IX, del Reglamento Interior y de Prácticas Parlamentarias del Poder Legislativo; comparezco  ante est</w:t>
      </w:r>
      <w:r>
        <w:rPr>
          <w:rFonts w:ascii="Century Gothic" w:eastAsia="Arial" w:hAnsi="Century Gothic" w:cs="Arial"/>
          <w:color w:val="000000"/>
        </w:rPr>
        <w:t>a</w:t>
      </w:r>
      <w:r w:rsidRPr="00AF1108">
        <w:rPr>
          <w:rFonts w:ascii="Century Gothic" w:eastAsia="Arial" w:hAnsi="Century Gothic" w:cs="Arial"/>
          <w:color w:val="000000"/>
        </w:rPr>
        <w:t xml:space="preserve"> Honorable Soberanía, a fin de presentar</w:t>
      </w:r>
      <w:r w:rsidRPr="00AF1108">
        <w:rPr>
          <w:rFonts w:ascii="Century Gothic" w:eastAsia="Arial" w:hAnsi="Century Gothic" w:cs="Arial"/>
          <w:b/>
          <w:color w:val="000000"/>
        </w:rPr>
        <w:t xml:space="preserve"> </w:t>
      </w:r>
      <w:r w:rsidRPr="00DC5066">
        <w:rPr>
          <w:rFonts w:ascii="Century Gothic" w:eastAsia="Arial" w:hAnsi="Century Gothic" w:cs="Arial"/>
          <w:b/>
          <w:color w:val="000000"/>
        </w:rPr>
        <w:t>Proposición con carácter de Punto de Acuerdo, a  efecto de exhortar respetuosamente</w:t>
      </w:r>
      <w:r>
        <w:rPr>
          <w:rFonts w:ascii="Century Gothic" w:eastAsia="Arial" w:hAnsi="Century Gothic" w:cs="Arial"/>
          <w:b/>
          <w:color w:val="000000"/>
        </w:rPr>
        <w:t xml:space="preserve"> al Titular de la Secretaría de Salud Federal como también al Titular del IMSS – Bienestar y al Titular de CONAMED, para que con carácter de urgencia se proporcione la atención médica requerida para las personas que resulten  víctimas de una negligencia médica por responsabilidad de las Instituciones de Salud del Nivel Federal en el Estado de Chihuahua, señalando con </w:t>
      </w:r>
      <w:r w:rsidRPr="007779D1">
        <w:rPr>
          <w:rFonts w:ascii="Century Gothic" w:eastAsia="Arial" w:hAnsi="Century Gothic" w:cs="Arial"/>
          <w:b/>
          <w:color w:val="000000"/>
          <w:u w:val="single"/>
        </w:rPr>
        <w:t>carácter prioritario</w:t>
      </w:r>
      <w:r>
        <w:rPr>
          <w:rFonts w:ascii="Century Gothic" w:eastAsia="Arial" w:hAnsi="Century Gothic" w:cs="Arial"/>
          <w:b/>
          <w:color w:val="000000"/>
        </w:rPr>
        <w:t xml:space="preserve"> aquellas donde la víctima sea una niña, niño o </w:t>
      </w:r>
      <w:r w:rsidR="002D1285" w:rsidRPr="002D1285">
        <w:rPr>
          <w:rFonts w:ascii="Century Gothic" w:eastAsia="Arial" w:hAnsi="Century Gothic" w:cs="Arial"/>
          <w:b/>
          <w:color w:val="000000"/>
        </w:rPr>
        <w:t>adolescente</w:t>
      </w:r>
      <w:r>
        <w:rPr>
          <w:rFonts w:ascii="Century Gothic" w:eastAsia="Arial" w:hAnsi="Century Gothic" w:cs="Arial"/>
          <w:b/>
          <w:color w:val="000000"/>
        </w:rPr>
        <w:t xml:space="preserve"> (Clínica 11 – IMSS , Delicias.  Chihuahua), </w:t>
      </w:r>
      <w:r>
        <w:rPr>
          <w:rFonts w:ascii="Century Gothic" w:eastAsia="Arial" w:hAnsi="Century Gothic" w:cs="Arial"/>
          <w:color w:val="000000"/>
        </w:rPr>
        <w:t>A</w:t>
      </w:r>
      <w:r w:rsidRPr="00AF1108">
        <w:rPr>
          <w:rFonts w:ascii="Century Gothic" w:eastAsia="Arial" w:hAnsi="Century Gothic" w:cs="Arial"/>
          <w:color w:val="000000"/>
        </w:rPr>
        <w:t>l tenor de la siguiente:</w:t>
      </w:r>
    </w:p>
    <w:p w14:paraId="5FD5CF05" w14:textId="77777777" w:rsidR="0099672E" w:rsidRDefault="0099672E" w:rsidP="0099672E">
      <w:pPr>
        <w:spacing w:line="360" w:lineRule="auto"/>
        <w:jc w:val="both"/>
        <w:rPr>
          <w:rFonts w:ascii="Century Gothic" w:eastAsia="Arial" w:hAnsi="Century Gothic" w:cs="Arial"/>
          <w:b/>
        </w:rPr>
      </w:pPr>
    </w:p>
    <w:p w14:paraId="2873E191" w14:textId="77777777" w:rsidR="0099672E" w:rsidRDefault="0099672E" w:rsidP="0099672E">
      <w:pPr>
        <w:spacing w:line="360" w:lineRule="auto"/>
        <w:jc w:val="both"/>
        <w:rPr>
          <w:rFonts w:ascii="Century Gothic" w:eastAsia="Arial" w:hAnsi="Century Gothic" w:cs="Arial"/>
          <w:b/>
        </w:rPr>
      </w:pPr>
    </w:p>
    <w:p w14:paraId="00A12DA1" w14:textId="77777777" w:rsidR="0099672E" w:rsidRDefault="0099672E" w:rsidP="0099672E">
      <w:pPr>
        <w:spacing w:line="360" w:lineRule="auto"/>
        <w:jc w:val="both"/>
        <w:rPr>
          <w:rFonts w:ascii="Century Gothic" w:eastAsia="Arial" w:hAnsi="Century Gothic" w:cs="Arial"/>
          <w:b/>
        </w:rPr>
      </w:pPr>
    </w:p>
    <w:p w14:paraId="42602492" w14:textId="77777777" w:rsidR="0099672E" w:rsidRDefault="0099672E" w:rsidP="0099672E">
      <w:pPr>
        <w:spacing w:line="360" w:lineRule="auto"/>
        <w:jc w:val="both"/>
        <w:rPr>
          <w:rFonts w:ascii="Century Gothic" w:eastAsia="Arial" w:hAnsi="Century Gothic" w:cs="Arial"/>
          <w:b/>
        </w:rPr>
      </w:pPr>
    </w:p>
    <w:p w14:paraId="7D67DFE2" w14:textId="77777777" w:rsidR="0099672E" w:rsidRPr="00B229C0" w:rsidRDefault="0099672E" w:rsidP="0099672E">
      <w:pPr>
        <w:spacing w:line="360" w:lineRule="auto"/>
        <w:jc w:val="both"/>
        <w:rPr>
          <w:rFonts w:ascii="Century Gothic" w:eastAsia="Arial" w:hAnsi="Century Gothic" w:cs="Arial"/>
          <w:b/>
        </w:rPr>
      </w:pPr>
    </w:p>
    <w:p w14:paraId="1504ED85" w14:textId="77777777" w:rsidR="0099672E" w:rsidRPr="0095378E" w:rsidRDefault="0099672E" w:rsidP="0099672E">
      <w:pPr>
        <w:spacing w:line="360" w:lineRule="auto"/>
        <w:jc w:val="center"/>
        <w:rPr>
          <w:rFonts w:ascii="Century Gothic" w:eastAsia="Arial" w:hAnsi="Century Gothic" w:cs="Arial"/>
          <w:b/>
          <w:color w:val="000000"/>
        </w:rPr>
      </w:pPr>
      <w:r w:rsidRPr="00AF1108">
        <w:rPr>
          <w:rFonts w:ascii="Century Gothic" w:eastAsia="Arial" w:hAnsi="Century Gothic" w:cs="Arial"/>
          <w:b/>
          <w:color w:val="000000"/>
        </w:rPr>
        <w:lastRenderedPageBreak/>
        <w:t>EXPOSICIÓN DE MOTIVOS</w:t>
      </w:r>
    </w:p>
    <w:p w14:paraId="7918CA13" w14:textId="77777777" w:rsidR="0099672E" w:rsidRPr="0095378E" w:rsidRDefault="0099672E" w:rsidP="0099672E">
      <w:pPr>
        <w:spacing w:line="360" w:lineRule="auto"/>
        <w:jc w:val="both"/>
        <w:rPr>
          <w:rFonts w:ascii="Century Gothic" w:eastAsia="Arial" w:hAnsi="Century Gothic" w:cs="Arial"/>
          <w:color w:val="000000"/>
        </w:rPr>
      </w:pPr>
      <w:r>
        <w:rPr>
          <w:rFonts w:ascii="Century Gothic" w:eastAsia="Arial" w:hAnsi="Century Gothic" w:cs="Arial"/>
          <w:color w:val="000000"/>
        </w:rPr>
        <w:t>E</w:t>
      </w:r>
      <w:r w:rsidRPr="0095378E">
        <w:rPr>
          <w:rFonts w:ascii="Century Gothic" w:eastAsia="Arial" w:hAnsi="Century Gothic" w:cs="Arial"/>
          <w:color w:val="000000"/>
        </w:rPr>
        <w:t>n diciembre del año pasado, medios de comunicación</w:t>
      </w:r>
      <w:r>
        <w:rPr>
          <w:rFonts w:ascii="Century Gothic" w:eastAsia="Arial" w:hAnsi="Century Gothic" w:cs="Arial"/>
          <w:color w:val="000000"/>
        </w:rPr>
        <w:t xml:space="preserve"> locales y nacionales reportaban a petición de la población, múltiples</w:t>
      </w:r>
      <w:r w:rsidRPr="0095378E">
        <w:rPr>
          <w:rFonts w:ascii="Century Gothic" w:eastAsia="Arial" w:hAnsi="Century Gothic" w:cs="Arial"/>
          <w:color w:val="000000"/>
        </w:rPr>
        <w:t xml:space="preserve"> quejas por supuestas negligencias</w:t>
      </w:r>
      <w:r>
        <w:rPr>
          <w:rFonts w:ascii="Century Gothic" w:eastAsia="Arial" w:hAnsi="Century Gothic" w:cs="Arial"/>
          <w:color w:val="000000"/>
        </w:rPr>
        <w:t xml:space="preserve"> médicas</w:t>
      </w:r>
      <w:r w:rsidRPr="0095378E">
        <w:rPr>
          <w:rFonts w:ascii="Century Gothic" w:eastAsia="Arial" w:hAnsi="Century Gothic" w:cs="Arial"/>
          <w:color w:val="000000"/>
        </w:rPr>
        <w:t>, así como escasez de medicamentos, tiempos de espera prolongados para obtener citas médicas y largas demoras para acceder a intervenciones quirúrgicas, generando malestar y preocupación entre los pacientes.</w:t>
      </w:r>
    </w:p>
    <w:p w14:paraId="470D3509" w14:textId="77777777" w:rsidR="0099672E" w:rsidRPr="0095378E" w:rsidRDefault="0099672E" w:rsidP="0099672E">
      <w:pPr>
        <w:spacing w:line="360" w:lineRule="auto"/>
        <w:jc w:val="both"/>
        <w:rPr>
          <w:rFonts w:ascii="Century Gothic" w:eastAsia="Arial" w:hAnsi="Century Gothic" w:cs="Arial"/>
          <w:color w:val="000000"/>
        </w:rPr>
      </w:pPr>
    </w:p>
    <w:p w14:paraId="60B8771B" w14:textId="77777777" w:rsidR="0099672E" w:rsidRPr="00295923" w:rsidRDefault="0099672E" w:rsidP="0099672E">
      <w:pPr>
        <w:spacing w:line="360" w:lineRule="auto"/>
        <w:jc w:val="both"/>
        <w:rPr>
          <w:rFonts w:ascii="Century Gothic" w:eastAsia="Arial" w:hAnsi="Century Gothic" w:cs="Arial"/>
          <w:color w:val="000000"/>
          <w:u w:val="single"/>
        </w:rPr>
      </w:pPr>
      <w:r>
        <w:rPr>
          <w:rFonts w:ascii="Century Gothic" w:eastAsia="Arial" w:hAnsi="Century Gothic" w:cs="Arial"/>
          <w:color w:val="000000"/>
        </w:rPr>
        <w:t>Aún con las quejas y peticiones de la población en las propias Instituciones de Salud del Nivel Federal el Ejecutivo Federal continúa sin atender a la gente de Chihuahua, evidencia de esto es que al día de hoy aún no se toman cartas al respecto al tema por parte de la Secretaría de Salud Federal, el  IMSS – Bienestar o la CONAMED.</w:t>
      </w:r>
    </w:p>
    <w:p w14:paraId="1FBE22AC" w14:textId="77777777" w:rsidR="0099672E" w:rsidRPr="0095378E" w:rsidRDefault="0099672E" w:rsidP="0099672E">
      <w:pPr>
        <w:spacing w:line="360" w:lineRule="auto"/>
        <w:jc w:val="both"/>
        <w:rPr>
          <w:rFonts w:ascii="Century Gothic" w:eastAsia="Arial" w:hAnsi="Century Gothic" w:cs="Arial"/>
          <w:color w:val="000000"/>
        </w:rPr>
      </w:pPr>
    </w:p>
    <w:p w14:paraId="5C44EE7C" w14:textId="77777777" w:rsidR="0099672E" w:rsidRDefault="0099672E" w:rsidP="0099672E">
      <w:pPr>
        <w:spacing w:line="360" w:lineRule="auto"/>
        <w:jc w:val="both"/>
        <w:rPr>
          <w:rFonts w:ascii="Century Gothic" w:eastAsia="Arial" w:hAnsi="Century Gothic" w:cs="Arial"/>
          <w:color w:val="000000"/>
        </w:rPr>
      </w:pPr>
      <w:r w:rsidRPr="0095378E">
        <w:rPr>
          <w:rFonts w:ascii="Century Gothic" w:eastAsia="Arial" w:hAnsi="Century Gothic" w:cs="Arial"/>
          <w:color w:val="000000"/>
        </w:rPr>
        <w:t xml:space="preserve">Desde este Congreso, hemos realizado múltiples llamados de auxilio para la ciudadanía en general dirigidos a las </w:t>
      </w:r>
      <w:r>
        <w:rPr>
          <w:rFonts w:ascii="Century Gothic" w:eastAsia="Arial" w:hAnsi="Century Gothic" w:cs="Arial"/>
          <w:color w:val="000000"/>
        </w:rPr>
        <w:t>I</w:t>
      </w:r>
      <w:r w:rsidRPr="0095378E">
        <w:rPr>
          <w:rFonts w:ascii="Century Gothic" w:eastAsia="Arial" w:hAnsi="Century Gothic" w:cs="Arial"/>
          <w:color w:val="000000"/>
        </w:rPr>
        <w:t>nstituciones</w:t>
      </w:r>
      <w:r>
        <w:rPr>
          <w:rFonts w:ascii="Century Gothic" w:eastAsia="Arial" w:hAnsi="Century Gothic" w:cs="Arial"/>
          <w:color w:val="000000"/>
        </w:rPr>
        <w:t xml:space="preserve"> de Salud del Nivel Federal</w:t>
      </w:r>
      <w:r w:rsidRPr="0095378E">
        <w:rPr>
          <w:rFonts w:ascii="Century Gothic" w:eastAsia="Arial" w:hAnsi="Century Gothic" w:cs="Arial"/>
          <w:color w:val="000000"/>
        </w:rPr>
        <w:t xml:space="preserve"> y ante esto, resulta verdaderamente alarmante que no se emprendan acciones afirmativas por parte de quienes las dirigen; y aqu</w:t>
      </w:r>
      <w:r>
        <w:rPr>
          <w:rFonts w:ascii="Century Gothic" w:eastAsia="Arial" w:hAnsi="Century Gothic" w:cs="Arial"/>
          <w:color w:val="000000"/>
        </w:rPr>
        <w:t>í</w:t>
      </w:r>
      <w:r w:rsidRPr="0095378E">
        <w:rPr>
          <w:rFonts w:ascii="Century Gothic" w:eastAsia="Arial" w:hAnsi="Century Gothic" w:cs="Arial"/>
          <w:color w:val="000000"/>
        </w:rPr>
        <w:t xml:space="preserve"> se exponen los resultados muy claros, posibles negligencias y deficiencias en un servicio de salud público que traen como consecuencia, que la vida de un menor esté en peligro</w:t>
      </w:r>
      <w:r>
        <w:rPr>
          <w:rFonts w:ascii="Century Gothic" w:eastAsia="Arial" w:hAnsi="Century Gothic" w:cs="Arial"/>
          <w:color w:val="000000"/>
        </w:rPr>
        <w:t>, resulta un total incumpli</w:t>
      </w:r>
      <w:r w:rsidR="002D1285">
        <w:rPr>
          <w:rFonts w:ascii="Century Gothic" w:eastAsia="Arial" w:hAnsi="Century Gothic" w:cs="Arial"/>
          <w:color w:val="000000"/>
        </w:rPr>
        <w:t>miento</w:t>
      </w:r>
      <w:r>
        <w:rPr>
          <w:rFonts w:ascii="Century Gothic" w:eastAsia="Arial" w:hAnsi="Century Gothic" w:cs="Arial"/>
          <w:color w:val="000000"/>
        </w:rPr>
        <w:t xml:space="preserve"> con el </w:t>
      </w:r>
      <w:r w:rsidRPr="00906FBE">
        <w:rPr>
          <w:rFonts w:ascii="Century Gothic" w:eastAsia="Arial" w:hAnsi="Century Gothic" w:cs="Arial"/>
          <w:b/>
          <w:i/>
          <w:color w:val="000000"/>
        </w:rPr>
        <w:t>ACUERDO por el que se emite el Modelo de Atención a la Salud para el Bienestar (MAS-BIENESTAR)</w:t>
      </w:r>
      <w:r>
        <w:rPr>
          <w:rFonts w:ascii="Century Gothic" w:eastAsia="Arial" w:hAnsi="Century Gothic" w:cs="Arial"/>
          <w:color w:val="000000"/>
        </w:rPr>
        <w:t>, en donde se define la Calidad de la Atención Médica de la siguiente manera:</w:t>
      </w:r>
    </w:p>
    <w:p w14:paraId="5B7DE842" w14:textId="77777777" w:rsidR="0099672E" w:rsidRDefault="0099672E" w:rsidP="0099672E">
      <w:pPr>
        <w:spacing w:line="360" w:lineRule="auto"/>
        <w:jc w:val="both"/>
        <w:rPr>
          <w:rFonts w:ascii="Century Gothic" w:eastAsia="Arial" w:hAnsi="Century Gothic" w:cs="Arial"/>
          <w:color w:val="000000"/>
        </w:rPr>
      </w:pPr>
    </w:p>
    <w:p w14:paraId="08440452" w14:textId="77777777" w:rsidR="0099672E" w:rsidRDefault="0099672E" w:rsidP="0099672E">
      <w:pPr>
        <w:spacing w:line="360" w:lineRule="auto"/>
        <w:jc w:val="both"/>
        <w:rPr>
          <w:rFonts w:ascii="Century Gothic" w:eastAsia="Arial" w:hAnsi="Century Gothic" w:cs="Arial"/>
          <w:b/>
          <w:i/>
          <w:color w:val="000000"/>
        </w:rPr>
      </w:pPr>
      <w:r w:rsidRPr="00906FBE">
        <w:rPr>
          <w:rFonts w:ascii="Century Gothic" w:eastAsia="Arial" w:hAnsi="Century Gothic" w:cs="Arial"/>
          <w:b/>
          <w:i/>
          <w:color w:val="000000"/>
        </w:rPr>
        <w:t>6.5 Calidad de la atención médica</w:t>
      </w:r>
    </w:p>
    <w:p w14:paraId="3466772F" w14:textId="77777777" w:rsidR="0099672E" w:rsidRPr="00906FBE" w:rsidRDefault="0099672E" w:rsidP="0099672E">
      <w:pPr>
        <w:spacing w:line="360" w:lineRule="auto"/>
        <w:jc w:val="both"/>
        <w:rPr>
          <w:rFonts w:ascii="Century Gothic" w:eastAsia="Arial" w:hAnsi="Century Gothic" w:cs="Arial"/>
          <w:b/>
          <w:i/>
          <w:color w:val="000000"/>
        </w:rPr>
      </w:pPr>
    </w:p>
    <w:p w14:paraId="59F72528" w14:textId="77777777" w:rsidR="0099672E" w:rsidRDefault="0099672E" w:rsidP="0099672E">
      <w:pPr>
        <w:spacing w:line="360" w:lineRule="auto"/>
        <w:jc w:val="both"/>
        <w:rPr>
          <w:rFonts w:ascii="Century Gothic" w:eastAsia="Arial" w:hAnsi="Century Gothic" w:cs="Arial"/>
          <w:i/>
          <w:color w:val="000000"/>
          <w:u w:val="single"/>
        </w:rPr>
      </w:pPr>
      <w:r w:rsidRPr="00906FBE">
        <w:rPr>
          <w:rFonts w:ascii="Century Gothic" w:eastAsia="Arial" w:hAnsi="Century Gothic" w:cs="Arial"/>
          <w:i/>
          <w:color w:val="000000"/>
          <w:u w:val="single"/>
        </w:rPr>
        <w:t>La calidad y seguridad de la atención son consideradas un bien público y un compromiso para garantizar servicios de salud de calidad a la población.</w:t>
      </w:r>
    </w:p>
    <w:p w14:paraId="79595CA0" w14:textId="77777777" w:rsidR="0099672E" w:rsidRDefault="0099672E" w:rsidP="0099672E">
      <w:pPr>
        <w:spacing w:line="360" w:lineRule="auto"/>
        <w:jc w:val="both"/>
        <w:rPr>
          <w:rFonts w:ascii="Century Gothic" w:eastAsia="Arial" w:hAnsi="Century Gothic" w:cs="Arial"/>
          <w:i/>
          <w:color w:val="000000"/>
          <w:u w:val="single"/>
        </w:rPr>
      </w:pPr>
    </w:p>
    <w:p w14:paraId="744351F2" w14:textId="77777777" w:rsidR="0099672E" w:rsidRPr="00906FBE" w:rsidRDefault="0099672E" w:rsidP="0099672E">
      <w:pPr>
        <w:spacing w:line="360" w:lineRule="auto"/>
        <w:jc w:val="both"/>
        <w:rPr>
          <w:rFonts w:ascii="Century Gothic" w:eastAsia="Arial" w:hAnsi="Century Gothic" w:cs="Arial"/>
          <w:i/>
          <w:color w:val="000000"/>
        </w:rPr>
      </w:pPr>
      <w:r w:rsidRPr="00906FBE">
        <w:rPr>
          <w:rFonts w:ascii="Century Gothic" w:eastAsia="Arial" w:hAnsi="Century Gothic" w:cs="Arial"/>
          <w:i/>
          <w:color w:val="000000"/>
          <w:u w:val="single"/>
        </w:rPr>
        <w:t xml:space="preserve"> La calidad es ampliamente comprendida como la medida en que los servicios de salud para la población aumentan la probabilidad de alcanzar los resultados deseados en materia de salud, en concordancia con los conocimientos y habilidades de los profesionales</w:t>
      </w:r>
      <w:r w:rsidRPr="00906FBE">
        <w:rPr>
          <w:rFonts w:ascii="Century Gothic" w:eastAsia="Arial" w:hAnsi="Century Gothic" w:cs="Arial"/>
          <w:i/>
          <w:color w:val="000000"/>
        </w:rPr>
        <w:t>.</w:t>
      </w:r>
    </w:p>
    <w:p w14:paraId="55AB9970" w14:textId="77777777" w:rsidR="0099672E" w:rsidRPr="00906FBE" w:rsidRDefault="0099672E" w:rsidP="0099672E">
      <w:pPr>
        <w:spacing w:line="360" w:lineRule="auto"/>
        <w:jc w:val="both"/>
        <w:rPr>
          <w:rFonts w:ascii="Century Gothic" w:eastAsia="Arial" w:hAnsi="Century Gothic" w:cs="Arial"/>
          <w:i/>
          <w:color w:val="000000"/>
        </w:rPr>
      </w:pPr>
    </w:p>
    <w:p w14:paraId="332A4683" w14:textId="77777777" w:rsidR="0099672E" w:rsidRDefault="0099672E" w:rsidP="0099672E">
      <w:pPr>
        <w:spacing w:line="360" w:lineRule="auto"/>
        <w:jc w:val="both"/>
        <w:rPr>
          <w:rFonts w:ascii="Century Gothic" w:eastAsia="Arial" w:hAnsi="Century Gothic" w:cs="Arial"/>
          <w:i/>
          <w:color w:val="000000"/>
          <w:u w:val="single"/>
        </w:rPr>
      </w:pPr>
      <w:r w:rsidRPr="00906FBE">
        <w:rPr>
          <w:rFonts w:ascii="Century Gothic" w:eastAsia="Arial" w:hAnsi="Century Gothic" w:cs="Arial"/>
          <w:i/>
          <w:color w:val="000000"/>
          <w:u w:val="single"/>
        </w:rPr>
        <w:t>De forma particular, la seguridad del paciente se ha percibido durante mucho tiempo como un barómetro del éxito de los sistemas básicos para mejorar la calidad de la atención, motivo por el que cobra especial relevancia este atributo que debe ser considerado como un elemento prioritario en cualquier sistema o modelo de atención.</w:t>
      </w:r>
    </w:p>
    <w:p w14:paraId="77DFEDD9" w14:textId="77777777" w:rsidR="0099672E" w:rsidRPr="00906FBE" w:rsidRDefault="0099672E" w:rsidP="0099672E">
      <w:pPr>
        <w:spacing w:line="360" w:lineRule="auto"/>
        <w:jc w:val="right"/>
        <w:rPr>
          <w:rFonts w:ascii="Century Gothic" w:eastAsia="Arial" w:hAnsi="Century Gothic" w:cs="Arial"/>
          <w:i/>
          <w:color w:val="4472C4" w:themeColor="accent1"/>
          <w:sz w:val="10"/>
          <w:szCs w:val="10"/>
          <w:u w:val="single"/>
        </w:rPr>
      </w:pPr>
      <w:r w:rsidRPr="00906FBE">
        <w:rPr>
          <w:rFonts w:ascii="Century Gothic" w:eastAsia="Arial" w:hAnsi="Century Gothic" w:cs="Arial"/>
          <w:i/>
          <w:color w:val="4472C4" w:themeColor="accent1"/>
          <w:sz w:val="10"/>
          <w:szCs w:val="10"/>
          <w:u w:val="single"/>
        </w:rPr>
        <w:t>https://www.imss.gob.mx/sites/all/statics/imssBienestar/marcoJuridico/Acuerdo-Modelo-Atencion-Salud-Bienestar.pdf</w:t>
      </w:r>
    </w:p>
    <w:p w14:paraId="64B48B00" w14:textId="77777777" w:rsidR="0099672E" w:rsidRDefault="0099672E" w:rsidP="0099672E">
      <w:pPr>
        <w:spacing w:line="360" w:lineRule="auto"/>
        <w:rPr>
          <w:rFonts w:ascii="Century Gothic" w:eastAsia="Arial" w:hAnsi="Century Gothic" w:cs="Arial"/>
          <w:i/>
          <w:color w:val="000000"/>
        </w:rPr>
      </w:pPr>
    </w:p>
    <w:p w14:paraId="7D4571DD" w14:textId="77777777" w:rsidR="0099672E" w:rsidRDefault="0099672E" w:rsidP="0099672E">
      <w:pPr>
        <w:spacing w:line="360" w:lineRule="auto"/>
        <w:jc w:val="both"/>
        <w:rPr>
          <w:rFonts w:ascii="Century Gothic" w:eastAsia="Arial" w:hAnsi="Century Gothic" w:cs="Arial"/>
          <w:color w:val="000000"/>
        </w:rPr>
      </w:pPr>
      <w:r>
        <w:rPr>
          <w:rFonts w:ascii="Century Gothic" w:eastAsia="Arial" w:hAnsi="Century Gothic" w:cs="Arial"/>
          <w:color w:val="000000"/>
        </w:rPr>
        <w:t>El acuerdo del que hago mención se publicó el 25 de octubre del 2022 en el Diario Oficial de la Federación, hoy 15 de enero del 2024 continua el reclamo de la población a las Instituciones de Salud del Nivel Federal a</w:t>
      </w:r>
      <w:r w:rsidR="0072676E">
        <w:rPr>
          <w:rFonts w:ascii="Century Gothic" w:eastAsia="Arial" w:hAnsi="Century Gothic" w:cs="Arial"/>
          <w:color w:val="000000"/>
        </w:rPr>
        <w:t xml:space="preserve"> </w:t>
      </w:r>
      <w:r>
        <w:rPr>
          <w:rFonts w:ascii="Century Gothic" w:eastAsia="Arial" w:hAnsi="Century Gothic" w:cs="Arial"/>
          <w:color w:val="000000"/>
        </w:rPr>
        <w:t>trav</w:t>
      </w:r>
      <w:r w:rsidR="0072676E">
        <w:rPr>
          <w:rFonts w:ascii="Century Gothic" w:eastAsia="Arial" w:hAnsi="Century Gothic" w:cs="Arial"/>
          <w:color w:val="000000"/>
        </w:rPr>
        <w:t>é</w:t>
      </w:r>
      <w:r>
        <w:rPr>
          <w:rFonts w:ascii="Century Gothic" w:eastAsia="Arial" w:hAnsi="Century Gothic" w:cs="Arial"/>
          <w:color w:val="000000"/>
        </w:rPr>
        <w:t xml:space="preserve">s de los medios de comunicación, en donde se señala una posible negligencia médica en la  </w:t>
      </w:r>
      <w:r w:rsidRPr="00830E25">
        <w:rPr>
          <w:rFonts w:ascii="Century Gothic" w:eastAsia="Arial" w:hAnsi="Century Gothic" w:cs="Arial"/>
          <w:b/>
          <w:i/>
          <w:color w:val="000000"/>
        </w:rPr>
        <w:t>(CL</w:t>
      </w:r>
      <w:r>
        <w:rPr>
          <w:rFonts w:ascii="Century Gothic" w:eastAsia="Arial" w:hAnsi="Century Gothic" w:cs="Arial"/>
          <w:b/>
          <w:i/>
          <w:color w:val="000000"/>
        </w:rPr>
        <w:t>Í</w:t>
      </w:r>
      <w:r w:rsidRPr="00830E25">
        <w:rPr>
          <w:rFonts w:ascii="Century Gothic" w:eastAsia="Arial" w:hAnsi="Century Gothic" w:cs="Arial"/>
          <w:b/>
          <w:i/>
          <w:color w:val="000000"/>
        </w:rPr>
        <w:t>NICA 11 – IMSS, DELICIAS, CHIHUAHUA)</w:t>
      </w:r>
      <w:r>
        <w:rPr>
          <w:rFonts w:ascii="Century Gothic" w:eastAsia="Arial" w:hAnsi="Century Gothic" w:cs="Arial"/>
          <w:color w:val="000000"/>
        </w:rPr>
        <w:t xml:space="preserve"> donde la victima tristemente es un infante, el dolor de saber que una vida que </w:t>
      </w:r>
      <w:r>
        <w:rPr>
          <w:rFonts w:ascii="Century Gothic" w:eastAsia="Arial" w:hAnsi="Century Gothic" w:cs="Arial"/>
          <w:color w:val="000000"/>
        </w:rPr>
        <w:lastRenderedPageBreak/>
        <w:t>apenas deber</w:t>
      </w:r>
      <w:r w:rsidR="004C4732">
        <w:rPr>
          <w:rFonts w:ascii="Century Gothic" w:eastAsia="Arial" w:hAnsi="Century Gothic" w:cs="Arial"/>
          <w:color w:val="000000"/>
        </w:rPr>
        <w:t>í</w:t>
      </w:r>
      <w:r>
        <w:rPr>
          <w:rFonts w:ascii="Century Gothic" w:eastAsia="Arial" w:hAnsi="Century Gothic" w:cs="Arial"/>
          <w:color w:val="000000"/>
        </w:rPr>
        <w:t xml:space="preserve">a de comenzar se encuentra en peligro me conmueve, pues no puedo olvidarme de que soy madre y imaginar el dolor que esta sufriendo la madre de ese pequeño sinceramente me lastima. </w:t>
      </w:r>
    </w:p>
    <w:p w14:paraId="6C2E1695" w14:textId="77777777" w:rsidR="0099672E" w:rsidRDefault="0099672E" w:rsidP="0099672E">
      <w:pPr>
        <w:spacing w:line="360" w:lineRule="auto"/>
        <w:jc w:val="both"/>
        <w:rPr>
          <w:rFonts w:ascii="Century Gothic" w:eastAsia="Arial" w:hAnsi="Century Gothic" w:cs="Arial"/>
          <w:color w:val="000000"/>
        </w:rPr>
      </w:pPr>
    </w:p>
    <w:p w14:paraId="3F25302A" w14:textId="77777777" w:rsidR="0099672E" w:rsidRDefault="0099672E" w:rsidP="0099672E">
      <w:pPr>
        <w:spacing w:line="360" w:lineRule="auto"/>
        <w:jc w:val="both"/>
        <w:rPr>
          <w:rFonts w:ascii="Century Gothic" w:eastAsia="Arial" w:hAnsi="Century Gothic" w:cs="Arial"/>
          <w:color w:val="000000"/>
        </w:rPr>
      </w:pPr>
      <w:r>
        <w:rPr>
          <w:rFonts w:ascii="Century Gothic" w:eastAsia="Arial" w:hAnsi="Century Gothic" w:cs="Arial"/>
          <w:color w:val="000000"/>
        </w:rPr>
        <w:t xml:space="preserve">Como bien lo refiere el </w:t>
      </w:r>
      <w:r w:rsidRPr="00906FBE">
        <w:rPr>
          <w:rFonts w:ascii="Century Gothic" w:eastAsia="Arial" w:hAnsi="Century Gothic" w:cs="Arial"/>
          <w:b/>
          <w:i/>
          <w:color w:val="000000"/>
        </w:rPr>
        <w:t>ACUERDO por el que se emite el Modelo de Atención a la Salud para el Bienestar (MAS-BIENESTAR)</w:t>
      </w:r>
      <w:r>
        <w:rPr>
          <w:rFonts w:ascii="Century Gothic" w:eastAsia="Arial" w:hAnsi="Century Gothic" w:cs="Arial"/>
          <w:color w:val="000000"/>
        </w:rPr>
        <w:t xml:space="preserve"> en su página 80, una manera de evaluar y cono</w:t>
      </w:r>
      <w:r w:rsidR="004E0141">
        <w:rPr>
          <w:rFonts w:ascii="Century Gothic" w:eastAsia="Arial" w:hAnsi="Century Gothic" w:cs="Arial"/>
          <w:color w:val="000000"/>
        </w:rPr>
        <w:t>c</w:t>
      </w:r>
      <w:r>
        <w:rPr>
          <w:rFonts w:ascii="Century Gothic" w:eastAsia="Arial" w:hAnsi="Century Gothic" w:cs="Arial"/>
          <w:color w:val="000000"/>
        </w:rPr>
        <w:t>er la efectividad de los Servicios de Salud que proporciona una Institución son directamente proporcionales a la condición medica y seguridad de sus pacientes, de tal manera que en el momento en que la seguridad o la vida de un paciente se encuentre en peligro como resultado de una falla en el equipo cl</w:t>
      </w:r>
      <w:r w:rsidR="004E0141">
        <w:rPr>
          <w:rFonts w:ascii="Century Gothic" w:eastAsia="Arial" w:hAnsi="Century Gothic" w:cs="Arial"/>
          <w:color w:val="000000"/>
        </w:rPr>
        <w:t>í</w:t>
      </w:r>
      <w:r>
        <w:rPr>
          <w:rFonts w:ascii="Century Gothic" w:eastAsia="Arial" w:hAnsi="Century Gothic" w:cs="Arial"/>
          <w:color w:val="000000"/>
        </w:rPr>
        <w:t>nico, un error u omisión en el diagnostico, falta del insumo médico requerido o algún error en cualquier procedimiento o intervención médica que afecte la salud de la persona, se confiesa de manera tacita que se tiene un servicio médico deficiente.</w:t>
      </w:r>
    </w:p>
    <w:p w14:paraId="10B5939A" w14:textId="77777777" w:rsidR="0099672E" w:rsidRDefault="0099672E" w:rsidP="0099672E">
      <w:pPr>
        <w:spacing w:line="360" w:lineRule="auto"/>
        <w:jc w:val="both"/>
        <w:rPr>
          <w:rFonts w:ascii="Century Gothic" w:eastAsia="Arial" w:hAnsi="Century Gothic" w:cs="Arial"/>
          <w:color w:val="000000"/>
        </w:rPr>
      </w:pPr>
    </w:p>
    <w:p w14:paraId="20EC3458" w14:textId="77777777" w:rsidR="0099672E" w:rsidRDefault="0099672E" w:rsidP="0099672E">
      <w:pPr>
        <w:spacing w:line="360" w:lineRule="auto"/>
        <w:jc w:val="both"/>
        <w:rPr>
          <w:rFonts w:ascii="Century Gothic" w:eastAsia="Arial" w:hAnsi="Century Gothic" w:cs="Arial"/>
          <w:color w:val="000000"/>
        </w:rPr>
      </w:pPr>
      <w:r>
        <w:rPr>
          <w:rFonts w:ascii="Century Gothic" w:eastAsia="Arial" w:hAnsi="Century Gothic" w:cs="Arial"/>
          <w:color w:val="000000"/>
        </w:rPr>
        <w:t xml:space="preserve">Para el Grupo Parlamentario de Acción Nacional la salud de la gente del Estado de Chihuahua y la de todos los mexicanos es una prioridad, la cual requiere ser atendida con responsabilidad y seriedad al respecto. </w:t>
      </w:r>
    </w:p>
    <w:p w14:paraId="20A0CCB1" w14:textId="77777777" w:rsidR="0099672E" w:rsidRDefault="0099672E" w:rsidP="0099672E">
      <w:pPr>
        <w:spacing w:line="360" w:lineRule="auto"/>
        <w:jc w:val="both"/>
        <w:rPr>
          <w:rFonts w:ascii="Century Gothic" w:eastAsia="Arial" w:hAnsi="Century Gothic" w:cs="Arial"/>
          <w:color w:val="000000"/>
        </w:rPr>
      </w:pPr>
    </w:p>
    <w:p w14:paraId="53D96908" w14:textId="77777777" w:rsidR="0099672E" w:rsidRPr="00091251" w:rsidRDefault="0099672E" w:rsidP="0099672E">
      <w:pPr>
        <w:spacing w:line="360" w:lineRule="auto"/>
        <w:jc w:val="both"/>
        <w:rPr>
          <w:rFonts w:ascii="Century Gothic" w:eastAsia="Arial" w:hAnsi="Century Gothic" w:cs="Arial"/>
          <w:color w:val="000000"/>
        </w:rPr>
      </w:pPr>
      <w:r w:rsidRPr="00E95FE2">
        <w:rPr>
          <w:rFonts w:ascii="Century Gothic" w:eastAsia="Arial" w:hAnsi="Century Gothic" w:cs="Arial"/>
          <w:color w:val="000000"/>
        </w:rPr>
        <w:t>Por lo anteriormente expuesto, a fin de visibilizar y erradicar esta omisión que afecta a muchas mujeres y a sus hijas e hijos en su supervivencia, es que somet</w:t>
      </w:r>
      <w:r w:rsidR="002D1285">
        <w:rPr>
          <w:rFonts w:ascii="Century Gothic" w:eastAsia="Arial" w:hAnsi="Century Gothic" w:cs="Arial"/>
          <w:color w:val="000000"/>
        </w:rPr>
        <w:t>e</w:t>
      </w:r>
      <w:r w:rsidR="0018665C">
        <w:rPr>
          <w:rFonts w:ascii="Century Gothic" w:eastAsia="Arial" w:hAnsi="Century Gothic" w:cs="Arial"/>
          <w:color w:val="000000"/>
        </w:rPr>
        <w:t>mos</w:t>
      </w:r>
      <w:r w:rsidRPr="00E95FE2">
        <w:rPr>
          <w:rFonts w:ascii="Century Gothic" w:eastAsia="Arial" w:hAnsi="Century Gothic" w:cs="Arial"/>
          <w:color w:val="000000"/>
        </w:rPr>
        <w:t xml:space="preserve"> ante esta representación popular el siguiente </w:t>
      </w:r>
      <w:r>
        <w:rPr>
          <w:rFonts w:ascii="Century Gothic" w:eastAsia="Arial" w:hAnsi="Century Gothic" w:cs="Arial"/>
          <w:color w:val="000000"/>
        </w:rPr>
        <w:t>Punt</w:t>
      </w:r>
      <w:r w:rsidRPr="00E95FE2">
        <w:rPr>
          <w:rFonts w:ascii="Century Gothic" w:eastAsia="Arial" w:hAnsi="Century Gothic" w:cs="Arial"/>
          <w:color w:val="000000"/>
        </w:rPr>
        <w:t>o de:</w:t>
      </w:r>
    </w:p>
    <w:p w14:paraId="569F43BA" w14:textId="77777777" w:rsidR="0099672E" w:rsidRDefault="0099672E" w:rsidP="0099672E">
      <w:pPr>
        <w:spacing w:line="360" w:lineRule="auto"/>
        <w:jc w:val="center"/>
        <w:rPr>
          <w:rFonts w:ascii="Century Gothic" w:eastAsia="Arial" w:hAnsi="Century Gothic" w:cs="Arial"/>
          <w:b/>
          <w:color w:val="000000"/>
        </w:rPr>
      </w:pPr>
    </w:p>
    <w:p w14:paraId="36F61F05" w14:textId="77777777" w:rsidR="0099672E" w:rsidRDefault="0099672E" w:rsidP="0099672E">
      <w:pPr>
        <w:spacing w:line="360" w:lineRule="auto"/>
        <w:jc w:val="center"/>
        <w:rPr>
          <w:rFonts w:ascii="Century Gothic" w:eastAsia="Arial" w:hAnsi="Century Gothic" w:cs="Arial"/>
          <w:b/>
          <w:color w:val="000000"/>
        </w:rPr>
      </w:pPr>
    </w:p>
    <w:p w14:paraId="1B10E49A" w14:textId="77777777" w:rsidR="0018665C" w:rsidRDefault="0018665C" w:rsidP="0099672E">
      <w:pPr>
        <w:spacing w:line="360" w:lineRule="auto"/>
        <w:jc w:val="center"/>
        <w:rPr>
          <w:rFonts w:ascii="Century Gothic" w:eastAsia="Arial" w:hAnsi="Century Gothic" w:cs="Arial"/>
          <w:b/>
          <w:color w:val="000000"/>
        </w:rPr>
      </w:pPr>
    </w:p>
    <w:p w14:paraId="721E9CFE" w14:textId="77777777" w:rsidR="0099672E" w:rsidRPr="00AF1108" w:rsidRDefault="0099672E" w:rsidP="0099672E">
      <w:pPr>
        <w:spacing w:line="360" w:lineRule="auto"/>
        <w:jc w:val="center"/>
        <w:rPr>
          <w:rFonts w:ascii="Century Gothic" w:eastAsia="Arial" w:hAnsi="Century Gothic" w:cs="Arial"/>
          <w:b/>
          <w:color w:val="000000"/>
        </w:rPr>
      </w:pPr>
      <w:r w:rsidRPr="00AF1108">
        <w:rPr>
          <w:rFonts w:ascii="Century Gothic" w:eastAsia="Arial" w:hAnsi="Century Gothic" w:cs="Arial"/>
          <w:b/>
          <w:color w:val="000000"/>
        </w:rPr>
        <w:t>ACUERDO</w:t>
      </w:r>
    </w:p>
    <w:p w14:paraId="1B79AD31" w14:textId="77777777" w:rsidR="0099672E" w:rsidRDefault="0099672E" w:rsidP="0099672E">
      <w:pPr>
        <w:spacing w:line="360" w:lineRule="auto"/>
        <w:ind w:firstLine="720"/>
        <w:jc w:val="both"/>
        <w:rPr>
          <w:rFonts w:ascii="Century Gothic" w:eastAsia="Arial" w:hAnsi="Century Gothic" w:cs="Arial"/>
          <w:color w:val="000000"/>
        </w:rPr>
      </w:pPr>
      <w:r>
        <w:rPr>
          <w:rFonts w:ascii="Century Gothic" w:eastAsia="Arial" w:hAnsi="Century Gothic" w:cs="Arial"/>
          <w:b/>
          <w:color w:val="000000"/>
        </w:rPr>
        <w:t>PRIMERO</w:t>
      </w:r>
      <w:r w:rsidRPr="00AF1108">
        <w:rPr>
          <w:rFonts w:ascii="Century Gothic" w:eastAsia="Arial" w:hAnsi="Century Gothic" w:cs="Arial"/>
          <w:b/>
          <w:color w:val="000000"/>
        </w:rPr>
        <w:t xml:space="preserve">: </w:t>
      </w:r>
      <w:r w:rsidRPr="000A7E07">
        <w:rPr>
          <w:rFonts w:ascii="Century Gothic" w:eastAsia="Arial" w:hAnsi="Century Gothic" w:cs="Arial"/>
          <w:color w:val="000000"/>
        </w:rPr>
        <w:t>La Sexagésima Séptima Legislatura del Estado de Chihuahua</w:t>
      </w:r>
      <w:r w:rsidRPr="007779D1">
        <w:rPr>
          <w:rFonts w:ascii="Century Gothic" w:eastAsia="Arial" w:hAnsi="Century Gothic" w:cs="Arial"/>
          <w:color w:val="000000"/>
        </w:rPr>
        <w:t xml:space="preserve"> </w:t>
      </w:r>
      <w:r w:rsidRPr="00A31AB4">
        <w:rPr>
          <w:rFonts w:ascii="Century Gothic" w:eastAsia="Arial" w:hAnsi="Century Gothic" w:cs="Arial"/>
          <w:color w:val="000000"/>
        </w:rPr>
        <w:t>exhorta respetuosamente al Titular de la Secretaría de Salud Federal como también al Titular del IMSS – Bienestar y al Titular de CONAMED, para que con carácter de urgencia se proporcione la atención médica requerida para las personas</w:t>
      </w:r>
      <w:r>
        <w:rPr>
          <w:rFonts w:ascii="Century Gothic" w:eastAsia="Arial" w:hAnsi="Century Gothic" w:cs="Arial"/>
          <w:color w:val="000000"/>
        </w:rPr>
        <w:t xml:space="preserve"> que resulten</w:t>
      </w:r>
      <w:r w:rsidRPr="00A31AB4">
        <w:rPr>
          <w:rFonts w:ascii="Century Gothic" w:eastAsia="Arial" w:hAnsi="Century Gothic" w:cs="Arial"/>
          <w:color w:val="000000"/>
        </w:rPr>
        <w:t xml:space="preserve">  v</w:t>
      </w:r>
      <w:r>
        <w:rPr>
          <w:rFonts w:ascii="Century Gothic" w:eastAsia="Arial" w:hAnsi="Century Gothic" w:cs="Arial"/>
          <w:color w:val="000000"/>
        </w:rPr>
        <w:t>í</w:t>
      </w:r>
      <w:r w:rsidRPr="00A31AB4">
        <w:rPr>
          <w:rFonts w:ascii="Century Gothic" w:eastAsia="Arial" w:hAnsi="Century Gothic" w:cs="Arial"/>
          <w:color w:val="000000"/>
        </w:rPr>
        <w:t>ctimas de una negligencia médica por responsabilidad de las Instituciones de Salud del Nivel Federal en el Estado de Chihuahua, señalando con carácter prioritario aquellas donde la v</w:t>
      </w:r>
      <w:r>
        <w:rPr>
          <w:rFonts w:ascii="Century Gothic" w:eastAsia="Arial" w:hAnsi="Century Gothic" w:cs="Arial"/>
          <w:color w:val="000000"/>
        </w:rPr>
        <w:t>í</w:t>
      </w:r>
      <w:r w:rsidRPr="00A31AB4">
        <w:rPr>
          <w:rFonts w:ascii="Century Gothic" w:eastAsia="Arial" w:hAnsi="Century Gothic" w:cs="Arial"/>
          <w:color w:val="000000"/>
        </w:rPr>
        <w:t xml:space="preserve">ctima sea una niña, niño o </w:t>
      </w:r>
      <w:r w:rsidR="002D1285" w:rsidRPr="002D1285">
        <w:rPr>
          <w:rFonts w:ascii="Century Gothic" w:eastAsia="Arial" w:hAnsi="Century Gothic" w:cs="Arial"/>
          <w:color w:val="000000"/>
        </w:rPr>
        <w:t>adolescente</w:t>
      </w:r>
      <w:r w:rsidRPr="00A31AB4">
        <w:rPr>
          <w:rFonts w:ascii="Century Gothic" w:eastAsia="Arial" w:hAnsi="Century Gothic" w:cs="Arial"/>
          <w:color w:val="000000"/>
        </w:rPr>
        <w:t xml:space="preserve"> (Cl</w:t>
      </w:r>
      <w:r>
        <w:rPr>
          <w:rFonts w:ascii="Century Gothic" w:eastAsia="Arial" w:hAnsi="Century Gothic" w:cs="Arial"/>
          <w:color w:val="000000"/>
        </w:rPr>
        <w:t>í</w:t>
      </w:r>
      <w:r w:rsidRPr="00A31AB4">
        <w:rPr>
          <w:rFonts w:ascii="Century Gothic" w:eastAsia="Arial" w:hAnsi="Century Gothic" w:cs="Arial"/>
          <w:color w:val="000000"/>
        </w:rPr>
        <w:t>nica 11 – IMSS , Delicias.  Chihuahua)</w:t>
      </w:r>
      <w:r>
        <w:rPr>
          <w:rFonts w:ascii="Century Gothic" w:eastAsia="Arial" w:hAnsi="Century Gothic" w:cs="Arial"/>
          <w:color w:val="000000"/>
        </w:rPr>
        <w:t>.</w:t>
      </w:r>
    </w:p>
    <w:p w14:paraId="25F60074" w14:textId="77777777" w:rsidR="0099672E" w:rsidRDefault="0099672E" w:rsidP="0099672E">
      <w:pPr>
        <w:spacing w:line="360" w:lineRule="auto"/>
        <w:ind w:firstLine="720"/>
        <w:jc w:val="both"/>
        <w:rPr>
          <w:rFonts w:ascii="Century Gothic" w:eastAsia="Arial" w:hAnsi="Century Gothic" w:cs="Arial"/>
          <w:color w:val="000000"/>
        </w:rPr>
      </w:pPr>
    </w:p>
    <w:p w14:paraId="697C18D6" w14:textId="77777777" w:rsidR="0099672E" w:rsidRPr="000D30E2" w:rsidRDefault="0099672E" w:rsidP="0099672E">
      <w:pPr>
        <w:spacing w:line="360" w:lineRule="auto"/>
        <w:ind w:firstLine="720"/>
        <w:jc w:val="both"/>
        <w:rPr>
          <w:rFonts w:ascii="Century Gothic" w:eastAsia="Arial" w:hAnsi="Century Gothic" w:cs="Arial"/>
          <w:color w:val="000000"/>
        </w:rPr>
      </w:pPr>
      <w:r w:rsidRPr="007779D1">
        <w:rPr>
          <w:rFonts w:ascii="Century Gothic" w:eastAsia="Arial" w:hAnsi="Century Gothic" w:cs="Arial"/>
          <w:b/>
          <w:color w:val="000000"/>
        </w:rPr>
        <w:t>SEGUNDO:</w:t>
      </w:r>
      <w:r w:rsidRPr="007779D1">
        <w:rPr>
          <w:rFonts w:ascii="Century Gothic" w:eastAsia="Arial" w:hAnsi="Century Gothic" w:cs="Arial"/>
          <w:color w:val="000000"/>
        </w:rPr>
        <w:t xml:space="preserve"> </w:t>
      </w:r>
      <w:r w:rsidRPr="000A7E07">
        <w:rPr>
          <w:rFonts w:ascii="Century Gothic" w:eastAsia="Arial" w:hAnsi="Century Gothic" w:cs="Arial"/>
          <w:color w:val="000000"/>
        </w:rPr>
        <w:t>La Sexagésima Séptima Legislatura del Estado de Chihuahua</w:t>
      </w:r>
      <w:r w:rsidRPr="007779D1">
        <w:rPr>
          <w:rFonts w:ascii="Century Gothic" w:eastAsia="Arial" w:hAnsi="Century Gothic" w:cs="Arial"/>
          <w:color w:val="000000"/>
        </w:rPr>
        <w:t xml:space="preserve"> exhortar respetuosamente al Titular de la Secretaría de Salud Federal como también al Titular del IMSS – Bienestar</w:t>
      </w:r>
      <w:r>
        <w:rPr>
          <w:rFonts w:ascii="Century Gothic" w:eastAsia="Arial" w:hAnsi="Century Gothic" w:cs="Arial"/>
          <w:color w:val="000000"/>
        </w:rPr>
        <w:t xml:space="preserve"> y al Titular de CONAMED, para que con carácter de urgencia  se revise de manera exhaustiva  sí en la </w:t>
      </w:r>
      <w:r w:rsidRPr="00A31AB4">
        <w:rPr>
          <w:rFonts w:ascii="Century Gothic" w:eastAsia="Arial" w:hAnsi="Century Gothic" w:cs="Arial"/>
          <w:color w:val="000000"/>
        </w:rPr>
        <w:t>(Cl</w:t>
      </w:r>
      <w:r>
        <w:rPr>
          <w:rFonts w:ascii="Century Gothic" w:eastAsia="Arial" w:hAnsi="Century Gothic" w:cs="Arial"/>
          <w:color w:val="000000"/>
        </w:rPr>
        <w:t>í</w:t>
      </w:r>
      <w:r w:rsidRPr="00A31AB4">
        <w:rPr>
          <w:rFonts w:ascii="Century Gothic" w:eastAsia="Arial" w:hAnsi="Century Gothic" w:cs="Arial"/>
          <w:color w:val="000000"/>
        </w:rPr>
        <w:t>nica 11 – IMSS , Delicias.  Chihuahua)</w:t>
      </w:r>
      <w:r>
        <w:rPr>
          <w:rFonts w:ascii="Century Gothic" w:eastAsia="Arial" w:hAnsi="Century Gothic" w:cs="Arial"/>
          <w:color w:val="000000"/>
        </w:rPr>
        <w:t xml:space="preserve">  se tiene el registro de ingreso en el periodo de tiempo que comprende del 31 de diciembre del 2023 al 15 de enero del 2024, de alguna niña, niño o </w:t>
      </w:r>
      <w:r w:rsidR="0051047F" w:rsidRPr="002D1285">
        <w:rPr>
          <w:rFonts w:ascii="Century Gothic" w:eastAsia="Arial" w:hAnsi="Century Gothic" w:cs="Arial"/>
          <w:color w:val="000000"/>
        </w:rPr>
        <w:t>adolescente</w:t>
      </w:r>
      <w:r>
        <w:rPr>
          <w:rFonts w:ascii="Century Gothic" w:eastAsia="Arial" w:hAnsi="Century Gothic" w:cs="Arial"/>
          <w:color w:val="000000"/>
        </w:rPr>
        <w:t xml:space="preserve"> a esta Institución de Salud del Nivel Federal, que sea víctima de las secuelas de una negligencia médica, </w:t>
      </w:r>
      <w:r w:rsidRPr="00397EDE">
        <w:rPr>
          <w:rFonts w:ascii="Century Gothic" w:eastAsia="Arial" w:hAnsi="Century Gothic" w:cs="Arial"/>
          <w:color w:val="000000"/>
          <w:u w:val="single"/>
        </w:rPr>
        <w:t>solicitando que la respuesta se proporcione en un periodo de tiempo no mayor a 60 días naturales</w:t>
      </w:r>
      <w:r>
        <w:rPr>
          <w:rFonts w:ascii="Century Gothic" w:eastAsia="Arial" w:hAnsi="Century Gothic" w:cs="Arial"/>
          <w:color w:val="000000"/>
        </w:rPr>
        <w:t>. También se solicita que en caso de que s</w:t>
      </w:r>
      <w:r w:rsidR="0051047F">
        <w:rPr>
          <w:rFonts w:ascii="Century Gothic" w:eastAsia="Arial" w:hAnsi="Century Gothic" w:cs="Arial"/>
          <w:color w:val="000000"/>
        </w:rPr>
        <w:t xml:space="preserve">í </w:t>
      </w:r>
      <w:r>
        <w:rPr>
          <w:rFonts w:ascii="Century Gothic" w:eastAsia="Arial" w:hAnsi="Century Gothic" w:cs="Arial"/>
          <w:color w:val="000000"/>
        </w:rPr>
        <w:t>exist</w:t>
      </w:r>
      <w:r w:rsidR="0051047F">
        <w:rPr>
          <w:rFonts w:ascii="Century Gothic" w:eastAsia="Arial" w:hAnsi="Century Gothic" w:cs="Arial"/>
          <w:color w:val="000000"/>
        </w:rPr>
        <w:t>a</w:t>
      </w:r>
      <w:r>
        <w:rPr>
          <w:rFonts w:ascii="Century Gothic" w:eastAsia="Arial" w:hAnsi="Century Gothic" w:cs="Arial"/>
          <w:color w:val="000000"/>
        </w:rPr>
        <w:t xml:space="preserve"> tal registro, se facilite la información correspondiente a esta Honorable Legislatura del Estado de Chihuahua.</w:t>
      </w:r>
    </w:p>
    <w:p w14:paraId="58D1BA82" w14:textId="77777777" w:rsidR="0099672E" w:rsidRDefault="0099672E" w:rsidP="0099672E">
      <w:pPr>
        <w:pBdr>
          <w:top w:val="nil"/>
          <w:left w:val="nil"/>
          <w:bottom w:val="nil"/>
          <w:right w:val="nil"/>
          <w:between w:val="nil"/>
        </w:pBdr>
        <w:spacing w:after="200" w:line="360" w:lineRule="auto"/>
        <w:jc w:val="center"/>
        <w:rPr>
          <w:rFonts w:ascii="Century Gothic" w:eastAsia="Arial" w:hAnsi="Century Gothic" w:cs="Arial"/>
          <w:b/>
          <w:color w:val="000000"/>
        </w:rPr>
      </w:pPr>
    </w:p>
    <w:p w14:paraId="00ECF53B" w14:textId="77777777" w:rsidR="0099672E" w:rsidRPr="008C79C6" w:rsidRDefault="0099672E" w:rsidP="0099672E">
      <w:pPr>
        <w:pBdr>
          <w:top w:val="nil"/>
          <w:left w:val="nil"/>
          <w:bottom w:val="nil"/>
          <w:right w:val="nil"/>
          <w:between w:val="nil"/>
        </w:pBdr>
        <w:spacing w:after="200" w:line="360" w:lineRule="auto"/>
        <w:jc w:val="center"/>
        <w:rPr>
          <w:rFonts w:ascii="Century Gothic" w:eastAsia="Arial" w:hAnsi="Century Gothic" w:cs="Arial"/>
          <w:b/>
          <w:color w:val="000000"/>
        </w:rPr>
      </w:pPr>
      <w:r w:rsidRPr="008C79C6">
        <w:rPr>
          <w:rFonts w:ascii="Century Gothic" w:eastAsia="Arial" w:hAnsi="Century Gothic" w:cs="Arial"/>
          <w:b/>
          <w:color w:val="000000"/>
        </w:rPr>
        <w:t>TRANSITORIOS.</w:t>
      </w:r>
    </w:p>
    <w:p w14:paraId="1D889068" w14:textId="77777777" w:rsidR="0099672E" w:rsidRPr="008C79C6" w:rsidRDefault="0099672E" w:rsidP="0099672E">
      <w:pPr>
        <w:pBdr>
          <w:top w:val="nil"/>
          <w:left w:val="nil"/>
          <w:bottom w:val="nil"/>
          <w:right w:val="nil"/>
          <w:between w:val="nil"/>
        </w:pBdr>
        <w:spacing w:after="200" w:line="360" w:lineRule="auto"/>
        <w:jc w:val="both"/>
        <w:rPr>
          <w:rFonts w:ascii="Century Gothic" w:eastAsia="Arial" w:hAnsi="Century Gothic" w:cs="Arial"/>
          <w:b/>
          <w:color w:val="000000"/>
        </w:rPr>
      </w:pPr>
      <w:r>
        <w:rPr>
          <w:rFonts w:ascii="Century Gothic" w:eastAsia="Arial" w:hAnsi="Century Gothic" w:cs="Arial"/>
          <w:b/>
          <w:color w:val="000000"/>
        </w:rPr>
        <w:t>ECONÓMICO</w:t>
      </w:r>
      <w:r w:rsidRPr="008C79C6">
        <w:rPr>
          <w:rFonts w:ascii="Century Gothic" w:eastAsia="Arial" w:hAnsi="Century Gothic" w:cs="Arial"/>
          <w:color w:val="000000"/>
        </w:rPr>
        <w:t>. Aprobado que sea, túrnese a la Secretaría de Asuntos Legislativos para que elabore la Minuta de Acuerdo correspondiente.</w:t>
      </w:r>
      <w:r w:rsidRPr="008C79C6">
        <w:rPr>
          <w:rFonts w:ascii="Century Gothic" w:eastAsia="Arial" w:hAnsi="Century Gothic" w:cs="Arial"/>
          <w:b/>
          <w:color w:val="000000"/>
        </w:rPr>
        <w:t xml:space="preserve"> </w:t>
      </w:r>
    </w:p>
    <w:p w14:paraId="1B18B390" w14:textId="77777777" w:rsidR="0099672E" w:rsidRPr="008C79C6" w:rsidRDefault="0099672E" w:rsidP="0099672E">
      <w:pPr>
        <w:spacing w:line="360" w:lineRule="auto"/>
        <w:jc w:val="both"/>
        <w:rPr>
          <w:rFonts w:ascii="Century Gothic" w:eastAsia="Arial" w:hAnsi="Century Gothic" w:cs="Arial"/>
        </w:rPr>
      </w:pPr>
      <w:r w:rsidRPr="008C79C6">
        <w:rPr>
          <w:rFonts w:ascii="Century Gothic" w:eastAsia="Arial" w:hAnsi="Century Gothic" w:cs="Arial"/>
          <w:b/>
        </w:rPr>
        <w:t>DADO</w:t>
      </w:r>
      <w:r w:rsidRPr="008C79C6">
        <w:rPr>
          <w:rFonts w:ascii="Century Gothic" w:eastAsia="Arial" w:hAnsi="Century Gothic" w:cs="Arial"/>
        </w:rPr>
        <w:t xml:space="preserve">. En el salón de Sesiones del Poder Legislativo, en la ciudad de Chihuahua, a los </w:t>
      </w:r>
      <w:r>
        <w:rPr>
          <w:rFonts w:ascii="Century Gothic" w:eastAsia="Arial" w:hAnsi="Century Gothic" w:cs="Arial"/>
        </w:rPr>
        <w:t xml:space="preserve">15 </w:t>
      </w:r>
      <w:r w:rsidRPr="008C79C6">
        <w:rPr>
          <w:rFonts w:ascii="Century Gothic" w:eastAsia="Arial" w:hAnsi="Century Gothic" w:cs="Arial"/>
        </w:rPr>
        <w:t xml:space="preserve">días del mes de </w:t>
      </w:r>
      <w:r>
        <w:rPr>
          <w:rFonts w:ascii="Century Gothic" w:eastAsia="Arial" w:hAnsi="Century Gothic" w:cs="Arial"/>
        </w:rPr>
        <w:t xml:space="preserve">enero </w:t>
      </w:r>
      <w:r w:rsidRPr="008C79C6">
        <w:rPr>
          <w:rFonts w:ascii="Century Gothic" w:eastAsia="Arial" w:hAnsi="Century Gothic" w:cs="Arial"/>
        </w:rPr>
        <w:t>del 202</w:t>
      </w:r>
      <w:r>
        <w:rPr>
          <w:rFonts w:ascii="Century Gothic" w:eastAsia="Arial" w:hAnsi="Century Gothic" w:cs="Arial"/>
        </w:rPr>
        <w:t>4.</w:t>
      </w:r>
    </w:p>
    <w:p w14:paraId="1DAD48C2" w14:textId="77777777" w:rsidR="0099672E" w:rsidRDefault="0099672E" w:rsidP="0099672E">
      <w:pPr>
        <w:spacing w:line="360" w:lineRule="auto"/>
        <w:rPr>
          <w:rFonts w:ascii="Century Gothic" w:eastAsia="Arial" w:hAnsi="Century Gothic" w:cs="Arial"/>
          <w:b/>
        </w:rPr>
      </w:pPr>
    </w:p>
    <w:p w14:paraId="1BCD0778" w14:textId="77777777" w:rsidR="0099672E" w:rsidRDefault="0099672E" w:rsidP="0099672E">
      <w:pPr>
        <w:spacing w:line="360" w:lineRule="auto"/>
        <w:rPr>
          <w:rFonts w:ascii="Century Gothic" w:eastAsia="Arial" w:hAnsi="Century Gothic" w:cs="Arial"/>
          <w:b/>
        </w:rPr>
      </w:pPr>
    </w:p>
    <w:p w14:paraId="23A43F47" w14:textId="77777777" w:rsidR="0099672E" w:rsidRDefault="0099672E" w:rsidP="0099672E">
      <w:pPr>
        <w:spacing w:line="360" w:lineRule="auto"/>
        <w:rPr>
          <w:rFonts w:ascii="Century Gothic" w:eastAsia="Arial" w:hAnsi="Century Gothic" w:cs="Arial"/>
          <w:b/>
        </w:rPr>
      </w:pPr>
    </w:p>
    <w:p w14:paraId="6F1C5D38" w14:textId="77777777" w:rsidR="0099672E" w:rsidRDefault="0099672E" w:rsidP="0099672E">
      <w:pPr>
        <w:spacing w:line="360" w:lineRule="auto"/>
        <w:jc w:val="center"/>
        <w:rPr>
          <w:rFonts w:ascii="Century Gothic" w:eastAsia="Arial" w:hAnsi="Century Gothic" w:cs="Arial"/>
          <w:b/>
        </w:rPr>
      </w:pPr>
    </w:p>
    <w:p w14:paraId="2E312E69" w14:textId="77777777" w:rsidR="0099672E" w:rsidRPr="008C79C6" w:rsidRDefault="0099672E" w:rsidP="0099672E">
      <w:pPr>
        <w:spacing w:line="360" w:lineRule="auto"/>
        <w:jc w:val="center"/>
        <w:rPr>
          <w:rFonts w:ascii="Century Gothic" w:eastAsia="Arial" w:hAnsi="Century Gothic" w:cs="Arial"/>
          <w:b/>
        </w:rPr>
      </w:pPr>
      <w:r w:rsidRPr="008C79C6">
        <w:rPr>
          <w:rFonts w:ascii="Century Gothic" w:eastAsia="Arial" w:hAnsi="Century Gothic" w:cs="Arial"/>
          <w:b/>
        </w:rPr>
        <w:t>ATENTAMENTE.</w:t>
      </w:r>
    </w:p>
    <w:p w14:paraId="2FCE3428" w14:textId="77777777" w:rsidR="0099672E" w:rsidRPr="008C79C6" w:rsidRDefault="0099672E" w:rsidP="0099672E">
      <w:pPr>
        <w:spacing w:line="360" w:lineRule="auto"/>
        <w:jc w:val="center"/>
        <w:rPr>
          <w:rFonts w:ascii="Century Gothic" w:eastAsia="Arial" w:hAnsi="Century Gothic" w:cs="Arial"/>
          <w:b/>
        </w:rPr>
      </w:pPr>
      <w:r w:rsidRPr="008C79C6">
        <w:rPr>
          <w:rFonts w:ascii="Century Gothic" w:eastAsia="Arial" w:hAnsi="Century Gothic" w:cs="Arial"/>
          <w:b/>
        </w:rPr>
        <w:t>POR EL GRUPO PARLAMENTARIO DEL PARTIDO ACCIÓN NACIONAL</w:t>
      </w:r>
    </w:p>
    <w:p w14:paraId="14B3BD59" w14:textId="77777777" w:rsidR="0099672E" w:rsidRPr="008C79C6" w:rsidRDefault="0099672E" w:rsidP="0099672E">
      <w:pPr>
        <w:spacing w:line="360" w:lineRule="auto"/>
        <w:jc w:val="both"/>
        <w:rPr>
          <w:rFonts w:ascii="Century Gothic" w:eastAsia="Arial" w:hAnsi="Century Gothic" w:cs="Arial"/>
          <w:b/>
        </w:rPr>
      </w:pPr>
    </w:p>
    <w:p w14:paraId="4E73B880" w14:textId="77777777" w:rsidR="0099672E" w:rsidRPr="008C79C6" w:rsidRDefault="0099672E" w:rsidP="0099672E">
      <w:pPr>
        <w:spacing w:line="276" w:lineRule="auto"/>
        <w:jc w:val="both"/>
        <w:rPr>
          <w:rFonts w:ascii="Century Gothic" w:eastAsia="Arial" w:hAnsi="Century Gothic" w:cs="Arial"/>
          <w:b/>
        </w:rPr>
      </w:pPr>
    </w:p>
    <w:p w14:paraId="4879F70B" w14:textId="77777777" w:rsidR="0099672E" w:rsidRPr="008C79C6" w:rsidRDefault="0099672E" w:rsidP="0099672E">
      <w:pPr>
        <w:spacing w:line="276" w:lineRule="auto"/>
        <w:jc w:val="both"/>
        <w:rPr>
          <w:rFonts w:ascii="Century Gothic" w:eastAsia="Arial" w:hAnsi="Century Gothic" w:cs="Arial"/>
          <w:b/>
        </w:rPr>
      </w:pPr>
    </w:p>
    <w:p w14:paraId="0A073418" w14:textId="77777777" w:rsidR="0099672E" w:rsidRDefault="0099672E" w:rsidP="0099672E">
      <w:pPr>
        <w:shd w:val="clear" w:color="auto" w:fill="FFFFFF"/>
        <w:spacing w:line="360" w:lineRule="auto"/>
        <w:ind w:firstLine="709"/>
        <w:jc w:val="center"/>
        <w:rPr>
          <w:rFonts w:ascii="Century Gothic" w:eastAsia="Arial" w:hAnsi="Century Gothic" w:cs="Arial"/>
          <w:b/>
          <w:u w:val="single"/>
        </w:rPr>
      </w:pPr>
      <w:r w:rsidRPr="008C79C6">
        <w:rPr>
          <w:rFonts w:ascii="Century Gothic" w:eastAsia="Arial" w:hAnsi="Century Gothic" w:cs="Arial"/>
          <w:b/>
          <w:u w:val="single"/>
        </w:rPr>
        <w:t>Dip. Yesenia Guadalupe Reyes Calzadías</w:t>
      </w:r>
    </w:p>
    <w:p w14:paraId="5166410D" w14:textId="77777777" w:rsidR="0099672E" w:rsidRDefault="0099672E" w:rsidP="0099672E">
      <w:pPr>
        <w:shd w:val="clear" w:color="auto" w:fill="FFFFFF"/>
        <w:spacing w:line="360" w:lineRule="auto"/>
        <w:rPr>
          <w:rFonts w:ascii="Century Gothic" w:eastAsia="Arial" w:hAnsi="Century Gothic" w:cs="Arial"/>
          <w:b/>
          <w:u w:val="single"/>
        </w:rPr>
      </w:pPr>
    </w:p>
    <w:p w14:paraId="5ADA82BC" w14:textId="77777777" w:rsidR="0099672E" w:rsidRDefault="0099672E" w:rsidP="0099672E">
      <w:pPr>
        <w:shd w:val="clear" w:color="auto" w:fill="FFFFFF"/>
        <w:spacing w:line="360" w:lineRule="auto"/>
        <w:ind w:firstLine="709"/>
        <w:jc w:val="center"/>
        <w:rPr>
          <w:rFonts w:ascii="Century Gothic" w:eastAsia="Arial" w:hAnsi="Century Gothic" w:cs="Arial"/>
          <w:b/>
          <w:u w:val="single"/>
        </w:rPr>
      </w:pPr>
    </w:p>
    <w:p w14:paraId="0BD65F89" w14:textId="77777777" w:rsidR="0099672E" w:rsidRDefault="0099672E" w:rsidP="0099672E">
      <w:pPr>
        <w:shd w:val="clear" w:color="auto" w:fill="FFFFFF"/>
        <w:spacing w:line="360" w:lineRule="auto"/>
        <w:ind w:firstLine="709"/>
        <w:jc w:val="center"/>
        <w:rPr>
          <w:rFonts w:ascii="Century Gothic" w:eastAsia="Arial" w:hAnsi="Century Gothic" w:cs="Arial"/>
          <w:b/>
          <w:u w:val="single"/>
        </w:rPr>
      </w:pPr>
    </w:p>
    <w:p w14:paraId="3A1BBA33" w14:textId="77777777" w:rsidR="0099672E" w:rsidRDefault="0099672E" w:rsidP="0099672E">
      <w:pPr>
        <w:shd w:val="clear" w:color="auto" w:fill="FFFFFF"/>
        <w:spacing w:line="360" w:lineRule="auto"/>
        <w:ind w:firstLine="709"/>
        <w:jc w:val="center"/>
        <w:rPr>
          <w:rFonts w:ascii="Century Gothic" w:eastAsia="Arial" w:hAnsi="Century Gothic" w:cs="Arial"/>
          <w:b/>
          <w:u w:val="single"/>
        </w:rPr>
      </w:pPr>
    </w:p>
    <w:p w14:paraId="54C30F8B" w14:textId="77777777" w:rsidR="0099672E" w:rsidRDefault="0099672E" w:rsidP="0099672E">
      <w:pPr>
        <w:shd w:val="clear" w:color="auto" w:fill="FFFFFF"/>
        <w:spacing w:line="360" w:lineRule="auto"/>
        <w:ind w:firstLine="709"/>
        <w:jc w:val="center"/>
        <w:rPr>
          <w:rFonts w:ascii="Century Gothic" w:eastAsia="Arial" w:hAnsi="Century Gothic" w:cs="Arial"/>
          <w:b/>
          <w:u w:val="single"/>
        </w:rPr>
      </w:pPr>
    </w:p>
    <w:p w14:paraId="5A38193E" w14:textId="77777777" w:rsidR="0099672E" w:rsidRDefault="0099672E" w:rsidP="0099672E">
      <w:pPr>
        <w:shd w:val="clear" w:color="auto" w:fill="FFFFFF"/>
        <w:spacing w:line="360" w:lineRule="auto"/>
        <w:ind w:firstLine="709"/>
        <w:jc w:val="center"/>
        <w:rPr>
          <w:rFonts w:ascii="Century Gothic" w:eastAsia="Arial" w:hAnsi="Century Gothic" w:cs="Arial"/>
          <w:b/>
          <w:u w:val="single"/>
        </w:rPr>
      </w:pPr>
    </w:p>
    <w:p w14:paraId="352D3FE2" w14:textId="77777777" w:rsidR="0099672E" w:rsidRDefault="0099672E" w:rsidP="0099672E">
      <w:pPr>
        <w:shd w:val="clear" w:color="auto" w:fill="FFFFFF"/>
        <w:spacing w:line="360" w:lineRule="auto"/>
        <w:rPr>
          <w:rFonts w:ascii="Century Gothic" w:eastAsia="Arial" w:hAnsi="Century Gothic" w:cs="Arial"/>
          <w:b/>
          <w:u w:val="single"/>
        </w:rPr>
      </w:pPr>
    </w:p>
    <w:p w14:paraId="23F88B35" w14:textId="77777777" w:rsidR="0099672E" w:rsidRPr="008C79C6" w:rsidRDefault="0099672E" w:rsidP="0099672E">
      <w:pPr>
        <w:shd w:val="clear" w:color="auto" w:fill="FFFFFF"/>
        <w:spacing w:line="360" w:lineRule="auto"/>
        <w:rPr>
          <w:rFonts w:ascii="Century Gothic" w:eastAsia="Arial" w:hAnsi="Century Gothic" w:cs="Arial"/>
          <w:b/>
          <w:u w:val="single"/>
        </w:rPr>
      </w:pPr>
    </w:p>
    <w:tbl>
      <w:tblPr>
        <w:tblW w:w="9889" w:type="dxa"/>
        <w:tblLayout w:type="fixed"/>
        <w:tblLook w:val="0400" w:firstRow="0" w:lastRow="0" w:firstColumn="0" w:lastColumn="0" w:noHBand="0" w:noVBand="1"/>
      </w:tblPr>
      <w:tblGrid>
        <w:gridCol w:w="4489"/>
        <w:gridCol w:w="5400"/>
      </w:tblGrid>
      <w:tr w:rsidR="0099672E" w:rsidRPr="008C79C6" w14:paraId="0F1DBFBB" w14:textId="77777777" w:rsidTr="000321ED">
        <w:trPr>
          <w:trHeight w:val="1108"/>
        </w:trPr>
        <w:tc>
          <w:tcPr>
            <w:tcW w:w="4489" w:type="dxa"/>
          </w:tcPr>
          <w:p w14:paraId="11013C62" w14:textId="77777777" w:rsidR="0099672E" w:rsidRPr="008C79C6" w:rsidRDefault="0099672E" w:rsidP="000321ED">
            <w:pPr>
              <w:spacing w:line="360" w:lineRule="auto"/>
              <w:rPr>
                <w:rFonts w:ascii="Century Gothic" w:eastAsia="Arial" w:hAnsi="Century Gothic" w:cs="Arial"/>
                <w:b/>
                <w:u w:val="single"/>
              </w:rPr>
            </w:pPr>
            <w:r w:rsidRPr="008C79C6">
              <w:rPr>
                <w:rFonts w:ascii="Century Gothic" w:eastAsia="Arial" w:hAnsi="Century Gothic" w:cs="Arial"/>
                <w:b/>
                <w:u w:val="single"/>
              </w:rPr>
              <w:t>Dip. Ismael Pérez Pavía</w:t>
            </w:r>
          </w:p>
        </w:tc>
        <w:tc>
          <w:tcPr>
            <w:tcW w:w="5400" w:type="dxa"/>
          </w:tcPr>
          <w:p w14:paraId="7776440E" w14:textId="77777777" w:rsidR="0099672E" w:rsidRPr="008C79C6" w:rsidRDefault="0099672E" w:rsidP="000321ED">
            <w:pPr>
              <w:spacing w:line="360" w:lineRule="auto"/>
              <w:jc w:val="right"/>
              <w:rPr>
                <w:rFonts w:ascii="Century Gothic" w:eastAsia="Arial" w:hAnsi="Century Gothic" w:cs="Arial"/>
                <w:b/>
                <w:u w:val="single"/>
              </w:rPr>
            </w:pPr>
            <w:r w:rsidRPr="00667CB2">
              <w:rPr>
                <w:rFonts w:ascii="Century Gothic" w:eastAsia="Arial" w:hAnsi="Century Gothic" w:cs="Arial"/>
                <w:b/>
                <w:u w:val="single"/>
              </w:rPr>
              <w:t>Dip. Georgina Alejandra Bujanda Ríos</w:t>
            </w:r>
          </w:p>
        </w:tc>
      </w:tr>
      <w:tr w:rsidR="0099672E" w:rsidRPr="008C79C6" w14:paraId="21544608" w14:textId="77777777" w:rsidTr="000321ED">
        <w:trPr>
          <w:trHeight w:val="1136"/>
        </w:trPr>
        <w:tc>
          <w:tcPr>
            <w:tcW w:w="4489" w:type="dxa"/>
          </w:tcPr>
          <w:p w14:paraId="0351191E" w14:textId="77777777" w:rsidR="0099672E" w:rsidRPr="008C79C6" w:rsidRDefault="0099672E" w:rsidP="000321ED">
            <w:pPr>
              <w:spacing w:line="360" w:lineRule="auto"/>
              <w:ind w:left="-284" w:firstLine="284"/>
              <w:rPr>
                <w:rFonts w:ascii="Century Gothic" w:eastAsia="Arial" w:hAnsi="Century Gothic" w:cs="Arial"/>
                <w:b/>
                <w:u w:val="single"/>
              </w:rPr>
            </w:pPr>
          </w:p>
          <w:p w14:paraId="593D3F81" w14:textId="77777777" w:rsidR="0099672E" w:rsidRPr="008C79C6" w:rsidRDefault="0099672E" w:rsidP="000321ED">
            <w:pPr>
              <w:spacing w:line="360" w:lineRule="auto"/>
              <w:ind w:left="-1276" w:firstLine="1276"/>
              <w:rPr>
                <w:rFonts w:ascii="Century Gothic" w:eastAsia="Arial" w:hAnsi="Century Gothic" w:cs="Arial"/>
                <w:b/>
                <w:u w:val="single"/>
              </w:rPr>
            </w:pPr>
            <w:r w:rsidRPr="008C79C6">
              <w:rPr>
                <w:rFonts w:ascii="Century Gothic" w:eastAsia="Arial" w:hAnsi="Century Gothic" w:cs="Arial"/>
                <w:b/>
                <w:u w:val="single"/>
              </w:rPr>
              <w:t>Dip. Rocío Guadalupe Sarmiento Rufino</w:t>
            </w:r>
          </w:p>
          <w:p w14:paraId="1DBA2D21" w14:textId="77777777" w:rsidR="0099672E" w:rsidRPr="008C79C6" w:rsidRDefault="0099672E" w:rsidP="000321ED">
            <w:pPr>
              <w:spacing w:line="360" w:lineRule="auto"/>
              <w:rPr>
                <w:rFonts w:ascii="Century Gothic" w:eastAsia="Arial" w:hAnsi="Century Gothic" w:cs="Arial"/>
                <w:b/>
                <w:u w:val="single"/>
              </w:rPr>
            </w:pPr>
          </w:p>
        </w:tc>
        <w:tc>
          <w:tcPr>
            <w:tcW w:w="5400" w:type="dxa"/>
          </w:tcPr>
          <w:p w14:paraId="0A621FBC" w14:textId="77777777" w:rsidR="0099672E" w:rsidRPr="008C79C6" w:rsidRDefault="0099672E" w:rsidP="000321ED">
            <w:pPr>
              <w:spacing w:line="360" w:lineRule="auto"/>
              <w:jc w:val="right"/>
              <w:rPr>
                <w:rFonts w:ascii="Century Gothic" w:eastAsia="Arial" w:hAnsi="Century Gothic" w:cs="Arial"/>
                <w:b/>
                <w:u w:val="single"/>
              </w:rPr>
            </w:pPr>
          </w:p>
          <w:p w14:paraId="7168337B" w14:textId="77777777" w:rsidR="0099672E" w:rsidRPr="008C79C6" w:rsidRDefault="0099672E" w:rsidP="000321ED">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Saúl Mireles Corral</w:t>
            </w:r>
          </w:p>
          <w:p w14:paraId="458BDAC3" w14:textId="77777777" w:rsidR="0099672E" w:rsidRPr="008C79C6" w:rsidRDefault="0099672E" w:rsidP="000321ED">
            <w:pPr>
              <w:spacing w:line="360" w:lineRule="auto"/>
              <w:jc w:val="right"/>
              <w:rPr>
                <w:rFonts w:ascii="Century Gothic" w:eastAsia="Arial" w:hAnsi="Century Gothic" w:cs="Arial"/>
                <w:b/>
                <w:u w:val="single"/>
              </w:rPr>
            </w:pPr>
          </w:p>
        </w:tc>
      </w:tr>
      <w:tr w:rsidR="0099672E" w:rsidRPr="008C79C6" w14:paraId="0E440669" w14:textId="77777777" w:rsidTr="000321ED">
        <w:trPr>
          <w:trHeight w:val="1112"/>
        </w:trPr>
        <w:tc>
          <w:tcPr>
            <w:tcW w:w="4489" w:type="dxa"/>
          </w:tcPr>
          <w:p w14:paraId="390F568E" w14:textId="77777777" w:rsidR="0099672E" w:rsidRPr="008C79C6" w:rsidRDefault="0099672E" w:rsidP="000321ED">
            <w:pPr>
              <w:spacing w:line="360" w:lineRule="auto"/>
              <w:rPr>
                <w:rFonts w:ascii="Century Gothic" w:eastAsia="Arial" w:hAnsi="Century Gothic" w:cs="Arial"/>
                <w:b/>
                <w:u w:val="single"/>
              </w:rPr>
            </w:pPr>
          </w:p>
          <w:p w14:paraId="1C786187" w14:textId="77777777" w:rsidR="0099672E" w:rsidRPr="008C79C6" w:rsidRDefault="0099672E" w:rsidP="000321ED">
            <w:pPr>
              <w:spacing w:line="360" w:lineRule="auto"/>
              <w:rPr>
                <w:rFonts w:ascii="Century Gothic" w:eastAsia="Arial" w:hAnsi="Century Gothic" w:cs="Arial"/>
                <w:b/>
                <w:u w:val="single"/>
              </w:rPr>
            </w:pPr>
            <w:r w:rsidRPr="008C79C6">
              <w:rPr>
                <w:rFonts w:ascii="Century Gothic" w:eastAsia="Arial" w:hAnsi="Century Gothic" w:cs="Arial"/>
                <w:b/>
                <w:u w:val="single"/>
              </w:rPr>
              <w:t>Dip. José Alfredo Chávez Madrid</w:t>
            </w:r>
          </w:p>
        </w:tc>
        <w:tc>
          <w:tcPr>
            <w:tcW w:w="5400" w:type="dxa"/>
          </w:tcPr>
          <w:p w14:paraId="514226A6" w14:textId="77777777" w:rsidR="0099672E" w:rsidRPr="008C79C6" w:rsidRDefault="0099672E" w:rsidP="000321ED">
            <w:pPr>
              <w:spacing w:line="360" w:lineRule="auto"/>
              <w:jc w:val="right"/>
              <w:rPr>
                <w:rFonts w:ascii="Century Gothic" w:eastAsia="Arial" w:hAnsi="Century Gothic" w:cs="Arial"/>
                <w:b/>
                <w:u w:val="single"/>
              </w:rPr>
            </w:pPr>
          </w:p>
          <w:p w14:paraId="71D18764" w14:textId="77777777" w:rsidR="0099672E" w:rsidRPr="008C79C6" w:rsidRDefault="0099672E" w:rsidP="000321ED">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Ismael Mario Rodríguez Saldaña</w:t>
            </w:r>
          </w:p>
        </w:tc>
      </w:tr>
      <w:tr w:rsidR="0099672E" w:rsidRPr="008C79C6" w14:paraId="29ECA1DE" w14:textId="77777777" w:rsidTr="000321ED">
        <w:trPr>
          <w:trHeight w:val="1115"/>
        </w:trPr>
        <w:tc>
          <w:tcPr>
            <w:tcW w:w="4489" w:type="dxa"/>
          </w:tcPr>
          <w:p w14:paraId="62B6A004" w14:textId="77777777" w:rsidR="0099672E" w:rsidRPr="008C79C6" w:rsidRDefault="0099672E" w:rsidP="000321ED">
            <w:pPr>
              <w:spacing w:line="360" w:lineRule="auto"/>
              <w:rPr>
                <w:rFonts w:ascii="Century Gothic" w:eastAsia="Arial" w:hAnsi="Century Gothic" w:cs="Arial"/>
                <w:b/>
                <w:u w:val="single"/>
              </w:rPr>
            </w:pPr>
          </w:p>
          <w:p w14:paraId="1325AA4C" w14:textId="77777777" w:rsidR="0099672E" w:rsidRPr="008C79C6" w:rsidRDefault="0099672E" w:rsidP="000321ED">
            <w:pPr>
              <w:spacing w:line="360" w:lineRule="auto"/>
              <w:rPr>
                <w:rFonts w:ascii="Century Gothic" w:eastAsia="Arial" w:hAnsi="Century Gothic" w:cs="Arial"/>
                <w:b/>
                <w:u w:val="single"/>
              </w:rPr>
            </w:pPr>
          </w:p>
          <w:p w14:paraId="2702EE37" w14:textId="77777777" w:rsidR="0099672E" w:rsidRPr="008C79C6" w:rsidRDefault="0099672E" w:rsidP="000321ED">
            <w:pPr>
              <w:spacing w:line="360" w:lineRule="auto"/>
              <w:rPr>
                <w:rFonts w:ascii="Century Gothic" w:eastAsia="Arial" w:hAnsi="Century Gothic" w:cs="Arial"/>
                <w:b/>
                <w:u w:val="single"/>
              </w:rPr>
            </w:pPr>
            <w:r w:rsidRPr="008C79C6">
              <w:rPr>
                <w:rFonts w:ascii="Century Gothic" w:eastAsia="Arial" w:hAnsi="Century Gothic" w:cs="Arial"/>
                <w:b/>
                <w:u w:val="single"/>
              </w:rPr>
              <w:t>Dip. Carlos Alfredo Olson San Vicente</w:t>
            </w:r>
          </w:p>
        </w:tc>
        <w:tc>
          <w:tcPr>
            <w:tcW w:w="5400" w:type="dxa"/>
          </w:tcPr>
          <w:p w14:paraId="36798E32" w14:textId="77777777" w:rsidR="0099672E" w:rsidRPr="008C79C6" w:rsidRDefault="0099672E" w:rsidP="000321ED">
            <w:pPr>
              <w:spacing w:line="360" w:lineRule="auto"/>
              <w:jc w:val="right"/>
              <w:rPr>
                <w:rFonts w:ascii="Century Gothic" w:eastAsia="Arial" w:hAnsi="Century Gothic" w:cs="Arial"/>
                <w:b/>
                <w:u w:val="single"/>
              </w:rPr>
            </w:pPr>
          </w:p>
          <w:p w14:paraId="7050E250" w14:textId="77777777" w:rsidR="0099672E" w:rsidRPr="008C79C6" w:rsidRDefault="0099672E" w:rsidP="000321ED">
            <w:pPr>
              <w:spacing w:line="360" w:lineRule="auto"/>
              <w:jc w:val="right"/>
              <w:rPr>
                <w:rFonts w:ascii="Century Gothic" w:eastAsia="Arial" w:hAnsi="Century Gothic" w:cs="Arial"/>
                <w:b/>
                <w:u w:val="single"/>
              </w:rPr>
            </w:pPr>
          </w:p>
          <w:p w14:paraId="6A070235" w14:textId="77777777" w:rsidR="0099672E" w:rsidRPr="008C79C6" w:rsidRDefault="0099672E" w:rsidP="000321ED">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Andrea Daniela Flores Chacón</w:t>
            </w:r>
          </w:p>
        </w:tc>
      </w:tr>
      <w:tr w:rsidR="0099672E" w:rsidRPr="008C79C6" w14:paraId="57F4131A" w14:textId="77777777" w:rsidTr="000321ED">
        <w:trPr>
          <w:trHeight w:val="1272"/>
        </w:trPr>
        <w:tc>
          <w:tcPr>
            <w:tcW w:w="4489" w:type="dxa"/>
          </w:tcPr>
          <w:p w14:paraId="760A89BA" w14:textId="77777777" w:rsidR="0099672E" w:rsidRPr="008C79C6" w:rsidRDefault="0099672E" w:rsidP="000321ED">
            <w:pPr>
              <w:spacing w:line="360" w:lineRule="auto"/>
              <w:rPr>
                <w:rFonts w:ascii="Century Gothic" w:eastAsia="Arial" w:hAnsi="Century Gothic" w:cs="Arial"/>
                <w:b/>
                <w:u w:val="single"/>
              </w:rPr>
            </w:pPr>
          </w:p>
          <w:p w14:paraId="0D529ABC" w14:textId="77777777" w:rsidR="0099672E" w:rsidRPr="008C79C6" w:rsidRDefault="0099672E" w:rsidP="000321ED">
            <w:pPr>
              <w:spacing w:line="360" w:lineRule="auto"/>
              <w:rPr>
                <w:rFonts w:ascii="Century Gothic" w:eastAsia="Arial" w:hAnsi="Century Gothic" w:cs="Arial"/>
                <w:b/>
                <w:u w:val="single"/>
              </w:rPr>
            </w:pPr>
            <w:r w:rsidRPr="008C79C6">
              <w:rPr>
                <w:rFonts w:ascii="Century Gothic" w:eastAsia="Arial" w:hAnsi="Century Gothic" w:cs="Arial"/>
                <w:b/>
                <w:u w:val="single"/>
              </w:rPr>
              <w:t>Dip. Roberto Marcelino Carreón Huitrón</w:t>
            </w:r>
          </w:p>
        </w:tc>
        <w:tc>
          <w:tcPr>
            <w:tcW w:w="5400" w:type="dxa"/>
          </w:tcPr>
          <w:p w14:paraId="3506E302" w14:textId="77777777" w:rsidR="0099672E" w:rsidRPr="008C79C6" w:rsidRDefault="0099672E" w:rsidP="000321ED">
            <w:pPr>
              <w:spacing w:line="360" w:lineRule="auto"/>
              <w:rPr>
                <w:rFonts w:ascii="Century Gothic" w:eastAsia="Arial" w:hAnsi="Century Gothic" w:cs="Arial"/>
                <w:b/>
                <w:u w:val="single"/>
              </w:rPr>
            </w:pPr>
          </w:p>
          <w:p w14:paraId="643F8CDB" w14:textId="77777777" w:rsidR="0099672E" w:rsidRPr="008C79C6" w:rsidRDefault="0099672E" w:rsidP="000321ED">
            <w:pPr>
              <w:spacing w:line="360" w:lineRule="auto"/>
              <w:jc w:val="right"/>
              <w:rPr>
                <w:rFonts w:ascii="Century Gothic" w:eastAsia="Arial" w:hAnsi="Century Gothic" w:cs="Arial"/>
                <w:b/>
                <w:u w:val="single"/>
              </w:rPr>
            </w:pPr>
          </w:p>
          <w:p w14:paraId="750B922F" w14:textId="77777777" w:rsidR="0099672E" w:rsidRPr="008C79C6" w:rsidRDefault="0099672E" w:rsidP="000321ED">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Luis Alberto Aguilar Lozoya</w:t>
            </w:r>
          </w:p>
        </w:tc>
      </w:tr>
      <w:tr w:rsidR="0099672E" w:rsidRPr="008C79C6" w14:paraId="5B69BEC5" w14:textId="77777777" w:rsidTr="000321ED">
        <w:trPr>
          <w:trHeight w:val="1272"/>
        </w:trPr>
        <w:tc>
          <w:tcPr>
            <w:tcW w:w="4489" w:type="dxa"/>
          </w:tcPr>
          <w:p w14:paraId="498DBA5D" w14:textId="77777777" w:rsidR="0099672E" w:rsidRPr="008C79C6" w:rsidRDefault="0099672E" w:rsidP="000321ED">
            <w:pPr>
              <w:spacing w:line="360" w:lineRule="auto"/>
              <w:rPr>
                <w:rFonts w:ascii="Century Gothic" w:eastAsia="Arial" w:hAnsi="Century Gothic" w:cs="Arial"/>
                <w:b/>
                <w:u w:val="single"/>
              </w:rPr>
            </w:pPr>
          </w:p>
          <w:p w14:paraId="5D336D88" w14:textId="77777777" w:rsidR="0099672E" w:rsidRPr="008C79C6" w:rsidRDefault="0099672E" w:rsidP="000321ED">
            <w:pPr>
              <w:spacing w:line="360" w:lineRule="auto"/>
              <w:rPr>
                <w:rFonts w:ascii="Century Gothic" w:eastAsia="Arial" w:hAnsi="Century Gothic" w:cs="Arial"/>
                <w:b/>
                <w:u w:val="single"/>
              </w:rPr>
            </w:pPr>
          </w:p>
          <w:p w14:paraId="18FDDBE4" w14:textId="77777777" w:rsidR="0099672E" w:rsidRPr="008C79C6" w:rsidRDefault="0099672E" w:rsidP="000321ED">
            <w:pPr>
              <w:spacing w:line="360" w:lineRule="auto"/>
              <w:rPr>
                <w:rFonts w:ascii="Century Gothic" w:eastAsia="Arial" w:hAnsi="Century Gothic" w:cs="Arial"/>
                <w:b/>
                <w:u w:val="single"/>
              </w:rPr>
            </w:pPr>
            <w:r w:rsidRPr="008C79C6">
              <w:rPr>
                <w:rFonts w:ascii="Century Gothic" w:eastAsia="Arial" w:hAnsi="Century Gothic" w:cs="Arial"/>
                <w:b/>
                <w:u w:val="single"/>
              </w:rPr>
              <w:t>Dip. Diana Ivette Pereda Gutiérrez</w:t>
            </w:r>
          </w:p>
        </w:tc>
        <w:tc>
          <w:tcPr>
            <w:tcW w:w="5400" w:type="dxa"/>
          </w:tcPr>
          <w:p w14:paraId="5DE9795E" w14:textId="77777777" w:rsidR="0099672E" w:rsidRPr="008C79C6" w:rsidRDefault="0099672E" w:rsidP="000321ED">
            <w:pPr>
              <w:spacing w:line="360" w:lineRule="auto"/>
              <w:jc w:val="right"/>
              <w:rPr>
                <w:rFonts w:ascii="Century Gothic" w:eastAsia="Arial" w:hAnsi="Century Gothic" w:cs="Arial"/>
                <w:b/>
                <w:u w:val="single"/>
              </w:rPr>
            </w:pPr>
          </w:p>
          <w:p w14:paraId="60E1E62F" w14:textId="77777777" w:rsidR="0099672E" w:rsidRPr="008C79C6" w:rsidRDefault="0099672E" w:rsidP="000321ED">
            <w:pPr>
              <w:spacing w:line="360" w:lineRule="auto"/>
              <w:jc w:val="right"/>
              <w:rPr>
                <w:rFonts w:ascii="Century Gothic" w:eastAsia="Arial" w:hAnsi="Century Gothic" w:cs="Arial"/>
                <w:b/>
                <w:u w:val="single"/>
              </w:rPr>
            </w:pPr>
          </w:p>
          <w:p w14:paraId="55488D83" w14:textId="77777777" w:rsidR="0099672E" w:rsidRPr="008C79C6" w:rsidRDefault="0099672E" w:rsidP="000321ED">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Gabriel Ángel García Cantú</w:t>
            </w:r>
          </w:p>
        </w:tc>
      </w:tr>
      <w:tr w:rsidR="0099672E" w:rsidRPr="008C79C6" w14:paraId="3A0F503A" w14:textId="77777777" w:rsidTr="000321ED">
        <w:trPr>
          <w:trHeight w:val="1272"/>
        </w:trPr>
        <w:tc>
          <w:tcPr>
            <w:tcW w:w="4489" w:type="dxa"/>
          </w:tcPr>
          <w:p w14:paraId="02C85FCA" w14:textId="77777777" w:rsidR="0099672E" w:rsidRPr="008C79C6" w:rsidRDefault="0099672E" w:rsidP="000321ED">
            <w:pPr>
              <w:spacing w:line="360" w:lineRule="auto"/>
              <w:rPr>
                <w:rFonts w:ascii="Century Gothic" w:eastAsia="Arial" w:hAnsi="Century Gothic" w:cs="Arial"/>
                <w:b/>
                <w:u w:val="single"/>
              </w:rPr>
            </w:pPr>
          </w:p>
          <w:p w14:paraId="5C0F8227" w14:textId="77777777" w:rsidR="0099672E" w:rsidRPr="008C79C6" w:rsidRDefault="0099672E" w:rsidP="000321ED">
            <w:pPr>
              <w:spacing w:line="360" w:lineRule="auto"/>
              <w:rPr>
                <w:rFonts w:ascii="Century Gothic" w:eastAsia="Arial" w:hAnsi="Century Gothic" w:cs="Arial"/>
                <w:b/>
                <w:u w:val="single"/>
              </w:rPr>
            </w:pPr>
            <w:r w:rsidRPr="008C79C6">
              <w:rPr>
                <w:rFonts w:ascii="Century Gothic" w:eastAsia="Arial" w:hAnsi="Century Gothic" w:cs="Arial"/>
                <w:b/>
                <w:u w:val="single"/>
              </w:rPr>
              <w:t>Dip. Rosa Isela Martínez Díaz</w:t>
            </w:r>
          </w:p>
        </w:tc>
        <w:tc>
          <w:tcPr>
            <w:tcW w:w="5400" w:type="dxa"/>
          </w:tcPr>
          <w:p w14:paraId="5A00EDBB" w14:textId="77777777" w:rsidR="0099672E" w:rsidRPr="008C79C6" w:rsidRDefault="0099672E" w:rsidP="000321ED">
            <w:pPr>
              <w:spacing w:line="360" w:lineRule="auto"/>
              <w:jc w:val="right"/>
              <w:rPr>
                <w:rFonts w:ascii="Century Gothic" w:eastAsia="Arial" w:hAnsi="Century Gothic" w:cs="Arial"/>
                <w:b/>
                <w:u w:val="single"/>
              </w:rPr>
            </w:pPr>
          </w:p>
          <w:p w14:paraId="70AD0E6D" w14:textId="77777777" w:rsidR="0099672E" w:rsidRPr="008C79C6" w:rsidRDefault="0099672E" w:rsidP="000321ED">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Marisela Terrazas Muñoz</w:t>
            </w:r>
          </w:p>
        </w:tc>
      </w:tr>
    </w:tbl>
    <w:p w14:paraId="788598CF" w14:textId="77777777" w:rsidR="0099672E" w:rsidRDefault="0099672E" w:rsidP="0099672E">
      <w:pPr>
        <w:jc w:val="both"/>
        <w:rPr>
          <w:rFonts w:ascii="Century Gothic" w:eastAsia="Arial" w:hAnsi="Century Gothic" w:cs="Arial"/>
          <w:color w:val="000000"/>
          <w:sz w:val="14"/>
          <w:szCs w:val="14"/>
        </w:rPr>
      </w:pPr>
    </w:p>
    <w:p w14:paraId="384431F0" w14:textId="77777777" w:rsidR="0099672E" w:rsidRDefault="0099672E" w:rsidP="0099672E">
      <w:pPr>
        <w:jc w:val="both"/>
        <w:rPr>
          <w:rFonts w:ascii="Century Gothic" w:eastAsia="Arial" w:hAnsi="Century Gothic" w:cs="Arial"/>
          <w:color w:val="000000"/>
          <w:sz w:val="14"/>
          <w:szCs w:val="14"/>
        </w:rPr>
      </w:pPr>
    </w:p>
    <w:p w14:paraId="2B3C9E07" w14:textId="77777777" w:rsidR="0099672E" w:rsidRDefault="0099672E" w:rsidP="0099672E">
      <w:pPr>
        <w:jc w:val="both"/>
        <w:rPr>
          <w:rFonts w:ascii="Century Gothic" w:eastAsia="Arial" w:hAnsi="Century Gothic" w:cs="Arial"/>
          <w:color w:val="000000"/>
          <w:sz w:val="14"/>
          <w:szCs w:val="14"/>
        </w:rPr>
      </w:pPr>
    </w:p>
    <w:p w14:paraId="4F874437" w14:textId="77777777" w:rsidR="0099672E" w:rsidRDefault="0099672E" w:rsidP="0099672E">
      <w:pPr>
        <w:jc w:val="both"/>
        <w:rPr>
          <w:rFonts w:ascii="Century Gothic" w:eastAsia="Arial" w:hAnsi="Century Gothic" w:cs="Arial"/>
          <w:color w:val="000000"/>
          <w:sz w:val="14"/>
          <w:szCs w:val="14"/>
        </w:rPr>
      </w:pPr>
    </w:p>
    <w:tbl>
      <w:tblPr>
        <w:tblStyle w:val="Tablaconcuadrcula"/>
        <w:tblW w:w="0" w:type="auto"/>
        <w:tblLook w:val="04A0" w:firstRow="1" w:lastRow="0" w:firstColumn="1" w:lastColumn="0" w:noHBand="0" w:noVBand="1"/>
      </w:tblPr>
      <w:tblGrid>
        <w:gridCol w:w="8828"/>
      </w:tblGrid>
      <w:tr w:rsidR="0099672E" w:rsidRPr="0099672E" w14:paraId="1849657D" w14:textId="77777777" w:rsidTr="0099672E">
        <w:tc>
          <w:tcPr>
            <w:tcW w:w="8828" w:type="dxa"/>
          </w:tcPr>
          <w:p w14:paraId="1350CB5F" w14:textId="77777777" w:rsidR="0099672E" w:rsidRDefault="0099672E" w:rsidP="0099672E">
            <w:pPr>
              <w:jc w:val="both"/>
              <w:rPr>
                <w:rFonts w:ascii="Century Gothic" w:eastAsia="Arial" w:hAnsi="Century Gothic" w:cs="Arial"/>
                <w:b/>
                <w:color w:val="000000" w:themeColor="text1"/>
                <w:sz w:val="18"/>
                <w:szCs w:val="18"/>
              </w:rPr>
            </w:pPr>
          </w:p>
          <w:p w14:paraId="1D96C9BD" w14:textId="77777777" w:rsidR="0099672E" w:rsidRDefault="0099672E" w:rsidP="0099672E">
            <w:pPr>
              <w:jc w:val="both"/>
              <w:rPr>
                <w:rFonts w:ascii="Century Gothic" w:eastAsia="Arial" w:hAnsi="Century Gothic" w:cs="Arial"/>
                <w:b/>
                <w:color w:val="000000" w:themeColor="text1"/>
                <w:sz w:val="18"/>
                <w:szCs w:val="18"/>
              </w:rPr>
            </w:pPr>
            <w:r w:rsidRPr="0099672E">
              <w:rPr>
                <w:rFonts w:ascii="Century Gothic" w:eastAsia="Arial" w:hAnsi="Century Gothic" w:cs="Arial"/>
                <w:b/>
                <w:color w:val="000000" w:themeColor="text1"/>
                <w:sz w:val="18"/>
                <w:szCs w:val="18"/>
              </w:rPr>
              <w:t xml:space="preserve">La presente hoja de firmas corresponde a Proposición con carácter de Punto de Acuerdo, a  efecto de exhortar respetuosamente al Titular de la Secretaría de Salud Federal como también al Titular del IMSS – Bienestar y al Titular de CONAMED, para que con carácter de urgencia se proporcione la atención médica requerida para las personas que resulten  víctimas de una negligencia médica por responsabilidad de las Instituciones de Salud del Nivel Federal en el Estado de Chihuahua, señalando con carácter prioritario aquellas donde la víctima sea una niña, niño o </w:t>
            </w:r>
            <w:r w:rsidR="002D1285" w:rsidRPr="002D1285">
              <w:rPr>
                <w:rFonts w:ascii="Century Gothic" w:eastAsia="Arial" w:hAnsi="Century Gothic" w:cs="Arial"/>
                <w:b/>
                <w:color w:val="000000" w:themeColor="text1"/>
                <w:sz w:val="18"/>
                <w:szCs w:val="18"/>
              </w:rPr>
              <w:t>adolescente</w:t>
            </w:r>
            <w:r w:rsidRPr="0099672E">
              <w:rPr>
                <w:rFonts w:ascii="Century Gothic" w:eastAsia="Arial" w:hAnsi="Century Gothic" w:cs="Arial"/>
                <w:b/>
                <w:color w:val="000000" w:themeColor="text1"/>
                <w:sz w:val="18"/>
                <w:szCs w:val="18"/>
              </w:rPr>
              <w:t xml:space="preserve"> (Clínica 11 – IMSS , Delicias.  Chihuahua)</w:t>
            </w:r>
            <w:r>
              <w:rPr>
                <w:rFonts w:ascii="Century Gothic" w:eastAsia="Arial" w:hAnsi="Century Gothic" w:cs="Arial"/>
                <w:b/>
                <w:color w:val="000000" w:themeColor="text1"/>
                <w:sz w:val="18"/>
                <w:szCs w:val="18"/>
              </w:rPr>
              <w:t>.</w:t>
            </w:r>
          </w:p>
          <w:p w14:paraId="3CC6236A" w14:textId="77777777" w:rsidR="0099672E" w:rsidRPr="0099672E" w:rsidRDefault="0099672E" w:rsidP="0099672E">
            <w:pPr>
              <w:jc w:val="both"/>
              <w:rPr>
                <w:rFonts w:ascii="Century Gothic" w:eastAsia="Arial" w:hAnsi="Century Gothic" w:cs="Arial"/>
                <w:b/>
                <w:color w:val="000000" w:themeColor="text1"/>
                <w:sz w:val="18"/>
                <w:szCs w:val="18"/>
              </w:rPr>
            </w:pPr>
          </w:p>
        </w:tc>
      </w:tr>
      <w:tr w:rsidR="0099672E" w:rsidRPr="0099672E" w14:paraId="2718A618" w14:textId="77777777" w:rsidTr="0099672E">
        <w:trPr>
          <w:trHeight w:val="336"/>
        </w:trPr>
        <w:tc>
          <w:tcPr>
            <w:tcW w:w="8828" w:type="dxa"/>
          </w:tcPr>
          <w:p w14:paraId="52C726EE" w14:textId="77777777" w:rsidR="0099672E" w:rsidRDefault="0099672E" w:rsidP="0099672E">
            <w:pPr>
              <w:jc w:val="center"/>
              <w:rPr>
                <w:rFonts w:ascii="Century Gothic" w:eastAsia="Arial" w:hAnsi="Century Gothic" w:cs="Arial"/>
                <w:b/>
                <w:color w:val="000000" w:themeColor="text1"/>
                <w:sz w:val="18"/>
                <w:szCs w:val="18"/>
              </w:rPr>
            </w:pPr>
          </w:p>
          <w:p w14:paraId="3D2D4CFB" w14:textId="77777777" w:rsidR="0099672E" w:rsidRDefault="0099672E" w:rsidP="0099672E">
            <w:pPr>
              <w:jc w:val="center"/>
              <w:rPr>
                <w:rFonts w:ascii="Century Gothic" w:eastAsia="Arial" w:hAnsi="Century Gothic" w:cs="Arial"/>
                <w:b/>
                <w:color w:val="000000" w:themeColor="text1"/>
                <w:sz w:val="18"/>
                <w:szCs w:val="18"/>
              </w:rPr>
            </w:pPr>
            <w:r w:rsidRPr="0099672E">
              <w:rPr>
                <w:rFonts w:ascii="Century Gothic" w:eastAsia="Arial" w:hAnsi="Century Gothic" w:cs="Arial"/>
                <w:b/>
                <w:color w:val="000000" w:themeColor="text1"/>
                <w:sz w:val="18"/>
                <w:szCs w:val="18"/>
              </w:rPr>
              <w:t>De fecha 15 de enero del 2024</w:t>
            </w:r>
          </w:p>
          <w:p w14:paraId="0DEF0ED4" w14:textId="77777777" w:rsidR="0099672E" w:rsidRPr="0099672E" w:rsidRDefault="0099672E" w:rsidP="0099672E">
            <w:pPr>
              <w:jc w:val="center"/>
              <w:rPr>
                <w:rFonts w:ascii="Century Gothic" w:eastAsia="Arial" w:hAnsi="Century Gothic" w:cs="Arial"/>
                <w:b/>
                <w:color w:val="000000" w:themeColor="text1"/>
                <w:sz w:val="18"/>
                <w:szCs w:val="18"/>
              </w:rPr>
            </w:pPr>
          </w:p>
        </w:tc>
      </w:tr>
    </w:tbl>
    <w:p w14:paraId="77A8C0B4" w14:textId="77777777" w:rsidR="0099672E" w:rsidRPr="0099672E" w:rsidRDefault="0099672E" w:rsidP="0099672E">
      <w:pPr>
        <w:jc w:val="both"/>
        <w:rPr>
          <w:rFonts w:ascii="Century Gothic" w:eastAsia="Arial" w:hAnsi="Century Gothic" w:cs="Arial"/>
          <w:color w:val="000000" w:themeColor="text1"/>
          <w:sz w:val="14"/>
          <w:szCs w:val="14"/>
        </w:rPr>
      </w:pPr>
    </w:p>
    <w:p w14:paraId="1FF5BF5D" w14:textId="77777777" w:rsidR="0099672E" w:rsidRDefault="0099672E" w:rsidP="0099672E"/>
    <w:p w14:paraId="31BB23EF" w14:textId="77777777" w:rsidR="0099672E" w:rsidRDefault="0099672E" w:rsidP="0099672E"/>
    <w:p w14:paraId="735E56CC" w14:textId="77777777" w:rsidR="0099672E" w:rsidRDefault="0099672E" w:rsidP="0099672E"/>
    <w:p w14:paraId="0534BB30" w14:textId="77777777" w:rsidR="0099672E" w:rsidRDefault="0099672E" w:rsidP="0099672E"/>
    <w:p w14:paraId="52FDC347" w14:textId="77777777" w:rsidR="0099672E" w:rsidRDefault="0099672E" w:rsidP="0099672E"/>
    <w:p w14:paraId="6C396663" w14:textId="77777777" w:rsidR="0099672E" w:rsidRDefault="0099672E" w:rsidP="0099672E"/>
    <w:p w14:paraId="7119DDDF" w14:textId="77777777" w:rsidR="0099672E" w:rsidRDefault="0099672E" w:rsidP="0099672E"/>
    <w:p w14:paraId="0861A23C" w14:textId="77777777" w:rsidR="0099672E" w:rsidRDefault="0099672E" w:rsidP="0099672E"/>
    <w:p w14:paraId="249992C4" w14:textId="77777777" w:rsidR="0099672E" w:rsidRDefault="0099672E" w:rsidP="0099672E"/>
    <w:p w14:paraId="32A0412C" w14:textId="77777777" w:rsidR="0099672E" w:rsidRDefault="0099672E" w:rsidP="0099672E"/>
    <w:p w14:paraId="48F0F1E7" w14:textId="77777777" w:rsidR="0099672E" w:rsidRDefault="0099672E" w:rsidP="0099672E"/>
    <w:p w14:paraId="5E7CF83E" w14:textId="77777777" w:rsidR="0099672E" w:rsidRDefault="0099672E" w:rsidP="0099672E"/>
    <w:p w14:paraId="7B4C4DBE" w14:textId="77777777" w:rsidR="0099672E" w:rsidRDefault="0099672E" w:rsidP="0099672E"/>
    <w:p w14:paraId="394F6F74" w14:textId="77777777" w:rsidR="00710A36" w:rsidRDefault="00710A36"/>
    <w:sectPr w:rsidR="00710A36" w:rsidSect="00E161CF">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4FE7" w14:textId="77777777" w:rsidR="00993100" w:rsidRDefault="00993100" w:rsidP="00903125">
      <w:r>
        <w:separator/>
      </w:r>
    </w:p>
  </w:endnote>
  <w:endnote w:type="continuationSeparator" w:id="0">
    <w:p w14:paraId="1599F452" w14:textId="77777777" w:rsidR="00993100" w:rsidRDefault="00993100" w:rsidP="0090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E29B" w14:textId="77777777" w:rsidR="00903125" w:rsidRDefault="009031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DB37" w14:textId="77777777" w:rsidR="00903125" w:rsidRDefault="00DA4208">
    <w:pPr>
      <w:pStyle w:val="Piedepgina"/>
    </w:pPr>
    <w:r>
      <w:rPr>
        <w:noProof/>
      </w:rPr>
      <mc:AlternateContent>
        <mc:Choice Requires="wps">
          <w:drawing>
            <wp:anchor distT="0" distB="0" distL="114300" distR="114300" simplePos="0" relativeHeight="251660288" behindDoc="0" locked="0" layoutInCell="1" allowOverlap="1" wp14:anchorId="3702D956" wp14:editId="035891A3">
              <wp:simplePos x="0" y="0"/>
              <wp:positionH relativeFrom="column">
                <wp:posOffset>-644037</wp:posOffset>
              </wp:positionH>
              <wp:positionV relativeFrom="paragraph">
                <wp:posOffset>246868</wp:posOffset>
              </wp:positionV>
              <wp:extent cx="6935323" cy="0"/>
              <wp:effectExtent l="0" t="12700" r="24765" b="12700"/>
              <wp:wrapNone/>
              <wp:docPr id="1" name="Conector recto 1"/>
              <wp:cNvGraphicFramePr/>
              <a:graphic xmlns:a="http://schemas.openxmlformats.org/drawingml/2006/main">
                <a:graphicData uri="http://schemas.microsoft.com/office/word/2010/wordprocessingShape">
                  <wps:wsp>
                    <wps:cNvCnPr/>
                    <wps:spPr>
                      <a:xfrm>
                        <a:off x="0" y="0"/>
                        <a:ext cx="6935323"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2BBBD4D8" id="Conector recto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pt,19.45pt" to="495.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" strokecolor="#5b9bd5 [3208]" strokeweight="1.5pt">
              <v:stroke joinstyle="miter"/>
            </v:line>
          </w:pict>
        </mc:Fallback>
      </mc:AlternateContent>
    </w:r>
  </w:p>
  <w:p w14:paraId="52E8A120" w14:textId="77777777" w:rsidR="00DA4208" w:rsidRDefault="00DA4208">
    <w:pPr>
      <w:pStyle w:val="Piedepgina"/>
    </w:pPr>
  </w:p>
  <w:p w14:paraId="417A21CA" w14:textId="77777777" w:rsidR="00903125" w:rsidRPr="00DA4208" w:rsidRDefault="00903125" w:rsidP="00DA4208">
    <w:pPr>
      <w:pStyle w:val="Piedepgina"/>
      <w:jc w:val="both"/>
      <w:rPr>
        <w:rFonts w:ascii="Century Gothic" w:hAnsi="Century Gothic"/>
        <w:sz w:val="20"/>
        <w:szCs w:val="20"/>
      </w:rPr>
    </w:pPr>
    <w:r w:rsidRPr="00DA4208">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77D7CD8A" wp14:editId="2CF5113C">
              <wp:simplePos x="0" y="0"/>
              <wp:positionH relativeFrom="column">
                <wp:posOffset>-877570</wp:posOffset>
              </wp:positionH>
              <wp:positionV relativeFrom="paragraph">
                <wp:posOffset>139065</wp:posOffset>
              </wp:positionV>
              <wp:extent cx="542109" cy="555171"/>
              <wp:effectExtent l="12700" t="0" r="29845" b="16510"/>
              <wp:wrapNone/>
              <wp:docPr id="3" name="Paralelogramo 3"/>
              <wp:cNvGraphicFramePr/>
              <a:graphic xmlns:a="http://schemas.openxmlformats.org/drawingml/2006/main">
                <a:graphicData uri="http://schemas.microsoft.com/office/word/2010/wordprocessingShape">
                  <wps:wsp>
                    <wps:cNvSpPr/>
                    <wps:spPr>
                      <a:xfrm>
                        <a:off x="0" y="0"/>
                        <a:ext cx="542109" cy="555171"/>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93500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3" o:spid="_x0000_s1026" type="#_x0000_t7" style="position:absolute;margin-left:-69.1pt;margin-top:10.95pt;width:42.7pt;height:4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" fillcolor="#4472c4 [3204]" strokecolor="#1f3763 [1604]" strokeweight="1pt"/>
          </w:pict>
        </mc:Fallback>
      </mc:AlternateContent>
    </w:r>
    <w:r w:rsidRPr="00DA4208">
      <w:rPr>
        <w:rFonts w:ascii="Century Gothic" w:hAnsi="Century Gothic"/>
        <w:sz w:val="20"/>
        <w:szCs w:val="20"/>
      </w:rPr>
      <w:t xml:space="preserve">Edificio Legislativo: C. Libertad #9           </w:t>
    </w:r>
    <w:r w:rsidR="00DA4208">
      <w:rPr>
        <w:rFonts w:ascii="Century Gothic" w:hAnsi="Century Gothic"/>
        <w:sz w:val="20"/>
        <w:szCs w:val="20"/>
      </w:rPr>
      <w:t xml:space="preserve">                     </w:t>
    </w:r>
    <w:r w:rsidRPr="00DA4208">
      <w:rPr>
        <w:rFonts w:ascii="Century Gothic" w:hAnsi="Century Gothic"/>
        <w:sz w:val="20"/>
        <w:szCs w:val="20"/>
      </w:rPr>
      <w:t xml:space="preserve">Tel: (614) 412 3200 </w:t>
    </w:r>
    <w:r w:rsidR="00F1029C" w:rsidRPr="00DA4208">
      <w:rPr>
        <w:rFonts w:ascii="Century Gothic" w:hAnsi="Century Gothic"/>
        <w:sz w:val="20"/>
        <w:szCs w:val="20"/>
      </w:rPr>
      <w:t>/</w:t>
    </w:r>
    <w:r w:rsidRPr="00DA4208">
      <w:rPr>
        <w:rFonts w:ascii="Century Gothic" w:hAnsi="Century Gothic"/>
        <w:sz w:val="20"/>
        <w:szCs w:val="20"/>
      </w:rPr>
      <w:t xml:space="preserve">  01 800 220 6848                     </w:t>
    </w:r>
  </w:p>
  <w:p w14:paraId="056F2212" w14:textId="77777777" w:rsidR="00F1029C" w:rsidRPr="00DA4208" w:rsidRDefault="00903125" w:rsidP="00DA4208">
    <w:pPr>
      <w:pStyle w:val="Piedepgina"/>
      <w:jc w:val="both"/>
      <w:rPr>
        <w:rFonts w:ascii="Century Gothic" w:hAnsi="Century Gothic"/>
        <w:sz w:val="20"/>
        <w:szCs w:val="20"/>
      </w:rPr>
    </w:pPr>
    <w:r w:rsidRPr="00DA4208">
      <w:rPr>
        <w:rFonts w:ascii="Century Gothic" w:hAnsi="Century Gothic"/>
        <w:sz w:val="20"/>
        <w:szCs w:val="20"/>
      </w:rPr>
      <w:t xml:space="preserve"> _____________________________    </w:t>
    </w:r>
    <w:r w:rsidR="00F1029C" w:rsidRPr="00DA4208">
      <w:rPr>
        <w:rFonts w:ascii="Century Gothic" w:hAnsi="Century Gothic"/>
        <w:sz w:val="20"/>
        <w:szCs w:val="20"/>
      </w:rPr>
      <w:t xml:space="preserve">                  </w:t>
    </w:r>
    <w:r w:rsidR="00DA4208">
      <w:rPr>
        <w:rFonts w:ascii="Century Gothic" w:hAnsi="Century Gothic"/>
        <w:sz w:val="20"/>
        <w:szCs w:val="20"/>
      </w:rPr>
      <w:t xml:space="preserve">                     </w:t>
    </w:r>
    <w:r w:rsidR="00F1029C" w:rsidRPr="00DA4208">
      <w:rPr>
        <w:rFonts w:ascii="Century Gothic" w:hAnsi="Century Gothic"/>
        <w:sz w:val="20"/>
        <w:szCs w:val="20"/>
      </w:rPr>
      <w:t xml:space="preserve"> </w:t>
    </w:r>
    <w:r w:rsidR="00DA4208">
      <w:rPr>
        <w:rFonts w:ascii="Century Gothic" w:hAnsi="Century Gothic"/>
        <w:sz w:val="20"/>
        <w:szCs w:val="20"/>
      </w:rPr>
      <w:t>______</w:t>
    </w:r>
    <w:r w:rsidR="00F1029C" w:rsidRPr="00DA4208">
      <w:rPr>
        <w:rFonts w:ascii="Century Gothic" w:hAnsi="Century Gothic"/>
        <w:sz w:val="20"/>
        <w:szCs w:val="20"/>
      </w:rPr>
      <w:t>________________________________</w:t>
    </w:r>
    <w:r w:rsidR="00DA4208" w:rsidRPr="00DA4208">
      <w:rPr>
        <w:rFonts w:ascii="Century Gothic" w:hAnsi="Century Gothic"/>
        <w:sz w:val="20"/>
        <w:szCs w:val="20"/>
      </w:rPr>
      <w:t>__</w:t>
    </w:r>
  </w:p>
  <w:p w14:paraId="137ABE4B" w14:textId="77777777" w:rsidR="00903125" w:rsidRPr="00DA4208" w:rsidRDefault="00903125" w:rsidP="00DA4208">
    <w:pPr>
      <w:pStyle w:val="Piedepgina"/>
      <w:jc w:val="both"/>
      <w:rPr>
        <w:rFonts w:ascii="Century Gothic" w:hAnsi="Century Gothic"/>
        <w:sz w:val="20"/>
        <w:szCs w:val="20"/>
      </w:rPr>
    </w:pPr>
    <w:r w:rsidRPr="00DA4208">
      <w:rPr>
        <w:rFonts w:ascii="Century Gothic" w:hAnsi="Century Gothic"/>
        <w:sz w:val="20"/>
        <w:szCs w:val="20"/>
      </w:rPr>
      <w:t>Centro</w:t>
    </w:r>
    <w:r w:rsidR="00DA4208" w:rsidRPr="00DA4208">
      <w:rPr>
        <w:rFonts w:ascii="Century Gothic" w:hAnsi="Century Gothic"/>
        <w:sz w:val="20"/>
        <w:szCs w:val="20"/>
      </w:rPr>
      <w:t xml:space="preserve"> </w:t>
    </w:r>
    <w:r w:rsidRPr="00DA4208">
      <w:rPr>
        <w:rFonts w:ascii="Century Gothic" w:hAnsi="Century Gothic"/>
        <w:sz w:val="20"/>
        <w:szCs w:val="20"/>
      </w:rPr>
      <w:t>Chihuahua,</w:t>
    </w:r>
    <w:r w:rsidR="00DA4208" w:rsidRPr="00DA4208">
      <w:rPr>
        <w:rFonts w:ascii="Century Gothic" w:hAnsi="Century Gothic"/>
        <w:sz w:val="20"/>
        <w:szCs w:val="20"/>
      </w:rPr>
      <w:t xml:space="preserve"> </w:t>
    </w:r>
    <w:r w:rsidRPr="00DA4208">
      <w:rPr>
        <w:rFonts w:ascii="Century Gothic" w:hAnsi="Century Gothic"/>
        <w:sz w:val="20"/>
        <w:szCs w:val="20"/>
      </w:rPr>
      <w:t>Chih. C.P. 31000</w:t>
    </w:r>
    <w:r w:rsidR="00F1029C" w:rsidRPr="00DA4208">
      <w:rPr>
        <w:rFonts w:ascii="Century Gothic" w:hAnsi="Century Gothic"/>
        <w:sz w:val="20"/>
        <w:szCs w:val="20"/>
      </w:rPr>
      <w:t xml:space="preserve">         </w:t>
    </w:r>
    <w:r w:rsidR="00DA4208">
      <w:rPr>
        <w:rFonts w:ascii="Century Gothic" w:hAnsi="Century Gothic"/>
        <w:sz w:val="20"/>
        <w:szCs w:val="20"/>
      </w:rPr>
      <w:t xml:space="preserve">                      </w:t>
    </w:r>
    <w:r w:rsidR="00F1029C" w:rsidRPr="00DA4208">
      <w:rPr>
        <w:rFonts w:ascii="Century Gothic" w:hAnsi="Century Gothic"/>
        <w:sz w:val="20"/>
        <w:szCs w:val="20"/>
      </w:rPr>
      <w:t>https://www.congresochihuahua.gob.mx</w:t>
    </w:r>
  </w:p>
  <w:p w14:paraId="66E30E19" w14:textId="77777777" w:rsidR="00903125" w:rsidRPr="00DA4208" w:rsidRDefault="00903125">
    <w:pPr>
      <w:pStyle w:val="Piedep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A5DD" w14:textId="77777777" w:rsidR="00903125" w:rsidRDefault="009031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91AE" w14:textId="77777777" w:rsidR="00993100" w:rsidRDefault="00993100" w:rsidP="00903125">
      <w:r>
        <w:separator/>
      </w:r>
    </w:p>
  </w:footnote>
  <w:footnote w:type="continuationSeparator" w:id="0">
    <w:p w14:paraId="464B0303" w14:textId="77777777" w:rsidR="00993100" w:rsidRDefault="00993100" w:rsidP="0090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C900" w14:textId="77777777" w:rsidR="00903125" w:rsidRDefault="009031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B502" w14:textId="77777777" w:rsidR="00903125" w:rsidRDefault="00903125" w:rsidP="00903125">
    <w:pPr>
      <w:pStyle w:val="Encabezado"/>
      <w:jc w:val="both"/>
    </w:pPr>
    <w:r>
      <w:rPr>
        <w:noProof/>
      </w:rPr>
      <w:drawing>
        <wp:inline distT="0" distB="0" distL="0" distR="0" wp14:anchorId="4D4C4197" wp14:editId="017D17B3">
          <wp:extent cx="1561318" cy="1251397"/>
          <wp:effectExtent l="0" t="0" r="127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4-01-15 a la(s) 00.44.14.png"/>
                  <pic:cNvPicPr/>
                </pic:nvPicPr>
                <pic:blipFill>
                  <a:blip r:embed="rId1">
                    <a:extLst>
                      <a:ext uri="{28A0092B-C50C-407E-A947-70E740481C1C}">
                        <a14:useLocalDpi xmlns:a14="http://schemas.microsoft.com/office/drawing/2010/main" val="0"/>
                      </a:ext>
                    </a:extLst>
                  </a:blip>
                  <a:stretch>
                    <a:fillRect/>
                  </a:stretch>
                </pic:blipFill>
                <pic:spPr>
                  <a:xfrm>
                    <a:off x="0" y="0"/>
                    <a:ext cx="1646901" cy="1319992"/>
                  </a:xfrm>
                  <a:prstGeom prst="rect">
                    <a:avLst/>
                  </a:prstGeom>
                </pic:spPr>
              </pic:pic>
            </a:graphicData>
          </a:graphic>
        </wp:inline>
      </w:drawing>
    </w:r>
    <w:r>
      <w:t xml:space="preserve">            </w:t>
    </w:r>
  </w:p>
  <w:p w14:paraId="5989DE0C" w14:textId="77777777" w:rsidR="00903125" w:rsidRDefault="0090312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E704" w14:textId="77777777" w:rsidR="00903125" w:rsidRDefault="009031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25"/>
    <w:rsid w:val="0005433C"/>
    <w:rsid w:val="0018665C"/>
    <w:rsid w:val="00211003"/>
    <w:rsid w:val="002D1285"/>
    <w:rsid w:val="00387153"/>
    <w:rsid w:val="004C4732"/>
    <w:rsid w:val="004E0141"/>
    <w:rsid w:val="0051047F"/>
    <w:rsid w:val="00710A36"/>
    <w:rsid w:val="0072676E"/>
    <w:rsid w:val="00903125"/>
    <w:rsid w:val="00993100"/>
    <w:rsid w:val="0099672E"/>
    <w:rsid w:val="00C56508"/>
    <w:rsid w:val="00DA4208"/>
    <w:rsid w:val="00E161CF"/>
    <w:rsid w:val="00EB54E4"/>
    <w:rsid w:val="00F1029C"/>
    <w:rsid w:val="00F83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0E7A8"/>
  <w15:chartTrackingRefBased/>
  <w15:docId w15:val="{177DFD15-6AFE-3B4C-96B7-B31339AF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2E"/>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3125"/>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903125"/>
  </w:style>
  <w:style w:type="paragraph" w:styleId="Piedepgina">
    <w:name w:val="footer"/>
    <w:basedOn w:val="Normal"/>
    <w:link w:val="PiedepginaCar"/>
    <w:uiPriority w:val="99"/>
    <w:unhideWhenUsed/>
    <w:rsid w:val="00903125"/>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903125"/>
  </w:style>
  <w:style w:type="table" w:styleId="Tablaconcuadrcula">
    <w:name w:val="Table Grid"/>
    <w:basedOn w:val="Tablanormal"/>
    <w:uiPriority w:val="39"/>
    <w:rsid w:val="0099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1268</Words>
  <Characters>6978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dcterms:created xsi:type="dcterms:W3CDTF">2024-01-15T15:28:00Z</dcterms:created>
  <dcterms:modified xsi:type="dcterms:W3CDTF">2024-01-15T15:28:00Z</dcterms:modified>
</cp:coreProperties>
</file>