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6C1B" w14:textId="77777777" w:rsidR="00E804F3" w:rsidRDefault="00E804F3" w:rsidP="00CD27AA">
      <w:pPr>
        <w:spacing w:after="0" w:line="240" w:lineRule="auto"/>
        <w:jc w:val="both"/>
        <w:rPr>
          <w:rFonts w:ascii="Arial" w:eastAsia="Arial" w:hAnsi="Arial" w:cs="Arial"/>
          <w:b/>
          <w:color w:val="000000"/>
          <w:sz w:val="30"/>
          <w:szCs w:val="30"/>
          <w:lang w:eastAsia="es-MX"/>
        </w:rPr>
      </w:pPr>
    </w:p>
    <w:p w14:paraId="797C99A3" w14:textId="77777777" w:rsidR="00CD27AA" w:rsidRPr="00CD27AA" w:rsidRDefault="00CD27AA" w:rsidP="00CD27AA">
      <w:pPr>
        <w:spacing w:after="0" w:line="240" w:lineRule="auto"/>
        <w:jc w:val="both"/>
        <w:rPr>
          <w:rFonts w:ascii="Arial" w:eastAsia="Arial" w:hAnsi="Arial" w:cs="Arial"/>
          <w:sz w:val="30"/>
          <w:szCs w:val="30"/>
          <w:lang w:eastAsia="es-MX"/>
        </w:rPr>
      </w:pPr>
      <w:r w:rsidRPr="00CD27AA">
        <w:rPr>
          <w:rFonts w:ascii="Arial" w:eastAsia="Arial" w:hAnsi="Arial" w:cs="Arial"/>
          <w:b/>
          <w:color w:val="000000"/>
          <w:sz w:val="30"/>
          <w:szCs w:val="30"/>
          <w:lang w:eastAsia="es-MX"/>
        </w:rPr>
        <w:t>H. CONGRESO DEL ESTADO.</w:t>
      </w:r>
      <w:r w:rsidRPr="00CD27AA">
        <w:rPr>
          <w:rFonts w:ascii="Arial" w:eastAsia="Arial" w:hAnsi="Arial" w:cs="Arial"/>
          <w:color w:val="000000"/>
          <w:sz w:val="30"/>
          <w:szCs w:val="30"/>
          <w:lang w:eastAsia="es-MX"/>
        </w:rPr>
        <w:t xml:space="preserve"> </w:t>
      </w:r>
    </w:p>
    <w:p w14:paraId="3C1EFA07" w14:textId="77777777" w:rsidR="00CD27AA" w:rsidRPr="00CD27AA" w:rsidRDefault="00CD27AA" w:rsidP="00CD27AA">
      <w:pPr>
        <w:spacing w:after="0" w:line="240" w:lineRule="auto"/>
        <w:jc w:val="both"/>
        <w:rPr>
          <w:rFonts w:ascii="Arial" w:eastAsia="Arial" w:hAnsi="Arial" w:cs="Arial"/>
          <w:color w:val="000000"/>
          <w:sz w:val="30"/>
          <w:szCs w:val="30"/>
          <w:lang w:eastAsia="es-MX"/>
        </w:rPr>
      </w:pPr>
      <w:r w:rsidRPr="00CD27AA">
        <w:rPr>
          <w:rFonts w:ascii="Arial" w:eastAsia="Arial" w:hAnsi="Arial" w:cs="Arial"/>
          <w:b/>
          <w:color w:val="000000"/>
          <w:sz w:val="30"/>
          <w:szCs w:val="30"/>
          <w:lang w:eastAsia="es-MX"/>
        </w:rPr>
        <w:t>P R E S E N T E.</w:t>
      </w:r>
      <w:r w:rsidRPr="00CD27AA">
        <w:rPr>
          <w:rFonts w:ascii="Arial" w:eastAsia="Arial" w:hAnsi="Arial" w:cs="Arial"/>
          <w:color w:val="000000"/>
          <w:sz w:val="30"/>
          <w:szCs w:val="30"/>
          <w:lang w:eastAsia="es-MX"/>
        </w:rPr>
        <w:t xml:space="preserve"> </w:t>
      </w:r>
    </w:p>
    <w:p w14:paraId="0B6AA31B" w14:textId="77777777" w:rsidR="00CD27AA" w:rsidRPr="00CD27AA" w:rsidRDefault="00CD27AA" w:rsidP="00CD27AA">
      <w:pPr>
        <w:spacing w:after="0" w:line="240" w:lineRule="auto"/>
        <w:jc w:val="both"/>
        <w:rPr>
          <w:rFonts w:ascii="Arial" w:eastAsia="Arial" w:hAnsi="Arial" w:cs="Arial"/>
          <w:color w:val="000000"/>
          <w:sz w:val="28"/>
          <w:szCs w:val="30"/>
          <w:lang w:eastAsia="es-MX"/>
        </w:rPr>
      </w:pPr>
    </w:p>
    <w:p w14:paraId="14FFFE01" w14:textId="5147974A" w:rsidR="00CD27AA" w:rsidRPr="00CD27AA" w:rsidRDefault="00CD27AA" w:rsidP="00CD27AA">
      <w:pPr>
        <w:spacing w:after="0" w:line="360" w:lineRule="auto"/>
        <w:ind w:firstLine="708"/>
        <w:jc w:val="both"/>
        <w:rPr>
          <w:rFonts w:ascii="Arial" w:eastAsia="Arial" w:hAnsi="Arial" w:cs="Arial"/>
          <w:color w:val="000000"/>
          <w:sz w:val="28"/>
          <w:szCs w:val="30"/>
          <w:lang w:eastAsia="es-MX"/>
        </w:rPr>
      </w:pPr>
      <w:r w:rsidRPr="00CD27AA">
        <w:rPr>
          <w:rFonts w:ascii="Arial" w:eastAsia="Arial" w:hAnsi="Arial" w:cs="Arial"/>
          <w:color w:val="000000"/>
          <w:sz w:val="28"/>
          <w:szCs w:val="30"/>
          <w:lang w:eastAsia="es-MX"/>
        </w:rPr>
        <w:t>Quienes suscriben,</w:t>
      </w:r>
      <w:r w:rsidRPr="00CD27AA">
        <w:rPr>
          <w:rFonts w:ascii="Arial" w:eastAsia="Arial" w:hAnsi="Arial" w:cs="Arial"/>
          <w:b/>
          <w:color w:val="000000"/>
          <w:sz w:val="28"/>
          <w:szCs w:val="30"/>
          <w:lang w:eastAsia="es-MX"/>
        </w:rPr>
        <w:t xml:space="preserve"> Ilse América García Soto, Leticia Ortega Máynez, Óscar Daniel Avitia Arellanes, Gustavo de la Rosa </w:t>
      </w:r>
      <w:proofErr w:type="spellStart"/>
      <w:r w:rsidRPr="00CD27AA">
        <w:rPr>
          <w:rFonts w:ascii="Arial" w:eastAsia="Arial" w:hAnsi="Arial" w:cs="Arial"/>
          <w:b/>
          <w:color w:val="000000"/>
          <w:sz w:val="28"/>
          <w:szCs w:val="30"/>
          <w:lang w:eastAsia="es-MX"/>
        </w:rPr>
        <w:t>Hickerson</w:t>
      </w:r>
      <w:proofErr w:type="spellEnd"/>
      <w:r w:rsidRPr="00CD27AA">
        <w:rPr>
          <w:rFonts w:ascii="Arial" w:eastAsia="Arial" w:hAnsi="Arial" w:cs="Arial"/>
          <w:b/>
          <w:color w:val="000000"/>
          <w:sz w:val="28"/>
          <w:szCs w:val="30"/>
          <w:lang w:eastAsia="es-MX"/>
        </w:rPr>
        <w:t>, Jael Argüelles Díaz, María Antonieta Pérez Reyes, Edin Cuauhtémoc Estrada Sotelo, Benjamín Carrera Chávez, David Óscar Castrejón Rivas, Magdalena Rentería Pérez</w:t>
      </w:r>
      <w:r w:rsidR="00FA609D">
        <w:rPr>
          <w:rFonts w:ascii="Arial" w:eastAsia="Arial" w:hAnsi="Arial" w:cs="Arial"/>
          <w:b/>
          <w:color w:val="000000"/>
          <w:sz w:val="28"/>
          <w:szCs w:val="30"/>
          <w:lang w:eastAsia="es-MX"/>
        </w:rPr>
        <w:t>,</w:t>
      </w:r>
      <w:r w:rsidRPr="00CD27AA">
        <w:rPr>
          <w:rFonts w:ascii="Arial" w:eastAsia="Arial" w:hAnsi="Arial" w:cs="Arial"/>
          <w:color w:val="000000"/>
          <w:sz w:val="28"/>
          <w:szCs w:val="30"/>
          <w:lang w:eastAsia="es-MX"/>
        </w:rPr>
        <w:t xml:space="preserve"> y la de la voz, </w:t>
      </w:r>
      <w:r w:rsidRPr="00CD27AA">
        <w:rPr>
          <w:rFonts w:ascii="Arial" w:eastAsia="Arial" w:hAnsi="Arial" w:cs="Arial"/>
          <w:b/>
          <w:color w:val="000000"/>
          <w:sz w:val="28"/>
          <w:szCs w:val="31"/>
          <w:lang w:eastAsia="es-MX"/>
        </w:rPr>
        <w:t>Rosana Díaz Reyes</w:t>
      </w:r>
      <w:r w:rsidRPr="00CD27AA">
        <w:rPr>
          <w:rFonts w:ascii="Arial" w:eastAsia="Arial" w:hAnsi="Arial" w:cs="Arial"/>
          <w:color w:val="000000"/>
          <w:sz w:val="28"/>
          <w:szCs w:val="30"/>
          <w:lang w:eastAsia="es-MX"/>
        </w:rPr>
        <w:t xml:space="preserve">, en nuestro carácter de Diputadas y Diputados de la Sexagésima Séptima Legislatura e integrantes Grupo Parlamentario de </w:t>
      </w:r>
      <w:r w:rsidRPr="00CD27AA">
        <w:rPr>
          <w:rFonts w:ascii="Arial" w:eastAsia="Arial" w:hAnsi="Arial" w:cs="Arial"/>
          <w:b/>
          <w:color w:val="000000"/>
          <w:sz w:val="28"/>
          <w:szCs w:val="30"/>
          <w:lang w:eastAsia="es-MX"/>
        </w:rPr>
        <w:t>MORENA</w:t>
      </w:r>
      <w:r w:rsidRPr="00CD27AA">
        <w:rPr>
          <w:rFonts w:ascii="Arial" w:eastAsia="Arial" w:hAnsi="Arial" w:cs="Arial"/>
          <w:color w:val="000000"/>
          <w:sz w:val="28"/>
          <w:szCs w:val="30"/>
          <w:lang w:eastAsia="es-MX"/>
        </w:rPr>
        <w:t xml:space="preserve">, con fundamento en lo dispuesto por el artículo 68 fracción primera de la Constitución Política del Estado de Chihuahua, me permito someter a consideración de esta Soberanía, Iniciativa con carácter de </w:t>
      </w:r>
      <w:r w:rsidRPr="00CD27AA">
        <w:rPr>
          <w:rFonts w:ascii="Arial" w:eastAsia="Arial" w:hAnsi="Arial" w:cs="Arial"/>
          <w:b/>
          <w:color w:val="000000"/>
          <w:sz w:val="28"/>
          <w:szCs w:val="30"/>
          <w:lang w:eastAsia="es-MX"/>
        </w:rPr>
        <w:t>DECRETO</w:t>
      </w:r>
      <w:r w:rsidRPr="00CD27AA">
        <w:rPr>
          <w:rFonts w:ascii="Arial" w:eastAsia="Arial" w:hAnsi="Arial" w:cs="Arial"/>
          <w:color w:val="000000"/>
          <w:sz w:val="28"/>
          <w:szCs w:val="30"/>
          <w:lang w:eastAsia="es-MX"/>
        </w:rPr>
        <w:t>, a fin de</w:t>
      </w:r>
      <w:r w:rsidR="00435DF8">
        <w:rPr>
          <w:rFonts w:ascii="Arial" w:eastAsia="Arial" w:hAnsi="Arial" w:cs="Arial"/>
          <w:color w:val="000000"/>
          <w:sz w:val="28"/>
          <w:szCs w:val="30"/>
          <w:lang w:eastAsia="es-MX"/>
        </w:rPr>
        <w:t xml:space="preserve"> adicionar y reformar </w:t>
      </w:r>
      <w:r w:rsidR="00316C9C">
        <w:rPr>
          <w:rFonts w:ascii="Arial" w:eastAsia="Arial" w:hAnsi="Arial" w:cs="Arial"/>
          <w:color w:val="000000"/>
          <w:sz w:val="28"/>
          <w:szCs w:val="30"/>
          <w:lang w:eastAsia="es-MX"/>
        </w:rPr>
        <w:t>el Código M</w:t>
      </w:r>
      <w:r w:rsidR="00EB2FDB">
        <w:rPr>
          <w:rFonts w:ascii="Arial" w:eastAsia="Arial" w:hAnsi="Arial" w:cs="Arial"/>
          <w:color w:val="000000"/>
          <w:sz w:val="28"/>
          <w:szCs w:val="30"/>
          <w:lang w:eastAsia="es-MX"/>
        </w:rPr>
        <w:t>unicipal de Chihuahua</w:t>
      </w:r>
      <w:r w:rsidR="00E4341C">
        <w:rPr>
          <w:rFonts w:ascii="Arial" w:eastAsia="Arial" w:hAnsi="Arial" w:cs="Arial"/>
          <w:color w:val="000000"/>
          <w:sz w:val="28"/>
          <w:szCs w:val="30"/>
          <w:lang w:eastAsia="es-MX"/>
        </w:rPr>
        <w:t xml:space="preserve"> con el propósito de priorizar</w:t>
      </w:r>
      <w:r w:rsidR="0003354F">
        <w:rPr>
          <w:rFonts w:ascii="Arial" w:eastAsia="Arial" w:hAnsi="Arial" w:cs="Arial"/>
          <w:color w:val="000000"/>
          <w:sz w:val="28"/>
          <w:szCs w:val="30"/>
          <w:lang w:eastAsia="es-MX"/>
        </w:rPr>
        <w:t xml:space="preserve"> </w:t>
      </w:r>
      <w:r w:rsidR="00F02220">
        <w:rPr>
          <w:rFonts w:ascii="Arial" w:eastAsia="Arial" w:hAnsi="Arial" w:cs="Arial"/>
          <w:color w:val="000000"/>
          <w:sz w:val="28"/>
          <w:szCs w:val="30"/>
          <w:lang w:eastAsia="es-MX"/>
        </w:rPr>
        <w:t xml:space="preserve"> </w:t>
      </w:r>
      <w:r w:rsidR="004C613F">
        <w:rPr>
          <w:rFonts w:ascii="Arial" w:eastAsia="Arial" w:hAnsi="Arial" w:cs="Arial"/>
          <w:color w:val="000000"/>
          <w:sz w:val="28"/>
          <w:szCs w:val="30"/>
          <w:lang w:eastAsia="es-MX"/>
        </w:rPr>
        <w:t>descuentos y</w:t>
      </w:r>
      <w:r w:rsidR="00F02220">
        <w:rPr>
          <w:rFonts w:ascii="Arial" w:eastAsia="Arial" w:hAnsi="Arial" w:cs="Arial"/>
          <w:color w:val="000000"/>
          <w:sz w:val="28"/>
          <w:szCs w:val="30"/>
          <w:lang w:eastAsia="es-MX"/>
        </w:rPr>
        <w:t xml:space="preserve"> facilidades</w:t>
      </w:r>
      <w:r w:rsidR="004C613F">
        <w:rPr>
          <w:rFonts w:ascii="Arial" w:eastAsia="Arial" w:hAnsi="Arial" w:cs="Arial"/>
          <w:color w:val="000000"/>
          <w:sz w:val="28"/>
          <w:szCs w:val="30"/>
          <w:lang w:eastAsia="es-MX"/>
        </w:rPr>
        <w:t xml:space="preserve"> personas adultas mayores, </w:t>
      </w:r>
      <w:r w:rsidRPr="00CD27AA">
        <w:rPr>
          <w:rFonts w:ascii="Arial" w:eastAsia="Arial" w:hAnsi="Arial" w:cs="Arial"/>
          <w:color w:val="000000"/>
          <w:sz w:val="28"/>
          <w:szCs w:val="30"/>
          <w:lang w:eastAsia="es-MX"/>
        </w:rPr>
        <w:t>lo anterior sustentado en la siguiente:</w:t>
      </w:r>
    </w:p>
    <w:p w14:paraId="3BC032DF" w14:textId="77777777" w:rsidR="00CD27AA" w:rsidRPr="00CD27AA" w:rsidRDefault="00CD27AA" w:rsidP="00CD27AA">
      <w:pPr>
        <w:spacing w:after="0" w:line="360" w:lineRule="auto"/>
        <w:jc w:val="both"/>
        <w:rPr>
          <w:rFonts w:ascii="Arial" w:eastAsia="Arial" w:hAnsi="Arial" w:cs="Arial"/>
          <w:color w:val="000000"/>
          <w:sz w:val="30"/>
          <w:szCs w:val="30"/>
          <w:lang w:eastAsia="es-MX"/>
        </w:rPr>
      </w:pPr>
    </w:p>
    <w:p w14:paraId="576C6BED" w14:textId="77777777" w:rsidR="00CD27AA" w:rsidRPr="00CD27AA" w:rsidRDefault="00CD27AA" w:rsidP="00CD27AA">
      <w:pPr>
        <w:spacing w:after="0" w:line="240" w:lineRule="auto"/>
        <w:jc w:val="center"/>
        <w:rPr>
          <w:rFonts w:ascii="Arial" w:eastAsia="Calibri" w:hAnsi="Arial" w:cs="Arial"/>
          <w:b/>
          <w:sz w:val="36"/>
          <w:szCs w:val="32"/>
        </w:rPr>
      </w:pPr>
      <w:r w:rsidRPr="00CD27AA">
        <w:rPr>
          <w:rFonts w:ascii="Arial" w:eastAsia="Calibri" w:hAnsi="Arial" w:cs="Arial"/>
          <w:b/>
          <w:sz w:val="36"/>
          <w:szCs w:val="32"/>
        </w:rPr>
        <w:t>EXPOSICIÓN DE MOTIVOS</w:t>
      </w:r>
    </w:p>
    <w:p w14:paraId="757557E8" w14:textId="77777777" w:rsidR="00CD27AA" w:rsidRPr="00CD27AA" w:rsidRDefault="00CD27AA" w:rsidP="00CD27AA">
      <w:pPr>
        <w:spacing w:after="0" w:line="360" w:lineRule="auto"/>
        <w:jc w:val="both"/>
        <w:rPr>
          <w:rFonts w:ascii="Arial" w:eastAsia="Arial" w:hAnsi="Arial" w:cs="Arial"/>
          <w:color w:val="000000"/>
          <w:sz w:val="30"/>
          <w:szCs w:val="30"/>
          <w:lang w:eastAsia="es-MX"/>
        </w:rPr>
      </w:pPr>
    </w:p>
    <w:p w14:paraId="2C0A6A13" w14:textId="52EDF41B" w:rsidR="005D0776" w:rsidRDefault="00F025DC" w:rsidP="005D0776">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 xml:space="preserve">Somos la representación  más alta de las esperanzas sociales, razón por la </w:t>
      </w:r>
      <w:proofErr w:type="spellStart"/>
      <w:r>
        <w:rPr>
          <w:rFonts w:ascii="Arial" w:eastAsia="Times New Roman" w:hAnsi="Arial" w:cs="Arial"/>
          <w:color w:val="000000"/>
          <w:sz w:val="28"/>
          <w:szCs w:val="28"/>
          <w:lang w:eastAsia="es-MX"/>
        </w:rPr>
        <w:t>cuál</w:t>
      </w:r>
      <w:proofErr w:type="spellEnd"/>
      <w:r>
        <w:rPr>
          <w:rFonts w:ascii="Arial" w:eastAsia="Times New Roman" w:hAnsi="Arial" w:cs="Arial"/>
          <w:color w:val="000000"/>
          <w:sz w:val="28"/>
          <w:szCs w:val="28"/>
          <w:lang w:eastAsia="es-MX"/>
        </w:rPr>
        <w:t>, como legislatura estamos en la obligación de considerar las necesidades más importantes en las leyes del</w:t>
      </w:r>
      <w:r w:rsidR="005D0776" w:rsidRPr="005D0776">
        <w:rPr>
          <w:rFonts w:ascii="Arial" w:eastAsia="Times New Roman" w:hAnsi="Arial" w:cs="Arial"/>
          <w:color w:val="000000"/>
          <w:sz w:val="28"/>
          <w:szCs w:val="28"/>
          <w:lang w:eastAsia="es-MX"/>
        </w:rPr>
        <w:t xml:space="preserve"> Estado, </w:t>
      </w:r>
      <w:r>
        <w:rPr>
          <w:rFonts w:ascii="Arial" w:eastAsia="Times New Roman" w:hAnsi="Arial" w:cs="Arial"/>
          <w:color w:val="000000"/>
          <w:sz w:val="28"/>
          <w:szCs w:val="28"/>
          <w:lang w:eastAsia="es-MX"/>
        </w:rPr>
        <w:t xml:space="preserve">las cuales </w:t>
      </w:r>
      <w:r w:rsidR="005D0776" w:rsidRPr="005D0776">
        <w:rPr>
          <w:rFonts w:ascii="Arial" w:eastAsia="Times New Roman" w:hAnsi="Arial" w:cs="Arial"/>
          <w:color w:val="000000"/>
          <w:sz w:val="28"/>
          <w:szCs w:val="28"/>
          <w:lang w:eastAsia="es-MX"/>
        </w:rPr>
        <w:t xml:space="preserve">deben estar dirigidas a que todas las personas disfruten de las mismas oportunidades, y </w:t>
      </w:r>
      <w:r w:rsidR="005D0776" w:rsidRPr="005D0776">
        <w:rPr>
          <w:rFonts w:ascii="Arial" w:eastAsia="Times New Roman" w:hAnsi="Arial" w:cs="Arial"/>
          <w:color w:val="000000"/>
          <w:sz w:val="28"/>
          <w:szCs w:val="28"/>
          <w:lang w:eastAsia="es-MX"/>
        </w:rPr>
        <w:lastRenderedPageBreak/>
        <w:t xml:space="preserve">que en correspondencia a ello, </w:t>
      </w:r>
      <w:r>
        <w:rPr>
          <w:rFonts w:ascii="Arial" w:eastAsia="Times New Roman" w:hAnsi="Arial" w:cs="Arial"/>
          <w:color w:val="000000"/>
          <w:sz w:val="28"/>
          <w:szCs w:val="28"/>
          <w:lang w:eastAsia="es-MX"/>
        </w:rPr>
        <w:t>como chihuahuenses saber que la edad no nos dejará en la vulnerabilidad</w:t>
      </w:r>
      <w:r w:rsidR="005D0776" w:rsidRPr="005D0776">
        <w:rPr>
          <w:rFonts w:ascii="Arial" w:eastAsia="Times New Roman" w:hAnsi="Arial" w:cs="Arial"/>
          <w:color w:val="000000"/>
          <w:sz w:val="28"/>
          <w:szCs w:val="28"/>
          <w:lang w:eastAsia="es-MX"/>
        </w:rPr>
        <w:t>.</w:t>
      </w:r>
    </w:p>
    <w:p w14:paraId="09892E15" w14:textId="77777777" w:rsidR="00F025DC" w:rsidRPr="005D0776" w:rsidRDefault="00F025DC" w:rsidP="005D0776">
      <w:pPr>
        <w:spacing w:after="0" w:line="276" w:lineRule="auto"/>
        <w:jc w:val="both"/>
        <w:rPr>
          <w:rFonts w:ascii="Arial" w:eastAsia="Times New Roman" w:hAnsi="Arial" w:cs="Arial"/>
          <w:color w:val="000000"/>
          <w:sz w:val="28"/>
          <w:szCs w:val="28"/>
          <w:lang w:eastAsia="es-MX"/>
        </w:rPr>
      </w:pPr>
    </w:p>
    <w:p w14:paraId="1E0BB675" w14:textId="76B7DE94" w:rsidR="005D0776" w:rsidRPr="005D0776" w:rsidRDefault="00F025DC" w:rsidP="005D0776">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Construir las</w:t>
      </w:r>
      <w:r w:rsidR="005D0776" w:rsidRPr="005D0776">
        <w:rPr>
          <w:rFonts w:ascii="Arial" w:eastAsia="Times New Roman" w:hAnsi="Arial" w:cs="Arial"/>
          <w:color w:val="000000"/>
          <w:sz w:val="28"/>
          <w:szCs w:val="28"/>
          <w:lang w:eastAsia="es-MX"/>
        </w:rPr>
        <w:t xml:space="preserve"> norma</w:t>
      </w:r>
      <w:r>
        <w:rPr>
          <w:rFonts w:ascii="Arial" w:eastAsia="Times New Roman" w:hAnsi="Arial" w:cs="Arial"/>
          <w:color w:val="000000"/>
          <w:sz w:val="28"/>
          <w:szCs w:val="28"/>
          <w:lang w:eastAsia="es-MX"/>
        </w:rPr>
        <w:t>s</w:t>
      </w:r>
      <w:r w:rsidR="005D0776" w:rsidRPr="005D0776">
        <w:rPr>
          <w:rFonts w:ascii="Arial" w:eastAsia="Times New Roman" w:hAnsi="Arial" w:cs="Arial"/>
          <w:color w:val="000000"/>
          <w:sz w:val="28"/>
          <w:szCs w:val="28"/>
          <w:lang w:eastAsia="es-MX"/>
        </w:rPr>
        <w:t xml:space="preserve"> y las políticas públicas </w:t>
      </w:r>
      <w:r>
        <w:rPr>
          <w:rFonts w:ascii="Arial" w:eastAsia="Times New Roman" w:hAnsi="Arial" w:cs="Arial"/>
          <w:color w:val="000000"/>
          <w:sz w:val="28"/>
          <w:szCs w:val="28"/>
          <w:lang w:eastAsia="es-MX"/>
        </w:rPr>
        <w:t>debe hacerse de forma</w:t>
      </w:r>
      <w:r w:rsidR="005D0776" w:rsidRPr="005D0776">
        <w:rPr>
          <w:rFonts w:ascii="Arial" w:eastAsia="Times New Roman" w:hAnsi="Arial" w:cs="Arial"/>
          <w:color w:val="000000"/>
          <w:sz w:val="28"/>
          <w:szCs w:val="28"/>
          <w:lang w:eastAsia="es-MX"/>
        </w:rPr>
        <w:t xml:space="preserve"> diferenciada en los casos donde así sea necesario. Las situaciones de vulnerabilidad y dificultad de ejercicio de derechos, obliga a quienes representamos al pueblo a buscar mecanismos, no sólo de beneficio, sino de</w:t>
      </w:r>
      <w:r>
        <w:rPr>
          <w:rFonts w:ascii="Arial" w:eastAsia="Times New Roman" w:hAnsi="Arial" w:cs="Arial"/>
          <w:color w:val="000000"/>
          <w:sz w:val="28"/>
          <w:szCs w:val="28"/>
          <w:lang w:eastAsia="es-MX"/>
        </w:rPr>
        <w:t xml:space="preserve"> </w:t>
      </w:r>
      <w:r w:rsidR="005D0776" w:rsidRPr="005D0776">
        <w:rPr>
          <w:rFonts w:ascii="Arial" w:eastAsia="Times New Roman" w:hAnsi="Arial" w:cs="Arial"/>
          <w:color w:val="000000"/>
          <w:sz w:val="28"/>
          <w:szCs w:val="28"/>
          <w:lang w:eastAsia="es-MX"/>
        </w:rPr>
        <w:t>igualdad, para que todas las personas sin importar sus circunstancias pueda tener el mismo acceso a derechos y oportunidades</w:t>
      </w:r>
    </w:p>
    <w:p w14:paraId="06E2CC08" w14:textId="77777777" w:rsidR="00F025DC" w:rsidRDefault="00F025DC" w:rsidP="005D0776">
      <w:pPr>
        <w:spacing w:after="0" w:line="276" w:lineRule="auto"/>
        <w:jc w:val="both"/>
        <w:rPr>
          <w:rFonts w:ascii="Arial" w:eastAsia="Times New Roman" w:hAnsi="Arial" w:cs="Arial"/>
          <w:color w:val="000000"/>
          <w:sz w:val="28"/>
          <w:szCs w:val="28"/>
          <w:lang w:eastAsia="es-MX"/>
        </w:rPr>
      </w:pPr>
    </w:p>
    <w:p w14:paraId="42636A9D" w14:textId="77777777" w:rsidR="005D0776" w:rsidRDefault="005D0776" w:rsidP="005D0776">
      <w:pPr>
        <w:spacing w:after="0" w:line="276" w:lineRule="auto"/>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En México, las acciones diferenciadas o acciones afirmativas han sido de gran trascendencia para romper con la discriminación estructural y sistemática. Nuestras autoridades jurisdiccionales, al analizar lo anterior, expresan:</w:t>
      </w:r>
    </w:p>
    <w:p w14:paraId="45B9F08D" w14:textId="77777777" w:rsidR="00F025DC" w:rsidRPr="005D0776" w:rsidRDefault="00F025DC" w:rsidP="005D0776">
      <w:pPr>
        <w:spacing w:after="0" w:line="276" w:lineRule="auto"/>
        <w:jc w:val="both"/>
        <w:rPr>
          <w:rFonts w:ascii="Arial" w:eastAsia="Times New Roman" w:hAnsi="Arial" w:cs="Arial"/>
          <w:color w:val="000000"/>
          <w:sz w:val="28"/>
          <w:szCs w:val="28"/>
          <w:lang w:eastAsia="es-MX"/>
        </w:rPr>
      </w:pPr>
    </w:p>
    <w:p w14:paraId="7AFDE724" w14:textId="77777777" w:rsidR="005D0776" w:rsidRPr="005D0776" w:rsidRDefault="005D0776" w:rsidP="00F025DC">
      <w:pPr>
        <w:spacing w:after="0" w:line="276" w:lineRule="auto"/>
        <w:ind w:left="709"/>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DERECHO HUMANO A LA IGUALDAD JURÍDICA. RECONOCIMIENTO DE SU DIMENSIÓN SUSTANTIVA O DE HECHO EN EL ORDENAMIENTO JURÍDICO MEXICANO.</w:t>
      </w:r>
    </w:p>
    <w:p w14:paraId="0A78A298" w14:textId="35D9EE00" w:rsidR="005D0776" w:rsidRDefault="005D0776" w:rsidP="00F025DC">
      <w:pPr>
        <w:spacing w:after="0" w:line="276" w:lineRule="auto"/>
        <w:ind w:left="709"/>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 xml:space="preserve">El derecho humano a la igualdad jurídica ha sido tradicionalmente interpretado y configurado en el ordenamiento jurídico mexicano a partir de dos principios: el de igualdad ante la ley y el de igualdad en la ley (los cuales se han identificado como igualdad en sentido formal o de derecho). El primer principio obliga, por un lado, a que las normas jurídicas sean aplicadas de modo uniforme a todas las personas que se encuentren en una misma situación y, a su vez, a que los órganos materialmente jurisdiccionales no puedan modificar arbitrariamente sus decisiones en casos que compartan la misma litis, salvo cuando consideren que deben apartarse de sus precedentes, momento en el que deberán ofrecer una fundamentación y motivación razonable y </w:t>
      </w:r>
      <w:r w:rsidRPr="005D0776">
        <w:rPr>
          <w:rFonts w:ascii="Arial" w:eastAsia="Times New Roman" w:hAnsi="Arial" w:cs="Arial"/>
          <w:color w:val="000000"/>
          <w:sz w:val="28"/>
          <w:szCs w:val="28"/>
          <w:lang w:eastAsia="es-MX"/>
        </w:rPr>
        <w:lastRenderedPageBreak/>
        <w:t>suficiente. Por lo que hace al segundo principio, éste</w:t>
      </w:r>
      <w:r w:rsidR="00F025DC">
        <w:rPr>
          <w:rFonts w:ascii="Arial" w:eastAsia="Times New Roman" w:hAnsi="Arial" w:cs="Arial"/>
          <w:color w:val="000000"/>
          <w:sz w:val="28"/>
          <w:szCs w:val="28"/>
          <w:lang w:eastAsia="es-MX"/>
        </w:rPr>
        <w:t xml:space="preserve"> </w:t>
      </w:r>
      <w:r w:rsidRPr="005D0776">
        <w:rPr>
          <w:rFonts w:ascii="Arial" w:eastAsia="Times New Roman" w:hAnsi="Arial" w:cs="Arial"/>
          <w:color w:val="000000"/>
          <w:sz w:val="28"/>
          <w:szCs w:val="28"/>
          <w:lang w:eastAsia="es-MX"/>
        </w:rPr>
        <w:t>opera frente a la autoridad materialmente legislativa y tiene como objetivo el control del contenido de la norma jurídica a fin de evitar diferenciaciones legislativas sin justificación constitucional o violatorias del principio de proporcionalidad en sentido amplio. No obstante lo anterior, debe destacarse que la Constitución Política de los Estados Unidos Mexicanos no es ciega a las desigualdades sociales, por lo que contiene diversas protecciones jurídicas a favor de grupos sujetos a vulnerabilidad, a través, por ejemplo, de manifestaciones específicas del principio de igualdad, tales como la igualdad entre el varón y la mujer (artículo 4o., párrafo primero) y la salvaguarda de la pluriculturalidad de los pueblos indígenas de manera equitativa (artículo 2o. apartado B). Así, la igualdad jurídica en nuestro ordenamiento constitucional protege tanto a personas como a grupos. De ahí que se considere que el derecho humano a la igualdad jurídica no sólo tiene una faceta o dimensión formal o de derecho, sino también una de carácter sustantivo o de hecho, la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w:t>
      </w:r>
      <w:r w:rsidR="00F025DC">
        <w:rPr>
          <w:rFonts w:ascii="Arial" w:eastAsia="Times New Roman" w:hAnsi="Arial" w:cs="Arial"/>
          <w:color w:val="000000"/>
          <w:sz w:val="28"/>
          <w:szCs w:val="28"/>
          <w:lang w:eastAsia="es-MX"/>
        </w:rPr>
        <w:t>nto de personas o grupo social.</w:t>
      </w:r>
    </w:p>
    <w:p w14:paraId="67DD74E2" w14:textId="77777777" w:rsidR="00F025DC" w:rsidRPr="005D0776" w:rsidRDefault="00F025DC" w:rsidP="00F025DC">
      <w:pPr>
        <w:spacing w:after="0" w:line="276" w:lineRule="auto"/>
        <w:ind w:left="709"/>
        <w:jc w:val="both"/>
        <w:rPr>
          <w:rFonts w:ascii="Arial" w:eastAsia="Times New Roman" w:hAnsi="Arial" w:cs="Arial"/>
          <w:color w:val="000000"/>
          <w:sz w:val="28"/>
          <w:szCs w:val="28"/>
          <w:lang w:eastAsia="es-MX"/>
        </w:rPr>
      </w:pPr>
    </w:p>
    <w:p w14:paraId="34F0D689" w14:textId="64CE9E27" w:rsidR="001173E0" w:rsidRDefault="00F025DC" w:rsidP="005D0776">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Una gran problemática social se encuentra en el abandono de las personas mayores, o incluso, el abuso contra los mismo</w:t>
      </w:r>
      <w:r w:rsidR="001173E0">
        <w:rPr>
          <w:rFonts w:ascii="Arial" w:eastAsia="Times New Roman" w:hAnsi="Arial" w:cs="Arial"/>
          <w:color w:val="000000"/>
          <w:sz w:val="28"/>
          <w:szCs w:val="28"/>
          <w:lang w:eastAsia="es-MX"/>
        </w:rPr>
        <w:t>s, mismo que es cometido</w:t>
      </w:r>
      <w:r>
        <w:rPr>
          <w:rFonts w:ascii="Arial" w:eastAsia="Times New Roman" w:hAnsi="Arial" w:cs="Arial"/>
          <w:color w:val="000000"/>
          <w:sz w:val="28"/>
          <w:szCs w:val="28"/>
          <w:lang w:eastAsia="es-MX"/>
        </w:rPr>
        <w:t xml:space="preserve"> por sus hijos o familiares, quienes aprovechándose de su cesantía de</w:t>
      </w:r>
      <w:r w:rsidR="001173E0">
        <w:rPr>
          <w:rFonts w:ascii="Arial" w:eastAsia="Times New Roman" w:hAnsi="Arial" w:cs="Arial"/>
          <w:color w:val="000000"/>
          <w:sz w:val="28"/>
          <w:szCs w:val="28"/>
          <w:lang w:eastAsia="es-MX"/>
        </w:rPr>
        <w:t xml:space="preserve"> </w:t>
      </w:r>
      <w:r>
        <w:rPr>
          <w:rFonts w:ascii="Arial" w:eastAsia="Times New Roman" w:hAnsi="Arial" w:cs="Arial"/>
          <w:color w:val="000000"/>
          <w:sz w:val="28"/>
          <w:szCs w:val="28"/>
          <w:lang w:eastAsia="es-MX"/>
        </w:rPr>
        <w:t>edad</w:t>
      </w:r>
      <w:r w:rsidR="001173E0">
        <w:rPr>
          <w:rFonts w:ascii="Arial" w:eastAsia="Times New Roman" w:hAnsi="Arial" w:cs="Arial"/>
          <w:color w:val="000000"/>
          <w:sz w:val="28"/>
          <w:szCs w:val="28"/>
          <w:lang w:eastAsia="es-MX"/>
        </w:rPr>
        <w:t>, de su trabajo y el logro patrimonial que requirió años.</w:t>
      </w:r>
    </w:p>
    <w:p w14:paraId="048C5610" w14:textId="77777777" w:rsidR="00F025DC" w:rsidRPr="005D0776" w:rsidRDefault="00F025DC" w:rsidP="005D0776">
      <w:pPr>
        <w:spacing w:after="0" w:line="276" w:lineRule="auto"/>
        <w:jc w:val="both"/>
        <w:rPr>
          <w:rFonts w:ascii="Arial" w:eastAsia="Times New Roman" w:hAnsi="Arial" w:cs="Arial"/>
          <w:color w:val="000000"/>
          <w:sz w:val="28"/>
          <w:szCs w:val="28"/>
          <w:lang w:eastAsia="es-MX"/>
        </w:rPr>
      </w:pPr>
    </w:p>
    <w:p w14:paraId="63FBE55D" w14:textId="7D32EE62" w:rsidR="005D0776" w:rsidRDefault="005D0776" w:rsidP="005D0776">
      <w:pPr>
        <w:spacing w:after="0" w:line="276" w:lineRule="auto"/>
        <w:jc w:val="both"/>
        <w:rPr>
          <w:rFonts w:ascii="Arial" w:eastAsia="Times New Roman" w:hAnsi="Arial" w:cs="Arial"/>
          <w:color w:val="000000"/>
          <w:sz w:val="28"/>
          <w:szCs w:val="28"/>
          <w:lang w:eastAsia="es-MX"/>
        </w:rPr>
      </w:pPr>
      <w:r w:rsidRPr="005D0776">
        <w:rPr>
          <w:rFonts w:ascii="Arial" w:eastAsia="Times New Roman" w:hAnsi="Arial" w:cs="Arial"/>
          <w:color w:val="000000"/>
          <w:sz w:val="28"/>
          <w:szCs w:val="28"/>
          <w:lang w:eastAsia="es-MX"/>
        </w:rPr>
        <w:t xml:space="preserve">Es importante observar que las personas con 60 o más años, han aportado a la solvencia del Estado por muchísimos años, que han salido avante de las </w:t>
      </w:r>
      <w:r w:rsidRPr="005D0776">
        <w:rPr>
          <w:rFonts w:ascii="Arial" w:eastAsia="Times New Roman" w:hAnsi="Arial" w:cs="Arial"/>
          <w:color w:val="000000"/>
          <w:sz w:val="28"/>
          <w:szCs w:val="28"/>
          <w:lang w:eastAsia="es-MX"/>
        </w:rPr>
        <w:lastRenderedPageBreak/>
        <w:t>malas decisiones que han llevado en varias ocasiones a la economía mexicana a la crisis. Que mucho de lo que hoy tenemos construido, mucho de lo que hoy disfrutamos, fu</w:t>
      </w:r>
      <w:r w:rsidR="001173E0">
        <w:rPr>
          <w:rFonts w:ascii="Arial" w:eastAsia="Times New Roman" w:hAnsi="Arial" w:cs="Arial"/>
          <w:color w:val="000000"/>
          <w:sz w:val="28"/>
          <w:szCs w:val="28"/>
          <w:lang w:eastAsia="es-MX"/>
        </w:rPr>
        <w:t>e gracias a ellos.</w:t>
      </w:r>
    </w:p>
    <w:p w14:paraId="4B2C4A80" w14:textId="77777777" w:rsidR="001173E0" w:rsidRPr="005D0776" w:rsidRDefault="001173E0" w:rsidP="005D0776">
      <w:pPr>
        <w:spacing w:after="0" w:line="276" w:lineRule="auto"/>
        <w:jc w:val="both"/>
        <w:rPr>
          <w:rFonts w:ascii="Arial" w:eastAsia="Times New Roman" w:hAnsi="Arial" w:cs="Arial"/>
          <w:color w:val="000000"/>
          <w:sz w:val="28"/>
          <w:szCs w:val="28"/>
          <w:lang w:eastAsia="es-MX"/>
        </w:rPr>
      </w:pPr>
    </w:p>
    <w:p w14:paraId="7514DAE2" w14:textId="5BCBB37E" w:rsidR="00CD27AA" w:rsidRDefault="001173E0" w:rsidP="00CD27AA">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El problema de vivienda en inmenso, sobre todo, cuando se trata de personas que por la vulnerabilidad de los años, se ven envueltos en diferentes formas de violencia</w:t>
      </w:r>
      <w:r w:rsidR="00AB09BC">
        <w:rPr>
          <w:rFonts w:ascii="Arial" w:eastAsia="Times New Roman" w:hAnsi="Arial" w:cs="Arial"/>
          <w:color w:val="000000"/>
          <w:sz w:val="28"/>
          <w:szCs w:val="28"/>
          <w:lang w:eastAsia="es-MX"/>
        </w:rPr>
        <w:t>, diferentes formas de menoscabo.</w:t>
      </w:r>
    </w:p>
    <w:p w14:paraId="2342FC09" w14:textId="77777777" w:rsidR="00AB09BC" w:rsidRDefault="00AB09BC" w:rsidP="00CD27AA">
      <w:pPr>
        <w:spacing w:after="0" w:line="276" w:lineRule="auto"/>
        <w:jc w:val="both"/>
        <w:rPr>
          <w:rFonts w:ascii="Arial" w:eastAsia="Times New Roman" w:hAnsi="Arial" w:cs="Arial"/>
          <w:color w:val="000000"/>
          <w:sz w:val="28"/>
          <w:szCs w:val="28"/>
          <w:lang w:eastAsia="es-MX"/>
        </w:rPr>
      </w:pPr>
    </w:p>
    <w:p w14:paraId="30B1DAE4" w14:textId="02DBABDC" w:rsidR="00AB09BC" w:rsidRDefault="00AB09BC" w:rsidP="00CD27AA">
      <w:pPr>
        <w:spacing w:after="0" w:line="276" w:lineRule="auto"/>
        <w:jc w:val="both"/>
        <w:rPr>
          <w:rFonts w:ascii="Arial" w:eastAsia="Times New Roman" w:hAnsi="Arial" w:cs="Arial"/>
          <w:color w:val="000000"/>
          <w:sz w:val="28"/>
          <w:szCs w:val="28"/>
          <w:lang w:eastAsia="es-MX"/>
        </w:rPr>
      </w:pPr>
      <w:r>
        <w:rPr>
          <w:rFonts w:ascii="Arial" w:eastAsia="Times New Roman" w:hAnsi="Arial" w:cs="Arial"/>
          <w:color w:val="000000"/>
          <w:sz w:val="28"/>
          <w:szCs w:val="28"/>
          <w:lang w:eastAsia="es-MX"/>
        </w:rPr>
        <w:t>Mediante la presente, se busca que los Ayuntamientos sean parte de un presente que respeta y defiende a quienes constru</w:t>
      </w:r>
      <w:r w:rsidR="001913FE">
        <w:rPr>
          <w:rFonts w:ascii="Arial" w:eastAsia="Times New Roman" w:hAnsi="Arial" w:cs="Arial"/>
          <w:color w:val="000000"/>
          <w:sz w:val="28"/>
          <w:szCs w:val="28"/>
          <w:lang w:eastAsia="es-MX"/>
        </w:rPr>
        <w:t>yeron nuestras oportunidades.</w:t>
      </w:r>
    </w:p>
    <w:p w14:paraId="577C0EA6" w14:textId="77777777" w:rsidR="001173E0" w:rsidRDefault="001173E0" w:rsidP="00CD27AA">
      <w:pPr>
        <w:spacing w:after="0" w:line="276" w:lineRule="auto"/>
        <w:jc w:val="both"/>
        <w:rPr>
          <w:rFonts w:ascii="Arial" w:eastAsia="Times New Roman" w:hAnsi="Arial" w:cs="Arial"/>
          <w:color w:val="000000"/>
          <w:sz w:val="28"/>
          <w:szCs w:val="28"/>
          <w:lang w:eastAsia="es-MX"/>
        </w:rPr>
      </w:pPr>
    </w:p>
    <w:p w14:paraId="4DC902F4" w14:textId="77777777" w:rsidR="001173E0" w:rsidRPr="00CD27AA" w:rsidRDefault="001173E0" w:rsidP="00CD27AA">
      <w:pPr>
        <w:spacing w:after="0" w:line="276" w:lineRule="auto"/>
        <w:jc w:val="both"/>
        <w:rPr>
          <w:rFonts w:ascii="Arial" w:eastAsia="Times New Roman" w:hAnsi="Arial" w:cs="Arial"/>
          <w:color w:val="000000"/>
          <w:sz w:val="28"/>
          <w:szCs w:val="28"/>
          <w:lang w:eastAsia="es-MX"/>
        </w:rPr>
      </w:pPr>
    </w:p>
    <w:p w14:paraId="3C1E067D" w14:textId="77777777" w:rsidR="00CD27AA" w:rsidRPr="00CD27AA" w:rsidRDefault="00CD27AA" w:rsidP="00CD27AA">
      <w:pPr>
        <w:spacing w:after="0" w:line="276" w:lineRule="auto"/>
        <w:contextualSpacing/>
        <w:jc w:val="both"/>
        <w:rPr>
          <w:rFonts w:ascii="Arial" w:eastAsia="Arial" w:hAnsi="Arial" w:cs="Arial"/>
          <w:color w:val="000000"/>
          <w:sz w:val="28"/>
          <w:szCs w:val="28"/>
          <w:lang w:eastAsia="es-MX"/>
        </w:rPr>
      </w:pPr>
      <w:r w:rsidRPr="00CD27AA">
        <w:rPr>
          <w:rFonts w:ascii="Arial" w:eastAsia="Arial" w:hAnsi="Arial" w:cs="Arial"/>
          <w:color w:val="000000"/>
          <w:sz w:val="28"/>
          <w:szCs w:val="28"/>
          <w:lang w:eastAsia="es-MX"/>
        </w:rPr>
        <w:t>En mérito de lo antes expuesto, someto a consideración de esta Soberanía, el siguiente proyecto de</w:t>
      </w:r>
    </w:p>
    <w:p w14:paraId="66EBC2F3" w14:textId="77777777" w:rsidR="00CD27AA" w:rsidRPr="00CD27AA" w:rsidRDefault="00CD27AA" w:rsidP="00CD27AA">
      <w:pPr>
        <w:tabs>
          <w:tab w:val="left" w:pos="4032"/>
        </w:tabs>
        <w:spacing w:after="0" w:line="276" w:lineRule="auto"/>
        <w:contextualSpacing/>
        <w:jc w:val="both"/>
        <w:rPr>
          <w:rFonts w:ascii="Arial" w:eastAsia="Times New Roman" w:hAnsi="Arial" w:cs="Arial"/>
          <w:color w:val="000000"/>
          <w:sz w:val="28"/>
          <w:szCs w:val="28"/>
          <w:lang w:eastAsia="es-MX"/>
        </w:rPr>
      </w:pPr>
      <w:r w:rsidRPr="00CD27AA">
        <w:rPr>
          <w:rFonts w:ascii="Arial" w:eastAsia="Times New Roman" w:hAnsi="Arial" w:cs="Arial"/>
          <w:color w:val="000000"/>
          <w:sz w:val="28"/>
          <w:szCs w:val="28"/>
          <w:lang w:eastAsia="es-MX"/>
        </w:rPr>
        <w:tab/>
      </w:r>
    </w:p>
    <w:p w14:paraId="7DA2C070" w14:textId="77777777" w:rsidR="00CD27AA" w:rsidRPr="00CD27AA" w:rsidRDefault="00CD27AA" w:rsidP="00CD27AA">
      <w:pPr>
        <w:tabs>
          <w:tab w:val="left" w:pos="4032"/>
        </w:tabs>
        <w:spacing w:after="0" w:line="276" w:lineRule="auto"/>
        <w:contextualSpacing/>
        <w:jc w:val="both"/>
        <w:rPr>
          <w:rFonts w:ascii="Arial" w:eastAsia="Times New Roman" w:hAnsi="Arial" w:cs="Arial"/>
          <w:color w:val="000000"/>
          <w:sz w:val="28"/>
          <w:szCs w:val="28"/>
          <w:lang w:eastAsia="es-MX"/>
        </w:rPr>
      </w:pPr>
    </w:p>
    <w:p w14:paraId="67BD728F" w14:textId="77777777" w:rsidR="00CD27AA" w:rsidRPr="00CD27AA" w:rsidRDefault="00CD27AA" w:rsidP="00CD27AA">
      <w:pPr>
        <w:spacing w:after="0" w:line="276" w:lineRule="auto"/>
        <w:jc w:val="center"/>
        <w:rPr>
          <w:rFonts w:ascii="Arial" w:eastAsia="Times New Roman" w:hAnsi="Arial" w:cs="Arial"/>
          <w:b/>
          <w:color w:val="000000"/>
          <w:sz w:val="36"/>
          <w:szCs w:val="36"/>
          <w:lang w:eastAsia="es-MX"/>
        </w:rPr>
      </w:pPr>
      <w:r w:rsidRPr="00CD27AA">
        <w:rPr>
          <w:rFonts w:ascii="Arial" w:eastAsia="Times New Roman" w:hAnsi="Arial" w:cs="Arial"/>
          <w:b/>
          <w:color w:val="000000"/>
          <w:sz w:val="36"/>
          <w:szCs w:val="36"/>
          <w:lang w:eastAsia="es-MX"/>
        </w:rPr>
        <w:t>D E C R E T O</w:t>
      </w:r>
    </w:p>
    <w:p w14:paraId="69E0CB1D" w14:textId="77777777" w:rsidR="00CD27AA" w:rsidRPr="00CD27AA" w:rsidRDefault="00CD27AA" w:rsidP="00CD27AA">
      <w:pPr>
        <w:spacing w:after="0" w:line="276" w:lineRule="auto"/>
        <w:jc w:val="both"/>
        <w:rPr>
          <w:rFonts w:ascii="Arial" w:eastAsia="Times New Roman" w:hAnsi="Arial" w:cs="Arial"/>
          <w:color w:val="000000"/>
          <w:sz w:val="36"/>
          <w:szCs w:val="36"/>
          <w:lang w:eastAsia="es-MX"/>
        </w:rPr>
      </w:pPr>
    </w:p>
    <w:p w14:paraId="6FDCF857" w14:textId="48715DE1" w:rsidR="00CD27AA" w:rsidRPr="00CD27AA" w:rsidRDefault="00CD27AA" w:rsidP="00CD27AA">
      <w:pPr>
        <w:spacing w:after="0" w:line="276" w:lineRule="auto"/>
        <w:jc w:val="both"/>
        <w:rPr>
          <w:rFonts w:ascii="Arial" w:eastAsia="Times New Roman" w:hAnsi="Arial" w:cs="Arial"/>
          <w:color w:val="000000"/>
          <w:sz w:val="32"/>
          <w:szCs w:val="30"/>
          <w:lang w:eastAsia="es-MX"/>
        </w:rPr>
      </w:pPr>
      <w:r w:rsidRPr="00CD27AA">
        <w:rPr>
          <w:rFonts w:ascii="Arial" w:eastAsia="Times New Roman" w:hAnsi="Arial" w:cs="Arial"/>
          <w:b/>
          <w:color w:val="000000"/>
          <w:sz w:val="32"/>
          <w:szCs w:val="30"/>
          <w:lang w:eastAsia="es-MX"/>
        </w:rPr>
        <w:t>ARTÍCULO ÚNICO.</w:t>
      </w:r>
      <w:r w:rsidRPr="00CD27AA">
        <w:rPr>
          <w:rFonts w:ascii="Arial" w:eastAsia="Times New Roman" w:hAnsi="Arial" w:cs="Arial"/>
          <w:color w:val="000000"/>
          <w:sz w:val="32"/>
          <w:szCs w:val="30"/>
          <w:lang w:eastAsia="es-MX"/>
        </w:rPr>
        <w:t xml:space="preserve"> Se </w:t>
      </w:r>
      <w:r w:rsidR="00AB09BC">
        <w:rPr>
          <w:rFonts w:ascii="Arial" w:eastAsia="Times New Roman" w:hAnsi="Arial" w:cs="Arial"/>
          <w:color w:val="000000"/>
          <w:sz w:val="32"/>
          <w:szCs w:val="30"/>
          <w:lang w:eastAsia="es-MX"/>
        </w:rPr>
        <w:t xml:space="preserve">adiciona un inciso “i” a la fracción XXV y una fracción </w:t>
      </w:r>
      <w:r w:rsidR="00AB09BC" w:rsidRPr="00AB09BC">
        <w:rPr>
          <w:rFonts w:ascii="Arial" w:eastAsia="Times New Roman" w:hAnsi="Arial" w:cs="Arial"/>
          <w:b/>
          <w:color w:val="000000"/>
          <w:sz w:val="32"/>
          <w:szCs w:val="30"/>
          <w:lang w:eastAsia="es-MX"/>
        </w:rPr>
        <w:t>LV</w:t>
      </w:r>
      <w:r w:rsidR="00AB09BC">
        <w:rPr>
          <w:rFonts w:ascii="Arial" w:eastAsia="Times New Roman" w:hAnsi="Arial" w:cs="Arial"/>
          <w:b/>
          <w:color w:val="000000"/>
          <w:sz w:val="32"/>
          <w:szCs w:val="30"/>
          <w:lang w:eastAsia="es-MX"/>
        </w:rPr>
        <w:t xml:space="preserve"> </w:t>
      </w:r>
      <w:r w:rsidR="00AB09BC">
        <w:rPr>
          <w:rFonts w:ascii="Arial" w:eastAsia="Times New Roman" w:hAnsi="Arial" w:cs="Arial"/>
          <w:color w:val="000000"/>
          <w:sz w:val="32"/>
          <w:szCs w:val="30"/>
          <w:lang w:eastAsia="es-MX"/>
        </w:rPr>
        <w:t xml:space="preserve">del artículo 28; y se reforma la fracción </w:t>
      </w:r>
      <w:r w:rsidR="00AB09BC" w:rsidRPr="00AB09BC">
        <w:rPr>
          <w:rFonts w:ascii="Arial" w:eastAsia="Times New Roman" w:hAnsi="Arial" w:cs="Arial"/>
          <w:b/>
          <w:color w:val="000000"/>
          <w:sz w:val="32"/>
          <w:szCs w:val="30"/>
          <w:lang w:eastAsia="es-MX"/>
        </w:rPr>
        <w:t>L</w:t>
      </w:r>
      <w:r w:rsidR="00AB09BC">
        <w:rPr>
          <w:rFonts w:ascii="Arial" w:eastAsia="Times New Roman" w:hAnsi="Arial" w:cs="Arial"/>
          <w:b/>
          <w:color w:val="000000"/>
          <w:sz w:val="32"/>
          <w:szCs w:val="30"/>
          <w:lang w:eastAsia="es-MX"/>
        </w:rPr>
        <w:t>I</w:t>
      </w:r>
      <w:r w:rsidR="00AB09BC" w:rsidRPr="00AB09BC">
        <w:rPr>
          <w:rFonts w:ascii="Arial" w:eastAsia="Times New Roman" w:hAnsi="Arial" w:cs="Arial"/>
          <w:b/>
          <w:color w:val="000000"/>
          <w:sz w:val="32"/>
          <w:szCs w:val="30"/>
          <w:lang w:eastAsia="es-MX"/>
        </w:rPr>
        <w:t>V</w:t>
      </w:r>
      <w:r w:rsidR="00AB09BC">
        <w:rPr>
          <w:rFonts w:ascii="Arial" w:eastAsia="Times New Roman" w:hAnsi="Arial" w:cs="Arial"/>
          <w:b/>
          <w:color w:val="000000"/>
          <w:sz w:val="32"/>
          <w:szCs w:val="30"/>
          <w:lang w:eastAsia="es-MX"/>
        </w:rPr>
        <w:t xml:space="preserve"> </w:t>
      </w:r>
      <w:r w:rsidR="00AB09BC">
        <w:rPr>
          <w:rFonts w:ascii="Arial" w:eastAsia="Times New Roman" w:hAnsi="Arial" w:cs="Arial"/>
          <w:color w:val="000000"/>
          <w:sz w:val="32"/>
          <w:szCs w:val="30"/>
          <w:lang w:eastAsia="es-MX"/>
        </w:rPr>
        <w:t xml:space="preserve">del artículo 28; todos del Código Municipal para el Estado de Chihuahua, </w:t>
      </w:r>
      <w:r w:rsidRPr="00CD27AA">
        <w:rPr>
          <w:rFonts w:ascii="Arial" w:eastAsia="Times New Roman" w:hAnsi="Arial" w:cs="Arial"/>
          <w:color w:val="000000"/>
          <w:sz w:val="32"/>
          <w:szCs w:val="30"/>
          <w:lang w:eastAsia="es-MX"/>
        </w:rPr>
        <w:t>para quedar redactado de la siguiente manera:</w:t>
      </w:r>
    </w:p>
    <w:p w14:paraId="0B301586" w14:textId="77777777" w:rsidR="00CD27AA" w:rsidRPr="00CD27AA" w:rsidRDefault="00CD27AA" w:rsidP="00CD27AA">
      <w:pPr>
        <w:spacing w:after="0" w:line="276" w:lineRule="auto"/>
        <w:jc w:val="both"/>
        <w:rPr>
          <w:rFonts w:ascii="Arial" w:eastAsia="Times New Roman" w:hAnsi="Arial" w:cs="Arial"/>
          <w:color w:val="000000"/>
          <w:sz w:val="30"/>
          <w:szCs w:val="30"/>
          <w:lang w:eastAsia="es-MX"/>
        </w:rPr>
      </w:pPr>
    </w:p>
    <w:p w14:paraId="08227E59" w14:textId="77777777" w:rsidR="0036174B" w:rsidRDefault="0036174B" w:rsidP="00BB2430">
      <w:pPr>
        <w:spacing w:after="0" w:line="360" w:lineRule="auto"/>
        <w:jc w:val="both"/>
        <w:rPr>
          <w:rFonts w:ascii="Arial" w:eastAsia="Times New Roman" w:hAnsi="Arial" w:cs="Arial"/>
          <w:b/>
          <w:color w:val="000000"/>
          <w:sz w:val="30"/>
          <w:szCs w:val="30"/>
          <w:lang w:eastAsia="es-MX"/>
        </w:rPr>
      </w:pPr>
    </w:p>
    <w:p w14:paraId="3D559F44" w14:textId="7D8E825B" w:rsidR="00AB09BC" w:rsidRDefault="00AB09BC" w:rsidP="00BB2430">
      <w:pPr>
        <w:spacing w:after="0" w:line="360" w:lineRule="auto"/>
        <w:jc w:val="both"/>
        <w:rPr>
          <w:rFonts w:ascii="Arial" w:eastAsia="Times New Roman" w:hAnsi="Arial" w:cs="Arial"/>
          <w:b/>
          <w:color w:val="000000"/>
          <w:sz w:val="30"/>
          <w:szCs w:val="30"/>
          <w:lang w:eastAsia="es-MX"/>
        </w:rPr>
      </w:pPr>
    </w:p>
    <w:p w14:paraId="5F2BC582" w14:textId="77777777" w:rsidR="00AB09BC" w:rsidRDefault="00AB09BC" w:rsidP="00BB2430">
      <w:pPr>
        <w:spacing w:after="0" w:line="360" w:lineRule="auto"/>
        <w:jc w:val="both"/>
        <w:rPr>
          <w:rFonts w:ascii="Arial" w:eastAsia="Times New Roman" w:hAnsi="Arial" w:cs="Arial"/>
          <w:b/>
          <w:color w:val="000000"/>
          <w:sz w:val="30"/>
          <w:szCs w:val="30"/>
          <w:lang w:eastAsia="es-MX"/>
        </w:rPr>
      </w:pPr>
    </w:p>
    <w:p w14:paraId="2E55E16B" w14:textId="0C51687A" w:rsidR="0036174B" w:rsidRDefault="00BB2430" w:rsidP="0036174B">
      <w:pPr>
        <w:spacing w:after="0" w:line="360" w:lineRule="auto"/>
        <w:jc w:val="center"/>
        <w:rPr>
          <w:rFonts w:ascii="Arial" w:eastAsia="Times New Roman" w:hAnsi="Arial" w:cs="Arial"/>
          <w:b/>
          <w:color w:val="000000"/>
          <w:sz w:val="30"/>
          <w:szCs w:val="30"/>
          <w:lang w:eastAsia="es-MX"/>
        </w:rPr>
      </w:pPr>
      <w:r w:rsidRPr="00BB2430">
        <w:rPr>
          <w:rFonts w:ascii="Arial" w:eastAsia="Times New Roman" w:hAnsi="Arial" w:cs="Arial"/>
          <w:b/>
          <w:color w:val="000000"/>
          <w:sz w:val="30"/>
          <w:szCs w:val="30"/>
          <w:lang w:eastAsia="es-MX"/>
        </w:rPr>
        <w:lastRenderedPageBreak/>
        <w:t>CAPÍTULO III</w:t>
      </w:r>
    </w:p>
    <w:p w14:paraId="62B4BDB5" w14:textId="2A21B82F" w:rsidR="0036174B" w:rsidRPr="00AB09BC" w:rsidRDefault="00BB2430" w:rsidP="0036174B">
      <w:pPr>
        <w:spacing w:after="0" w:line="360" w:lineRule="auto"/>
        <w:jc w:val="center"/>
        <w:rPr>
          <w:rFonts w:ascii="Arial" w:eastAsia="Times New Roman" w:hAnsi="Arial" w:cs="Arial"/>
          <w:color w:val="000000"/>
          <w:sz w:val="30"/>
          <w:szCs w:val="30"/>
          <w:lang w:eastAsia="es-MX"/>
        </w:rPr>
      </w:pPr>
      <w:r w:rsidRPr="00AB09BC">
        <w:rPr>
          <w:rFonts w:ascii="Arial" w:eastAsia="Times New Roman" w:hAnsi="Arial" w:cs="Arial"/>
          <w:color w:val="000000"/>
          <w:sz w:val="30"/>
          <w:szCs w:val="30"/>
          <w:lang w:eastAsia="es-MX"/>
        </w:rPr>
        <w:t>FACULTADES Y OBLIGACIONES DE LOS AYUNTAMIENTOS</w:t>
      </w:r>
    </w:p>
    <w:p w14:paraId="5A04F368" w14:textId="77777777" w:rsidR="0036174B" w:rsidRDefault="0036174B" w:rsidP="00BB2430">
      <w:pPr>
        <w:spacing w:after="0" w:line="360" w:lineRule="auto"/>
        <w:jc w:val="both"/>
        <w:rPr>
          <w:rFonts w:ascii="Arial" w:eastAsia="Times New Roman" w:hAnsi="Arial" w:cs="Arial"/>
          <w:b/>
          <w:color w:val="000000"/>
          <w:sz w:val="30"/>
          <w:szCs w:val="30"/>
          <w:lang w:eastAsia="es-MX"/>
        </w:rPr>
      </w:pPr>
    </w:p>
    <w:p w14:paraId="0AFAC6A9" w14:textId="77777777" w:rsidR="0036174B" w:rsidRDefault="00BB2430" w:rsidP="00BB2430">
      <w:pPr>
        <w:spacing w:after="0" w:line="360" w:lineRule="auto"/>
        <w:jc w:val="both"/>
        <w:rPr>
          <w:rFonts w:ascii="Arial" w:eastAsia="Times New Roman" w:hAnsi="Arial" w:cs="Arial"/>
          <w:b/>
          <w:color w:val="000000"/>
          <w:sz w:val="30"/>
          <w:szCs w:val="30"/>
          <w:lang w:eastAsia="es-MX"/>
        </w:rPr>
      </w:pPr>
      <w:r w:rsidRPr="00BB2430">
        <w:rPr>
          <w:rFonts w:ascii="Arial" w:eastAsia="Times New Roman" w:hAnsi="Arial" w:cs="Arial"/>
          <w:b/>
          <w:color w:val="000000"/>
          <w:sz w:val="30"/>
          <w:szCs w:val="30"/>
          <w:lang w:eastAsia="es-MX"/>
        </w:rPr>
        <w:t xml:space="preserve">ARTÍCULO 28. </w:t>
      </w:r>
      <w:r w:rsidRPr="00AB09BC">
        <w:rPr>
          <w:rFonts w:ascii="Arial" w:eastAsia="Times New Roman" w:hAnsi="Arial" w:cs="Arial"/>
          <w:color w:val="000000"/>
          <w:sz w:val="30"/>
          <w:szCs w:val="30"/>
          <w:lang w:eastAsia="es-MX"/>
        </w:rPr>
        <w:t>Son facultades y obligaciones de los Ayuntamientos:</w:t>
      </w:r>
    </w:p>
    <w:p w14:paraId="2BCE54EF" w14:textId="7CA5C4CA" w:rsidR="00743F7C" w:rsidRDefault="00743F7C" w:rsidP="00BB2430">
      <w:pPr>
        <w:spacing w:after="0" w:line="360" w:lineRule="auto"/>
        <w:jc w:val="both"/>
        <w:rPr>
          <w:rFonts w:ascii="Arial" w:eastAsia="Times New Roman" w:hAnsi="Arial" w:cs="Arial"/>
          <w:b/>
          <w:color w:val="000000"/>
          <w:sz w:val="30"/>
          <w:szCs w:val="30"/>
          <w:lang w:eastAsia="es-MX"/>
        </w:rPr>
      </w:pPr>
      <w:r>
        <w:rPr>
          <w:rFonts w:ascii="Arial" w:eastAsia="Times New Roman" w:hAnsi="Arial" w:cs="Arial"/>
          <w:b/>
          <w:color w:val="000000"/>
          <w:sz w:val="30"/>
          <w:szCs w:val="30"/>
          <w:lang w:eastAsia="es-MX"/>
        </w:rPr>
        <w:t>…</w:t>
      </w:r>
    </w:p>
    <w:p w14:paraId="259D1EB5" w14:textId="64806A98" w:rsidR="00743F7C" w:rsidRDefault="00743F7C" w:rsidP="00743F7C">
      <w:pPr>
        <w:spacing w:after="0" w:line="360" w:lineRule="auto"/>
        <w:ind w:firstLine="709"/>
        <w:jc w:val="both"/>
        <w:rPr>
          <w:rFonts w:ascii="Arial" w:eastAsia="Times New Roman" w:hAnsi="Arial" w:cs="Arial"/>
          <w:b/>
          <w:color w:val="000000"/>
          <w:sz w:val="30"/>
          <w:szCs w:val="30"/>
          <w:lang w:eastAsia="es-MX"/>
        </w:rPr>
      </w:pPr>
      <w:r w:rsidRPr="00743F7C">
        <w:rPr>
          <w:rFonts w:ascii="Arial" w:eastAsia="Times New Roman" w:hAnsi="Arial" w:cs="Arial"/>
          <w:b/>
          <w:color w:val="000000"/>
          <w:sz w:val="30"/>
          <w:szCs w:val="30"/>
          <w:lang w:eastAsia="es-MX"/>
        </w:rPr>
        <w:t>XXV. Concurrir con los Gobiernos Estatal y Federal en:</w:t>
      </w:r>
      <w:r w:rsidRPr="00743F7C">
        <w:rPr>
          <w:rFonts w:ascii="Arial" w:eastAsia="Times New Roman" w:hAnsi="Arial" w:cs="Arial"/>
          <w:b/>
          <w:color w:val="000000"/>
          <w:sz w:val="30"/>
          <w:szCs w:val="30"/>
          <w:lang w:eastAsia="es-MX"/>
        </w:rPr>
        <w:cr/>
      </w:r>
    </w:p>
    <w:p w14:paraId="62DA2B78" w14:textId="7F22CADF" w:rsidR="00743F7C" w:rsidRDefault="003532CD" w:rsidP="00743F7C">
      <w:pPr>
        <w:spacing w:after="0" w:line="360" w:lineRule="auto"/>
        <w:ind w:firstLine="709"/>
        <w:jc w:val="both"/>
        <w:rPr>
          <w:rFonts w:ascii="Arial" w:eastAsia="Times New Roman" w:hAnsi="Arial" w:cs="Arial"/>
          <w:color w:val="000000"/>
          <w:sz w:val="30"/>
          <w:szCs w:val="30"/>
          <w:lang w:eastAsia="es-MX"/>
        </w:rPr>
      </w:pPr>
      <w:r>
        <w:rPr>
          <w:rFonts w:ascii="Arial" w:eastAsia="Times New Roman" w:hAnsi="Arial" w:cs="Arial"/>
          <w:b/>
          <w:color w:val="000000"/>
          <w:sz w:val="30"/>
          <w:szCs w:val="30"/>
          <w:lang w:eastAsia="es-MX"/>
        </w:rPr>
        <w:t>…</w:t>
      </w:r>
    </w:p>
    <w:p w14:paraId="03EFBA49" w14:textId="74CDBF0D" w:rsidR="00743F7C" w:rsidRDefault="00743F7C" w:rsidP="003532CD">
      <w:pPr>
        <w:spacing w:after="0" w:line="360" w:lineRule="auto"/>
        <w:ind w:left="1418"/>
        <w:jc w:val="both"/>
        <w:rPr>
          <w:rFonts w:ascii="Arial" w:eastAsia="Times New Roman" w:hAnsi="Arial" w:cs="Arial"/>
          <w:b/>
          <w:color w:val="000000"/>
          <w:sz w:val="30"/>
          <w:szCs w:val="30"/>
          <w:lang w:eastAsia="es-MX"/>
        </w:rPr>
      </w:pPr>
      <w:r>
        <w:rPr>
          <w:rFonts w:ascii="Arial" w:eastAsia="Times New Roman" w:hAnsi="Arial" w:cs="Arial"/>
          <w:b/>
          <w:color w:val="000000"/>
          <w:sz w:val="30"/>
          <w:szCs w:val="30"/>
          <w:lang w:eastAsia="es-MX"/>
        </w:rPr>
        <w:t>I</w:t>
      </w:r>
      <w:r w:rsidRPr="00743F7C">
        <w:rPr>
          <w:rFonts w:ascii="Arial" w:eastAsia="Times New Roman" w:hAnsi="Arial" w:cs="Arial"/>
          <w:b/>
          <w:color w:val="000000"/>
          <w:sz w:val="30"/>
          <w:szCs w:val="30"/>
          <w:lang w:eastAsia="es-MX"/>
        </w:rPr>
        <w:t>)</w:t>
      </w:r>
      <w:r>
        <w:rPr>
          <w:rFonts w:ascii="Arial" w:eastAsia="Times New Roman" w:hAnsi="Arial" w:cs="Arial"/>
          <w:b/>
          <w:color w:val="000000"/>
          <w:sz w:val="30"/>
          <w:szCs w:val="30"/>
          <w:lang w:eastAsia="es-MX"/>
        </w:rPr>
        <w:t xml:space="preserve"> La previsión, desarrollo y ejecución de programas, incentivos o apoyos que permitan la conservación de la vivienda de adultos mayores</w:t>
      </w:r>
      <w:r w:rsidR="0077274B">
        <w:rPr>
          <w:rFonts w:ascii="Arial" w:eastAsia="Times New Roman" w:hAnsi="Arial" w:cs="Arial"/>
          <w:b/>
          <w:color w:val="000000"/>
          <w:sz w:val="30"/>
          <w:szCs w:val="30"/>
          <w:lang w:eastAsia="es-MX"/>
        </w:rPr>
        <w:t>, especialmente las que se encuentren en situación de abandono.</w:t>
      </w:r>
      <w:r>
        <w:rPr>
          <w:rFonts w:ascii="Arial" w:eastAsia="Times New Roman" w:hAnsi="Arial" w:cs="Arial"/>
          <w:b/>
          <w:color w:val="000000"/>
          <w:sz w:val="30"/>
          <w:szCs w:val="30"/>
          <w:lang w:eastAsia="es-MX"/>
        </w:rPr>
        <w:t xml:space="preserve"> </w:t>
      </w:r>
    </w:p>
    <w:p w14:paraId="1CCAD24A" w14:textId="43180415" w:rsidR="003532CD" w:rsidRDefault="003532CD" w:rsidP="00743F7C">
      <w:pPr>
        <w:spacing w:after="0" w:line="360" w:lineRule="auto"/>
        <w:ind w:firstLine="709"/>
        <w:jc w:val="both"/>
        <w:rPr>
          <w:rFonts w:ascii="Arial" w:eastAsia="Times New Roman" w:hAnsi="Arial" w:cs="Arial"/>
          <w:b/>
          <w:color w:val="000000"/>
          <w:sz w:val="30"/>
          <w:szCs w:val="30"/>
          <w:lang w:eastAsia="es-MX"/>
        </w:rPr>
      </w:pPr>
      <w:r w:rsidRPr="003532CD">
        <w:rPr>
          <w:rFonts w:ascii="Arial" w:eastAsia="Times New Roman" w:hAnsi="Arial" w:cs="Arial"/>
          <w:b/>
          <w:color w:val="000000"/>
          <w:sz w:val="30"/>
          <w:szCs w:val="30"/>
          <w:lang w:eastAsia="es-MX"/>
        </w:rPr>
        <w:t>LIV.</w:t>
      </w:r>
      <w:r>
        <w:rPr>
          <w:rFonts w:ascii="Arial" w:eastAsia="Times New Roman" w:hAnsi="Arial" w:cs="Arial"/>
          <w:b/>
          <w:color w:val="000000"/>
          <w:sz w:val="30"/>
          <w:szCs w:val="30"/>
          <w:lang w:eastAsia="es-MX"/>
        </w:rPr>
        <w:t xml:space="preserve"> Considerar en la formulación de </w:t>
      </w:r>
      <w:r w:rsidR="005D0776">
        <w:rPr>
          <w:rFonts w:ascii="Arial" w:eastAsia="Times New Roman" w:hAnsi="Arial" w:cs="Arial"/>
          <w:b/>
          <w:color w:val="000000"/>
          <w:sz w:val="30"/>
          <w:szCs w:val="30"/>
          <w:lang w:eastAsia="es-MX"/>
        </w:rPr>
        <w:t>su Ley de Ingresos, esquemas especiales e incentivos para la población de adultos mayores en situación de abandono.</w:t>
      </w:r>
    </w:p>
    <w:p w14:paraId="529C95EB" w14:textId="77777777" w:rsidR="00AB09BC" w:rsidRDefault="00AB09BC" w:rsidP="00743F7C">
      <w:pPr>
        <w:spacing w:after="0" w:line="360" w:lineRule="auto"/>
        <w:ind w:firstLine="709"/>
        <w:jc w:val="both"/>
        <w:rPr>
          <w:rFonts w:ascii="Arial" w:eastAsia="Times New Roman" w:hAnsi="Arial" w:cs="Arial"/>
          <w:b/>
          <w:color w:val="000000"/>
          <w:sz w:val="30"/>
          <w:szCs w:val="30"/>
          <w:lang w:eastAsia="es-MX"/>
        </w:rPr>
      </w:pPr>
    </w:p>
    <w:p w14:paraId="0B61683B" w14:textId="244C037A" w:rsidR="005D0776" w:rsidRDefault="005D0776" w:rsidP="00743F7C">
      <w:pPr>
        <w:spacing w:after="0" w:line="360" w:lineRule="auto"/>
        <w:ind w:firstLine="709"/>
        <w:jc w:val="both"/>
        <w:rPr>
          <w:rFonts w:ascii="Arial" w:eastAsia="Times New Roman" w:hAnsi="Arial" w:cs="Arial"/>
          <w:b/>
          <w:color w:val="000000"/>
          <w:sz w:val="30"/>
          <w:szCs w:val="30"/>
          <w:lang w:eastAsia="es-MX"/>
        </w:rPr>
      </w:pPr>
      <w:r w:rsidRPr="005D0776">
        <w:rPr>
          <w:rFonts w:ascii="Arial" w:eastAsia="Times New Roman" w:hAnsi="Arial" w:cs="Arial"/>
          <w:b/>
          <w:color w:val="000000"/>
          <w:sz w:val="30"/>
          <w:szCs w:val="30"/>
          <w:lang w:eastAsia="es-MX"/>
        </w:rPr>
        <w:t>LV. Las demás que le confieren las leyes y sus reglamentos.</w:t>
      </w:r>
    </w:p>
    <w:p w14:paraId="17FED751" w14:textId="77777777" w:rsidR="0036174B" w:rsidRDefault="0036174B" w:rsidP="00BB2430">
      <w:pPr>
        <w:spacing w:after="0" w:line="360" w:lineRule="auto"/>
        <w:jc w:val="both"/>
        <w:rPr>
          <w:rFonts w:ascii="Arial" w:eastAsia="Times New Roman" w:hAnsi="Arial" w:cs="Arial"/>
          <w:b/>
          <w:color w:val="000000"/>
          <w:sz w:val="30"/>
          <w:szCs w:val="30"/>
          <w:lang w:eastAsia="es-MX"/>
        </w:rPr>
      </w:pPr>
    </w:p>
    <w:p w14:paraId="26971019" w14:textId="77777777" w:rsidR="0036174B" w:rsidRDefault="0036174B" w:rsidP="00BB2430">
      <w:pPr>
        <w:spacing w:after="0" w:line="360" w:lineRule="auto"/>
        <w:jc w:val="both"/>
        <w:rPr>
          <w:rFonts w:ascii="Arial" w:eastAsia="Times New Roman" w:hAnsi="Arial" w:cs="Arial"/>
          <w:b/>
          <w:color w:val="000000"/>
          <w:sz w:val="30"/>
          <w:szCs w:val="30"/>
          <w:lang w:eastAsia="es-MX"/>
        </w:rPr>
      </w:pPr>
    </w:p>
    <w:p w14:paraId="3CF84494" w14:textId="7077B2B2" w:rsidR="00CD27AA" w:rsidRPr="00CD27AA" w:rsidRDefault="00CD27AA" w:rsidP="00BB2430">
      <w:pPr>
        <w:spacing w:after="0" w:line="360" w:lineRule="auto"/>
        <w:jc w:val="both"/>
        <w:rPr>
          <w:rFonts w:ascii="Arial" w:eastAsia="Arial" w:hAnsi="Arial" w:cs="Arial"/>
          <w:color w:val="000000"/>
          <w:sz w:val="30"/>
          <w:szCs w:val="30"/>
          <w:lang w:eastAsia="es-MX"/>
        </w:rPr>
      </w:pPr>
      <w:r w:rsidRPr="00CD27AA">
        <w:rPr>
          <w:rFonts w:ascii="Arial" w:eastAsia="Arial" w:hAnsi="Arial" w:cs="Arial"/>
          <w:b/>
          <w:i/>
          <w:color w:val="000000"/>
          <w:sz w:val="32"/>
          <w:szCs w:val="30"/>
          <w:lang w:eastAsia="es-MX"/>
        </w:rPr>
        <w:t>D a d o</w:t>
      </w:r>
      <w:r w:rsidRPr="00CD27AA">
        <w:rPr>
          <w:rFonts w:ascii="Arial" w:eastAsia="Arial" w:hAnsi="Arial" w:cs="Arial"/>
          <w:color w:val="000000"/>
          <w:sz w:val="32"/>
          <w:szCs w:val="30"/>
          <w:lang w:eastAsia="es-MX"/>
        </w:rPr>
        <w:t xml:space="preserve"> </w:t>
      </w:r>
      <w:r w:rsidRPr="00CD27AA">
        <w:rPr>
          <w:rFonts w:ascii="Arial" w:eastAsia="Arial" w:hAnsi="Arial" w:cs="Arial"/>
          <w:color w:val="000000"/>
          <w:sz w:val="30"/>
          <w:szCs w:val="30"/>
          <w:lang w:eastAsia="es-MX"/>
        </w:rPr>
        <w:t xml:space="preserve">en la Sede del Poder Legislativo, al día </w:t>
      </w:r>
      <w:r w:rsidR="00104679">
        <w:rPr>
          <w:rFonts w:ascii="Arial" w:eastAsia="Arial" w:hAnsi="Arial" w:cs="Arial"/>
          <w:color w:val="000000"/>
          <w:sz w:val="30"/>
          <w:szCs w:val="30"/>
          <w:lang w:eastAsia="es-MX"/>
        </w:rPr>
        <w:t>décimo segundo</w:t>
      </w:r>
      <w:r w:rsidRPr="00CD27AA">
        <w:rPr>
          <w:rFonts w:ascii="Arial" w:eastAsia="Arial" w:hAnsi="Arial" w:cs="Arial"/>
          <w:color w:val="000000"/>
          <w:sz w:val="30"/>
          <w:szCs w:val="30"/>
          <w:lang w:eastAsia="es-MX"/>
        </w:rPr>
        <w:t xml:space="preserve"> del mes de </w:t>
      </w:r>
      <w:r w:rsidR="00104679">
        <w:rPr>
          <w:rFonts w:ascii="Arial" w:eastAsia="Arial" w:hAnsi="Arial" w:cs="Arial"/>
          <w:color w:val="000000"/>
          <w:sz w:val="30"/>
          <w:szCs w:val="30"/>
          <w:lang w:eastAsia="es-MX"/>
        </w:rPr>
        <w:t>diciembre</w:t>
      </w:r>
      <w:r w:rsidRPr="00CD27AA">
        <w:rPr>
          <w:rFonts w:ascii="Arial" w:eastAsia="Arial" w:hAnsi="Arial" w:cs="Arial"/>
          <w:color w:val="000000"/>
          <w:sz w:val="30"/>
          <w:szCs w:val="30"/>
          <w:lang w:eastAsia="es-MX"/>
        </w:rPr>
        <w:t xml:space="preserve"> del año dos mil veintitrés.</w:t>
      </w:r>
    </w:p>
    <w:p w14:paraId="1B6BA727" w14:textId="77777777" w:rsidR="00CD27AA" w:rsidRPr="00CD27AA" w:rsidRDefault="00CD27AA" w:rsidP="00CD27AA">
      <w:pPr>
        <w:spacing w:after="0" w:line="360" w:lineRule="auto"/>
        <w:jc w:val="both"/>
        <w:rPr>
          <w:rFonts w:ascii="Arial" w:eastAsia="Arial" w:hAnsi="Arial" w:cs="Arial"/>
          <w:color w:val="000000"/>
          <w:sz w:val="30"/>
          <w:szCs w:val="30"/>
          <w:lang w:eastAsia="es-MX"/>
        </w:rPr>
      </w:pPr>
    </w:p>
    <w:p w14:paraId="0BF83E4A" w14:textId="77777777" w:rsidR="00CD27AA" w:rsidRPr="00CD27AA" w:rsidRDefault="00CD27AA" w:rsidP="00CD27AA">
      <w:pPr>
        <w:spacing w:after="0" w:line="360" w:lineRule="auto"/>
        <w:jc w:val="both"/>
        <w:rPr>
          <w:rFonts w:ascii="Arial" w:eastAsia="Arial" w:hAnsi="Arial" w:cs="Arial"/>
          <w:b/>
          <w:sz w:val="30"/>
          <w:szCs w:val="30"/>
          <w:lang w:eastAsia="es-MX"/>
        </w:rPr>
      </w:pPr>
    </w:p>
    <w:p w14:paraId="4D7A5C6C" w14:textId="77777777" w:rsidR="00CD27AA" w:rsidRPr="00CD27AA" w:rsidRDefault="00CD27AA" w:rsidP="00CD27AA">
      <w:pPr>
        <w:spacing w:after="0" w:line="360" w:lineRule="auto"/>
        <w:jc w:val="center"/>
        <w:rPr>
          <w:rFonts w:ascii="Arial" w:eastAsia="Arial" w:hAnsi="Arial" w:cs="Arial"/>
          <w:b/>
          <w:sz w:val="30"/>
          <w:szCs w:val="30"/>
          <w:lang w:eastAsia="es-MX"/>
        </w:rPr>
      </w:pPr>
      <w:r w:rsidRPr="00CD27AA">
        <w:rPr>
          <w:rFonts w:ascii="Arial" w:eastAsia="Arial" w:hAnsi="Arial" w:cs="Arial"/>
          <w:b/>
          <w:sz w:val="30"/>
          <w:szCs w:val="30"/>
          <w:lang w:eastAsia="es-MX"/>
        </w:rPr>
        <w:t>A T E N T A M E N T E</w:t>
      </w:r>
    </w:p>
    <w:p w14:paraId="6A387645" w14:textId="77777777" w:rsidR="00CD27AA" w:rsidRPr="00CD27AA" w:rsidRDefault="00CD27AA" w:rsidP="00CD27AA">
      <w:pPr>
        <w:spacing w:after="0" w:line="360" w:lineRule="auto"/>
        <w:jc w:val="center"/>
        <w:rPr>
          <w:rFonts w:ascii="Arial" w:eastAsia="Arial" w:hAnsi="Arial" w:cs="Arial"/>
          <w:b/>
          <w:sz w:val="30"/>
          <w:szCs w:val="30"/>
          <w:lang w:eastAsia="es-MX"/>
        </w:rPr>
      </w:pPr>
    </w:p>
    <w:p w14:paraId="131E2982" w14:textId="77777777" w:rsidR="00CD27AA" w:rsidRPr="00CD27AA" w:rsidRDefault="00CD27AA" w:rsidP="00CD27AA">
      <w:pPr>
        <w:spacing w:after="0" w:line="360" w:lineRule="auto"/>
        <w:jc w:val="center"/>
        <w:rPr>
          <w:rFonts w:ascii="Arial" w:eastAsia="Arial" w:hAnsi="Arial" w:cs="Arial"/>
          <w:b/>
          <w:sz w:val="30"/>
          <w:szCs w:val="30"/>
          <w:lang w:eastAsia="es-MX"/>
        </w:rPr>
      </w:pPr>
    </w:p>
    <w:p w14:paraId="072B1E0C" w14:textId="77777777" w:rsidR="00CD27AA" w:rsidRPr="00CD27AA" w:rsidRDefault="00CD27AA" w:rsidP="00CD27AA">
      <w:pPr>
        <w:spacing w:after="0" w:line="276" w:lineRule="auto"/>
        <w:jc w:val="center"/>
        <w:rPr>
          <w:rFonts w:ascii="Arial" w:eastAsia="Arial" w:hAnsi="Arial" w:cs="Arial"/>
          <w:b/>
          <w:sz w:val="30"/>
          <w:szCs w:val="30"/>
          <w:lang w:eastAsia="es-MX"/>
        </w:rPr>
      </w:pPr>
      <w:r w:rsidRPr="00CD27AA">
        <w:rPr>
          <w:rFonts w:ascii="Arial" w:eastAsia="Arial" w:hAnsi="Arial" w:cs="Arial"/>
          <w:b/>
          <w:sz w:val="30"/>
          <w:szCs w:val="30"/>
          <w:lang w:eastAsia="es-MX"/>
        </w:rPr>
        <w:t>DIP. ROSANA DÍAZ REYES</w:t>
      </w:r>
    </w:p>
    <w:p w14:paraId="1C2C6038" w14:textId="77777777" w:rsidR="00CD27AA" w:rsidRPr="00CD27AA" w:rsidRDefault="00CD27AA" w:rsidP="00CD27AA">
      <w:pPr>
        <w:spacing w:after="0" w:line="276" w:lineRule="auto"/>
        <w:jc w:val="center"/>
        <w:rPr>
          <w:rFonts w:ascii="Arial" w:eastAsia="Arial" w:hAnsi="Arial" w:cs="Arial"/>
          <w:b/>
          <w:sz w:val="30"/>
          <w:szCs w:val="30"/>
          <w:lang w:eastAsia="es-MX"/>
        </w:rPr>
      </w:pPr>
    </w:p>
    <w:p w14:paraId="6D73FE1C" w14:textId="77777777" w:rsidR="00CD27AA" w:rsidRPr="00CD27AA" w:rsidRDefault="00CD27AA" w:rsidP="00CD27AA">
      <w:pPr>
        <w:spacing w:after="0" w:line="276" w:lineRule="auto"/>
        <w:jc w:val="center"/>
        <w:rPr>
          <w:rFonts w:ascii="Arial" w:eastAsia="Arial" w:hAnsi="Arial" w:cs="Arial"/>
          <w:b/>
          <w:sz w:val="30"/>
          <w:szCs w:val="30"/>
          <w:lang w:eastAsia="es-MX"/>
        </w:rPr>
      </w:pPr>
    </w:p>
    <w:tbl>
      <w:tblPr>
        <w:tblW w:w="9999" w:type="dxa"/>
        <w:tblInd w:w="-284" w:type="dxa"/>
        <w:tblLayout w:type="fixed"/>
        <w:tblLook w:val="0400" w:firstRow="0" w:lastRow="0" w:firstColumn="0" w:lastColumn="0" w:noHBand="0" w:noVBand="1"/>
      </w:tblPr>
      <w:tblGrid>
        <w:gridCol w:w="4866"/>
        <w:gridCol w:w="5133"/>
      </w:tblGrid>
      <w:tr w:rsidR="00CD27AA" w:rsidRPr="00CD27AA" w14:paraId="4233337A" w14:textId="77777777" w:rsidTr="00491FA7">
        <w:trPr>
          <w:trHeight w:val="2056"/>
        </w:trPr>
        <w:tc>
          <w:tcPr>
            <w:tcW w:w="4866" w:type="dxa"/>
            <w:vAlign w:val="bottom"/>
          </w:tcPr>
          <w:p w14:paraId="15E87A1A"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ILSE AMÉRICA GARCÍA SOTO</w:t>
            </w:r>
          </w:p>
        </w:tc>
        <w:tc>
          <w:tcPr>
            <w:tcW w:w="5133" w:type="dxa"/>
            <w:vAlign w:val="bottom"/>
          </w:tcPr>
          <w:p w14:paraId="12A0E9BA"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LETICIA ORTEGA                         MÁYNEZ</w:t>
            </w:r>
          </w:p>
        </w:tc>
      </w:tr>
      <w:tr w:rsidR="00CD27AA" w:rsidRPr="00CD27AA" w14:paraId="1DAB9778" w14:textId="77777777" w:rsidTr="00491FA7">
        <w:trPr>
          <w:trHeight w:val="2056"/>
        </w:trPr>
        <w:tc>
          <w:tcPr>
            <w:tcW w:w="4866" w:type="dxa"/>
            <w:vAlign w:val="bottom"/>
          </w:tcPr>
          <w:p w14:paraId="414A9DEC"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ÓSCAR DANIEL AVITIA ARELLANES</w:t>
            </w:r>
          </w:p>
        </w:tc>
        <w:tc>
          <w:tcPr>
            <w:tcW w:w="5133" w:type="dxa"/>
            <w:vAlign w:val="bottom"/>
          </w:tcPr>
          <w:p w14:paraId="66992EF7"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bookmarkStart w:id="0" w:name="_gjdgxs" w:colFirst="0" w:colLast="0"/>
            <w:bookmarkEnd w:id="0"/>
            <w:r w:rsidRPr="00CD27AA">
              <w:rPr>
                <w:rFonts w:ascii="Arial" w:eastAsia="Arial" w:hAnsi="Arial" w:cs="Arial"/>
                <w:b/>
                <w:sz w:val="28"/>
                <w:szCs w:val="28"/>
                <w:lang w:eastAsia="es-MX"/>
              </w:rPr>
              <w:t>DIP. GUSTAVO DE LA ROSA HICKERSON</w:t>
            </w:r>
          </w:p>
        </w:tc>
      </w:tr>
      <w:tr w:rsidR="00CD27AA" w:rsidRPr="00CD27AA" w14:paraId="25B34615" w14:textId="77777777" w:rsidTr="00491FA7">
        <w:trPr>
          <w:trHeight w:val="2477"/>
        </w:trPr>
        <w:tc>
          <w:tcPr>
            <w:tcW w:w="4866" w:type="dxa"/>
            <w:vAlign w:val="bottom"/>
          </w:tcPr>
          <w:p w14:paraId="5ADE92FC" w14:textId="77777777" w:rsidR="00CD27AA" w:rsidRPr="00CD27AA" w:rsidRDefault="00CD27AA" w:rsidP="00CD27AA">
            <w:pPr>
              <w:spacing w:before="240" w:after="0" w:line="360" w:lineRule="auto"/>
              <w:jc w:val="center"/>
              <w:rPr>
                <w:rFonts w:ascii="Arial" w:eastAsia="Arial" w:hAnsi="Arial" w:cs="Arial"/>
                <w:b/>
                <w:sz w:val="28"/>
                <w:szCs w:val="28"/>
                <w:lang w:eastAsia="es-MX"/>
              </w:rPr>
            </w:pPr>
          </w:p>
          <w:p w14:paraId="27B9B6D3" w14:textId="77777777" w:rsidR="00CD27AA" w:rsidRPr="00CD27AA" w:rsidRDefault="00CD27AA" w:rsidP="00CD27AA">
            <w:pPr>
              <w:spacing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MAGDALENA RENTERÍA PÉREZ</w:t>
            </w:r>
          </w:p>
        </w:tc>
        <w:tc>
          <w:tcPr>
            <w:tcW w:w="5133" w:type="dxa"/>
            <w:vAlign w:val="bottom"/>
          </w:tcPr>
          <w:p w14:paraId="1AA77800"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MARIA ANTONIETA PÉREZ REYES</w:t>
            </w:r>
          </w:p>
        </w:tc>
      </w:tr>
      <w:tr w:rsidR="00CD27AA" w:rsidRPr="00CD27AA" w14:paraId="4A1670BB" w14:textId="77777777" w:rsidTr="00491FA7">
        <w:trPr>
          <w:trHeight w:val="2203"/>
        </w:trPr>
        <w:tc>
          <w:tcPr>
            <w:tcW w:w="4866" w:type="dxa"/>
            <w:vAlign w:val="bottom"/>
          </w:tcPr>
          <w:p w14:paraId="6994624D" w14:textId="77777777" w:rsidR="00CD27AA" w:rsidRPr="00CD27AA" w:rsidRDefault="00CD27AA" w:rsidP="00CD27AA">
            <w:pPr>
              <w:spacing w:before="240" w:after="0" w:line="360" w:lineRule="auto"/>
              <w:jc w:val="center"/>
              <w:rPr>
                <w:rFonts w:ascii="Arial" w:eastAsia="Arial" w:hAnsi="Arial" w:cs="Arial"/>
                <w:b/>
                <w:sz w:val="28"/>
                <w:szCs w:val="28"/>
                <w:lang w:eastAsia="es-MX"/>
              </w:rPr>
            </w:pPr>
          </w:p>
          <w:p w14:paraId="7C8C1988" w14:textId="77777777" w:rsidR="00CD27AA" w:rsidRPr="00CD27AA" w:rsidRDefault="00CD27AA" w:rsidP="00CD27AA">
            <w:pPr>
              <w:spacing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 xml:space="preserve">DIP. EDIN CUAUHTÉMOC ESTRADA SOTELO </w:t>
            </w:r>
          </w:p>
        </w:tc>
        <w:tc>
          <w:tcPr>
            <w:tcW w:w="5133" w:type="dxa"/>
            <w:vAlign w:val="bottom"/>
          </w:tcPr>
          <w:p w14:paraId="25BC7663"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BENJAMÍN CARRERA CHÁVEZ</w:t>
            </w:r>
          </w:p>
        </w:tc>
      </w:tr>
      <w:tr w:rsidR="00CD27AA" w:rsidRPr="00CD27AA" w14:paraId="708761F3" w14:textId="77777777" w:rsidTr="00491FA7">
        <w:trPr>
          <w:trHeight w:val="2741"/>
        </w:trPr>
        <w:tc>
          <w:tcPr>
            <w:tcW w:w="4866" w:type="dxa"/>
            <w:vAlign w:val="bottom"/>
          </w:tcPr>
          <w:p w14:paraId="59EF9BAF"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DAVID OSCAR CASTREJÓN RIVAS</w:t>
            </w:r>
          </w:p>
        </w:tc>
        <w:tc>
          <w:tcPr>
            <w:tcW w:w="5133" w:type="dxa"/>
            <w:vAlign w:val="bottom"/>
          </w:tcPr>
          <w:p w14:paraId="58347C0A" w14:textId="77777777" w:rsidR="00CD27AA" w:rsidRPr="00CD27AA" w:rsidRDefault="00CD27AA" w:rsidP="00CD27AA">
            <w:pPr>
              <w:spacing w:before="240" w:after="240" w:line="360" w:lineRule="auto"/>
              <w:jc w:val="center"/>
              <w:rPr>
                <w:rFonts w:ascii="Arial" w:eastAsia="Arial" w:hAnsi="Arial" w:cs="Arial"/>
                <w:b/>
                <w:sz w:val="28"/>
                <w:szCs w:val="28"/>
                <w:lang w:eastAsia="es-MX"/>
              </w:rPr>
            </w:pPr>
            <w:r w:rsidRPr="00CD27AA">
              <w:rPr>
                <w:rFonts w:ascii="Arial" w:eastAsia="Arial" w:hAnsi="Arial" w:cs="Arial"/>
                <w:b/>
                <w:sz w:val="28"/>
                <w:szCs w:val="28"/>
                <w:lang w:eastAsia="es-MX"/>
              </w:rPr>
              <w:t>DIP. JAEL ARGÜELLES DÍAZ.</w:t>
            </w:r>
          </w:p>
        </w:tc>
      </w:tr>
    </w:tbl>
    <w:p w14:paraId="14C58AB6" w14:textId="77777777" w:rsidR="00CD27AA" w:rsidRPr="00CD27AA" w:rsidRDefault="00CD27AA" w:rsidP="00CD27AA">
      <w:pPr>
        <w:spacing w:after="0" w:line="276" w:lineRule="auto"/>
        <w:jc w:val="center"/>
        <w:rPr>
          <w:rFonts w:ascii="Arial" w:eastAsia="Arial" w:hAnsi="Arial" w:cs="Arial"/>
          <w:b/>
          <w:sz w:val="30"/>
          <w:szCs w:val="30"/>
          <w:lang w:eastAsia="es-MX"/>
        </w:rPr>
      </w:pPr>
    </w:p>
    <w:p w14:paraId="79671D17" w14:textId="77777777" w:rsidR="00CD27AA" w:rsidRPr="00CD27AA" w:rsidRDefault="00CD27AA" w:rsidP="00CD27AA">
      <w:pPr>
        <w:spacing w:after="0" w:line="276" w:lineRule="auto"/>
        <w:jc w:val="center"/>
        <w:rPr>
          <w:rFonts w:ascii="Arial" w:eastAsia="Arial" w:hAnsi="Arial" w:cs="Arial"/>
          <w:b/>
          <w:sz w:val="30"/>
          <w:szCs w:val="30"/>
          <w:lang w:eastAsia="es-MX"/>
        </w:rPr>
      </w:pPr>
    </w:p>
    <w:p w14:paraId="47C38FFE" w14:textId="77777777" w:rsidR="00A23D81" w:rsidRDefault="00A23D81" w:rsidP="00A23D81">
      <w:pPr>
        <w:spacing w:after="0" w:line="240" w:lineRule="auto"/>
        <w:jc w:val="both"/>
        <w:rPr>
          <w:rFonts w:ascii="Arial" w:eastAsia="Arial" w:hAnsi="Arial" w:cs="Arial"/>
          <w:b/>
          <w:color w:val="000000"/>
          <w:sz w:val="30"/>
          <w:szCs w:val="30"/>
          <w:lang w:eastAsia="es-MX"/>
        </w:rPr>
      </w:pPr>
    </w:p>
    <w:sectPr w:rsidR="00A23D81" w:rsidSect="000946EF">
      <w:headerReference w:type="default" r:id="rId8"/>
      <w:footerReference w:type="default" r:id="rId9"/>
      <w:pgSz w:w="12240" w:h="15840" w:code="1"/>
      <w:pgMar w:top="3544" w:right="1185" w:bottom="1559" w:left="1559" w:header="709"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88B5" w14:textId="77777777" w:rsidR="00864E9A" w:rsidRDefault="00864E9A" w:rsidP="007F665E">
      <w:pPr>
        <w:spacing w:after="0" w:line="240" w:lineRule="auto"/>
      </w:pPr>
      <w:r>
        <w:separator/>
      </w:r>
    </w:p>
  </w:endnote>
  <w:endnote w:type="continuationSeparator" w:id="0">
    <w:p w14:paraId="5E771B52" w14:textId="77777777" w:rsidR="00864E9A" w:rsidRDefault="00864E9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393828"/>
      <w:docPartObj>
        <w:docPartGallery w:val="Page Numbers (Bottom of Page)"/>
        <w:docPartUnique/>
      </w:docPartObj>
    </w:sdtPr>
    <w:sdtEndPr/>
    <w:sdtContent>
      <w:p w14:paraId="69E2D1B9" w14:textId="065A0E84" w:rsidR="000559E5" w:rsidRDefault="000559E5">
        <w:pPr>
          <w:pStyle w:val="Piedepgina"/>
          <w:jc w:val="center"/>
        </w:pPr>
        <w:r>
          <w:fldChar w:fldCharType="begin"/>
        </w:r>
        <w:r>
          <w:instrText>PAGE   \* MERGEFORMAT</w:instrText>
        </w:r>
        <w:r>
          <w:fldChar w:fldCharType="separate"/>
        </w:r>
        <w:r w:rsidR="00104679" w:rsidRPr="00104679">
          <w:rPr>
            <w:noProof/>
            <w:lang w:val="es-ES"/>
          </w:rPr>
          <w:t>7</w:t>
        </w:r>
        <w:r>
          <w:fldChar w:fldCharType="end"/>
        </w:r>
      </w:p>
    </w:sdtContent>
  </w:sdt>
  <w:p w14:paraId="5816E9A3" w14:textId="6F4F1B43" w:rsidR="00CD27AA" w:rsidRDefault="00104679">
    <w:pPr>
      <w:pStyle w:val="Piedepgina"/>
    </w:pPr>
    <w:r w:rsidRPr="00104679">
      <w:rPr>
        <w:rFonts w:ascii="Arial" w:eastAsia="Arial" w:hAnsi="Arial" w:cs="Arial"/>
        <w:sz w:val="12"/>
        <w:szCs w:val="16"/>
        <w:lang w:eastAsia="es-MX"/>
      </w:rPr>
      <w:t xml:space="preserve">Iniciativa con carácter de </w:t>
    </w:r>
    <w:r w:rsidRPr="00104679">
      <w:rPr>
        <w:rFonts w:ascii="Arial" w:eastAsia="Arial" w:hAnsi="Arial" w:cs="Arial"/>
        <w:b/>
        <w:sz w:val="12"/>
        <w:szCs w:val="16"/>
        <w:lang w:eastAsia="es-MX"/>
      </w:rPr>
      <w:t>DECRETO</w:t>
    </w:r>
    <w:r w:rsidRPr="00104679">
      <w:rPr>
        <w:rFonts w:ascii="Arial" w:eastAsia="Arial" w:hAnsi="Arial" w:cs="Arial"/>
        <w:sz w:val="12"/>
        <w:szCs w:val="16"/>
        <w:lang w:eastAsia="es-MX"/>
      </w:rPr>
      <w:t>, a fin de adicionar y reformar el Código Municipal de Chihuahua con el propósito de priorizar  descuentos y facilidades personas adultas mayores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E298F" w14:textId="77777777" w:rsidR="00864E9A" w:rsidRDefault="00864E9A" w:rsidP="007F665E">
      <w:pPr>
        <w:spacing w:after="0" w:line="240" w:lineRule="auto"/>
      </w:pPr>
      <w:r>
        <w:separator/>
      </w:r>
    </w:p>
  </w:footnote>
  <w:footnote w:type="continuationSeparator" w:id="0">
    <w:p w14:paraId="55A3D4DD" w14:textId="77777777" w:rsidR="00864E9A" w:rsidRDefault="00864E9A"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4EDB" w14:textId="1CAD49C3" w:rsidR="00A23D81" w:rsidRDefault="00A23D81">
    <w:pPr>
      <w:pStyle w:val="Encabezado"/>
      <w:rPr>
        <w:rFonts w:ascii="Times New Roman" w:hAnsi="Times New Roman" w:cs="Times New Roman"/>
        <w:sz w:val="24"/>
      </w:rPr>
    </w:pPr>
    <w:r w:rsidRPr="00A23D81">
      <w:rPr>
        <w:rFonts w:ascii="Times New Roman" w:hAnsi="Times New Roman" w:cs="Times New Roman"/>
        <w:b/>
        <w:noProof/>
        <w:sz w:val="24"/>
        <w:lang w:eastAsia="es-MX"/>
      </w:rPr>
      <w:drawing>
        <wp:anchor distT="0" distB="0" distL="114300" distR="114300" simplePos="0" relativeHeight="251658240" behindDoc="1" locked="0" layoutInCell="1" allowOverlap="1" wp14:anchorId="046EAEB8" wp14:editId="7859D182">
          <wp:simplePos x="0" y="0"/>
          <wp:positionH relativeFrom="column">
            <wp:posOffset>-1126262</wp:posOffset>
          </wp:positionH>
          <wp:positionV relativeFrom="paragraph">
            <wp:posOffset>-422512</wp:posOffset>
          </wp:positionV>
          <wp:extent cx="7901940" cy="10039938"/>
          <wp:effectExtent l="0" t="0" r="3810" b="0"/>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901940" cy="10039938"/>
                  </a:xfrm>
                  <a:prstGeom prst="rect">
                    <a:avLst/>
                  </a:prstGeom>
                </pic:spPr>
              </pic:pic>
            </a:graphicData>
          </a:graphic>
          <wp14:sizeRelH relativeFrom="page">
            <wp14:pctWidth>0</wp14:pctWidth>
          </wp14:sizeRelH>
          <wp14:sizeRelV relativeFrom="page">
            <wp14:pctHeight>0</wp14:pctHeight>
          </wp14:sizeRelV>
        </wp:anchor>
      </w:drawing>
    </w:r>
  </w:p>
  <w:p w14:paraId="0D76F124" w14:textId="43D9C19D" w:rsidR="00A23D81" w:rsidRDefault="000946EF" w:rsidP="000946EF">
    <w:pPr>
      <w:pStyle w:val="Encabezado"/>
      <w:tabs>
        <w:tab w:val="clear" w:pos="4419"/>
        <w:tab w:val="clear" w:pos="8838"/>
        <w:tab w:val="left" w:pos="7372"/>
      </w:tabs>
      <w:rPr>
        <w:rFonts w:ascii="Times New Roman" w:hAnsi="Times New Roman" w:cs="Times New Roman"/>
        <w:sz w:val="24"/>
      </w:rPr>
    </w:pPr>
    <w:r>
      <w:rPr>
        <w:rFonts w:ascii="Times New Roman" w:hAnsi="Times New Roman" w:cs="Times New Roman"/>
        <w:sz w:val="24"/>
      </w:rPr>
      <w:tab/>
    </w:r>
  </w:p>
  <w:p w14:paraId="270DB3CB" w14:textId="777A54CF" w:rsidR="00A23D81" w:rsidRDefault="00A23D81">
    <w:pPr>
      <w:pStyle w:val="Encabezado"/>
      <w:rPr>
        <w:rFonts w:ascii="Times New Roman" w:hAnsi="Times New Roman" w:cs="Times New Roman"/>
        <w:sz w:val="24"/>
      </w:rPr>
    </w:pPr>
  </w:p>
  <w:p w14:paraId="7C2CEA3A" w14:textId="0D935065" w:rsidR="007F665E" w:rsidRPr="00BB7675" w:rsidRDefault="00A23D81" w:rsidP="00815EEA">
    <w:pPr>
      <w:pStyle w:val="Encabezado"/>
      <w:tabs>
        <w:tab w:val="clear" w:pos="8838"/>
        <w:tab w:val="right" w:pos="8789"/>
      </w:tabs>
      <w:ind w:right="140"/>
      <w:jc w:val="right"/>
      <w:rPr>
        <w:rFonts w:ascii="Times New Roman" w:hAnsi="Times New Roman" w:cs="Times New Roman"/>
        <w:b/>
      </w:rPr>
    </w:pPr>
    <w:proofErr w:type="spellStart"/>
    <w:r w:rsidRPr="00BB7675">
      <w:rPr>
        <w:rFonts w:ascii="Times New Roman" w:hAnsi="Times New Roman" w:cs="Times New Roman"/>
        <w:b/>
        <w:i/>
        <w:sz w:val="24"/>
      </w:rPr>
      <w:t>Dip</w:t>
    </w:r>
    <w:proofErr w:type="spellEnd"/>
    <w:r w:rsidRPr="00BB7675">
      <w:rPr>
        <w:rFonts w:ascii="Times New Roman" w:hAnsi="Times New Roman" w:cs="Times New Roman"/>
        <w:b/>
        <w:i/>
        <w:sz w:val="24"/>
      </w:rPr>
      <w:t>. Rosana Díaz Reyes</w:t>
    </w:r>
    <w:r w:rsidRPr="00BB7675">
      <w:rPr>
        <w:rFonts w:ascii="Times New Roman" w:hAnsi="Times New Roman" w:cs="Times New Roman"/>
        <w:b/>
        <w:sz w:val="24"/>
      </w:rPr>
      <w:t xml:space="preserve"> – </w:t>
    </w:r>
    <w:r w:rsidRPr="00BB7675">
      <w:rPr>
        <w:rFonts w:ascii="Times New Roman" w:hAnsi="Times New Roman" w:cs="Times New Roman"/>
        <w:b/>
        <w:i/>
        <w:sz w:val="24"/>
      </w:rPr>
      <w:t>Grupo Parlamentario de MORENA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86E"/>
    <w:multiLevelType w:val="hybridMultilevel"/>
    <w:tmpl w:val="824AD4EA"/>
    <w:lvl w:ilvl="0" w:tplc="FFFFFFFF">
      <w:start w:val="1"/>
      <w:numFmt w:val="upperRoman"/>
      <w:lvlText w:val="%1."/>
      <w:lvlJc w:val="left"/>
      <w:pPr>
        <w:ind w:left="1080" w:hanging="72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32C42"/>
    <w:multiLevelType w:val="hybridMultilevel"/>
    <w:tmpl w:val="DBA49EAC"/>
    <w:lvl w:ilvl="0" w:tplc="FFFFFFF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421EA4"/>
    <w:multiLevelType w:val="hybridMultilevel"/>
    <w:tmpl w:val="7C88D022"/>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B27C3"/>
    <w:multiLevelType w:val="hybridMultilevel"/>
    <w:tmpl w:val="4A18C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617E"/>
    <w:multiLevelType w:val="hybridMultilevel"/>
    <w:tmpl w:val="9C8E8D46"/>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F6C4E"/>
    <w:multiLevelType w:val="hybridMultilevel"/>
    <w:tmpl w:val="1CA687E8"/>
    <w:lvl w:ilvl="0" w:tplc="FFFFFFFF">
      <w:start w:val="1"/>
      <w:numFmt w:val="upperRoman"/>
      <w:lvlText w:val="%1."/>
      <w:lvlJc w:val="left"/>
      <w:pPr>
        <w:ind w:left="1523" w:hanging="720"/>
      </w:pPr>
      <w:rPr>
        <w:rFonts w:hint="default"/>
      </w:rPr>
    </w:lvl>
    <w:lvl w:ilvl="1" w:tplc="080A0019" w:tentative="1">
      <w:start w:val="1"/>
      <w:numFmt w:val="lowerLetter"/>
      <w:lvlText w:val="%2."/>
      <w:lvlJc w:val="left"/>
      <w:pPr>
        <w:ind w:left="1883" w:hanging="360"/>
      </w:pPr>
    </w:lvl>
    <w:lvl w:ilvl="2" w:tplc="080A001B" w:tentative="1">
      <w:start w:val="1"/>
      <w:numFmt w:val="lowerRoman"/>
      <w:lvlText w:val="%3."/>
      <w:lvlJc w:val="right"/>
      <w:pPr>
        <w:ind w:left="2603" w:hanging="180"/>
      </w:pPr>
    </w:lvl>
    <w:lvl w:ilvl="3" w:tplc="080A000F" w:tentative="1">
      <w:start w:val="1"/>
      <w:numFmt w:val="decimal"/>
      <w:lvlText w:val="%4."/>
      <w:lvlJc w:val="left"/>
      <w:pPr>
        <w:ind w:left="3323" w:hanging="360"/>
      </w:pPr>
    </w:lvl>
    <w:lvl w:ilvl="4" w:tplc="080A0019" w:tentative="1">
      <w:start w:val="1"/>
      <w:numFmt w:val="lowerLetter"/>
      <w:lvlText w:val="%5."/>
      <w:lvlJc w:val="left"/>
      <w:pPr>
        <w:ind w:left="4043" w:hanging="360"/>
      </w:pPr>
    </w:lvl>
    <w:lvl w:ilvl="5" w:tplc="080A001B" w:tentative="1">
      <w:start w:val="1"/>
      <w:numFmt w:val="lowerRoman"/>
      <w:lvlText w:val="%6."/>
      <w:lvlJc w:val="right"/>
      <w:pPr>
        <w:ind w:left="4763" w:hanging="180"/>
      </w:pPr>
    </w:lvl>
    <w:lvl w:ilvl="6" w:tplc="080A000F" w:tentative="1">
      <w:start w:val="1"/>
      <w:numFmt w:val="decimal"/>
      <w:lvlText w:val="%7."/>
      <w:lvlJc w:val="left"/>
      <w:pPr>
        <w:ind w:left="5483" w:hanging="360"/>
      </w:pPr>
    </w:lvl>
    <w:lvl w:ilvl="7" w:tplc="080A0019" w:tentative="1">
      <w:start w:val="1"/>
      <w:numFmt w:val="lowerLetter"/>
      <w:lvlText w:val="%8."/>
      <w:lvlJc w:val="left"/>
      <w:pPr>
        <w:ind w:left="6203" w:hanging="360"/>
      </w:pPr>
    </w:lvl>
    <w:lvl w:ilvl="8" w:tplc="080A001B" w:tentative="1">
      <w:start w:val="1"/>
      <w:numFmt w:val="lowerRoman"/>
      <w:lvlText w:val="%9."/>
      <w:lvlJc w:val="right"/>
      <w:pPr>
        <w:ind w:left="6923" w:hanging="180"/>
      </w:pPr>
    </w:lvl>
  </w:abstractNum>
  <w:abstractNum w:abstractNumId="6" w15:restartNumberingAfterBreak="0">
    <w:nsid w:val="3C055A0B"/>
    <w:multiLevelType w:val="hybridMultilevel"/>
    <w:tmpl w:val="1C3EF022"/>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3DAC2C8A"/>
    <w:multiLevelType w:val="hybridMultilevel"/>
    <w:tmpl w:val="EAB0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E959EA"/>
    <w:multiLevelType w:val="hybridMultilevel"/>
    <w:tmpl w:val="70A2754E"/>
    <w:lvl w:ilvl="0" w:tplc="FFFFFFFF">
      <w:start w:val="1"/>
      <w:numFmt w:val="upperRoman"/>
      <w:lvlText w:val="%1."/>
      <w:lvlJc w:val="left"/>
      <w:pPr>
        <w:ind w:left="803" w:hanging="720"/>
      </w:pPr>
      <w:rPr>
        <w:rFonts w:hint="default"/>
      </w:rPr>
    </w:lvl>
    <w:lvl w:ilvl="1" w:tplc="080A0019" w:tentative="1">
      <w:start w:val="1"/>
      <w:numFmt w:val="lowerLetter"/>
      <w:lvlText w:val="%2."/>
      <w:lvlJc w:val="left"/>
      <w:pPr>
        <w:ind w:left="1163" w:hanging="360"/>
      </w:pPr>
    </w:lvl>
    <w:lvl w:ilvl="2" w:tplc="080A001B" w:tentative="1">
      <w:start w:val="1"/>
      <w:numFmt w:val="lowerRoman"/>
      <w:lvlText w:val="%3."/>
      <w:lvlJc w:val="right"/>
      <w:pPr>
        <w:ind w:left="1883" w:hanging="180"/>
      </w:pPr>
    </w:lvl>
    <w:lvl w:ilvl="3" w:tplc="080A000F" w:tentative="1">
      <w:start w:val="1"/>
      <w:numFmt w:val="decimal"/>
      <w:lvlText w:val="%4."/>
      <w:lvlJc w:val="left"/>
      <w:pPr>
        <w:ind w:left="2603" w:hanging="360"/>
      </w:pPr>
    </w:lvl>
    <w:lvl w:ilvl="4" w:tplc="080A0019" w:tentative="1">
      <w:start w:val="1"/>
      <w:numFmt w:val="lowerLetter"/>
      <w:lvlText w:val="%5."/>
      <w:lvlJc w:val="left"/>
      <w:pPr>
        <w:ind w:left="3323" w:hanging="360"/>
      </w:pPr>
    </w:lvl>
    <w:lvl w:ilvl="5" w:tplc="080A001B" w:tentative="1">
      <w:start w:val="1"/>
      <w:numFmt w:val="lowerRoman"/>
      <w:lvlText w:val="%6."/>
      <w:lvlJc w:val="right"/>
      <w:pPr>
        <w:ind w:left="4043" w:hanging="180"/>
      </w:pPr>
    </w:lvl>
    <w:lvl w:ilvl="6" w:tplc="080A000F" w:tentative="1">
      <w:start w:val="1"/>
      <w:numFmt w:val="decimal"/>
      <w:lvlText w:val="%7."/>
      <w:lvlJc w:val="left"/>
      <w:pPr>
        <w:ind w:left="4763" w:hanging="360"/>
      </w:pPr>
    </w:lvl>
    <w:lvl w:ilvl="7" w:tplc="080A0019" w:tentative="1">
      <w:start w:val="1"/>
      <w:numFmt w:val="lowerLetter"/>
      <w:lvlText w:val="%8."/>
      <w:lvlJc w:val="left"/>
      <w:pPr>
        <w:ind w:left="5483" w:hanging="360"/>
      </w:pPr>
    </w:lvl>
    <w:lvl w:ilvl="8" w:tplc="080A001B" w:tentative="1">
      <w:start w:val="1"/>
      <w:numFmt w:val="lowerRoman"/>
      <w:lvlText w:val="%9."/>
      <w:lvlJc w:val="right"/>
      <w:pPr>
        <w:ind w:left="6203" w:hanging="180"/>
      </w:pPr>
    </w:lvl>
  </w:abstractNum>
  <w:abstractNum w:abstractNumId="9" w15:restartNumberingAfterBreak="0">
    <w:nsid w:val="495D4699"/>
    <w:multiLevelType w:val="hybridMultilevel"/>
    <w:tmpl w:val="DBA49EA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D50931"/>
    <w:multiLevelType w:val="hybridMultilevel"/>
    <w:tmpl w:val="AA505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5E5F5E"/>
    <w:multiLevelType w:val="hybridMultilevel"/>
    <w:tmpl w:val="4C04C8FE"/>
    <w:lvl w:ilvl="0" w:tplc="479C9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451126"/>
    <w:multiLevelType w:val="hybridMultilevel"/>
    <w:tmpl w:val="4DF2A244"/>
    <w:lvl w:ilvl="0" w:tplc="A44C8A7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12"/>
  </w:num>
  <w:num w:numId="2">
    <w:abstractNumId w:val="10"/>
  </w:num>
  <w:num w:numId="3">
    <w:abstractNumId w:val="7"/>
  </w:num>
  <w:num w:numId="4">
    <w:abstractNumId w:val="2"/>
  </w:num>
  <w:num w:numId="5">
    <w:abstractNumId w:val="3"/>
  </w:num>
  <w:num w:numId="6">
    <w:abstractNumId w:val="6"/>
  </w:num>
  <w:num w:numId="7">
    <w:abstractNumId w:val="8"/>
  </w:num>
  <w:num w:numId="8">
    <w:abstractNumId w:val="5"/>
  </w:num>
  <w:num w:numId="9">
    <w:abstractNumId w:val="1"/>
  </w:num>
  <w:num w:numId="10">
    <w:abstractNumId w:val="4"/>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354F"/>
    <w:rsid w:val="00034AF4"/>
    <w:rsid w:val="000559E5"/>
    <w:rsid w:val="0006746E"/>
    <w:rsid w:val="000946EF"/>
    <w:rsid w:val="00104679"/>
    <w:rsid w:val="00107E92"/>
    <w:rsid w:val="001173E0"/>
    <w:rsid w:val="001911AA"/>
    <w:rsid w:val="001913FE"/>
    <w:rsid w:val="001D2EB1"/>
    <w:rsid w:val="00252BC8"/>
    <w:rsid w:val="00280E24"/>
    <w:rsid w:val="00284CBF"/>
    <w:rsid w:val="00291896"/>
    <w:rsid w:val="003148B1"/>
    <w:rsid w:val="00316C9C"/>
    <w:rsid w:val="00326670"/>
    <w:rsid w:val="003532CD"/>
    <w:rsid w:val="0036174B"/>
    <w:rsid w:val="003D3DCB"/>
    <w:rsid w:val="004012F8"/>
    <w:rsid w:val="00415A07"/>
    <w:rsid w:val="00435DF8"/>
    <w:rsid w:val="00444C92"/>
    <w:rsid w:val="00453A4A"/>
    <w:rsid w:val="00480B2B"/>
    <w:rsid w:val="004C613F"/>
    <w:rsid w:val="004C6E46"/>
    <w:rsid w:val="004D5B3F"/>
    <w:rsid w:val="00561A86"/>
    <w:rsid w:val="0059206D"/>
    <w:rsid w:val="005D0776"/>
    <w:rsid w:val="005F7DB5"/>
    <w:rsid w:val="00652673"/>
    <w:rsid w:val="006A339C"/>
    <w:rsid w:val="006C3433"/>
    <w:rsid w:val="0070484A"/>
    <w:rsid w:val="00740750"/>
    <w:rsid w:val="00743F7C"/>
    <w:rsid w:val="007659A7"/>
    <w:rsid w:val="0077274B"/>
    <w:rsid w:val="007926CD"/>
    <w:rsid w:val="007938C0"/>
    <w:rsid w:val="007B1D1F"/>
    <w:rsid w:val="007F665E"/>
    <w:rsid w:val="00815EEA"/>
    <w:rsid w:val="00841511"/>
    <w:rsid w:val="00864E9A"/>
    <w:rsid w:val="008818DB"/>
    <w:rsid w:val="0089342D"/>
    <w:rsid w:val="008B625B"/>
    <w:rsid w:val="008F5B89"/>
    <w:rsid w:val="008F6A06"/>
    <w:rsid w:val="009715A5"/>
    <w:rsid w:val="00A051A7"/>
    <w:rsid w:val="00A23D81"/>
    <w:rsid w:val="00A4474A"/>
    <w:rsid w:val="00A9577F"/>
    <w:rsid w:val="00AA46EF"/>
    <w:rsid w:val="00AB09BC"/>
    <w:rsid w:val="00AF3AF7"/>
    <w:rsid w:val="00B64AAA"/>
    <w:rsid w:val="00BA6F58"/>
    <w:rsid w:val="00BB2430"/>
    <w:rsid w:val="00BB7675"/>
    <w:rsid w:val="00BC79DE"/>
    <w:rsid w:val="00C17A1B"/>
    <w:rsid w:val="00C45E57"/>
    <w:rsid w:val="00CA0E7D"/>
    <w:rsid w:val="00CD27AA"/>
    <w:rsid w:val="00CE5C19"/>
    <w:rsid w:val="00D03976"/>
    <w:rsid w:val="00D11F2D"/>
    <w:rsid w:val="00D27C02"/>
    <w:rsid w:val="00D65DAA"/>
    <w:rsid w:val="00DB3F45"/>
    <w:rsid w:val="00DE0CFE"/>
    <w:rsid w:val="00E24D74"/>
    <w:rsid w:val="00E36E9B"/>
    <w:rsid w:val="00E4341C"/>
    <w:rsid w:val="00E804F3"/>
    <w:rsid w:val="00EB012D"/>
    <w:rsid w:val="00EB2FDB"/>
    <w:rsid w:val="00EC5739"/>
    <w:rsid w:val="00EF266A"/>
    <w:rsid w:val="00F02220"/>
    <w:rsid w:val="00F025DC"/>
    <w:rsid w:val="00F85652"/>
    <w:rsid w:val="00FA609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Textonotapie">
    <w:name w:val="footnote text"/>
    <w:basedOn w:val="Normal"/>
    <w:link w:val="TextonotapieCar"/>
    <w:uiPriority w:val="99"/>
    <w:semiHidden/>
    <w:unhideWhenUsed/>
    <w:rsid w:val="00A23D81"/>
    <w:pPr>
      <w:spacing w:after="0" w:line="240" w:lineRule="auto"/>
    </w:pPr>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A23D81"/>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A23D81"/>
    <w:rPr>
      <w:vertAlign w:val="superscript"/>
    </w:rPr>
  </w:style>
  <w:style w:type="character" w:customStyle="1" w:styleId="Hipervnculo1">
    <w:name w:val="Hipervínculo1"/>
    <w:basedOn w:val="Fuentedeprrafopredeter"/>
    <w:uiPriority w:val="99"/>
    <w:unhideWhenUsed/>
    <w:rsid w:val="00A23D81"/>
    <w:rPr>
      <w:color w:val="0563C1"/>
      <w:u w:val="single"/>
    </w:rPr>
  </w:style>
  <w:style w:type="character" w:styleId="Hipervnculo">
    <w:name w:val="Hyperlink"/>
    <w:basedOn w:val="Fuentedeprrafopredeter"/>
    <w:uiPriority w:val="99"/>
    <w:unhideWhenUsed/>
    <w:rsid w:val="00A23D81"/>
    <w:rPr>
      <w:color w:val="0563C1" w:themeColor="hyperlink"/>
      <w:u w:val="single"/>
    </w:rPr>
  </w:style>
  <w:style w:type="numbering" w:customStyle="1" w:styleId="Sinlista1">
    <w:name w:val="Sin lista1"/>
    <w:next w:val="Sinlista"/>
    <w:uiPriority w:val="99"/>
    <w:semiHidden/>
    <w:unhideWhenUsed/>
    <w:rsid w:val="007938C0"/>
  </w:style>
  <w:style w:type="paragraph" w:styleId="Prrafodelista">
    <w:name w:val="List Paragraph"/>
    <w:basedOn w:val="Normal"/>
    <w:uiPriority w:val="34"/>
    <w:qFormat/>
    <w:rsid w:val="007938C0"/>
    <w:pPr>
      <w:spacing w:after="0" w:line="276" w:lineRule="auto"/>
      <w:ind w:left="720"/>
      <w:contextualSpacing/>
    </w:pPr>
    <w:rPr>
      <w:rFonts w:ascii="Arial" w:eastAsia="Arial" w:hAnsi="Arial" w:cs="Arial"/>
      <w:lang w:eastAsia="es-MX"/>
    </w:rPr>
  </w:style>
  <w:style w:type="character" w:customStyle="1" w:styleId="Mencinsinresolver1">
    <w:name w:val="Mención sin resolver1"/>
    <w:basedOn w:val="Fuentedeprrafopredeter"/>
    <w:uiPriority w:val="99"/>
    <w:semiHidden/>
    <w:unhideWhenUsed/>
    <w:rsid w:val="007938C0"/>
    <w:rPr>
      <w:color w:val="605E5C"/>
      <w:shd w:val="clear" w:color="auto" w:fill="E1DFDD"/>
    </w:rPr>
  </w:style>
  <w:style w:type="paragraph" w:styleId="Textodeglobo">
    <w:name w:val="Balloon Text"/>
    <w:basedOn w:val="Normal"/>
    <w:link w:val="TextodegloboCar"/>
    <w:uiPriority w:val="99"/>
    <w:semiHidden/>
    <w:unhideWhenUsed/>
    <w:rsid w:val="007938C0"/>
    <w:pPr>
      <w:spacing w:after="0" w:line="240" w:lineRule="auto"/>
    </w:pPr>
    <w:rPr>
      <w:rFonts w:ascii="Segoe UI" w:eastAsia="Arial" w:hAnsi="Segoe UI" w:cs="Segoe UI"/>
      <w:sz w:val="18"/>
      <w:szCs w:val="18"/>
      <w:lang w:eastAsia="es-MX"/>
    </w:rPr>
  </w:style>
  <w:style w:type="character" w:customStyle="1" w:styleId="TextodegloboCar">
    <w:name w:val="Texto de globo Car"/>
    <w:basedOn w:val="Fuentedeprrafopredeter"/>
    <w:link w:val="Textodeglobo"/>
    <w:uiPriority w:val="99"/>
    <w:semiHidden/>
    <w:rsid w:val="007938C0"/>
    <w:rPr>
      <w:rFonts w:ascii="Segoe UI" w:eastAsia="Arial" w:hAnsi="Segoe UI" w:cs="Segoe UI"/>
      <w:sz w:val="18"/>
      <w:szCs w:val="18"/>
      <w:lang w:eastAsia="es-MX"/>
    </w:rPr>
  </w:style>
  <w:style w:type="character" w:customStyle="1" w:styleId="Mencinsinresolver2">
    <w:name w:val="Mención sin resolver2"/>
    <w:basedOn w:val="Fuentedeprrafopredeter"/>
    <w:uiPriority w:val="99"/>
    <w:semiHidden/>
    <w:unhideWhenUsed/>
    <w:rsid w:val="00793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39BC-CBD8-4BC9-A047-08C58AF8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1033</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dcterms:created xsi:type="dcterms:W3CDTF">2023-12-11T20:17:00Z</dcterms:created>
  <dcterms:modified xsi:type="dcterms:W3CDTF">2023-12-11T20:17:00Z</dcterms:modified>
</cp:coreProperties>
</file>