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8AB7A9" w14:textId="77777777" w:rsidR="004E50E1" w:rsidRDefault="004E50E1" w:rsidP="004E50E1">
      <w:pPr>
        <w:spacing w:after="0" w:line="360" w:lineRule="auto"/>
        <w:jc w:val="both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H. CONGRESO DEL ESTADO DE CHIHUAHUA.</w:t>
      </w:r>
    </w:p>
    <w:p w14:paraId="49B49B7F" w14:textId="77777777" w:rsidR="004E50E1" w:rsidRDefault="004E50E1" w:rsidP="004E50E1">
      <w:pPr>
        <w:spacing w:after="0" w:line="360" w:lineRule="auto"/>
        <w:jc w:val="both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P R E S E N T E.-</w:t>
      </w:r>
    </w:p>
    <w:p w14:paraId="30BE2D75" w14:textId="77777777" w:rsidR="004E50E1" w:rsidRDefault="004E50E1" w:rsidP="004E50E1">
      <w:pPr>
        <w:spacing w:after="0" w:line="360" w:lineRule="auto"/>
        <w:jc w:val="both"/>
        <w:rPr>
          <w:rFonts w:ascii="Century Gothic" w:hAnsi="Century Gothic"/>
          <w:b/>
          <w:sz w:val="24"/>
          <w:szCs w:val="24"/>
        </w:rPr>
      </w:pPr>
    </w:p>
    <w:p w14:paraId="0AE29E93" w14:textId="1F7D92A9" w:rsidR="004E50E1" w:rsidRPr="009F4D19" w:rsidRDefault="004E50E1" w:rsidP="004E50E1">
      <w:pPr>
        <w:spacing w:after="0" w:line="360" w:lineRule="auto"/>
        <w:jc w:val="both"/>
        <w:rPr>
          <w:rFonts w:ascii="Century Gothic" w:hAnsi="Century Gothic"/>
          <w:b/>
          <w:sz w:val="24"/>
          <w:szCs w:val="24"/>
        </w:rPr>
      </w:pPr>
      <w:r w:rsidRPr="00D97EFC">
        <w:rPr>
          <w:rFonts w:ascii="Century Gothic" w:eastAsia="Century Gothic" w:hAnsi="Century Gothic" w:cs="Century Gothic"/>
          <w:sz w:val="24"/>
          <w:szCs w:val="24"/>
        </w:rPr>
        <w:t xml:space="preserve">Los suscritos, Diputados y Diputadas de la Sexagésima Séptima Legislatura del Honorable Congreso del Estado de Chihuahua, e integrantes del Grupo Parlamentario de </w:t>
      </w:r>
      <w:r w:rsidRPr="00D97EFC">
        <w:rPr>
          <w:rFonts w:ascii="Century Gothic" w:eastAsia="Century Gothic" w:hAnsi="Century Gothic" w:cs="Century Gothic"/>
          <w:b/>
          <w:sz w:val="24"/>
          <w:szCs w:val="24"/>
        </w:rPr>
        <w:t>MORENA</w:t>
      </w:r>
      <w:r>
        <w:rPr>
          <w:rFonts w:ascii="Century Gothic" w:hAnsi="Century Gothic"/>
          <w:b/>
          <w:bCs/>
          <w:sz w:val="24"/>
          <w:szCs w:val="24"/>
        </w:rPr>
        <w:t>,</w:t>
      </w:r>
      <w:r>
        <w:rPr>
          <w:rFonts w:ascii="Century Gothic" w:hAnsi="Century Gothic"/>
          <w:sz w:val="24"/>
          <w:szCs w:val="24"/>
        </w:rPr>
        <w:t xml:space="preserve"> en nuestro carácter de Diputados de la Sexagésima Séptima Legislatura del H. Congreso del Estado de Chihuahua, e integrantes del Grupo Parlamentario de MORENA </w:t>
      </w:r>
      <w:r w:rsidRPr="003B5AFA">
        <w:rPr>
          <w:rFonts w:ascii="Century Gothic" w:hAnsi="Century Gothic"/>
          <w:sz w:val="24"/>
          <w:szCs w:val="24"/>
        </w:rPr>
        <w:t>con fundamento en lo que dispone los artículos 167, fracción I, de la Ley Orgánica del Poder Legislativo del Estado de Chihuahua; artículo</w:t>
      </w:r>
      <w:r>
        <w:rPr>
          <w:rFonts w:ascii="Century Gothic" w:hAnsi="Century Gothic"/>
          <w:sz w:val="24"/>
          <w:szCs w:val="24"/>
        </w:rPr>
        <w:t xml:space="preserve">s 75, 76 y 77 </w:t>
      </w:r>
      <w:r w:rsidRPr="003B5AFA">
        <w:rPr>
          <w:rFonts w:ascii="Century Gothic" w:hAnsi="Century Gothic"/>
          <w:sz w:val="24"/>
          <w:szCs w:val="24"/>
        </w:rPr>
        <w:t xml:space="preserve">del Reglamento Interior y de Prácticas Parlamentarias del Poder Legislativo; comparezco ante este Honorable Soberanía, a fin de presentar </w:t>
      </w:r>
      <w:bookmarkStart w:id="0" w:name="_Hlk117083491"/>
      <w:r>
        <w:rPr>
          <w:rFonts w:ascii="Century Gothic" w:hAnsi="Century Gothic"/>
          <w:b/>
          <w:bCs/>
          <w:sz w:val="24"/>
          <w:szCs w:val="24"/>
        </w:rPr>
        <w:t>Iniciativa con carácter de Decreto</w:t>
      </w:r>
      <w:r w:rsidRPr="00AB59A3">
        <w:rPr>
          <w:rFonts w:ascii="Century Gothic" w:hAnsi="Century Gothic"/>
          <w:b/>
          <w:sz w:val="24"/>
          <w:szCs w:val="24"/>
        </w:rPr>
        <w:t xml:space="preserve"> </w:t>
      </w:r>
      <w:bookmarkStart w:id="1" w:name="_Hlk151981041"/>
      <w:bookmarkEnd w:id="0"/>
      <w:r w:rsidR="00AB59A3" w:rsidRPr="00AB59A3">
        <w:rPr>
          <w:rFonts w:ascii="Century Gothic" w:hAnsi="Century Gothic"/>
          <w:b/>
          <w:bCs/>
          <w:sz w:val="24"/>
          <w:szCs w:val="24"/>
        </w:rPr>
        <w:t>ante el Honorable Congreso de la Unión</w:t>
      </w:r>
      <w:bookmarkEnd w:id="1"/>
      <w:r w:rsidR="00AB59A3" w:rsidRPr="00AB59A3">
        <w:rPr>
          <w:rFonts w:ascii="Century Gothic" w:hAnsi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con la intención de reformar diversos ordenamientos en materia de violencia digital y manipulación</w:t>
      </w:r>
      <w:r w:rsidRPr="004D5DDE">
        <w:rPr>
          <w:rFonts w:ascii="Century Gothic" w:hAnsi="Century Gothic"/>
          <w:b/>
          <w:bCs/>
          <w:sz w:val="24"/>
          <w:szCs w:val="24"/>
        </w:rPr>
        <w:t>,</w:t>
      </w:r>
      <w:r>
        <w:rPr>
          <w:rFonts w:ascii="Century Gothic" w:hAnsi="Century Gothic"/>
          <w:bCs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lo </w:t>
      </w:r>
      <w:r w:rsidRPr="003B5AFA">
        <w:rPr>
          <w:rFonts w:ascii="Century Gothic" w:hAnsi="Century Gothic"/>
          <w:sz w:val="24"/>
          <w:szCs w:val="24"/>
        </w:rPr>
        <w:t>anterior conforme a la siguiente:</w:t>
      </w:r>
    </w:p>
    <w:p w14:paraId="32EA224E" w14:textId="77777777" w:rsidR="004E50E1" w:rsidRDefault="004E50E1" w:rsidP="004E50E1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5B32C6F4" w14:textId="77777777" w:rsidR="004E50E1" w:rsidRDefault="004E50E1" w:rsidP="004E50E1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EXPOSICIÓN DE MOTIVOS</w:t>
      </w:r>
    </w:p>
    <w:p w14:paraId="46075675" w14:textId="77777777" w:rsidR="004E50E1" w:rsidRDefault="004E50E1" w:rsidP="004E50E1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5EF5E755" w14:textId="79F73996" w:rsidR="004E50E1" w:rsidRDefault="00DF16E0" w:rsidP="004E50E1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La sociedad ha evolucionado enormemente gracias a los desarrollos tecnológicos que permiten la simplificación de tareas y la automatización de procesos técnicos.</w:t>
      </w:r>
    </w:p>
    <w:p w14:paraId="09C21824" w14:textId="77777777" w:rsidR="00DF16E0" w:rsidRDefault="00DF16E0" w:rsidP="004E50E1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7BFA596C" w14:textId="0C6C1771" w:rsidR="00DF16E0" w:rsidRDefault="00DF16E0" w:rsidP="004E50E1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La inteligencia artificial crece a ritmos agigantados, permitiendo desarrollar tareas que tomarían días de programación y trabajo, a una simple consulta automática en dos o tres segundos.</w:t>
      </w:r>
    </w:p>
    <w:p w14:paraId="14A9D49C" w14:textId="77777777" w:rsidR="00DF16E0" w:rsidRDefault="00DF16E0" w:rsidP="004E50E1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1BCFDB26" w14:textId="041AD55A" w:rsidR="00DF16E0" w:rsidRDefault="006B6325" w:rsidP="004E50E1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Entre esos desarrollos técnicos se </w:t>
      </w:r>
      <w:r w:rsidR="00AC1276">
        <w:rPr>
          <w:rFonts w:ascii="Century Gothic" w:hAnsi="Century Gothic"/>
          <w:sz w:val="24"/>
          <w:szCs w:val="24"/>
        </w:rPr>
        <w:t>los famosos “</w:t>
      </w:r>
      <w:proofErr w:type="spellStart"/>
      <w:r w:rsidR="00AC1276">
        <w:rPr>
          <w:rFonts w:ascii="Century Gothic" w:hAnsi="Century Gothic"/>
          <w:sz w:val="24"/>
          <w:szCs w:val="24"/>
        </w:rPr>
        <w:t>bots</w:t>
      </w:r>
      <w:proofErr w:type="spellEnd"/>
      <w:r w:rsidR="00AC1276">
        <w:rPr>
          <w:rFonts w:ascii="Century Gothic" w:hAnsi="Century Gothic"/>
          <w:sz w:val="24"/>
          <w:szCs w:val="24"/>
        </w:rPr>
        <w:t>”, que no son más que los p</w:t>
      </w:r>
      <w:r w:rsidR="00AC1276" w:rsidRPr="00AC1276">
        <w:rPr>
          <w:rFonts w:ascii="Century Gothic" w:hAnsi="Century Gothic"/>
          <w:sz w:val="24"/>
          <w:szCs w:val="24"/>
        </w:rPr>
        <w:t>rograma</w:t>
      </w:r>
      <w:r w:rsidR="00AC1276">
        <w:rPr>
          <w:rFonts w:ascii="Century Gothic" w:hAnsi="Century Gothic"/>
          <w:sz w:val="24"/>
          <w:szCs w:val="24"/>
        </w:rPr>
        <w:t>s</w:t>
      </w:r>
      <w:r w:rsidR="00AC1276" w:rsidRPr="00AC1276">
        <w:rPr>
          <w:rFonts w:ascii="Century Gothic" w:hAnsi="Century Gothic"/>
          <w:sz w:val="24"/>
          <w:szCs w:val="24"/>
        </w:rPr>
        <w:t xml:space="preserve"> informático</w:t>
      </w:r>
      <w:r w:rsidR="00AC1276">
        <w:rPr>
          <w:rFonts w:ascii="Century Gothic" w:hAnsi="Century Gothic"/>
          <w:sz w:val="24"/>
          <w:szCs w:val="24"/>
        </w:rPr>
        <w:t>s</w:t>
      </w:r>
      <w:r w:rsidR="00AC1276" w:rsidRPr="00AC1276">
        <w:rPr>
          <w:rFonts w:ascii="Century Gothic" w:hAnsi="Century Gothic"/>
          <w:sz w:val="24"/>
          <w:szCs w:val="24"/>
        </w:rPr>
        <w:t xml:space="preserve"> que efectúa</w:t>
      </w:r>
      <w:r w:rsidR="00AC1276">
        <w:rPr>
          <w:rFonts w:ascii="Century Gothic" w:hAnsi="Century Gothic"/>
          <w:sz w:val="24"/>
          <w:szCs w:val="24"/>
        </w:rPr>
        <w:t>n</w:t>
      </w:r>
      <w:r w:rsidR="00AC1276" w:rsidRPr="00AC1276">
        <w:rPr>
          <w:rFonts w:ascii="Century Gothic" w:hAnsi="Century Gothic"/>
          <w:sz w:val="24"/>
          <w:szCs w:val="24"/>
        </w:rPr>
        <w:t xml:space="preserve"> automáticamente tareas </w:t>
      </w:r>
      <w:r w:rsidR="00AC1276">
        <w:rPr>
          <w:rFonts w:ascii="Century Gothic" w:hAnsi="Century Gothic"/>
          <w:sz w:val="24"/>
          <w:szCs w:val="24"/>
        </w:rPr>
        <w:lastRenderedPageBreak/>
        <w:t>“</w:t>
      </w:r>
      <w:r w:rsidR="00AC1276" w:rsidRPr="00AC1276">
        <w:rPr>
          <w:rFonts w:ascii="Century Gothic" w:hAnsi="Century Gothic"/>
          <w:sz w:val="24"/>
          <w:szCs w:val="24"/>
        </w:rPr>
        <w:t>reiterativas mediante Internet a través de una cadena de comandos o funciones autónomas</w:t>
      </w:r>
      <w:r w:rsidR="00AC1276">
        <w:rPr>
          <w:rFonts w:ascii="Century Gothic" w:hAnsi="Century Gothic"/>
          <w:sz w:val="24"/>
          <w:szCs w:val="24"/>
        </w:rPr>
        <w:t xml:space="preserve">… </w:t>
      </w:r>
      <w:r w:rsidR="00AC1276" w:rsidRPr="00AC1276">
        <w:rPr>
          <w:rFonts w:ascii="Century Gothic" w:hAnsi="Century Gothic"/>
          <w:sz w:val="24"/>
          <w:szCs w:val="24"/>
        </w:rPr>
        <w:t xml:space="preserve">Normalmente, estos </w:t>
      </w:r>
      <w:proofErr w:type="spellStart"/>
      <w:r w:rsidR="00AC1276" w:rsidRPr="00AC1276">
        <w:rPr>
          <w:rFonts w:ascii="Century Gothic" w:hAnsi="Century Gothic"/>
          <w:sz w:val="24"/>
          <w:szCs w:val="24"/>
        </w:rPr>
        <w:t>bots</w:t>
      </w:r>
      <w:proofErr w:type="spellEnd"/>
      <w:r w:rsidR="00AC1276" w:rsidRPr="00AC1276">
        <w:rPr>
          <w:rFonts w:ascii="Century Gothic" w:hAnsi="Century Gothic"/>
          <w:sz w:val="24"/>
          <w:szCs w:val="24"/>
        </w:rPr>
        <w:t xml:space="preserve"> ejecutan tareas simples y estructuralmente repetitivas, que ser</w:t>
      </w:r>
      <w:r w:rsidR="00AC1276" w:rsidRPr="00AC1276">
        <w:rPr>
          <w:rFonts w:ascii="Century Gothic" w:hAnsi="Century Gothic" w:cs="Century Gothic"/>
          <w:sz w:val="24"/>
          <w:szCs w:val="24"/>
        </w:rPr>
        <w:t>í</w:t>
      </w:r>
      <w:r w:rsidR="00AC1276" w:rsidRPr="00AC1276">
        <w:rPr>
          <w:rFonts w:ascii="Century Gothic" w:hAnsi="Century Gothic"/>
          <w:sz w:val="24"/>
          <w:szCs w:val="24"/>
        </w:rPr>
        <w:t>an imposibles de realizar por una persona</w:t>
      </w:r>
      <w:r w:rsidR="00AC1276">
        <w:rPr>
          <w:rFonts w:ascii="Century Gothic" w:hAnsi="Century Gothic"/>
          <w:sz w:val="24"/>
          <w:szCs w:val="24"/>
        </w:rPr>
        <w:t>”</w:t>
      </w:r>
      <w:r w:rsidR="00985DC4">
        <w:rPr>
          <w:rFonts w:ascii="Century Gothic" w:hAnsi="Century Gothic"/>
          <w:sz w:val="24"/>
          <w:szCs w:val="24"/>
        </w:rPr>
        <w:t>.</w:t>
      </w:r>
    </w:p>
    <w:p w14:paraId="2324DB8D" w14:textId="77777777" w:rsidR="00985DC4" w:rsidRDefault="00985DC4" w:rsidP="004E50E1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2EA27A89" w14:textId="0BD8410C" w:rsidR="00985DC4" w:rsidRDefault="00985DC4" w:rsidP="00985DC4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 w:rsidRPr="00985DC4">
        <w:rPr>
          <w:rFonts w:ascii="Century Gothic" w:hAnsi="Century Gothic"/>
          <w:sz w:val="24"/>
          <w:szCs w:val="24"/>
        </w:rPr>
        <w:t xml:space="preserve">Los principales usos de los </w:t>
      </w:r>
      <w:proofErr w:type="spellStart"/>
      <w:r w:rsidRPr="00985DC4">
        <w:rPr>
          <w:rFonts w:ascii="Century Gothic" w:hAnsi="Century Gothic"/>
          <w:sz w:val="24"/>
          <w:szCs w:val="24"/>
        </w:rPr>
        <w:t>bots</w:t>
      </w:r>
      <w:proofErr w:type="spellEnd"/>
      <w:r w:rsidRPr="00985DC4">
        <w:rPr>
          <w:rFonts w:ascii="Century Gothic" w:hAnsi="Century Gothic"/>
          <w:sz w:val="24"/>
          <w:szCs w:val="24"/>
        </w:rPr>
        <w:t xml:space="preserve"> son</w:t>
      </w:r>
      <w:r>
        <w:rPr>
          <w:rFonts w:ascii="Century Gothic" w:hAnsi="Century Gothic"/>
          <w:sz w:val="24"/>
          <w:szCs w:val="24"/>
        </w:rPr>
        <w:t xml:space="preserve">: </w:t>
      </w:r>
      <w:r w:rsidRPr="00985DC4">
        <w:rPr>
          <w:rFonts w:ascii="Century Gothic" w:hAnsi="Century Gothic"/>
          <w:sz w:val="24"/>
          <w:szCs w:val="24"/>
        </w:rPr>
        <w:t>Rastrear información en la</w:t>
      </w:r>
      <w:r>
        <w:rPr>
          <w:rFonts w:ascii="Century Gothic" w:hAnsi="Century Gothic"/>
          <w:sz w:val="24"/>
          <w:szCs w:val="24"/>
        </w:rPr>
        <w:t xml:space="preserve"> web; e</w:t>
      </w:r>
      <w:r w:rsidRPr="00985DC4">
        <w:rPr>
          <w:rFonts w:ascii="Century Gothic" w:hAnsi="Century Gothic"/>
          <w:sz w:val="24"/>
          <w:szCs w:val="24"/>
        </w:rPr>
        <w:t>jecutar acciones concretas como moderar o censurar chats, emular un jugador de un videojuego o pujar en webs de subastas en línea</w:t>
      </w:r>
      <w:r>
        <w:rPr>
          <w:rFonts w:ascii="Century Gothic" w:hAnsi="Century Gothic"/>
          <w:sz w:val="24"/>
          <w:szCs w:val="24"/>
        </w:rPr>
        <w:t>, generar tendencia de contenidos; e</w:t>
      </w:r>
      <w:r w:rsidRPr="00985DC4">
        <w:rPr>
          <w:rFonts w:ascii="Century Gothic" w:hAnsi="Century Gothic"/>
          <w:sz w:val="24"/>
          <w:szCs w:val="24"/>
        </w:rPr>
        <w:t>mular la interacción humana</w:t>
      </w:r>
      <w:r>
        <w:rPr>
          <w:rFonts w:ascii="Century Gothic" w:hAnsi="Century Gothic"/>
          <w:sz w:val="24"/>
          <w:szCs w:val="24"/>
        </w:rPr>
        <w:t>; y</w:t>
      </w:r>
      <w:r w:rsidR="00340B0B">
        <w:rPr>
          <w:rFonts w:ascii="Century Gothic" w:hAnsi="Century Gothic"/>
          <w:sz w:val="24"/>
          <w:szCs w:val="24"/>
        </w:rPr>
        <w:t xml:space="preserve"> generar contenido</w:t>
      </w:r>
      <w:r w:rsidRPr="00985DC4">
        <w:rPr>
          <w:rFonts w:ascii="Century Gothic" w:hAnsi="Century Gothic"/>
          <w:sz w:val="24"/>
          <w:szCs w:val="24"/>
        </w:rPr>
        <w:t>.</w:t>
      </w:r>
    </w:p>
    <w:p w14:paraId="085E2313" w14:textId="77777777" w:rsidR="00340B0B" w:rsidRDefault="00340B0B" w:rsidP="00985DC4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6F1B73F3" w14:textId="00ADD6B1" w:rsidR="00340B0B" w:rsidRDefault="00340B0B" w:rsidP="00985DC4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Estos usos son un gran apoyo técnico para realizar muchas tareas de mantenimiento web y de publicidad. No obstante, como todo desarrollo tecnológico, no está exento de controversias.</w:t>
      </w:r>
    </w:p>
    <w:p w14:paraId="55A8CFF7" w14:textId="77777777" w:rsidR="00340B0B" w:rsidRDefault="00340B0B" w:rsidP="00985DC4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356D1E32" w14:textId="383182CB" w:rsidR="00340B0B" w:rsidRDefault="00AE75CC" w:rsidP="00985DC4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Si bien podemos estar en acuerdo con lo planteado por León Olivé, acerca de que la ciencia </w:t>
      </w:r>
      <w:r w:rsidR="00EA2333">
        <w:rPr>
          <w:rFonts w:ascii="Century Gothic" w:hAnsi="Century Gothic"/>
          <w:sz w:val="24"/>
          <w:szCs w:val="24"/>
        </w:rPr>
        <w:t>y la tecnología son éticamente neutrales, es decir, no son buenas o malas, su aplicación específica es lo que genera grandes retos para la sociedad.</w:t>
      </w:r>
    </w:p>
    <w:p w14:paraId="0F5A1606" w14:textId="77777777" w:rsidR="00EA2333" w:rsidRDefault="00EA2333" w:rsidP="00985DC4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6BF14EC8" w14:textId="1E74A2F9" w:rsidR="00EA2333" w:rsidRDefault="00EA2333" w:rsidP="00985DC4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En el caso de los “</w:t>
      </w:r>
      <w:proofErr w:type="spellStart"/>
      <w:r>
        <w:rPr>
          <w:rFonts w:ascii="Century Gothic" w:hAnsi="Century Gothic"/>
          <w:sz w:val="24"/>
          <w:szCs w:val="24"/>
        </w:rPr>
        <w:t>bots</w:t>
      </w:r>
      <w:proofErr w:type="spellEnd"/>
      <w:r>
        <w:rPr>
          <w:rFonts w:ascii="Century Gothic" w:hAnsi="Century Gothic"/>
          <w:sz w:val="24"/>
          <w:szCs w:val="24"/>
        </w:rPr>
        <w:t>” su utilización en el ámbito del espacio público está generando problemas de carácter social, como generadores de violencia.</w:t>
      </w:r>
    </w:p>
    <w:p w14:paraId="5016FC2A" w14:textId="77777777" w:rsidR="00EA2333" w:rsidRDefault="00EA2333" w:rsidP="00985DC4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24B7F37C" w14:textId="08A389DD" w:rsidR="00EA2333" w:rsidRDefault="00EA2333" w:rsidP="00985DC4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Gran parte del uso de los </w:t>
      </w:r>
      <w:proofErr w:type="spellStart"/>
      <w:r>
        <w:rPr>
          <w:rFonts w:ascii="Century Gothic" w:hAnsi="Century Gothic"/>
          <w:sz w:val="24"/>
          <w:szCs w:val="24"/>
        </w:rPr>
        <w:t>bots</w:t>
      </w:r>
      <w:proofErr w:type="spellEnd"/>
      <w:r>
        <w:rPr>
          <w:rFonts w:ascii="Century Gothic" w:hAnsi="Century Gothic"/>
          <w:sz w:val="24"/>
          <w:szCs w:val="24"/>
        </w:rPr>
        <w:t xml:space="preserve"> en el ámbito público se ha centrado a generar tendencia y manipulación, en lugar de ser utilizados para la simplificación de trámites y atención a la ciudadanía.</w:t>
      </w:r>
    </w:p>
    <w:p w14:paraId="00CE4622" w14:textId="77777777" w:rsidR="00EA2333" w:rsidRDefault="00EA2333" w:rsidP="00985DC4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3809C6FA" w14:textId="34572FD7" w:rsidR="00EA2333" w:rsidRDefault="0076640A" w:rsidP="0076640A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El reto del uso de l</w:t>
      </w:r>
      <w:r w:rsidRPr="0076640A">
        <w:rPr>
          <w:rFonts w:ascii="Century Gothic" w:hAnsi="Century Gothic"/>
          <w:sz w:val="24"/>
          <w:szCs w:val="24"/>
        </w:rPr>
        <w:t xml:space="preserve">os </w:t>
      </w:r>
      <w:proofErr w:type="spellStart"/>
      <w:r w:rsidRPr="0076640A">
        <w:rPr>
          <w:rFonts w:ascii="Century Gothic" w:hAnsi="Century Gothic"/>
          <w:sz w:val="24"/>
          <w:szCs w:val="24"/>
        </w:rPr>
        <w:t>bots</w:t>
      </w:r>
      <w:proofErr w:type="spellEnd"/>
      <w:r w:rsidRPr="0076640A">
        <w:rPr>
          <w:rFonts w:ascii="Century Gothic" w:hAnsi="Century Gothic"/>
          <w:sz w:val="24"/>
          <w:szCs w:val="24"/>
        </w:rPr>
        <w:t xml:space="preserve"> o cuentas automatizadas</w:t>
      </w:r>
      <w:r>
        <w:rPr>
          <w:rFonts w:ascii="Century Gothic" w:hAnsi="Century Gothic"/>
          <w:sz w:val="24"/>
          <w:szCs w:val="24"/>
        </w:rPr>
        <w:t xml:space="preserve"> ha</w:t>
      </w:r>
      <w:r w:rsidRPr="0076640A">
        <w:rPr>
          <w:rFonts w:ascii="Century Gothic" w:hAnsi="Century Gothic"/>
          <w:sz w:val="24"/>
          <w:szCs w:val="24"/>
        </w:rPr>
        <w:t xml:space="preserve"> forma</w:t>
      </w:r>
      <w:r>
        <w:rPr>
          <w:rFonts w:ascii="Century Gothic" w:hAnsi="Century Gothic"/>
          <w:sz w:val="24"/>
          <w:szCs w:val="24"/>
        </w:rPr>
        <w:t>do</w:t>
      </w:r>
      <w:r w:rsidRPr="0076640A">
        <w:rPr>
          <w:rFonts w:ascii="Century Gothic" w:hAnsi="Century Gothic"/>
          <w:sz w:val="24"/>
          <w:szCs w:val="24"/>
        </w:rPr>
        <w:t xml:space="preserve"> parte de las estrategias de comunicación política de candidatos</w:t>
      </w:r>
      <w:r>
        <w:rPr>
          <w:rFonts w:ascii="Century Gothic" w:hAnsi="Century Gothic"/>
          <w:sz w:val="24"/>
          <w:szCs w:val="24"/>
        </w:rPr>
        <w:t xml:space="preserve"> y servidores </w:t>
      </w:r>
      <w:r w:rsidR="00BC50D1">
        <w:rPr>
          <w:rFonts w:ascii="Century Gothic" w:hAnsi="Century Gothic"/>
          <w:sz w:val="24"/>
          <w:szCs w:val="24"/>
        </w:rPr>
        <w:t>públicos</w:t>
      </w:r>
      <w:r w:rsidRPr="0076640A">
        <w:rPr>
          <w:rFonts w:ascii="Century Gothic" w:hAnsi="Century Gothic"/>
          <w:sz w:val="24"/>
          <w:szCs w:val="24"/>
        </w:rPr>
        <w:t xml:space="preserve"> que buscan manipular la opinión pública en su favor o contra un oponente</w:t>
      </w:r>
      <w:r>
        <w:rPr>
          <w:rFonts w:ascii="Century Gothic" w:hAnsi="Century Gothic"/>
          <w:sz w:val="24"/>
          <w:szCs w:val="24"/>
        </w:rPr>
        <w:t xml:space="preserve">, haciendo uso de estrategias de aumento de </w:t>
      </w:r>
      <w:r w:rsidRPr="0076640A">
        <w:rPr>
          <w:rFonts w:ascii="Century Gothic" w:hAnsi="Century Gothic"/>
          <w:sz w:val="24"/>
          <w:szCs w:val="24"/>
        </w:rPr>
        <w:t>seguidores o reacciones positivas a un candidato de forma masiva,</w:t>
      </w:r>
      <w:r>
        <w:rPr>
          <w:rFonts w:ascii="Century Gothic" w:hAnsi="Century Gothic"/>
          <w:sz w:val="24"/>
          <w:szCs w:val="24"/>
        </w:rPr>
        <w:t xml:space="preserve"> </w:t>
      </w:r>
      <w:r w:rsidRPr="0076640A">
        <w:rPr>
          <w:rFonts w:ascii="Century Gothic" w:hAnsi="Century Gothic"/>
          <w:sz w:val="24"/>
          <w:szCs w:val="24"/>
        </w:rPr>
        <w:t>secuestra</w:t>
      </w:r>
      <w:r>
        <w:rPr>
          <w:rFonts w:ascii="Century Gothic" w:hAnsi="Century Gothic"/>
          <w:sz w:val="24"/>
          <w:szCs w:val="24"/>
        </w:rPr>
        <w:t>ndo</w:t>
      </w:r>
      <w:r w:rsidRPr="0076640A">
        <w:rPr>
          <w:rFonts w:ascii="Century Gothic" w:hAnsi="Century Gothic"/>
          <w:sz w:val="24"/>
          <w:szCs w:val="24"/>
        </w:rPr>
        <w:t xml:space="preserve"> sondeos en favor de este o atacar o influir en ataques a contrarios.</w:t>
      </w:r>
    </w:p>
    <w:p w14:paraId="56C170E9" w14:textId="77777777" w:rsidR="00B71DC0" w:rsidRDefault="00B71DC0" w:rsidP="0076640A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0FBB0F61" w14:textId="4C579F0E" w:rsidR="00B71DC0" w:rsidRDefault="008A5FBC" w:rsidP="0076640A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De acuerdo con el informe</w:t>
      </w:r>
      <w:r w:rsidRPr="008A5FBC">
        <w:t xml:space="preserve"> </w:t>
      </w:r>
      <w:r w:rsidRPr="008A5FBC">
        <w:rPr>
          <w:rFonts w:ascii="Century Gothic" w:hAnsi="Century Gothic"/>
          <w:sz w:val="24"/>
          <w:szCs w:val="24"/>
        </w:rPr>
        <w:t xml:space="preserve">de </w:t>
      </w:r>
      <w:proofErr w:type="spellStart"/>
      <w:r w:rsidRPr="008A5FBC">
        <w:rPr>
          <w:rFonts w:ascii="Century Gothic" w:hAnsi="Century Gothic"/>
          <w:sz w:val="24"/>
          <w:szCs w:val="24"/>
        </w:rPr>
        <w:t>Imperva</w:t>
      </w:r>
      <w:proofErr w:type="spellEnd"/>
      <w:r w:rsidRPr="008A5FBC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A5FBC">
        <w:rPr>
          <w:rFonts w:ascii="Century Gothic" w:hAnsi="Century Gothic"/>
          <w:sz w:val="24"/>
          <w:szCs w:val="24"/>
        </w:rPr>
        <w:t>Bad</w:t>
      </w:r>
      <w:proofErr w:type="spellEnd"/>
      <w:r w:rsidRPr="008A5FBC">
        <w:rPr>
          <w:rFonts w:ascii="Century Gothic" w:hAnsi="Century Gothic"/>
          <w:sz w:val="24"/>
          <w:szCs w:val="24"/>
        </w:rPr>
        <w:t xml:space="preserve"> Bot 2023</w:t>
      </w:r>
      <w:r>
        <w:rPr>
          <w:rFonts w:ascii="Century Gothic" w:hAnsi="Century Gothic"/>
          <w:sz w:val="24"/>
          <w:szCs w:val="24"/>
        </w:rPr>
        <w:t xml:space="preserve">, en México el </w:t>
      </w:r>
      <w:r w:rsidRPr="008A5FBC">
        <w:rPr>
          <w:rFonts w:ascii="Century Gothic" w:hAnsi="Century Gothic"/>
          <w:sz w:val="24"/>
          <w:szCs w:val="24"/>
        </w:rPr>
        <w:t xml:space="preserve">tráfico de </w:t>
      </w:r>
      <w:proofErr w:type="spellStart"/>
      <w:r w:rsidRPr="008A5FBC">
        <w:rPr>
          <w:rFonts w:ascii="Century Gothic" w:hAnsi="Century Gothic"/>
          <w:sz w:val="24"/>
          <w:szCs w:val="24"/>
        </w:rPr>
        <w:t>bots</w:t>
      </w:r>
      <w:proofErr w:type="spellEnd"/>
      <w:r w:rsidRPr="008A5FBC">
        <w:rPr>
          <w:rFonts w:ascii="Century Gothic" w:hAnsi="Century Gothic"/>
          <w:sz w:val="24"/>
          <w:szCs w:val="24"/>
        </w:rPr>
        <w:t xml:space="preserve"> representa el 45% de todo el tráfico de Internet</w:t>
      </w:r>
      <w:r>
        <w:rPr>
          <w:rFonts w:ascii="Century Gothic" w:hAnsi="Century Gothic"/>
          <w:sz w:val="24"/>
          <w:szCs w:val="24"/>
        </w:rPr>
        <w:t xml:space="preserve">. Lo que convierte a nuestro país en el cuarto a nivel global con más ataques de </w:t>
      </w:r>
      <w:proofErr w:type="spellStart"/>
      <w:r>
        <w:rPr>
          <w:rFonts w:ascii="Century Gothic" w:hAnsi="Century Gothic"/>
          <w:sz w:val="24"/>
          <w:szCs w:val="24"/>
        </w:rPr>
        <w:t>bots</w:t>
      </w:r>
      <w:proofErr w:type="spellEnd"/>
      <w:r>
        <w:rPr>
          <w:rFonts w:ascii="Century Gothic" w:hAnsi="Century Gothic"/>
          <w:sz w:val="24"/>
          <w:szCs w:val="24"/>
        </w:rPr>
        <w:t xml:space="preserve"> maliciosos en el mundo.</w:t>
      </w:r>
    </w:p>
    <w:p w14:paraId="681E0943" w14:textId="77777777" w:rsidR="008A5FBC" w:rsidRDefault="008A5FBC" w:rsidP="0076640A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7D79243B" w14:textId="08892F38" w:rsidR="008A5FBC" w:rsidRDefault="00387778" w:rsidP="0076640A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Si bien, las herramientas automatizadas pueden auxiliar a las autoridades electorales o gubernamentales a dar mayor difusión de l</w:t>
      </w:r>
      <w:r w:rsidR="002653D1">
        <w:rPr>
          <w:rFonts w:ascii="Century Gothic" w:hAnsi="Century Gothic"/>
          <w:sz w:val="24"/>
          <w:szCs w:val="24"/>
        </w:rPr>
        <w:t xml:space="preserve">a promoción del voto y el acceso a los programas sociales; cada vez más se observa como esta se usa para </w:t>
      </w:r>
      <w:r w:rsidR="00F87E86">
        <w:rPr>
          <w:rFonts w:ascii="Century Gothic" w:hAnsi="Century Gothic"/>
          <w:sz w:val="24"/>
          <w:szCs w:val="24"/>
        </w:rPr>
        <w:t>hostigar y generar violencia tanto política como de género contra cualquier persona que busque involucrarse en los asuntos públicos.</w:t>
      </w:r>
    </w:p>
    <w:p w14:paraId="20A58095" w14:textId="77777777" w:rsidR="00F87E86" w:rsidRDefault="00F87E86" w:rsidP="0076640A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7E6CB38B" w14:textId="20A4EE24" w:rsidR="00F87E86" w:rsidRDefault="00F87E86" w:rsidP="0076640A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Más allá de la bien sabida exposición al escrutinio público que tenemos los servidores públicos, lo cierto es que estas tácticas de ataque y manipulación entre adversarios, lo que hacen es inhibir la participación ciudadana, dejando espacios vacíos a la misma clase política que ha considerado hasta hoy, estas actividades como una cuestión de moralidad personal, y no como un asunto público.</w:t>
      </w:r>
    </w:p>
    <w:p w14:paraId="1C817553" w14:textId="77777777" w:rsidR="00F87E86" w:rsidRDefault="00F87E86" w:rsidP="0076640A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6DBB0EF4" w14:textId="6E713DFF" w:rsidR="00F87E86" w:rsidRDefault="00E673EF" w:rsidP="0076640A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Asimismo, su utilización </w:t>
      </w:r>
      <w:r w:rsidR="00F17D7C">
        <w:rPr>
          <w:rFonts w:ascii="Century Gothic" w:hAnsi="Century Gothic"/>
          <w:sz w:val="24"/>
          <w:szCs w:val="24"/>
        </w:rPr>
        <w:t>involucra a su vez un mal uso de los recursos públicos, al ser financiados la mayor parte del tiempo con dinero destinado a “comunicación social”.</w:t>
      </w:r>
    </w:p>
    <w:p w14:paraId="6A13F468" w14:textId="77777777" w:rsidR="00F17D7C" w:rsidRDefault="00F17D7C" w:rsidP="0076640A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0C3DD702" w14:textId="2124E5BD" w:rsidR="00E536D6" w:rsidRDefault="00F17D7C" w:rsidP="0076640A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En términos monetarios, </w:t>
      </w:r>
      <w:r w:rsidR="00AF52DF">
        <w:rPr>
          <w:rFonts w:ascii="Century Gothic" w:hAnsi="Century Gothic"/>
          <w:sz w:val="24"/>
          <w:szCs w:val="24"/>
        </w:rPr>
        <w:t xml:space="preserve">según una investigación realizada por el </w:t>
      </w:r>
      <w:r w:rsidR="00C264FC">
        <w:rPr>
          <w:rFonts w:ascii="Century Gothic" w:hAnsi="Century Gothic"/>
          <w:sz w:val="24"/>
          <w:szCs w:val="24"/>
        </w:rPr>
        <w:t>portal informativo N+, son los</w:t>
      </w:r>
      <w:r w:rsidR="001E463B">
        <w:rPr>
          <w:rFonts w:ascii="Century Gothic" w:hAnsi="Century Gothic"/>
          <w:sz w:val="24"/>
          <w:szCs w:val="24"/>
        </w:rPr>
        <w:t xml:space="preserve"> políticos y funcionarios públicos los que “mejor pagan los servicios de </w:t>
      </w:r>
      <w:proofErr w:type="spellStart"/>
      <w:r w:rsidR="001E463B">
        <w:rPr>
          <w:rFonts w:ascii="Century Gothic" w:hAnsi="Century Gothic"/>
          <w:sz w:val="24"/>
          <w:szCs w:val="24"/>
        </w:rPr>
        <w:t>bots</w:t>
      </w:r>
      <w:proofErr w:type="spellEnd"/>
      <w:r w:rsidR="001E463B">
        <w:rPr>
          <w:rFonts w:ascii="Century Gothic" w:hAnsi="Century Gothic"/>
          <w:sz w:val="24"/>
          <w:szCs w:val="24"/>
        </w:rPr>
        <w:t xml:space="preserve"> maliciosos”.</w:t>
      </w:r>
      <w:r w:rsidR="00E632C5">
        <w:rPr>
          <w:rFonts w:ascii="Century Gothic" w:hAnsi="Century Gothic"/>
          <w:sz w:val="24"/>
          <w:szCs w:val="24"/>
        </w:rPr>
        <w:t xml:space="preserve"> En términos monetarios, se </w:t>
      </w:r>
      <w:r w:rsidR="004C2AE0">
        <w:rPr>
          <w:rFonts w:ascii="Century Gothic" w:hAnsi="Century Gothic"/>
          <w:sz w:val="24"/>
          <w:szCs w:val="24"/>
        </w:rPr>
        <w:t>calcula que comprar estos servicios podría ir entre los 19 mil a 30 mil pesos por hora.</w:t>
      </w:r>
    </w:p>
    <w:p w14:paraId="3FA196D6" w14:textId="2FEE53FB" w:rsidR="00F17D7C" w:rsidRDefault="00F17D7C" w:rsidP="0076640A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4ACE441A" w14:textId="43CB18CA" w:rsidR="0027089B" w:rsidRDefault="0027089B" w:rsidP="0076640A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Asimis</w:t>
      </w:r>
      <w:r w:rsidR="000D5A6E">
        <w:rPr>
          <w:rFonts w:ascii="Century Gothic" w:hAnsi="Century Gothic"/>
          <w:sz w:val="24"/>
          <w:szCs w:val="24"/>
        </w:rPr>
        <w:t xml:space="preserve">mo, la Unidad Cibernética de la </w:t>
      </w:r>
      <w:r w:rsidR="0006062B" w:rsidRPr="0006062B">
        <w:rPr>
          <w:rFonts w:ascii="Century Gothic" w:hAnsi="Century Gothic"/>
          <w:sz w:val="24"/>
          <w:szCs w:val="24"/>
        </w:rPr>
        <w:t>Secretaría de Seguridad Ciudadana</w:t>
      </w:r>
      <w:r w:rsidR="0006062B">
        <w:rPr>
          <w:rFonts w:ascii="Century Gothic" w:hAnsi="Century Gothic"/>
          <w:sz w:val="24"/>
          <w:szCs w:val="24"/>
        </w:rPr>
        <w:t xml:space="preserve"> de la Ciudad de México, ha informado que e</w:t>
      </w:r>
      <w:r w:rsidR="0006062B" w:rsidRPr="0006062B">
        <w:rPr>
          <w:rFonts w:ascii="Century Gothic" w:hAnsi="Century Gothic"/>
          <w:sz w:val="24"/>
          <w:szCs w:val="24"/>
        </w:rPr>
        <w:t>l uso de la Inteligencia Artificial ha incrementado la violencia digital y los ciberdelitos en agravio de la reputación y la seguridad de las personas, pues no sólo es utilizada para enviar amenazas o difamaciones, sino también para la suplantación de identidad, recopilación de información y personalizar mensajes de extorsión</w:t>
      </w:r>
      <w:r w:rsidR="0006062B">
        <w:rPr>
          <w:rFonts w:ascii="Century Gothic" w:hAnsi="Century Gothic"/>
          <w:sz w:val="24"/>
          <w:szCs w:val="24"/>
        </w:rPr>
        <w:t>.</w:t>
      </w:r>
    </w:p>
    <w:p w14:paraId="70306EEC" w14:textId="77777777" w:rsidR="0006062B" w:rsidRDefault="0006062B" w:rsidP="0076640A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2E0AFB08" w14:textId="2EA0952C" w:rsidR="009D0F3A" w:rsidRDefault="009D0F3A" w:rsidP="0076640A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En este sentido, aunado a las otras iniciativas que he presentado en materia de violencia y ciberacoso, es que en esta iniciativa presento una propuesta a fin de clasificar como delito electoral, así como responsabilidad administrativa grave la utilización de los </w:t>
      </w:r>
      <w:proofErr w:type="spellStart"/>
      <w:r>
        <w:rPr>
          <w:rFonts w:ascii="Century Gothic" w:hAnsi="Century Gothic"/>
          <w:sz w:val="24"/>
          <w:szCs w:val="24"/>
        </w:rPr>
        <w:t>bots</w:t>
      </w:r>
      <w:proofErr w:type="spellEnd"/>
      <w:r>
        <w:rPr>
          <w:rFonts w:ascii="Century Gothic" w:hAnsi="Century Gothic"/>
          <w:sz w:val="24"/>
          <w:szCs w:val="24"/>
        </w:rPr>
        <w:t xml:space="preserve"> en el ámbito político-gubernamental.</w:t>
      </w:r>
    </w:p>
    <w:p w14:paraId="38ECB8B4" w14:textId="5B7546F4" w:rsidR="009D0F3A" w:rsidRDefault="009D0F3A" w:rsidP="0076640A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1AB88971" w14:textId="77777777" w:rsidR="004E50E1" w:rsidRPr="00C53488" w:rsidRDefault="004E50E1" w:rsidP="004E50E1">
      <w:pPr>
        <w:spacing w:after="0" w:line="360" w:lineRule="auto"/>
        <w:jc w:val="both"/>
        <w:rPr>
          <w:rFonts w:ascii="Century Gothic" w:hAnsi="Century Gothic" w:cs="Arial"/>
          <w:b/>
          <w:bCs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Por lo anteriormente expuesto, me permito someter a consideración de este alto cuerpo colegiado, el presente proyecto con carácter de:</w:t>
      </w:r>
    </w:p>
    <w:p w14:paraId="347D6B33" w14:textId="77777777" w:rsidR="004E50E1" w:rsidRDefault="004E50E1" w:rsidP="004E50E1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4A865161" w14:textId="2E9B6D57" w:rsidR="004E50E1" w:rsidRDefault="009D0F3A" w:rsidP="004E50E1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  <w:lang w:val="es-ES"/>
        </w:rPr>
      </w:pPr>
      <w:r>
        <w:rPr>
          <w:rFonts w:ascii="Century Gothic" w:hAnsi="Century Gothic"/>
          <w:b/>
          <w:bCs/>
          <w:sz w:val="24"/>
          <w:szCs w:val="24"/>
          <w:lang w:val="es-ES"/>
        </w:rPr>
        <w:t>DECRETO</w:t>
      </w:r>
      <w:r w:rsidRPr="009D0F3A">
        <w:t xml:space="preserve"> </w:t>
      </w:r>
      <w:r w:rsidRPr="009D0F3A">
        <w:rPr>
          <w:rFonts w:ascii="Century Gothic" w:hAnsi="Century Gothic"/>
          <w:b/>
          <w:bCs/>
          <w:sz w:val="24"/>
          <w:szCs w:val="24"/>
          <w:lang w:val="es-ES"/>
        </w:rPr>
        <w:t>ANTE EL HONORABLE CONGRESO DE LA UNIÓN</w:t>
      </w:r>
    </w:p>
    <w:p w14:paraId="1DECC584" w14:textId="77777777" w:rsidR="004E50E1" w:rsidRDefault="004E50E1" w:rsidP="004E50E1">
      <w:pPr>
        <w:spacing w:after="0" w:line="360" w:lineRule="auto"/>
        <w:jc w:val="both"/>
        <w:rPr>
          <w:rFonts w:ascii="Century Gothic" w:hAnsi="Century Gothic"/>
          <w:b/>
          <w:bCs/>
          <w:sz w:val="24"/>
          <w:szCs w:val="24"/>
          <w:lang w:val="es-ES"/>
        </w:rPr>
      </w:pPr>
    </w:p>
    <w:p w14:paraId="1F62132D" w14:textId="52306879" w:rsidR="004E50E1" w:rsidRPr="00B3154D" w:rsidRDefault="004E50E1" w:rsidP="004E50E1">
      <w:pPr>
        <w:spacing w:after="0" w:line="360" w:lineRule="auto"/>
        <w:jc w:val="both"/>
        <w:rPr>
          <w:rFonts w:ascii="Century Gothic" w:hAnsi="Century Gothic"/>
          <w:sz w:val="24"/>
          <w:szCs w:val="24"/>
          <w:lang w:val="es-ES"/>
        </w:rPr>
      </w:pPr>
      <w:r w:rsidRPr="009F0EE7">
        <w:rPr>
          <w:rFonts w:ascii="Century Gothic" w:hAnsi="Century Gothic"/>
          <w:b/>
          <w:bCs/>
          <w:sz w:val="24"/>
          <w:szCs w:val="24"/>
          <w:lang w:val="es-ES"/>
        </w:rPr>
        <w:t xml:space="preserve">ARTÍCULO </w:t>
      </w:r>
      <w:r w:rsidR="00C04F52">
        <w:rPr>
          <w:rFonts w:ascii="Century Gothic" w:hAnsi="Century Gothic"/>
          <w:b/>
          <w:bCs/>
          <w:sz w:val="24"/>
          <w:szCs w:val="24"/>
          <w:lang w:val="es-ES"/>
        </w:rPr>
        <w:t>PRIMERO</w:t>
      </w:r>
      <w:r w:rsidRPr="009F0EE7">
        <w:rPr>
          <w:rFonts w:ascii="Century Gothic" w:hAnsi="Century Gothic"/>
          <w:b/>
          <w:bCs/>
          <w:sz w:val="24"/>
          <w:szCs w:val="24"/>
          <w:lang w:val="es-ES"/>
        </w:rPr>
        <w:t xml:space="preserve">. </w:t>
      </w:r>
      <w:r>
        <w:rPr>
          <w:rFonts w:ascii="Century Gothic" w:hAnsi="Century Gothic"/>
          <w:sz w:val="24"/>
          <w:szCs w:val="24"/>
          <w:lang w:val="es-ES"/>
        </w:rPr>
        <w:t xml:space="preserve">Se reforman </w:t>
      </w:r>
      <w:r w:rsidR="00831DD8">
        <w:rPr>
          <w:rFonts w:ascii="Century Gothic" w:hAnsi="Century Gothic"/>
          <w:sz w:val="24"/>
          <w:szCs w:val="24"/>
          <w:lang w:val="es-ES"/>
        </w:rPr>
        <w:t xml:space="preserve">a fracción XVI del artículo 7, así como </w:t>
      </w:r>
      <w:r w:rsidR="00FC5A87">
        <w:rPr>
          <w:rFonts w:ascii="Century Gothic" w:hAnsi="Century Gothic"/>
          <w:sz w:val="24"/>
          <w:szCs w:val="24"/>
          <w:lang w:val="es-ES"/>
        </w:rPr>
        <w:t>la I del artículo 11, todas de la Ley General en materia de Delitos Electorales,</w:t>
      </w:r>
      <w:r>
        <w:rPr>
          <w:rFonts w:ascii="Century Gothic" w:hAnsi="Century Gothic"/>
          <w:sz w:val="24"/>
          <w:szCs w:val="24"/>
          <w:lang w:val="es-ES"/>
        </w:rPr>
        <w:t xml:space="preserve"> para quedar redactados de la siguiente manera:</w:t>
      </w:r>
    </w:p>
    <w:p w14:paraId="10865DFF" w14:textId="77777777" w:rsidR="004E50E1" w:rsidRDefault="004E50E1" w:rsidP="004E50E1">
      <w:pPr>
        <w:spacing w:after="0" w:line="360" w:lineRule="auto"/>
        <w:jc w:val="both"/>
        <w:rPr>
          <w:rFonts w:ascii="Century Gothic" w:hAnsi="Century Gothic"/>
          <w:sz w:val="24"/>
          <w:szCs w:val="24"/>
          <w:lang w:val="es-ES"/>
        </w:rPr>
      </w:pPr>
    </w:p>
    <w:p w14:paraId="09C27364" w14:textId="77777777" w:rsidR="008C25C0" w:rsidRPr="008C25C0" w:rsidRDefault="008C25C0" w:rsidP="008C25C0">
      <w:pPr>
        <w:spacing w:after="0" w:line="360" w:lineRule="auto"/>
        <w:jc w:val="both"/>
        <w:rPr>
          <w:rFonts w:ascii="Century Gothic" w:hAnsi="Century Gothic"/>
          <w:sz w:val="24"/>
          <w:szCs w:val="24"/>
          <w:lang w:val="es-ES"/>
        </w:rPr>
      </w:pPr>
      <w:r w:rsidRPr="006156CF">
        <w:rPr>
          <w:rFonts w:ascii="Century Gothic" w:hAnsi="Century Gothic"/>
          <w:b/>
          <w:bCs/>
          <w:sz w:val="24"/>
          <w:szCs w:val="24"/>
          <w:lang w:val="es-ES"/>
        </w:rPr>
        <w:t xml:space="preserve">Artículo 7. </w:t>
      </w:r>
      <w:r w:rsidRPr="008C25C0">
        <w:rPr>
          <w:rFonts w:ascii="Century Gothic" w:hAnsi="Century Gothic"/>
          <w:sz w:val="24"/>
          <w:szCs w:val="24"/>
          <w:lang w:val="es-ES"/>
        </w:rPr>
        <w:t>Se impondrán de cincuenta a cien días multa y prisión de seis meses a tres años, a</w:t>
      </w:r>
    </w:p>
    <w:p w14:paraId="4FC2985A" w14:textId="77777777" w:rsidR="00567370" w:rsidRDefault="008C25C0" w:rsidP="00567370">
      <w:pPr>
        <w:spacing w:after="0" w:line="360" w:lineRule="auto"/>
        <w:jc w:val="both"/>
        <w:rPr>
          <w:rFonts w:ascii="Century Gothic" w:hAnsi="Century Gothic"/>
          <w:sz w:val="24"/>
          <w:szCs w:val="24"/>
          <w:lang w:val="es-ES"/>
        </w:rPr>
      </w:pPr>
      <w:r w:rsidRPr="008C25C0">
        <w:rPr>
          <w:rFonts w:ascii="Century Gothic" w:hAnsi="Century Gothic"/>
          <w:sz w:val="24"/>
          <w:szCs w:val="24"/>
          <w:lang w:val="es-ES"/>
        </w:rPr>
        <w:t>quien:</w:t>
      </w:r>
      <w:r w:rsidRPr="008C25C0">
        <w:rPr>
          <w:rFonts w:ascii="Century Gothic" w:hAnsi="Century Gothic"/>
          <w:sz w:val="24"/>
          <w:szCs w:val="24"/>
          <w:lang w:val="es-ES"/>
        </w:rPr>
        <w:cr/>
      </w:r>
    </w:p>
    <w:p w14:paraId="3AAAFDA0" w14:textId="77777777" w:rsidR="00567370" w:rsidRDefault="00567370" w:rsidP="00567370">
      <w:pPr>
        <w:spacing w:after="0" w:line="360" w:lineRule="auto"/>
        <w:jc w:val="both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i/>
          <w:iCs/>
          <w:sz w:val="24"/>
          <w:szCs w:val="24"/>
          <w:lang w:val="es-ES"/>
        </w:rPr>
        <w:t xml:space="preserve">De las fracciones I a la </w:t>
      </w:r>
      <w:r w:rsidRPr="00567370">
        <w:rPr>
          <w:rFonts w:ascii="Century Gothic" w:hAnsi="Century Gothic"/>
          <w:sz w:val="24"/>
          <w:szCs w:val="24"/>
          <w:lang w:val="es-ES"/>
        </w:rPr>
        <w:t>X</w:t>
      </w:r>
      <w:r>
        <w:rPr>
          <w:rFonts w:ascii="Century Gothic" w:hAnsi="Century Gothic"/>
          <w:sz w:val="24"/>
          <w:szCs w:val="24"/>
          <w:lang w:val="es-ES"/>
        </w:rPr>
        <w:t>V …</w:t>
      </w:r>
    </w:p>
    <w:p w14:paraId="7C72DDFB" w14:textId="77777777" w:rsidR="00567370" w:rsidRDefault="00567370" w:rsidP="00567370">
      <w:pPr>
        <w:spacing w:after="0" w:line="360" w:lineRule="auto"/>
        <w:jc w:val="both"/>
        <w:rPr>
          <w:rFonts w:ascii="Century Gothic" w:hAnsi="Century Gothic"/>
          <w:sz w:val="24"/>
          <w:szCs w:val="24"/>
          <w:lang w:val="es-ES"/>
        </w:rPr>
      </w:pPr>
    </w:p>
    <w:p w14:paraId="07CAFDFC" w14:textId="5A0AB13C" w:rsidR="00567370" w:rsidRDefault="00567370" w:rsidP="00567370">
      <w:pPr>
        <w:spacing w:after="0" w:line="360" w:lineRule="auto"/>
        <w:jc w:val="both"/>
        <w:rPr>
          <w:rFonts w:ascii="Century Gothic" w:hAnsi="Century Gothic"/>
          <w:sz w:val="24"/>
          <w:szCs w:val="24"/>
          <w:lang w:val="es-ES"/>
        </w:rPr>
      </w:pPr>
      <w:r w:rsidRPr="00567370">
        <w:rPr>
          <w:rFonts w:ascii="Century Gothic" w:hAnsi="Century Gothic"/>
          <w:sz w:val="24"/>
          <w:szCs w:val="24"/>
          <w:lang w:val="es-ES"/>
        </w:rPr>
        <w:t xml:space="preserve">XVI. Realice por cualquier medio algún acto que </w:t>
      </w:r>
      <w:r w:rsidRPr="00C04F52">
        <w:rPr>
          <w:rFonts w:ascii="Century Gothic" w:hAnsi="Century Gothic"/>
          <w:b/>
          <w:sz w:val="24"/>
          <w:szCs w:val="24"/>
          <w:lang w:val="es-ES"/>
        </w:rPr>
        <w:t>manipule o provoque temor o intimidación</w:t>
      </w:r>
      <w:r w:rsidRPr="00567370">
        <w:rPr>
          <w:rFonts w:ascii="Century Gothic" w:hAnsi="Century Gothic"/>
          <w:sz w:val="24"/>
          <w:szCs w:val="24"/>
          <w:lang w:val="es-ES"/>
        </w:rPr>
        <w:t xml:space="preserve"> en el electorado</w:t>
      </w:r>
      <w:r>
        <w:rPr>
          <w:rFonts w:ascii="Century Gothic" w:hAnsi="Century Gothic"/>
          <w:sz w:val="24"/>
          <w:szCs w:val="24"/>
          <w:lang w:val="es-ES"/>
        </w:rPr>
        <w:t xml:space="preserve"> </w:t>
      </w:r>
      <w:r w:rsidRPr="00567370">
        <w:rPr>
          <w:rFonts w:ascii="Century Gothic" w:hAnsi="Century Gothic"/>
          <w:sz w:val="24"/>
          <w:szCs w:val="24"/>
          <w:lang w:val="es-ES"/>
        </w:rPr>
        <w:t>que atente contra la libertad del sufragio, o perturbe el orden o el libre acceso de los electores a</w:t>
      </w:r>
      <w:r>
        <w:rPr>
          <w:rFonts w:ascii="Century Gothic" w:hAnsi="Century Gothic"/>
          <w:sz w:val="24"/>
          <w:szCs w:val="24"/>
          <w:lang w:val="es-ES"/>
        </w:rPr>
        <w:t xml:space="preserve"> </w:t>
      </w:r>
      <w:r w:rsidRPr="00567370">
        <w:rPr>
          <w:rFonts w:ascii="Century Gothic" w:hAnsi="Century Gothic"/>
          <w:sz w:val="24"/>
          <w:szCs w:val="24"/>
          <w:lang w:val="es-ES"/>
        </w:rPr>
        <w:t>la casilla.</w:t>
      </w:r>
    </w:p>
    <w:p w14:paraId="4F579EA9" w14:textId="77777777" w:rsidR="00567370" w:rsidRPr="00567370" w:rsidRDefault="00567370" w:rsidP="00567370">
      <w:pPr>
        <w:spacing w:after="0" w:line="360" w:lineRule="auto"/>
        <w:jc w:val="both"/>
        <w:rPr>
          <w:rFonts w:ascii="Century Gothic" w:hAnsi="Century Gothic"/>
          <w:sz w:val="24"/>
          <w:szCs w:val="24"/>
          <w:lang w:val="es-ES"/>
        </w:rPr>
      </w:pPr>
    </w:p>
    <w:p w14:paraId="528C4952" w14:textId="2E5774CF" w:rsidR="008C25C0" w:rsidRDefault="00567370" w:rsidP="00567370">
      <w:pPr>
        <w:spacing w:after="0" w:line="360" w:lineRule="auto"/>
        <w:jc w:val="both"/>
        <w:rPr>
          <w:rFonts w:ascii="Century Gothic" w:hAnsi="Century Gothic"/>
          <w:sz w:val="24"/>
          <w:szCs w:val="24"/>
          <w:lang w:val="es-ES"/>
        </w:rPr>
      </w:pPr>
      <w:r w:rsidRPr="00567370">
        <w:rPr>
          <w:rFonts w:ascii="Century Gothic" w:hAnsi="Century Gothic"/>
          <w:sz w:val="24"/>
          <w:szCs w:val="24"/>
          <w:lang w:val="es-ES"/>
        </w:rPr>
        <w:t>Si la conducta se realiza por una o varias personas armadas o que utilicen o porten objetos</w:t>
      </w:r>
      <w:r>
        <w:rPr>
          <w:rFonts w:ascii="Century Gothic" w:hAnsi="Century Gothic"/>
          <w:sz w:val="24"/>
          <w:szCs w:val="24"/>
          <w:lang w:val="es-ES"/>
        </w:rPr>
        <w:t xml:space="preserve"> </w:t>
      </w:r>
      <w:r w:rsidRPr="00567370">
        <w:rPr>
          <w:rFonts w:ascii="Century Gothic" w:hAnsi="Century Gothic"/>
          <w:sz w:val="24"/>
          <w:szCs w:val="24"/>
          <w:lang w:val="es-ES"/>
        </w:rPr>
        <w:t>peligrosos, a la pena señalada se aumentará hasta en una mitad, con independencia de las que</w:t>
      </w:r>
      <w:r>
        <w:rPr>
          <w:rFonts w:ascii="Century Gothic" w:hAnsi="Century Gothic"/>
          <w:sz w:val="24"/>
          <w:szCs w:val="24"/>
          <w:lang w:val="es-ES"/>
        </w:rPr>
        <w:t xml:space="preserve"> </w:t>
      </w:r>
      <w:r w:rsidRPr="00567370">
        <w:rPr>
          <w:rFonts w:ascii="Century Gothic" w:hAnsi="Century Gothic"/>
          <w:sz w:val="24"/>
          <w:szCs w:val="24"/>
          <w:lang w:val="es-ES"/>
        </w:rPr>
        <w:t>correspondan por la comisión de otros delitos;</w:t>
      </w:r>
    </w:p>
    <w:p w14:paraId="5C7DC93B" w14:textId="77777777" w:rsidR="00567370" w:rsidRDefault="00567370" w:rsidP="00567370">
      <w:pPr>
        <w:spacing w:after="0" w:line="360" w:lineRule="auto"/>
        <w:jc w:val="both"/>
        <w:rPr>
          <w:rFonts w:ascii="Century Gothic" w:hAnsi="Century Gothic"/>
          <w:sz w:val="24"/>
          <w:szCs w:val="24"/>
          <w:lang w:val="es-ES"/>
        </w:rPr>
      </w:pPr>
    </w:p>
    <w:p w14:paraId="5C487C81" w14:textId="27C7DEC6" w:rsidR="009B1D99" w:rsidRPr="006156CF" w:rsidRDefault="00567370" w:rsidP="009B1D99">
      <w:pPr>
        <w:spacing w:after="0" w:line="360" w:lineRule="auto"/>
        <w:jc w:val="both"/>
        <w:rPr>
          <w:rFonts w:ascii="Century Gothic" w:hAnsi="Century Gothic"/>
          <w:b/>
          <w:bCs/>
          <w:sz w:val="24"/>
          <w:szCs w:val="24"/>
          <w:lang w:val="es-ES"/>
        </w:rPr>
      </w:pPr>
      <w:r w:rsidRPr="006156CF">
        <w:rPr>
          <w:rFonts w:ascii="Century Gothic" w:hAnsi="Century Gothic"/>
          <w:b/>
          <w:bCs/>
          <w:sz w:val="24"/>
          <w:szCs w:val="24"/>
          <w:lang w:val="es-ES"/>
        </w:rPr>
        <w:t xml:space="preserve">Si la conducta se realiza </w:t>
      </w:r>
      <w:r w:rsidR="009B1D99" w:rsidRPr="006156CF">
        <w:rPr>
          <w:rFonts w:ascii="Century Gothic" w:hAnsi="Century Gothic"/>
          <w:b/>
          <w:bCs/>
          <w:sz w:val="24"/>
          <w:szCs w:val="24"/>
          <w:lang w:val="es-ES"/>
        </w:rPr>
        <w:t xml:space="preserve">por una o varias personas </w:t>
      </w:r>
      <w:r w:rsidRPr="006156CF">
        <w:rPr>
          <w:rFonts w:ascii="Century Gothic" w:hAnsi="Century Gothic"/>
          <w:b/>
          <w:bCs/>
          <w:sz w:val="24"/>
          <w:szCs w:val="24"/>
          <w:lang w:val="es-ES"/>
        </w:rPr>
        <w:t xml:space="preserve">a través del uso </w:t>
      </w:r>
      <w:r w:rsidR="009B1D99" w:rsidRPr="006156CF">
        <w:rPr>
          <w:rFonts w:ascii="Century Gothic" w:hAnsi="Century Gothic"/>
          <w:b/>
          <w:bCs/>
          <w:sz w:val="24"/>
          <w:szCs w:val="24"/>
          <w:lang w:val="es-ES"/>
        </w:rPr>
        <w:t>de aplicación de software automatizada o cuentas de redes sociales falsas, a la pena señalada se aumentará hasta en una mitad, con independencia de las que correspondan por la comisión de otros delitos;</w:t>
      </w:r>
    </w:p>
    <w:p w14:paraId="397E2951" w14:textId="77777777" w:rsidR="00567370" w:rsidRDefault="00567370" w:rsidP="00567370">
      <w:pPr>
        <w:spacing w:after="0" w:line="360" w:lineRule="auto"/>
        <w:jc w:val="both"/>
        <w:rPr>
          <w:rFonts w:ascii="Century Gothic" w:hAnsi="Century Gothic"/>
          <w:sz w:val="24"/>
          <w:szCs w:val="24"/>
          <w:lang w:val="es-ES"/>
        </w:rPr>
      </w:pPr>
    </w:p>
    <w:p w14:paraId="0893364D" w14:textId="12969347" w:rsidR="00567370" w:rsidRDefault="00567370" w:rsidP="00567370">
      <w:pPr>
        <w:spacing w:after="0" w:line="360" w:lineRule="auto"/>
        <w:jc w:val="both"/>
        <w:rPr>
          <w:rFonts w:ascii="Century Gothic" w:hAnsi="Century Gothic"/>
          <w:i/>
          <w:iCs/>
          <w:sz w:val="24"/>
          <w:szCs w:val="24"/>
          <w:lang w:val="es-ES"/>
        </w:rPr>
      </w:pPr>
      <w:r w:rsidRPr="00567370">
        <w:rPr>
          <w:rFonts w:ascii="Century Gothic" w:hAnsi="Century Gothic"/>
          <w:i/>
          <w:iCs/>
          <w:sz w:val="24"/>
          <w:szCs w:val="24"/>
          <w:lang w:val="es-ES"/>
        </w:rPr>
        <w:t>De la fracción XVII a la XXI…</w:t>
      </w:r>
    </w:p>
    <w:p w14:paraId="5967D0B2" w14:textId="77777777" w:rsidR="009B1D99" w:rsidRPr="00567370" w:rsidRDefault="009B1D99" w:rsidP="00567370">
      <w:pPr>
        <w:spacing w:after="0" w:line="360" w:lineRule="auto"/>
        <w:jc w:val="both"/>
        <w:rPr>
          <w:rFonts w:ascii="Century Gothic" w:hAnsi="Century Gothic"/>
          <w:i/>
          <w:iCs/>
          <w:sz w:val="24"/>
          <w:szCs w:val="24"/>
          <w:lang w:val="es-ES"/>
        </w:rPr>
      </w:pPr>
    </w:p>
    <w:p w14:paraId="62B6DBC3" w14:textId="2F9E33D5" w:rsidR="004E50E1" w:rsidRDefault="004E50E1" w:rsidP="004E50E1">
      <w:pPr>
        <w:spacing w:after="0" w:line="360" w:lineRule="auto"/>
        <w:jc w:val="both"/>
        <w:rPr>
          <w:rFonts w:ascii="Century Gothic" w:hAnsi="Century Gothic"/>
          <w:sz w:val="24"/>
          <w:szCs w:val="24"/>
          <w:lang w:val="es-ES"/>
        </w:rPr>
      </w:pPr>
      <w:r w:rsidRPr="004E50E1">
        <w:rPr>
          <w:rFonts w:ascii="Century Gothic" w:hAnsi="Century Gothic"/>
          <w:b/>
          <w:bCs/>
          <w:sz w:val="24"/>
          <w:szCs w:val="24"/>
          <w:lang w:val="es-ES"/>
        </w:rPr>
        <w:t>Artículo 11.</w:t>
      </w:r>
      <w:r w:rsidRPr="004E50E1">
        <w:rPr>
          <w:rFonts w:ascii="Century Gothic" w:hAnsi="Century Gothic"/>
          <w:sz w:val="24"/>
          <w:szCs w:val="24"/>
          <w:lang w:val="es-ES"/>
        </w:rPr>
        <w:t xml:space="preserve"> Se impondrán de doscientos a cuatrocientos días multa y prisión de dos a nueve años,</w:t>
      </w:r>
      <w:r>
        <w:rPr>
          <w:rFonts w:ascii="Century Gothic" w:hAnsi="Century Gothic"/>
          <w:sz w:val="24"/>
          <w:szCs w:val="24"/>
          <w:lang w:val="es-ES"/>
        </w:rPr>
        <w:t xml:space="preserve"> </w:t>
      </w:r>
      <w:r w:rsidRPr="004E50E1">
        <w:rPr>
          <w:rFonts w:ascii="Century Gothic" w:hAnsi="Century Gothic"/>
          <w:sz w:val="24"/>
          <w:szCs w:val="24"/>
          <w:lang w:val="es-ES"/>
        </w:rPr>
        <w:t>al servidor público que:</w:t>
      </w:r>
    </w:p>
    <w:p w14:paraId="56DF06C8" w14:textId="77777777" w:rsidR="004E50E1" w:rsidRPr="004E50E1" w:rsidRDefault="004E50E1" w:rsidP="004E50E1">
      <w:pPr>
        <w:spacing w:after="0" w:line="360" w:lineRule="auto"/>
        <w:jc w:val="both"/>
        <w:rPr>
          <w:rFonts w:ascii="Century Gothic" w:hAnsi="Century Gothic"/>
          <w:sz w:val="24"/>
          <w:szCs w:val="24"/>
          <w:lang w:val="es-ES"/>
        </w:rPr>
      </w:pPr>
    </w:p>
    <w:p w14:paraId="18A06577" w14:textId="77777777" w:rsidR="006156CF" w:rsidRPr="00FC5A87" w:rsidRDefault="004E50E1" w:rsidP="009B1D99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Century Gothic" w:hAnsi="Century Gothic"/>
          <w:b/>
          <w:sz w:val="24"/>
          <w:szCs w:val="24"/>
          <w:lang w:val="es-ES"/>
        </w:rPr>
      </w:pPr>
      <w:r w:rsidRPr="00FC5A87">
        <w:rPr>
          <w:rFonts w:ascii="Century Gothic" w:hAnsi="Century Gothic"/>
          <w:b/>
          <w:sz w:val="24"/>
          <w:szCs w:val="24"/>
          <w:lang w:val="es-ES"/>
        </w:rPr>
        <w:t>Coaccione</w:t>
      </w:r>
      <w:r w:rsidR="006156CF" w:rsidRPr="00FC5A87">
        <w:rPr>
          <w:rFonts w:ascii="Century Gothic" w:hAnsi="Century Gothic"/>
          <w:b/>
          <w:sz w:val="24"/>
          <w:szCs w:val="24"/>
          <w:lang w:val="es-ES"/>
        </w:rPr>
        <w:t xml:space="preserve">, </w:t>
      </w:r>
      <w:r w:rsidRPr="00FC5A87">
        <w:rPr>
          <w:rFonts w:ascii="Century Gothic" w:hAnsi="Century Gothic"/>
          <w:b/>
          <w:sz w:val="24"/>
          <w:szCs w:val="24"/>
          <w:lang w:val="es-ES"/>
        </w:rPr>
        <w:t>amenace</w:t>
      </w:r>
      <w:r w:rsidRPr="006156CF">
        <w:rPr>
          <w:rFonts w:ascii="Century Gothic" w:hAnsi="Century Gothic"/>
          <w:b/>
          <w:bCs/>
          <w:sz w:val="24"/>
          <w:szCs w:val="24"/>
          <w:lang w:val="es-ES"/>
        </w:rPr>
        <w:t xml:space="preserve"> </w:t>
      </w:r>
      <w:r w:rsidR="006156CF" w:rsidRPr="006156CF">
        <w:rPr>
          <w:rFonts w:ascii="Century Gothic" w:hAnsi="Century Gothic"/>
          <w:b/>
          <w:bCs/>
          <w:sz w:val="24"/>
          <w:szCs w:val="24"/>
          <w:lang w:val="es-ES"/>
        </w:rPr>
        <w:t xml:space="preserve">u ordene </w:t>
      </w:r>
      <w:r w:rsidRPr="00FC5A87">
        <w:rPr>
          <w:rFonts w:ascii="Century Gothic" w:hAnsi="Century Gothic"/>
          <w:b/>
          <w:sz w:val="24"/>
          <w:szCs w:val="24"/>
          <w:lang w:val="es-ES"/>
        </w:rPr>
        <w:t>a sus subordinados para que</w:t>
      </w:r>
      <w:r w:rsidR="006156CF" w:rsidRPr="00FC5A87">
        <w:rPr>
          <w:rFonts w:ascii="Century Gothic" w:hAnsi="Century Gothic"/>
          <w:b/>
          <w:sz w:val="24"/>
          <w:szCs w:val="24"/>
          <w:lang w:val="es-ES"/>
        </w:rPr>
        <w:t>:</w:t>
      </w:r>
    </w:p>
    <w:p w14:paraId="5CD6B4E7" w14:textId="2794DD07" w:rsidR="006156CF" w:rsidRPr="00FC5A87" w:rsidRDefault="006156CF" w:rsidP="006156CF">
      <w:pPr>
        <w:pStyle w:val="Prrafodelista"/>
        <w:numPr>
          <w:ilvl w:val="1"/>
          <w:numId w:val="2"/>
        </w:numPr>
        <w:spacing w:after="0" w:line="360" w:lineRule="auto"/>
        <w:jc w:val="both"/>
        <w:rPr>
          <w:rFonts w:ascii="Century Gothic" w:hAnsi="Century Gothic"/>
          <w:b/>
          <w:sz w:val="24"/>
          <w:szCs w:val="24"/>
          <w:lang w:val="es-ES"/>
        </w:rPr>
      </w:pPr>
      <w:r>
        <w:rPr>
          <w:rFonts w:ascii="Century Gothic" w:hAnsi="Century Gothic"/>
          <w:b/>
          <w:bCs/>
          <w:sz w:val="24"/>
          <w:szCs w:val="24"/>
          <w:lang w:val="es-ES"/>
        </w:rPr>
        <w:t>D</w:t>
      </w:r>
      <w:r w:rsidRPr="006156CF">
        <w:rPr>
          <w:rFonts w:ascii="Century Gothic" w:hAnsi="Century Gothic"/>
          <w:b/>
          <w:bCs/>
          <w:sz w:val="24"/>
          <w:szCs w:val="24"/>
          <w:lang w:val="es-ES"/>
        </w:rPr>
        <w:t xml:space="preserve">ifundan información oficial en sus cuentas </w:t>
      </w:r>
      <w:r>
        <w:rPr>
          <w:rFonts w:ascii="Century Gothic" w:hAnsi="Century Gothic"/>
          <w:b/>
          <w:bCs/>
          <w:sz w:val="24"/>
          <w:szCs w:val="24"/>
          <w:lang w:val="es-ES"/>
        </w:rPr>
        <w:t xml:space="preserve">electrónicas y redes sociales </w:t>
      </w:r>
      <w:r w:rsidRPr="006156CF">
        <w:rPr>
          <w:rFonts w:ascii="Century Gothic" w:hAnsi="Century Gothic"/>
          <w:b/>
          <w:bCs/>
          <w:sz w:val="24"/>
          <w:szCs w:val="24"/>
          <w:lang w:val="es-ES"/>
        </w:rPr>
        <w:t>personales</w:t>
      </w:r>
      <w:r>
        <w:rPr>
          <w:rFonts w:ascii="Century Gothic" w:hAnsi="Century Gothic"/>
          <w:b/>
          <w:bCs/>
          <w:sz w:val="24"/>
          <w:szCs w:val="24"/>
          <w:lang w:val="es-ES"/>
        </w:rPr>
        <w:t>;</w:t>
      </w:r>
    </w:p>
    <w:p w14:paraId="3FD9A1C0" w14:textId="39417146" w:rsidR="006156CF" w:rsidRPr="00FC5A87" w:rsidRDefault="006156CF" w:rsidP="006156CF">
      <w:pPr>
        <w:pStyle w:val="Prrafodelista"/>
        <w:numPr>
          <w:ilvl w:val="1"/>
          <w:numId w:val="2"/>
        </w:numPr>
        <w:spacing w:after="0" w:line="360" w:lineRule="auto"/>
        <w:jc w:val="both"/>
        <w:rPr>
          <w:rFonts w:ascii="Century Gothic" w:hAnsi="Century Gothic"/>
          <w:b/>
          <w:sz w:val="24"/>
          <w:szCs w:val="24"/>
          <w:lang w:val="es-ES"/>
        </w:rPr>
      </w:pPr>
      <w:r>
        <w:rPr>
          <w:rFonts w:ascii="Century Gothic" w:hAnsi="Century Gothic"/>
          <w:b/>
          <w:bCs/>
          <w:sz w:val="24"/>
          <w:szCs w:val="24"/>
          <w:lang w:val="es-ES"/>
        </w:rPr>
        <w:lastRenderedPageBreak/>
        <w:t xml:space="preserve">Difundan información a favor o en contra de un servidor público </w:t>
      </w:r>
      <w:r w:rsidRPr="006156CF">
        <w:rPr>
          <w:rFonts w:ascii="Century Gothic" w:hAnsi="Century Gothic"/>
          <w:b/>
          <w:bCs/>
          <w:sz w:val="24"/>
          <w:szCs w:val="24"/>
          <w:lang w:val="es-ES"/>
        </w:rPr>
        <w:t xml:space="preserve">en sus cuentas </w:t>
      </w:r>
      <w:r>
        <w:rPr>
          <w:rFonts w:ascii="Century Gothic" w:hAnsi="Century Gothic"/>
          <w:b/>
          <w:bCs/>
          <w:sz w:val="24"/>
          <w:szCs w:val="24"/>
          <w:lang w:val="es-ES"/>
        </w:rPr>
        <w:t xml:space="preserve">electrónicas y redes sociales </w:t>
      </w:r>
      <w:r w:rsidRPr="006156CF">
        <w:rPr>
          <w:rFonts w:ascii="Century Gothic" w:hAnsi="Century Gothic"/>
          <w:b/>
          <w:bCs/>
          <w:sz w:val="24"/>
          <w:szCs w:val="24"/>
          <w:lang w:val="es-ES"/>
        </w:rPr>
        <w:t>personales</w:t>
      </w:r>
      <w:r>
        <w:rPr>
          <w:rFonts w:ascii="Century Gothic" w:hAnsi="Century Gothic"/>
          <w:b/>
          <w:bCs/>
          <w:sz w:val="24"/>
          <w:szCs w:val="24"/>
          <w:lang w:val="es-ES"/>
        </w:rPr>
        <w:t>;</w:t>
      </w:r>
    </w:p>
    <w:p w14:paraId="71A8889A" w14:textId="77777777" w:rsidR="006156CF" w:rsidRPr="00FC5A87" w:rsidRDefault="006156CF" w:rsidP="006156CF">
      <w:pPr>
        <w:pStyle w:val="Prrafodelista"/>
        <w:numPr>
          <w:ilvl w:val="1"/>
          <w:numId w:val="2"/>
        </w:numPr>
        <w:spacing w:after="0" w:line="360" w:lineRule="auto"/>
        <w:jc w:val="both"/>
        <w:rPr>
          <w:rFonts w:ascii="Century Gothic" w:hAnsi="Century Gothic"/>
          <w:b/>
          <w:sz w:val="24"/>
          <w:szCs w:val="24"/>
          <w:lang w:val="es-ES"/>
        </w:rPr>
      </w:pPr>
      <w:r w:rsidRPr="00FC5A87">
        <w:rPr>
          <w:rFonts w:ascii="Century Gothic" w:hAnsi="Century Gothic"/>
          <w:b/>
          <w:sz w:val="24"/>
          <w:szCs w:val="24"/>
          <w:lang w:val="es-ES"/>
        </w:rPr>
        <w:t>P</w:t>
      </w:r>
      <w:r w:rsidR="004E50E1" w:rsidRPr="00FC5A87">
        <w:rPr>
          <w:rFonts w:ascii="Century Gothic" w:hAnsi="Century Gothic"/>
          <w:b/>
          <w:sz w:val="24"/>
          <w:szCs w:val="24"/>
          <w:lang w:val="es-ES"/>
        </w:rPr>
        <w:t>articipen en eventos proselitistas de</w:t>
      </w:r>
      <w:r w:rsidR="009B1D99" w:rsidRPr="00FC5A87">
        <w:rPr>
          <w:rFonts w:ascii="Century Gothic" w:hAnsi="Century Gothic"/>
          <w:b/>
          <w:sz w:val="24"/>
          <w:szCs w:val="24"/>
          <w:lang w:val="es-ES"/>
        </w:rPr>
        <w:t xml:space="preserve"> </w:t>
      </w:r>
      <w:r w:rsidR="004E50E1" w:rsidRPr="00FC5A87">
        <w:rPr>
          <w:rFonts w:ascii="Century Gothic" w:hAnsi="Century Gothic"/>
          <w:b/>
          <w:sz w:val="24"/>
          <w:szCs w:val="24"/>
          <w:lang w:val="es-ES"/>
        </w:rPr>
        <w:t xml:space="preserve">precampaña o campaña, </w:t>
      </w:r>
    </w:p>
    <w:p w14:paraId="6EFBDEEE" w14:textId="742E2C22" w:rsidR="004E50E1" w:rsidRDefault="006156CF" w:rsidP="006156CF">
      <w:pPr>
        <w:pStyle w:val="Prrafodelista"/>
        <w:numPr>
          <w:ilvl w:val="1"/>
          <w:numId w:val="2"/>
        </w:numPr>
        <w:spacing w:after="0" w:line="360" w:lineRule="auto"/>
        <w:jc w:val="both"/>
        <w:rPr>
          <w:rFonts w:ascii="Century Gothic" w:hAnsi="Century Gothic"/>
          <w:b/>
          <w:sz w:val="24"/>
          <w:szCs w:val="24"/>
          <w:lang w:val="es-ES"/>
        </w:rPr>
      </w:pPr>
      <w:r w:rsidRPr="00FC5A87">
        <w:rPr>
          <w:rFonts w:ascii="Century Gothic" w:hAnsi="Century Gothic"/>
          <w:b/>
          <w:sz w:val="24"/>
          <w:szCs w:val="24"/>
          <w:lang w:val="es-ES"/>
        </w:rPr>
        <w:t>P</w:t>
      </w:r>
      <w:r w:rsidR="004E50E1" w:rsidRPr="00FC5A87">
        <w:rPr>
          <w:rFonts w:ascii="Century Gothic" w:hAnsi="Century Gothic"/>
          <w:b/>
          <w:sz w:val="24"/>
          <w:szCs w:val="24"/>
          <w:lang w:val="es-ES"/>
        </w:rPr>
        <w:t>ara que voten o se abstengan de votar por un candidato, partido</w:t>
      </w:r>
      <w:r w:rsidR="009B1D99" w:rsidRPr="00FC5A87">
        <w:rPr>
          <w:rFonts w:ascii="Century Gothic" w:hAnsi="Century Gothic"/>
          <w:b/>
          <w:sz w:val="24"/>
          <w:szCs w:val="24"/>
          <w:lang w:val="es-ES"/>
        </w:rPr>
        <w:t xml:space="preserve"> </w:t>
      </w:r>
      <w:r w:rsidR="004E50E1" w:rsidRPr="00FC5A87">
        <w:rPr>
          <w:rFonts w:ascii="Century Gothic" w:hAnsi="Century Gothic"/>
          <w:b/>
          <w:sz w:val="24"/>
          <w:szCs w:val="24"/>
          <w:lang w:val="es-ES"/>
        </w:rPr>
        <w:t>político o coalición;</w:t>
      </w:r>
    </w:p>
    <w:p w14:paraId="74DB6790" w14:textId="1D447F04" w:rsidR="000953EE" w:rsidRDefault="000953EE" w:rsidP="000953EE">
      <w:pPr>
        <w:spacing w:after="0" w:line="360" w:lineRule="auto"/>
        <w:jc w:val="both"/>
        <w:rPr>
          <w:rFonts w:ascii="Century Gothic" w:hAnsi="Century Gothic"/>
          <w:i/>
          <w:iCs/>
          <w:sz w:val="24"/>
          <w:szCs w:val="24"/>
          <w:lang w:val="es-ES"/>
        </w:rPr>
      </w:pPr>
      <w:r>
        <w:rPr>
          <w:rFonts w:ascii="Century Gothic" w:hAnsi="Century Gothic"/>
          <w:i/>
          <w:iCs/>
          <w:sz w:val="24"/>
          <w:szCs w:val="24"/>
          <w:lang w:val="es-ES"/>
        </w:rPr>
        <w:t>De la II a la VI</w:t>
      </w:r>
      <w:r w:rsidR="00D96964">
        <w:rPr>
          <w:rFonts w:ascii="Century Gothic" w:hAnsi="Century Gothic"/>
          <w:i/>
          <w:iCs/>
          <w:sz w:val="24"/>
          <w:szCs w:val="24"/>
          <w:lang w:val="es-ES"/>
        </w:rPr>
        <w:t>…</w:t>
      </w:r>
    </w:p>
    <w:p w14:paraId="37CED880" w14:textId="77777777" w:rsidR="00D96964" w:rsidRPr="000953EE" w:rsidRDefault="00D96964" w:rsidP="000953EE">
      <w:pPr>
        <w:spacing w:after="0" w:line="360" w:lineRule="auto"/>
        <w:jc w:val="both"/>
        <w:rPr>
          <w:rFonts w:ascii="Century Gothic" w:hAnsi="Century Gothic"/>
          <w:i/>
          <w:iCs/>
          <w:sz w:val="24"/>
          <w:szCs w:val="24"/>
          <w:lang w:val="es-ES"/>
        </w:rPr>
      </w:pPr>
    </w:p>
    <w:p w14:paraId="6D2937CD" w14:textId="6ABBF93F" w:rsidR="00C04F52" w:rsidRDefault="00C04F52" w:rsidP="00C04F52">
      <w:pPr>
        <w:spacing w:after="0" w:line="360" w:lineRule="auto"/>
        <w:jc w:val="both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b/>
          <w:bCs/>
          <w:sz w:val="24"/>
          <w:szCs w:val="24"/>
          <w:lang w:val="es-ES"/>
        </w:rPr>
        <w:t xml:space="preserve">SEGUNDO. </w:t>
      </w:r>
      <w:r>
        <w:rPr>
          <w:rFonts w:ascii="Century Gothic" w:hAnsi="Century Gothic"/>
          <w:sz w:val="24"/>
          <w:szCs w:val="24"/>
          <w:lang w:val="es-ES"/>
        </w:rPr>
        <w:t xml:space="preserve">Se adiciona un segundo párrafo a artículo 57 de la </w:t>
      </w:r>
      <w:r w:rsidR="00831DD8">
        <w:rPr>
          <w:rFonts w:ascii="Century Gothic" w:hAnsi="Century Gothic"/>
          <w:sz w:val="24"/>
          <w:szCs w:val="24"/>
          <w:lang w:val="es-ES"/>
        </w:rPr>
        <w:t>Ley General de Responsabilidades Administrativas, para quedar redactado de la siguiente manera:</w:t>
      </w:r>
    </w:p>
    <w:p w14:paraId="0E5C672B" w14:textId="77777777" w:rsidR="00C04F52" w:rsidRDefault="00C04F52" w:rsidP="00C04F52">
      <w:pPr>
        <w:spacing w:after="0" w:line="360" w:lineRule="auto"/>
        <w:jc w:val="both"/>
        <w:rPr>
          <w:rFonts w:ascii="Century Gothic" w:hAnsi="Century Gothic"/>
          <w:sz w:val="24"/>
          <w:szCs w:val="24"/>
          <w:lang w:val="es-ES"/>
        </w:rPr>
      </w:pPr>
    </w:p>
    <w:p w14:paraId="23AA17C2" w14:textId="74BC3C5D" w:rsidR="00C04F52" w:rsidRDefault="00C04F52" w:rsidP="00C04F52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 w:rsidRPr="00C04F52">
        <w:rPr>
          <w:rFonts w:ascii="Century Gothic" w:hAnsi="Century Gothic"/>
          <w:b/>
          <w:bCs/>
          <w:sz w:val="24"/>
          <w:szCs w:val="24"/>
        </w:rPr>
        <w:t>Artículo 57.</w:t>
      </w:r>
      <w:r w:rsidRPr="00C04F52">
        <w:rPr>
          <w:rFonts w:ascii="Century Gothic" w:hAnsi="Century Gothic"/>
          <w:sz w:val="24"/>
          <w:szCs w:val="24"/>
        </w:rPr>
        <w:t xml:space="preserve"> Incurrirá en abuso de funciones la persona servidora o servidor público que ejerza atribuciones que no tenga conferidas o se valga de las que tenga, para realizar o inducir actos u omisiones arbitrarios, para generar un beneficio para sí o para las personas a las que se refiere el artículo 52 de esta Ley o para causar perjuicio a alguna persona o al servicio público; así como cuando realiza por sí o a través de un tercero, alguna de las conductas descritas en el artículo 20 Ter, de la Ley General de Acceso de las Mujeres a una Vida Libre de Violencia</w:t>
      </w:r>
      <w:r>
        <w:rPr>
          <w:rFonts w:ascii="Century Gothic" w:hAnsi="Century Gothic"/>
          <w:sz w:val="24"/>
          <w:szCs w:val="24"/>
        </w:rPr>
        <w:t>.</w:t>
      </w:r>
    </w:p>
    <w:p w14:paraId="58CE9C2C" w14:textId="77777777" w:rsidR="00C04F52" w:rsidRDefault="00C04F52" w:rsidP="00C04F52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7C35F002" w14:textId="77093A3C" w:rsidR="00C04F52" w:rsidRPr="00C04F52" w:rsidRDefault="00C04F52" w:rsidP="00C04F52">
      <w:pPr>
        <w:spacing w:after="0" w:line="360" w:lineRule="auto"/>
        <w:jc w:val="both"/>
        <w:rPr>
          <w:rFonts w:ascii="Century Gothic" w:hAnsi="Century Gothic"/>
          <w:b/>
          <w:bCs/>
          <w:sz w:val="24"/>
          <w:szCs w:val="24"/>
          <w:lang w:val="es-ES"/>
        </w:rPr>
      </w:pPr>
      <w:r w:rsidRPr="00C04F52">
        <w:rPr>
          <w:rFonts w:ascii="Century Gothic" w:hAnsi="Century Gothic"/>
          <w:b/>
          <w:bCs/>
          <w:sz w:val="24"/>
          <w:szCs w:val="24"/>
        </w:rPr>
        <w:t xml:space="preserve">Asimismo, incurrirá en abuso de funciones la persona servidora o servidor público que, a través de si o de tercero, haga uso de </w:t>
      </w:r>
      <w:r w:rsidRPr="00C04F52">
        <w:rPr>
          <w:rFonts w:ascii="Century Gothic" w:hAnsi="Century Gothic"/>
          <w:b/>
          <w:bCs/>
          <w:sz w:val="24"/>
          <w:szCs w:val="24"/>
          <w:lang w:val="es-ES"/>
        </w:rPr>
        <w:t>aplicaciones de software automatizada o cuentas de redes sociales falsas, para difundir información a favor o en contra de un servidor público.</w:t>
      </w:r>
    </w:p>
    <w:p w14:paraId="14CF3BE0" w14:textId="77777777" w:rsidR="004E50E1" w:rsidRDefault="004E50E1" w:rsidP="004E50E1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  <w:lang w:val="es-ES_tradnl"/>
        </w:rPr>
      </w:pPr>
    </w:p>
    <w:p w14:paraId="6D38ACE1" w14:textId="77777777" w:rsidR="004E50E1" w:rsidRDefault="004E50E1" w:rsidP="004E50E1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  <w:lang w:val="es-ES_tradnl"/>
        </w:rPr>
      </w:pPr>
      <w:r>
        <w:rPr>
          <w:rFonts w:ascii="Century Gothic" w:hAnsi="Century Gothic"/>
          <w:b/>
          <w:sz w:val="24"/>
          <w:szCs w:val="24"/>
          <w:lang w:val="es-ES_tradnl"/>
        </w:rPr>
        <w:t>TRANSITORIOS</w:t>
      </w:r>
    </w:p>
    <w:p w14:paraId="324D2FE5" w14:textId="77777777" w:rsidR="004E50E1" w:rsidRDefault="004E50E1" w:rsidP="004E50E1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  <w:lang w:val="es-ES_tradnl"/>
        </w:rPr>
      </w:pPr>
    </w:p>
    <w:p w14:paraId="56333D48" w14:textId="2329DDD2" w:rsidR="004E50E1" w:rsidRPr="0056749F" w:rsidRDefault="009D0F3A" w:rsidP="004E50E1">
      <w:pPr>
        <w:spacing w:after="0" w:line="360" w:lineRule="auto"/>
        <w:jc w:val="both"/>
        <w:rPr>
          <w:rFonts w:ascii="Century Gothic" w:hAnsi="Century Gothic"/>
          <w:bCs/>
          <w:sz w:val="24"/>
          <w:szCs w:val="24"/>
          <w:lang w:val="es-ES_tradnl"/>
        </w:rPr>
      </w:pPr>
      <w:r>
        <w:rPr>
          <w:rFonts w:ascii="Century Gothic" w:hAnsi="Century Gothic"/>
          <w:b/>
          <w:sz w:val="24"/>
          <w:szCs w:val="24"/>
          <w:lang w:val="es-ES_tradnl"/>
        </w:rPr>
        <w:lastRenderedPageBreak/>
        <w:t>ECONÓMICO</w:t>
      </w:r>
      <w:r w:rsidR="004E50E1">
        <w:rPr>
          <w:rFonts w:ascii="Century Gothic" w:hAnsi="Century Gothic"/>
          <w:b/>
          <w:sz w:val="24"/>
          <w:szCs w:val="24"/>
          <w:lang w:val="es-ES_tradnl"/>
        </w:rPr>
        <w:t xml:space="preserve">. </w:t>
      </w:r>
      <w:r>
        <w:rPr>
          <w:rFonts w:ascii="Century Gothic" w:hAnsi="Century Gothic"/>
          <w:bCs/>
          <w:sz w:val="24"/>
          <w:szCs w:val="24"/>
          <w:lang w:val="es-ES_tradnl"/>
        </w:rPr>
        <w:t>Aprobado que sea remítase al H. Congreso de la Unión, para los efectos que haya a lugar</w:t>
      </w:r>
      <w:r w:rsidR="004E50E1" w:rsidRPr="0056749F">
        <w:rPr>
          <w:rFonts w:ascii="Century Gothic" w:hAnsi="Century Gothic"/>
          <w:bCs/>
          <w:sz w:val="24"/>
          <w:szCs w:val="24"/>
          <w:lang w:val="es-ES_tradnl"/>
        </w:rPr>
        <w:t>.</w:t>
      </w:r>
    </w:p>
    <w:p w14:paraId="06C2CBE0" w14:textId="77777777" w:rsidR="004E50E1" w:rsidRDefault="004E50E1" w:rsidP="004E50E1">
      <w:pPr>
        <w:spacing w:after="0" w:line="360" w:lineRule="auto"/>
        <w:jc w:val="both"/>
        <w:rPr>
          <w:rFonts w:ascii="Century Gothic" w:hAnsi="Century Gothic"/>
          <w:sz w:val="24"/>
          <w:szCs w:val="24"/>
          <w:lang w:val="es-ES_tradnl"/>
        </w:rPr>
      </w:pPr>
    </w:p>
    <w:p w14:paraId="7A14063F" w14:textId="7F1E46EE" w:rsidR="004E50E1" w:rsidRPr="00D97EFC" w:rsidRDefault="004E50E1" w:rsidP="004E50E1">
      <w:pPr>
        <w:spacing w:after="0" w:line="360" w:lineRule="auto"/>
        <w:jc w:val="both"/>
        <w:rPr>
          <w:rFonts w:ascii="Century Gothic" w:hAnsi="Century Gothic"/>
          <w:sz w:val="24"/>
          <w:szCs w:val="24"/>
          <w:lang w:val="es-ES"/>
        </w:rPr>
      </w:pPr>
      <w:r w:rsidRPr="00D97EFC">
        <w:rPr>
          <w:rFonts w:ascii="Century Gothic" w:hAnsi="Century Gothic"/>
          <w:sz w:val="24"/>
          <w:szCs w:val="24"/>
          <w:lang w:val="es-ES"/>
        </w:rPr>
        <w:t xml:space="preserve">D A D O en el recinto oficial del Poder Legislativo, a los </w:t>
      </w:r>
      <w:r w:rsidR="000B2DDD">
        <w:rPr>
          <w:rFonts w:ascii="Century Gothic" w:hAnsi="Century Gothic"/>
          <w:sz w:val="24"/>
          <w:szCs w:val="24"/>
          <w:lang w:val="es-ES"/>
        </w:rPr>
        <w:t>veinti</w:t>
      </w:r>
      <w:r w:rsidR="00DE4670">
        <w:rPr>
          <w:rFonts w:ascii="Century Gothic" w:hAnsi="Century Gothic"/>
          <w:sz w:val="24"/>
          <w:szCs w:val="24"/>
          <w:lang w:val="es-ES"/>
        </w:rPr>
        <w:t>ocho</w:t>
      </w:r>
      <w:r w:rsidR="000B2DDD">
        <w:rPr>
          <w:rFonts w:ascii="Century Gothic" w:hAnsi="Century Gothic"/>
          <w:sz w:val="24"/>
          <w:szCs w:val="24"/>
          <w:lang w:val="es-ES"/>
        </w:rPr>
        <w:t xml:space="preserve"> </w:t>
      </w:r>
      <w:r w:rsidRPr="00D97EFC">
        <w:rPr>
          <w:rFonts w:ascii="Century Gothic" w:hAnsi="Century Gothic"/>
          <w:sz w:val="24"/>
          <w:szCs w:val="24"/>
          <w:lang w:val="es-ES"/>
        </w:rPr>
        <w:t xml:space="preserve">días de </w:t>
      </w:r>
      <w:r w:rsidR="000B2DDD">
        <w:rPr>
          <w:rFonts w:ascii="Century Gothic" w:hAnsi="Century Gothic"/>
          <w:sz w:val="24"/>
          <w:szCs w:val="24"/>
          <w:lang w:val="es-ES"/>
        </w:rPr>
        <w:t xml:space="preserve">noviembre </w:t>
      </w:r>
      <w:r w:rsidRPr="00D97EFC">
        <w:rPr>
          <w:rFonts w:ascii="Century Gothic" w:hAnsi="Century Gothic"/>
          <w:sz w:val="24"/>
          <w:szCs w:val="24"/>
          <w:lang w:val="es-ES"/>
        </w:rPr>
        <w:t>del año dos mil veintitrés.</w:t>
      </w:r>
    </w:p>
    <w:p w14:paraId="6D408FBA" w14:textId="77777777" w:rsidR="004E50E1" w:rsidRPr="00D97EFC" w:rsidRDefault="004E50E1" w:rsidP="004E50E1">
      <w:pPr>
        <w:spacing w:after="0" w:line="240" w:lineRule="auto"/>
        <w:jc w:val="both"/>
        <w:rPr>
          <w:rFonts w:ascii="Century Gothic" w:hAnsi="Century Gothic"/>
          <w:sz w:val="24"/>
          <w:szCs w:val="24"/>
          <w:lang w:val="es-ES"/>
        </w:rPr>
      </w:pPr>
    </w:p>
    <w:p w14:paraId="60D6C1B0" w14:textId="77777777" w:rsidR="004E50E1" w:rsidRPr="00D97EFC" w:rsidRDefault="004E50E1" w:rsidP="004E50E1">
      <w:pPr>
        <w:spacing w:after="0" w:line="240" w:lineRule="auto"/>
        <w:jc w:val="center"/>
        <w:rPr>
          <w:rFonts w:ascii="Century Gothic" w:hAnsi="Century Gothic" w:cs="Times New Roman"/>
          <w:b/>
          <w:bCs/>
          <w:color w:val="000000"/>
          <w:sz w:val="24"/>
          <w:szCs w:val="24"/>
        </w:rPr>
      </w:pPr>
      <w:r w:rsidRPr="00D97EFC">
        <w:rPr>
          <w:rFonts w:ascii="Century Gothic" w:hAnsi="Century Gothic" w:cs="Times New Roman"/>
          <w:b/>
          <w:bCs/>
          <w:color w:val="000000"/>
          <w:sz w:val="24"/>
          <w:szCs w:val="24"/>
        </w:rPr>
        <w:t>ATENTAMENTE,</w:t>
      </w:r>
    </w:p>
    <w:p w14:paraId="29D1652A" w14:textId="77777777" w:rsidR="004E50E1" w:rsidRDefault="004E50E1" w:rsidP="004E50E1">
      <w:pPr>
        <w:spacing w:after="0" w:line="240" w:lineRule="auto"/>
        <w:jc w:val="center"/>
        <w:rPr>
          <w:rFonts w:ascii="Century Gothic" w:hAnsi="Century Gothic" w:cs="Times New Roman"/>
          <w:b/>
          <w:bCs/>
          <w:color w:val="000000"/>
          <w:sz w:val="24"/>
          <w:szCs w:val="24"/>
        </w:rPr>
      </w:pPr>
    </w:p>
    <w:p w14:paraId="6122C922" w14:textId="77777777" w:rsidR="004E50E1" w:rsidRDefault="004E50E1" w:rsidP="004E50E1">
      <w:pPr>
        <w:spacing w:after="0" w:line="240" w:lineRule="auto"/>
        <w:jc w:val="center"/>
        <w:rPr>
          <w:rFonts w:ascii="Century Gothic" w:hAnsi="Century Gothic" w:cs="Times New Roman"/>
          <w:b/>
          <w:bCs/>
          <w:color w:val="000000"/>
          <w:sz w:val="24"/>
          <w:szCs w:val="24"/>
        </w:rPr>
      </w:pPr>
    </w:p>
    <w:p w14:paraId="0E8B0521" w14:textId="77777777" w:rsidR="004E50E1" w:rsidRDefault="004E50E1" w:rsidP="004E50E1">
      <w:pPr>
        <w:spacing w:after="0" w:line="240" w:lineRule="auto"/>
        <w:jc w:val="center"/>
        <w:rPr>
          <w:rFonts w:ascii="Century Gothic" w:hAnsi="Century Gothic" w:cs="Times New Roman"/>
          <w:b/>
          <w:bCs/>
          <w:color w:val="000000"/>
          <w:sz w:val="24"/>
          <w:szCs w:val="24"/>
        </w:rPr>
      </w:pPr>
    </w:p>
    <w:p w14:paraId="06508C6C" w14:textId="77777777" w:rsidR="004E50E1" w:rsidRPr="00D97EFC" w:rsidRDefault="004E50E1" w:rsidP="004E50E1">
      <w:pPr>
        <w:spacing w:after="0" w:line="240" w:lineRule="auto"/>
        <w:jc w:val="center"/>
        <w:rPr>
          <w:rFonts w:ascii="Century Gothic" w:hAnsi="Century Gothic" w:cs="Times New Roman"/>
          <w:b/>
          <w:bCs/>
          <w:color w:val="000000"/>
          <w:sz w:val="24"/>
          <w:szCs w:val="24"/>
        </w:rPr>
      </w:pPr>
    </w:p>
    <w:p w14:paraId="5B27BF02" w14:textId="77777777" w:rsidR="004E50E1" w:rsidRPr="00D97EFC" w:rsidRDefault="004E50E1" w:rsidP="004E50E1">
      <w:pPr>
        <w:spacing w:after="0" w:line="240" w:lineRule="auto"/>
        <w:jc w:val="center"/>
        <w:rPr>
          <w:rFonts w:ascii="Century Gothic" w:hAnsi="Century Gothic" w:cs="Times New Roman"/>
          <w:b/>
          <w:bCs/>
          <w:color w:val="000000"/>
          <w:sz w:val="24"/>
          <w:szCs w:val="24"/>
        </w:rPr>
      </w:pPr>
      <w:r w:rsidRPr="00D97EFC">
        <w:rPr>
          <w:rFonts w:ascii="Century Gothic" w:hAnsi="Century Gothic" w:cs="Times New Roman"/>
          <w:b/>
          <w:bCs/>
          <w:color w:val="000000"/>
          <w:sz w:val="24"/>
          <w:szCs w:val="24"/>
        </w:rPr>
        <w:t>DIP. EDIN CUAUHTÉMOC ESTRADA SOTELO.</w:t>
      </w:r>
    </w:p>
    <w:p w14:paraId="1ED79D46" w14:textId="77777777" w:rsidR="004E50E1" w:rsidRDefault="004E50E1" w:rsidP="004E50E1">
      <w:pPr>
        <w:spacing w:after="0" w:line="240" w:lineRule="auto"/>
        <w:jc w:val="center"/>
        <w:rPr>
          <w:rFonts w:ascii="Century Gothic" w:hAnsi="Century Gothic" w:cs="Times New Roman"/>
          <w:b/>
          <w:bCs/>
          <w:color w:val="000000"/>
          <w:sz w:val="24"/>
          <w:szCs w:val="24"/>
        </w:rPr>
      </w:pPr>
    </w:p>
    <w:p w14:paraId="50B94F56" w14:textId="77777777" w:rsidR="004E50E1" w:rsidRDefault="004E50E1" w:rsidP="004E50E1">
      <w:pPr>
        <w:spacing w:after="0" w:line="240" w:lineRule="auto"/>
        <w:jc w:val="center"/>
        <w:rPr>
          <w:rFonts w:ascii="Century Gothic" w:hAnsi="Century Gothic" w:cs="Times New Roman"/>
          <w:b/>
          <w:bCs/>
          <w:color w:val="000000"/>
          <w:sz w:val="24"/>
          <w:szCs w:val="24"/>
        </w:rPr>
      </w:pPr>
    </w:p>
    <w:p w14:paraId="702565F7" w14:textId="77777777" w:rsidR="004E50E1" w:rsidRDefault="004E50E1" w:rsidP="004E50E1">
      <w:pPr>
        <w:spacing w:after="0" w:line="240" w:lineRule="auto"/>
        <w:jc w:val="center"/>
        <w:rPr>
          <w:rFonts w:ascii="Century Gothic" w:hAnsi="Century Gothic" w:cs="Times New Roman"/>
          <w:b/>
          <w:bCs/>
          <w:color w:val="000000"/>
          <w:sz w:val="24"/>
          <w:szCs w:val="24"/>
        </w:rPr>
      </w:pPr>
    </w:p>
    <w:p w14:paraId="65C598C2" w14:textId="77777777" w:rsidR="004E50E1" w:rsidRDefault="004E50E1" w:rsidP="004E50E1">
      <w:pPr>
        <w:spacing w:after="0" w:line="240" w:lineRule="auto"/>
        <w:jc w:val="center"/>
        <w:rPr>
          <w:rFonts w:ascii="Century Gothic" w:hAnsi="Century Gothic" w:cs="Times New Roman"/>
          <w:b/>
          <w:bCs/>
          <w:color w:val="000000"/>
          <w:sz w:val="24"/>
          <w:szCs w:val="24"/>
        </w:rPr>
      </w:pPr>
    </w:p>
    <w:p w14:paraId="68823732" w14:textId="77777777" w:rsidR="004E50E1" w:rsidRPr="00D97EFC" w:rsidRDefault="004E50E1" w:rsidP="004E50E1">
      <w:pPr>
        <w:spacing w:after="0" w:line="240" w:lineRule="auto"/>
        <w:jc w:val="center"/>
        <w:rPr>
          <w:rFonts w:ascii="Century Gothic" w:hAnsi="Century Gothic" w:cs="Times New Roman"/>
          <w:b/>
          <w:bCs/>
          <w:color w:val="000000"/>
          <w:sz w:val="24"/>
          <w:szCs w:val="24"/>
        </w:rPr>
      </w:pPr>
    </w:p>
    <w:tbl>
      <w:tblPr>
        <w:tblW w:w="9644" w:type="dxa"/>
        <w:tblInd w:w="-572" w:type="dxa"/>
        <w:tblLook w:val="04A0" w:firstRow="1" w:lastRow="0" w:firstColumn="1" w:lastColumn="0" w:noHBand="0" w:noVBand="1"/>
      </w:tblPr>
      <w:tblGrid>
        <w:gridCol w:w="4825"/>
        <w:gridCol w:w="4819"/>
      </w:tblGrid>
      <w:tr w:rsidR="004E50E1" w:rsidRPr="00D97EFC" w14:paraId="06F92C48" w14:textId="77777777" w:rsidTr="000747F9">
        <w:tc>
          <w:tcPr>
            <w:tcW w:w="4825" w:type="dxa"/>
          </w:tcPr>
          <w:p w14:paraId="668C6881" w14:textId="77777777" w:rsidR="004E50E1" w:rsidRPr="00D97EFC" w:rsidRDefault="004E50E1" w:rsidP="000747F9">
            <w:pPr>
              <w:spacing w:after="0" w:line="240" w:lineRule="auto"/>
              <w:ind w:left="-2" w:hanging="2"/>
              <w:jc w:val="center"/>
              <w:rPr>
                <w:rFonts w:ascii="Century Gothic" w:hAnsi="Century Gothic" w:cs="Times New Roman"/>
                <w:b/>
                <w:bCs/>
                <w:color w:val="000000"/>
                <w:sz w:val="24"/>
                <w:szCs w:val="24"/>
              </w:rPr>
            </w:pPr>
            <w:r w:rsidRPr="00D97EFC">
              <w:rPr>
                <w:rFonts w:ascii="Century Gothic" w:hAnsi="Century Gothic" w:cs="Times New Roman"/>
                <w:b/>
                <w:bCs/>
                <w:color w:val="000000"/>
                <w:sz w:val="24"/>
                <w:szCs w:val="24"/>
              </w:rPr>
              <w:t>DIP. ILSE AMÉRICA GARCÍA SOTO</w:t>
            </w:r>
          </w:p>
        </w:tc>
        <w:tc>
          <w:tcPr>
            <w:tcW w:w="4819" w:type="dxa"/>
          </w:tcPr>
          <w:p w14:paraId="339219EB" w14:textId="77777777" w:rsidR="004E50E1" w:rsidRPr="00D97EFC" w:rsidRDefault="004E50E1" w:rsidP="000747F9">
            <w:pPr>
              <w:spacing w:after="0" w:line="240" w:lineRule="auto"/>
              <w:ind w:left="-2" w:hanging="2"/>
              <w:jc w:val="center"/>
              <w:rPr>
                <w:rFonts w:ascii="Century Gothic" w:hAnsi="Century Gothic" w:cs="Times New Roman"/>
                <w:b/>
                <w:bCs/>
                <w:color w:val="000000"/>
                <w:sz w:val="24"/>
                <w:szCs w:val="24"/>
              </w:rPr>
            </w:pPr>
            <w:r w:rsidRPr="00D97EFC">
              <w:rPr>
                <w:rFonts w:ascii="Century Gothic" w:hAnsi="Century Gothic" w:cs="Times New Roman"/>
                <w:b/>
                <w:bCs/>
                <w:color w:val="000000"/>
                <w:sz w:val="24"/>
                <w:szCs w:val="24"/>
              </w:rPr>
              <w:t>DIP. BENJAMÍN CARRERA CHÁVEZ</w:t>
            </w:r>
          </w:p>
        </w:tc>
      </w:tr>
      <w:tr w:rsidR="004E50E1" w:rsidRPr="00D97EFC" w14:paraId="787A0DDF" w14:textId="77777777" w:rsidTr="000747F9">
        <w:tc>
          <w:tcPr>
            <w:tcW w:w="4825" w:type="dxa"/>
          </w:tcPr>
          <w:p w14:paraId="20248CD1" w14:textId="77777777" w:rsidR="004E50E1" w:rsidRDefault="004E50E1" w:rsidP="000747F9">
            <w:pPr>
              <w:spacing w:after="0" w:line="240" w:lineRule="auto"/>
              <w:ind w:left="-2" w:hanging="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353AEC6B" w14:textId="77777777" w:rsidR="004E50E1" w:rsidRDefault="004E50E1" w:rsidP="000747F9">
            <w:pPr>
              <w:spacing w:after="0" w:line="240" w:lineRule="auto"/>
              <w:ind w:left="-2" w:hanging="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308C8B15" w14:textId="77777777" w:rsidR="004E50E1" w:rsidRDefault="004E50E1" w:rsidP="000747F9">
            <w:pPr>
              <w:spacing w:after="0" w:line="240" w:lineRule="auto"/>
              <w:ind w:left="-2" w:hanging="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1AC05FAD" w14:textId="77777777" w:rsidR="004E50E1" w:rsidRPr="00D97EFC" w:rsidRDefault="004E50E1" w:rsidP="000747F9">
            <w:pPr>
              <w:spacing w:after="0" w:line="240" w:lineRule="auto"/>
              <w:ind w:left="-2" w:hanging="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6123286B" w14:textId="77777777" w:rsidR="004E50E1" w:rsidRPr="00D97EFC" w:rsidRDefault="004E50E1" w:rsidP="000747F9">
            <w:pPr>
              <w:spacing w:after="0" w:line="240" w:lineRule="auto"/>
              <w:ind w:left="-2" w:hanging="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1CD27008" w14:textId="77777777" w:rsidR="004E50E1" w:rsidRPr="00D97EFC" w:rsidRDefault="004E50E1" w:rsidP="000747F9">
            <w:pPr>
              <w:spacing w:after="0" w:line="240" w:lineRule="auto"/>
              <w:ind w:left="-2" w:hanging="2"/>
              <w:jc w:val="center"/>
              <w:rPr>
                <w:rFonts w:ascii="Century Gothic" w:hAnsi="Century Gothic" w:cs="Times New Roman"/>
                <w:b/>
                <w:bCs/>
                <w:color w:val="000000"/>
                <w:sz w:val="24"/>
                <w:szCs w:val="24"/>
              </w:rPr>
            </w:pPr>
            <w:r w:rsidRPr="00D97EFC">
              <w:rPr>
                <w:rFonts w:ascii="Century Gothic" w:hAnsi="Century Gothic"/>
                <w:b/>
                <w:bCs/>
                <w:sz w:val="24"/>
                <w:szCs w:val="24"/>
              </w:rPr>
              <w:t>DIP. OSCAR DANIEL AVITIA ARELLANES</w:t>
            </w:r>
          </w:p>
        </w:tc>
        <w:tc>
          <w:tcPr>
            <w:tcW w:w="4819" w:type="dxa"/>
          </w:tcPr>
          <w:p w14:paraId="5020B09B" w14:textId="77777777" w:rsidR="004E50E1" w:rsidRDefault="004E50E1" w:rsidP="000747F9">
            <w:pPr>
              <w:spacing w:after="0" w:line="240" w:lineRule="auto"/>
              <w:ind w:left="-2" w:hanging="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11241203" w14:textId="77777777" w:rsidR="004E50E1" w:rsidRDefault="004E50E1" w:rsidP="000747F9">
            <w:pPr>
              <w:spacing w:after="0" w:line="240" w:lineRule="auto"/>
              <w:ind w:left="-2" w:hanging="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2FD3BF8D" w14:textId="77777777" w:rsidR="004E50E1" w:rsidRDefault="004E50E1" w:rsidP="000747F9">
            <w:pPr>
              <w:spacing w:after="0" w:line="240" w:lineRule="auto"/>
              <w:ind w:left="-2" w:hanging="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6968627B" w14:textId="77777777" w:rsidR="004E50E1" w:rsidRPr="00D97EFC" w:rsidRDefault="004E50E1" w:rsidP="000747F9">
            <w:pPr>
              <w:spacing w:after="0" w:line="240" w:lineRule="auto"/>
              <w:ind w:left="-2" w:hanging="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6496F5DA" w14:textId="77777777" w:rsidR="004E50E1" w:rsidRPr="00D97EFC" w:rsidRDefault="004E50E1" w:rsidP="000747F9">
            <w:pPr>
              <w:spacing w:after="0" w:line="240" w:lineRule="auto"/>
              <w:ind w:left="-2" w:hanging="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0E629EFD" w14:textId="77777777" w:rsidR="004E50E1" w:rsidRPr="00D97EFC" w:rsidRDefault="004E50E1" w:rsidP="000747F9">
            <w:pPr>
              <w:spacing w:after="0" w:line="240" w:lineRule="auto"/>
              <w:ind w:left="-2" w:hanging="2"/>
              <w:jc w:val="center"/>
              <w:rPr>
                <w:rFonts w:ascii="Century Gothic" w:hAnsi="Century Gothic" w:cs="Times New Roman"/>
                <w:b/>
                <w:bCs/>
                <w:color w:val="000000"/>
                <w:sz w:val="24"/>
                <w:szCs w:val="24"/>
              </w:rPr>
            </w:pPr>
            <w:r w:rsidRPr="00D97EFC">
              <w:rPr>
                <w:rFonts w:ascii="Century Gothic" w:hAnsi="Century Gothic"/>
                <w:b/>
                <w:bCs/>
                <w:sz w:val="24"/>
                <w:szCs w:val="24"/>
              </w:rPr>
              <w:t>DIP. LETICIA ORTEGA MÁYNEZ</w:t>
            </w:r>
          </w:p>
        </w:tc>
      </w:tr>
      <w:tr w:rsidR="004E50E1" w:rsidRPr="00D97EFC" w14:paraId="6D08B2EC" w14:textId="77777777" w:rsidTr="000747F9">
        <w:tc>
          <w:tcPr>
            <w:tcW w:w="4825" w:type="dxa"/>
          </w:tcPr>
          <w:p w14:paraId="7D732C87" w14:textId="77777777" w:rsidR="004E50E1" w:rsidRPr="00D97EFC" w:rsidRDefault="004E50E1" w:rsidP="000747F9">
            <w:pPr>
              <w:spacing w:after="0" w:line="240" w:lineRule="auto"/>
              <w:ind w:left="-2" w:hanging="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46803572" w14:textId="77777777" w:rsidR="004E50E1" w:rsidRDefault="004E50E1" w:rsidP="000747F9">
            <w:pPr>
              <w:spacing w:after="0" w:line="240" w:lineRule="auto"/>
              <w:ind w:left="-2" w:hanging="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3F8F40BD" w14:textId="77777777" w:rsidR="004E50E1" w:rsidRDefault="004E50E1" w:rsidP="000747F9">
            <w:pPr>
              <w:spacing w:after="0" w:line="240" w:lineRule="auto"/>
              <w:ind w:left="-2" w:hanging="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75B362D5" w14:textId="77777777" w:rsidR="004E50E1" w:rsidRDefault="004E50E1" w:rsidP="000747F9">
            <w:pPr>
              <w:spacing w:after="0" w:line="240" w:lineRule="auto"/>
              <w:ind w:left="-2" w:hanging="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7DE36CDA" w14:textId="77777777" w:rsidR="004E50E1" w:rsidRDefault="004E50E1" w:rsidP="000747F9">
            <w:pPr>
              <w:spacing w:after="0" w:line="240" w:lineRule="auto"/>
              <w:ind w:left="-2" w:hanging="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18D3E18E" w14:textId="77777777" w:rsidR="004E50E1" w:rsidRPr="00D97EFC" w:rsidRDefault="004E50E1" w:rsidP="000747F9">
            <w:pPr>
              <w:spacing w:after="0" w:line="240" w:lineRule="auto"/>
              <w:ind w:left="-2" w:hanging="2"/>
              <w:jc w:val="center"/>
              <w:rPr>
                <w:rFonts w:ascii="Century Gothic" w:hAnsi="Century Gothic" w:cs="Times New Roman"/>
                <w:b/>
                <w:bCs/>
                <w:color w:val="000000"/>
                <w:sz w:val="24"/>
                <w:szCs w:val="24"/>
              </w:rPr>
            </w:pPr>
            <w:r w:rsidRPr="00D97EFC">
              <w:rPr>
                <w:rFonts w:ascii="Century Gothic" w:hAnsi="Century Gothic"/>
                <w:b/>
                <w:bCs/>
                <w:sz w:val="24"/>
                <w:szCs w:val="24"/>
              </w:rPr>
              <w:t>DIP. ROSANA DÍAZ REYES</w:t>
            </w:r>
          </w:p>
        </w:tc>
        <w:tc>
          <w:tcPr>
            <w:tcW w:w="4819" w:type="dxa"/>
          </w:tcPr>
          <w:p w14:paraId="1380CFE4" w14:textId="77777777" w:rsidR="004E50E1" w:rsidRPr="00D97EFC" w:rsidRDefault="004E50E1" w:rsidP="000747F9">
            <w:pPr>
              <w:spacing w:after="0" w:line="240" w:lineRule="auto"/>
              <w:ind w:left="-2" w:hanging="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4FB4265C" w14:textId="77777777" w:rsidR="004E50E1" w:rsidRDefault="004E50E1" w:rsidP="000747F9">
            <w:pPr>
              <w:spacing w:after="0" w:line="240" w:lineRule="auto"/>
              <w:ind w:left="-2" w:hanging="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4D306AAB" w14:textId="77777777" w:rsidR="004E50E1" w:rsidRPr="00D97EFC" w:rsidRDefault="004E50E1" w:rsidP="000747F9">
            <w:pPr>
              <w:spacing w:after="0" w:line="240" w:lineRule="auto"/>
              <w:ind w:left="-2" w:hanging="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5578F464" w14:textId="77777777" w:rsidR="004E50E1" w:rsidRDefault="004E50E1" w:rsidP="000747F9">
            <w:pPr>
              <w:spacing w:after="0" w:line="240" w:lineRule="auto"/>
              <w:ind w:left="-2" w:hanging="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1C448B1A" w14:textId="77777777" w:rsidR="004E50E1" w:rsidRDefault="004E50E1" w:rsidP="000747F9">
            <w:pPr>
              <w:spacing w:after="0" w:line="240" w:lineRule="auto"/>
              <w:ind w:left="-2" w:hanging="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0C993812" w14:textId="77777777" w:rsidR="004E50E1" w:rsidRPr="00D97EFC" w:rsidRDefault="004E50E1" w:rsidP="000747F9">
            <w:pPr>
              <w:spacing w:after="0" w:line="240" w:lineRule="auto"/>
              <w:ind w:left="-2" w:hanging="2"/>
              <w:jc w:val="center"/>
              <w:rPr>
                <w:rFonts w:ascii="Century Gothic" w:hAnsi="Century Gothic" w:cs="Times New Roman"/>
                <w:b/>
                <w:bCs/>
                <w:color w:val="000000"/>
                <w:sz w:val="24"/>
                <w:szCs w:val="24"/>
              </w:rPr>
            </w:pPr>
            <w:r w:rsidRPr="00D97EFC">
              <w:rPr>
                <w:rFonts w:ascii="Century Gothic" w:hAnsi="Century Gothic"/>
                <w:b/>
                <w:bCs/>
                <w:sz w:val="24"/>
                <w:szCs w:val="24"/>
              </w:rPr>
              <w:t>DIP. MARÍA ANTONIETA PÉREZ REYES</w:t>
            </w:r>
          </w:p>
        </w:tc>
      </w:tr>
      <w:tr w:rsidR="004E50E1" w:rsidRPr="00D97EFC" w14:paraId="61B29A04" w14:textId="77777777" w:rsidTr="000747F9">
        <w:tc>
          <w:tcPr>
            <w:tcW w:w="4825" w:type="dxa"/>
          </w:tcPr>
          <w:p w14:paraId="01C50445" w14:textId="77777777" w:rsidR="004E50E1" w:rsidRDefault="004E50E1" w:rsidP="000747F9">
            <w:pPr>
              <w:spacing w:after="0" w:line="240" w:lineRule="auto"/>
              <w:ind w:left="-2" w:hanging="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7E417A58" w14:textId="77777777" w:rsidR="004E50E1" w:rsidRDefault="004E50E1" w:rsidP="000747F9">
            <w:pPr>
              <w:spacing w:after="0" w:line="240" w:lineRule="auto"/>
              <w:ind w:left="-2" w:hanging="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30FF736A" w14:textId="77777777" w:rsidR="004E50E1" w:rsidRDefault="004E50E1" w:rsidP="000747F9">
            <w:pPr>
              <w:spacing w:after="0" w:line="240" w:lineRule="auto"/>
              <w:ind w:left="-2" w:hanging="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52FB7436" w14:textId="77777777" w:rsidR="004E50E1" w:rsidRDefault="004E50E1" w:rsidP="000747F9">
            <w:pPr>
              <w:spacing w:after="0" w:line="240" w:lineRule="auto"/>
              <w:ind w:left="-2" w:hanging="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13A61921" w14:textId="77777777" w:rsidR="004E50E1" w:rsidRDefault="004E50E1" w:rsidP="000747F9">
            <w:pPr>
              <w:spacing w:after="0" w:line="240" w:lineRule="auto"/>
              <w:ind w:left="-2" w:hanging="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661ED4D6" w14:textId="77777777" w:rsidR="004E50E1" w:rsidRDefault="004E50E1" w:rsidP="000747F9">
            <w:pPr>
              <w:spacing w:after="0" w:line="240" w:lineRule="auto"/>
              <w:ind w:left="-2" w:hanging="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47D80B61" w14:textId="77777777" w:rsidR="004E50E1" w:rsidRPr="00D97EFC" w:rsidRDefault="004E50E1" w:rsidP="000747F9">
            <w:pPr>
              <w:spacing w:after="0" w:line="240" w:lineRule="auto"/>
              <w:ind w:left="-2" w:hanging="2"/>
              <w:jc w:val="center"/>
              <w:rPr>
                <w:rFonts w:ascii="Century Gothic" w:hAnsi="Century Gothic" w:cs="Times New Roman"/>
                <w:b/>
                <w:bCs/>
                <w:color w:val="000000"/>
                <w:sz w:val="24"/>
                <w:szCs w:val="24"/>
              </w:rPr>
            </w:pPr>
            <w:r w:rsidRPr="00D97EFC">
              <w:rPr>
                <w:rFonts w:ascii="Century Gothic" w:hAnsi="Century Gothic"/>
                <w:b/>
                <w:bCs/>
                <w:sz w:val="24"/>
                <w:szCs w:val="24"/>
              </w:rPr>
              <w:t>DIP. MAGDALENA RENTERÍA PÉREZ</w:t>
            </w:r>
          </w:p>
        </w:tc>
        <w:tc>
          <w:tcPr>
            <w:tcW w:w="4819" w:type="dxa"/>
          </w:tcPr>
          <w:p w14:paraId="463968D2" w14:textId="77777777" w:rsidR="004E50E1" w:rsidRDefault="004E50E1" w:rsidP="000747F9">
            <w:pPr>
              <w:spacing w:after="0" w:line="24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23771F4D" w14:textId="77777777" w:rsidR="004E50E1" w:rsidRDefault="004E50E1" w:rsidP="000747F9">
            <w:pPr>
              <w:spacing w:after="0" w:line="24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2BF88CBD" w14:textId="77777777" w:rsidR="004E50E1" w:rsidRDefault="004E50E1" w:rsidP="000747F9">
            <w:pPr>
              <w:spacing w:after="0" w:line="24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793BF83D" w14:textId="77777777" w:rsidR="004E50E1" w:rsidRDefault="004E50E1" w:rsidP="000747F9">
            <w:pPr>
              <w:spacing w:after="0" w:line="24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0CAF243D" w14:textId="77777777" w:rsidR="004E50E1" w:rsidRDefault="004E50E1" w:rsidP="000747F9">
            <w:pPr>
              <w:spacing w:after="0" w:line="24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360DF72D" w14:textId="77777777" w:rsidR="004E50E1" w:rsidRDefault="004E50E1" w:rsidP="000747F9">
            <w:pPr>
              <w:spacing w:after="0" w:line="24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50D049F8" w14:textId="77777777" w:rsidR="004E50E1" w:rsidRPr="00D97EFC" w:rsidRDefault="004E50E1" w:rsidP="000747F9">
            <w:pPr>
              <w:spacing w:after="0" w:line="24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97EFC">
              <w:rPr>
                <w:rFonts w:ascii="Century Gothic" w:hAnsi="Century Gothic"/>
                <w:b/>
                <w:bCs/>
                <w:sz w:val="24"/>
                <w:szCs w:val="24"/>
              </w:rPr>
              <w:t>DIP. GUSTAVO DE LA ROSA HICKERSON</w:t>
            </w:r>
          </w:p>
        </w:tc>
      </w:tr>
      <w:tr w:rsidR="004E50E1" w:rsidRPr="00D97EFC" w14:paraId="5B66D73B" w14:textId="77777777" w:rsidTr="000747F9">
        <w:tc>
          <w:tcPr>
            <w:tcW w:w="4825" w:type="dxa"/>
          </w:tcPr>
          <w:p w14:paraId="1BCB6D03" w14:textId="77777777" w:rsidR="004E50E1" w:rsidRPr="00D97EFC" w:rsidRDefault="004E50E1" w:rsidP="000747F9">
            <w:pPr>
              <w:spacing w:line="24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6621D298" w14:textId="77777777" w:rsidR="004E50E1" w:rsidRDefault="004E50E1" w:rsidP="000747F9">
            <w:pPr>
              <w:spacing w:line="24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3A990E80" w14:textId="77777777" w:rsidR="004E50E1" w:rsidRDefault="004E50E1" w:rsidP="000747F9">
            <w:pPr>
              <w:spacing w:line="24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1CCE12F4" w14:textId="77777777" w:rsidR="004E50E1" w:rsidRPr="00D97EFC" w:rsidRDefault="004E50E1" w:rsidP="000747F9">
            <w:pPr>
              <w:spacing w:line="24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28B9D4F0" w14:textId="77777777" w:rsidR="004E50E1" w:rsidRPr="00D97EFC" w:rsidRDefault="004E50E1" w:rsidP="000747F9">
            <w:pPr>
              <w:spacing w:line="240" w:lineRule="auto"/>
              <w:jc w:val="center"/>
              <w:rPr>
                <w:rFonts w:ascii="Century Gothic" w:hAnsi="Century Gothic" w:cs="Times New Roman"/>
                <w:b/>
                <w:bCs/>
                <w:color w:val="000000"/>
                <w:sz w:val="24"/>
                <w:szCs w:val="24"/>
              </w:rPr>
            </w:pPr>
            <w:r w:rsidRPr="00D97EFC">
              <w:rPr>
                <w:rFonts w:ascii="Century Gothic" w:hAnsi="Century Gothic"/>
                <w:b/>
                <w:bCs/>
                <w:sz w:val="24"/>
                <w:szCs w:val="24"/>
              </w:rPr>
              <w:t>DIP. DAVID OSCAR CASTREJÓN RIVAS</w:t>
            </w:r>
          </w:p>
        </w:tc>
        <w:tc>
          <w:tcPr>
            <w:tcW w:w="4819" w:type="dxa"/>
          </w:tcPr>
          <w:p w14:paraId="7C2ABACC" w14:textId="77777777" w:rsidR="004E50E1" w:rsidRPr="00D97EFC" w:rsidRDefault="004E50E1" w:rsidP="000747F9">
            <w:pPr>
              <w:spacing w:line="24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0E4D2C7B" w14:textId="77777777" w:rsidR="004E50E1" w:rsidRDefault="004E50E1" w:rsidP="000747F9">
            <w:pPr>
              <w:spacing w:line="24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41B034A3" w14:textId="77777777" w:rsidR="004E50E1" w:rsidRDefault="004E50E1" w:rsidP="000747F9">
            <w:pPr>
              <w:spacing w:line="24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1FE035C5" w14:textId="77777777" w:rsidR="004E50E1" w:rsidRPr="00D97EFC" w:rsidRDefault="004E50E1" w:rsidP="000747F9">
            <w:pPr>
              <w:spacing w:line="24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777B9743" w14:textId="77777777" w:rsidR="004E50E1" w:rsidRPr="00D97EFC" w:rsidRDefault="004E50E1" w:rsidP="000747F9">
            <w:pPr>
              <w:spacing w:line="240" w:lineRule="auto"/>
              <w:jc w:val="center"/>
              <w:rPr>
                <w:rFonts w:ascii="Century Gothic" w:hAnsi="Century Gothic" w:cs="Times New Roman"/>
                <w:b/>
                <w:bCs/>
                <w:color w:val="000000"/>
                <w:sz w:val="24"/>
                <w:szCs w:val="24"/>
              </w:rPr>
            </w:pPr>
            <w:r w:rsidRPr="00D97EFC">
              <w:rPr>
                <w:rFonts w:ascii="Century Gothic" w:hAnsi="Century Gothic"/>
                <w:b/>
                <w:bCs/>
                <w:sz w:val="24"/>
                <w:szCs w:val="24"/>
              </w:rPr>
              <w:t>DIP. JAEL ARGÜELLES DÍAZ</w:t>
            </w:r>
          </w:p>
        </w:tc>
      </w:tr>
    </w:tbl>
    <w:p w14:paraId="135BCFDF" w14:textId="77777777" w:rsidR="004E50E1" w:rsidRPr="00D97EFC" w:rsidRDefault="004E50E1" w:rsidP="004E50E1">
      <w:pPr>
        <w:rPr>
          <w:rFonts w:ascii="Century Gothic" w:hAnsi="Century Gothic"/>
          <w:sz w:val="24"/>
          <w:szCs w:val="24"/>
        </w:rPr>
      </w:pPr>
    </w:p>
    <w:p w14:paraId="6FB97BCE" w14:textId="77777777" w:rsidR="00F0125B" w:rsidRDefault="00F0125B"/>
    <w:sectPr w:rsidR="00F0125B">
      <w:headerReference w:type="default" r:id="rId7"/>
      <w:footerReference w:type="default" r:id="rId8"/>
      <w:pgSz w:w="11906" w:h="16838"/>
      <w:pgMar w:top="2694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24F05" w14:textId="77777777" w:rsidR="00030D8A" w:rsidRDefault="00030D8A">
      <w:pPr>
        <w:spacing w:after="0" w:line="240" w:lineRule="auto"/>
      </w:pPr>
      <w:r>
        <w:separator/>
      </w:r>
    </w:p>
  </w:endnote>
  <w:endnote w:type="continuationSeparator" w:id="0">
    <w:p w14:paraId="7DE4CA4A" w14:textId="77777777" w:rsidR="00030D8A" w:rsidRDefault="00030D8A">
      <w:pPr>
        <w:spacing w:after="0" w:line="240" w:lineRule="auto"/>
      </w:pPr>
      <w:r>
        <w:continuationSeparator/>
      </w:r>
    </w:p>
  </w:endnote>
  <w:endnote w:type="continuationNotice" w:id="1">
    <w:p w14:paraId="39CFD97D" w14:textId="77777777" w:rsidR="00937381" w:rsidRDefault="0093738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82825341"/>
      <w:docPartObj>
        <w:docPartGallery w:val="Page Numbers (Bottom of Page)"/>
        <w:docPartUnique/>
      </w:docPartObj>
    </w:sdtPr>
    <w:sdtEndPr/>
    <w:sdtContent>
      <w:p w14:paraId="0F1BF677" w14:textId="77777777" w:rsidR="002200B4" w:rsidRDefault="002200B4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53A88">
          <w:rPr>
            <w:noProof/>
            <w:lang w:val="es-ES"/>
          </w:rPr>
          <w:t>1</w:t>
        </w:r>
        <w:r>
          <w:fldChar w:fldCharType="end"/>
        </w:r>
      </w:p>
    </w:sdtContent>
  </w:sdt>
  <w:p w14:paraId="3ECAE01D" w14:textId="77777777" w:rsidR="002200B4" w:rsidRDefault="002200B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4460FF" w14:textId="77777777" w:rsidR="00030D8A" w:rsidRDefault="00030D8A">
      <w:pPr>
        <w:spacing w:after="0" w:line="240" w:lineRule="auto"/>
      </w:pPr>
      <w:r>
        <w:separator/>
      </w:r>
    </w:p>
  </w:footnote>
  <w:footnote w:type="continuationSeparator" w:id="0">
    <w:p w14:paraId="49912328" w14:textId="77777777" w:rsidR="00030D8A" w:rsidRDefault="00030D8A">
      <w:pPr>
        <w:spacing w:after="0" w:line="240" w:lineRule="auto"/>
      </w:pPr>
      <w:r>
        <w:continuationSeparator/>
      </w:r>
    </w:p>
  </w:footnote>
  <w:footnote w:type="continuationNotice" w:id="1">
    <w:p w14:paraId="154B7EC6" w14:textId="77777777" w:rsidR="00937381" w:rsidRDefault="0093738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4E27F" w14:textId="77777777" w:rsidR="002200B4" w:rsidRDefault="002200B4" w:rsidP="002573FB">
    <w:pPr>
      <w:pStyle w:val="Encabezado"/>
      <w:jc w:val="center"/>
    </w:pPr>
    <w:r>
      <w:rPr>
        <w:noProof/>
        <w:lang w:val="es-MX" w:eastAsia="es-MX"/>
      </w:rPr>
      <w:drawing>
        <wp:anchor distT="0" distB="0" distL="114300" distR="114300" simplePos="0" relativeHeight="251658242" behindDoc="1" locked="0" layoutInCell="1" allowOverlap="1" wp14:anchorId="314DEB9C" wp14:editId="1554934B">
          <wp:simplePos x="0" y="0"/>
          <wp:positionH relativeFrom="margin">
            <wp:align>right</wp:align>
          </wp:positionH>
          <wp:positionV relativeFrom="paragraph">
            <wp:posOffset>133350</wp:posOffset>
          </wp:positionV>
          <wp:extent cx="700405" cy="133985"/>
          <wp:effectExtent l="0" t="0" r="4445" b="0"/>
          <wp:wrapNone/>
          <wp:docPr id="886887286" name="Imagen 886887286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Descripción generada automá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405" cy="133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A101D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68A372FE" wp14:editId="617F76CD">
          <wp:simplePos x="0" y="0"/>
          <wp:positionH relativeFrom="column">
            <wp:posOffset>-756285</wp:posOffset>
          </wp:positionH>
          <wp:positionV relativeFrom="paragraph">
            <wp:posOffset>-268605</wp:posOffset>
          </wp:positionV>
          <wp:extent cx="1066800" cy="1152525"/>
          <wp:effectExtent l="0" t="0" r="0" b="9525"/>
          <wp:wrapNone/>
          <wp:docPr id="770579974" name="Imagen 770579974" descr="C:\Users\jazubiate\Downloads\LogoCongreso-Final-0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azubiate\Downloads\LogoCongreso-Final-01 (1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>“</w:t>
    </w:r>
    <w:r w:rsidRPr="00D06AFE">
      <w:t>202</w:t>
    </w:r>
    <w:r>
      <w:t>3</w:t>
    </w:r>
    <w:r w:rsidRPr="00D06AFE">
      <w:t xml:space="preserve">, </w:t>
    </w:r>
    <w:r>
      <w:t>Centenario de la Muerte del General Francisco Villa</w:t>
    </w:r>
    <w:r w:rsidRPr="00625047">
      <w:t>”</w:t>
    </w:r>
    <w:r>
      <w:t xml:space="preserve"> </w:t>
    </w:r>
  </w:p>
  <w:p w14:paraId="3071F575" w14:textId="77777777" w:rsidR="002200B4" w:rsidRDefault="002200B4" w:rsidP="002573FB">
    <w:pPr>
      <w:pStyle w:val="Encabezado"/>
      <w:jc w:val="center"/>
    </w:pPr>
    <w:r>
      <w:t xml:space="preserve">“2023, Cien años del </w:t>
    </w:r>
    <w:proofErr w:type="spellStart"/>
    <w:r>
      <w:t>Rotarismo</w:t>
    </w:r>
    <w:proofErr w:type="spellEnd"/>
    <w:r>
      <w:t xml:space="preserve"> en Chihuahua”</w:t>
    </w:r>
    <w:r w:rsidRPr="00B30A2D">
      <w:rPr>
        <w:noProof/>
      </w:rPr>
      <w:t xml:space="preserve"> </w:t>
    </w:r>
  </w:p>
  <w:p w14:paraId="1EE262BF" w14:textId="77777777" w:rsidR="002200B4" w:rsidRDefault="002200B4" w:rsidP="002573FB">
    <w:pPr>
      <w:pStyle w:val="Encabezado"/>
      <w:jc w:val="right"/>
    </w:pPr>
    <w:r>
      <w:rPr>
        <w:noProof/>
        <w:lang w:val="es-MX" w:eastAsia="es-MX"/>
      </w:rPr>
      <w:drawing>
        <wp:anchor distT="0" distB="0" distL="114300" distR="114300" simplePos="0" relativeHeight="251658241" behindDoc="0" locked="0" layoutInCell="1" allowOverlap="1" wp14:anchorId="71FD9254" wp14:editId="27E38406">
          <wp:simplePos x="0" y="0"/>
          <wp:positionH relativeFrom="margin">
            <wp:posOffset>2099945</wp:posOffset>
          </wp:positionH>
          <wp:positionV relativeFrom="paragraph">
            <wp:posOffset>124790</wp:posOffset>
          </wp:positionV>
          <wp:extent cx="1198879" cy="523875"/>
          <wp:effectExtent l="0" t="0" r="1905" b="0"/>
          <wp:wrapNone/>
          <wp:docPr id="150762301" name="Imagen 150762301" descr="Un dibujo animado con letr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Un dibujo animado con letras&#10;&#10;Descripción generada automáticamente con confianza media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8879" cy="52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DF2F9AC" w14:textId="77777777" w:rsidR="002200B4" w:rsidRDefault="002200B4" w:rsidP="002573FB">
    <w:pPr>
      <w:pStyle w:val="Encabezado"/>
    </w:pPr>
  </w:p>
  <w:p w14:paraId="1D6135D8" w14:textId="77777777" w:rsidR="002200B4" w:rsidRDefault="002200B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E549A"/>
    <w:multiLevelType w:val="hybridMultilevel"/>
    <w:tmpl w:val="632C0DA8"/>
    <w:lvl w:ilvl="0" w:tplc="85EAF4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5952AC"/>
    <w:multiLevelType w:val="hybridMultilevel"/>
    <w:tmpl w:val="942A7F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0E1"/>
    <w:rsid w:val="00030D8A"/>
    <w:rsid w:val="0006062B"/>
    <w:rsid w:val="000953EE"/>
    <w:rsid w:val="000B2DDD"/>
    <w:rsid w:val="000D5A6E"/>
    <w:rsid w:val="001E463B"/>
    <w:rsid w:val="002200B4"/>
    <w:rsid w:val="002653D1"/>
    <w:rsid w:val="0027089B"/>
    <w:rsid w:val="00340B0B"/>
    <w:rsid w:val="00387778"/>
    <w:rsid w:val="003F6DE4"/>
    <w:rsid w:val="004C2AE0"/>
    <w:rsid w:val="004E50E1"/>
    <w:rsid w:val="00567370"/>
    <w:rsid w:val="006156CF"/>
    <w:rsid w:val="006B6325"/>
    <w:rsid w:val="0076640A"/>
    <w:rsid w:val="00826D3C"/>
    <w:rsid w:val="00831DD8"/>
    <w:rsid w:val="008A5FBC"/>
    <w:rsid w:val="008C25C0"/>
    <w:rsid w:val="00937381"/>
    <w:rsid w:val="00985DC4"/>
    <w:rsid w:val="009B1D99"/>
    <w:rsid w:val="009D0F3A"/>
    <w:rsid w:val="00AB59A3"/>
    <w:rsid w:val="00AC1276"/>
    <w:rsid w:val="00AE75CC"/>
    <w:rsid w:val="00AF52DF"/>
    <w:rsid w:val="00B71DC0"/>
    <w:rsid w:val="00BB42CC"/>
    <w:rsid w:val="00BC50D1"/>
    <w:rsid w:val="00C04F52"/>
    <w:rsid w:val="00C264FC"/>
    <w:rsid w:val="00D96964"/>
    <w:rsid w:val="00DE4670"/>
    <w:rsid w:val="00DF16E0"/>
    <w:rsid w:val="00E536D6"/>
    <w:rsid w:val="00E632C5"/>
    <w:rsid w:val="00E673EF"/>
    <w:rsid w:val="00EA2333"/>
    <w:rsid w:val="00EB62EE"/>
    <w:rsid w:val="00F0125B"/>
    <w:rsid w:val="00F17D7C"/>
    <w:rsid w:val="00F87E86"/>
    <w:rsid w:val="00FC5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F65AE2"/>
  <w15:chartTrackingRefBased/>
  <w15:docId w15:val="{F5FBB958-0F9C-45A5-A12D-39FAD4217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50E1"/>
    <w:pPr>
      <w:spacing w:after="160"/>
      <w:jc w:val="left"/>
    </w:pPr>
    <w:rPr>
      <w:rFonts w:eastAsiaTheme="minorEastAsia"/>
      <w:kern w:val="0"/>
      <w:lang w:val="es-US" w:eastAsia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E50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50E1"/>
    <w:rPr>
      <w:rFonts w:eastAsiaTheme="minorEastAsia"/>
      <w:kern w:val="0"/>
      <w:lang w:val="es-US" w:eastAsia="es-E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4E50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50E1"/>
    <w:rPr>
      <w:rFonts w:eastAsiaTheme="minorEastAsia"/>
      <w:kern w:val="0"/>
      <w:lang w:val="es-US" w:eastAsia="es-ES"/>
      <w14:ligatures w14:val="none"/>
    </w:rPr>
  </w:style>
  <w:style w:type="table" w:styleId="Tablaconcuadrcula">
    <w:name w:val="Table Grid"/>
    <w:basedOn w:val="Tablanormal"/>
    <w:uiPriority w:val="39"/>
    <w:rsid w:val="004E50E1"/>
    <w:pPr>
      <w:spacing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E50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2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1352</Words>
  <Characters>7437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Alejandro Ordonez Villegas</dc:creator>
  <cp:keywords/>
  <dc:description/>
  <cp:lastModifiedBy>Brenda Sarahi Gonzalez Dominguez</cp:lastModifiedBy>
  <cp:revision>2</cp:revision>
  <dcterms:created xsi:type="dcterms:W3CDTF">2023-11-27T20:01:00Z</dcterms:created>
  <dcterms:modified xsi:type="dcterms:W3CDTF">2023-11-27T20:01:00Z</dcterms:modified>
</cp:coreProperties>
</file>