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0C18B6" w:rsidRDefault="00D003A3" w:rsidP="000C18B6">
      <w:pPr>
        <w:widowControl w:val="0"/>
        <w:autoSpaceDE w:val="0"/>
        <w:autoSpaceDN w:val="0"/>
        <w:adjustRightInd w:val="0"/>
        <w:spacing w:line="360" w:lineRule="auto"/>
        <w:ind w:right="3674"/>
        <w:jc w:val="both"/>
        <w:rPr>
          <w:rFonts w:ascii="Arial" w:hAnsi="Arial" w:cs="Arial"/>
          <w:b/>
          <w:bCs/>
          <w:lang w:val="es-ES_tradnl"/>
        </w:rPr>
      </w:pPr>
      <w:r w:rsidRPr="000C18B6">
        <w:rPr>
          <w:rFonts w:ascii="Arial" w:hAnsi="Arial" w:cs="Arial"/>
          <w:b/>
          <w:bCs/>
          <w:lang w:val="es-ES_tradnl"/>
        </w:rPr>
        <w:t>H. CONGRE</w:t>
      </w:r>
      <w:r w:rsidRPr="000C18B6">
        <w:rPr>
          <w:rFonts w:ascii="Arial" w:hAnsi="Arial" w:cs="Arial"/>
          <w:b/>
          <w:bCs/>
          <w:spacing w:val="1"/>
          <w:lang w:val="es-ES_tradnl"/>
        </w:rPr>
        <w:t>S</w:t>
      </w:r>
      <w:r w:rsidRPr="000C18B6">
        <w:rPr>
          <w:rFonts w:ascii="Arial" w:hAnsi="Arial" w:cs="Arial"/>
          <w:b/>
          <w:bCs/>
          <w:lang w:val="es-ES_tradnl"/>
        </w:rPr>
        <w:t>O</w:t>
      </w:r>
      <w:r w:rsidRPr="000C18B6">
        <w:rPr>
          <w:rFonts w:ascii="Arial" w:hAnsi="Arial" w:cs="Arial"/>
          <w:b/>
          <w:bCs/>
          <w:spacing w:val="1"/>
          <w:lang w:val="es-ES_tradnl"/>
        </w:rPr>
        <w:t xml:space="preserve"> </w:t>
      </w:r>
      <w:r w:rsidRPr="000C18B6">
        <w:rPr>
          <w:rFonts w:ascii="Arial" w:hAnsi="Arial" w:cs="Arial"/>
          <w:b/>
          <w:bCs/>
          <w:lang w:val="es-ES_tradnl"/>
        </w:rPr>
        <w:t>DEL</w:t>
      </w:r>
      <w:r w:rsidRPr="000C18B6">
        <w:rPr>
          <w:rFonts w:ascii="Arial" w:hAnsi="Arial" w:cs="Arial"/>
          <w:b/>
          <w:bCs/>
          <w:spacing w:val="-2"/>
          <w:lang w:val="es-ES_tradnl"/>
        </w:rPr>
        <w:t xml:space="preserve"> </w:t>
      </w:r>
      <w:r w:rsidRPr="000C18B6">
        <w:rPr>
          <w:rFonts w:ascii="Arial" w:hAnsi="Arial" w:cs="Arial"/>
          <w:b/>
          <w:bCs/>
          <w:lang w:val="es-ES_tradnl"/>
        </w:rPr>
        <w:t>ES</w:t>
      </w:r>
      <w:r w:rsidRPr="000C18B6">
        <w:rPr>
          <w:rFonts w:ascii="Arial" w:hAnsi="Arial" w:cs="Arial"/>
          <w:b/>
          <w:bCs/>
          <w:spacing w:val="2"/>
          <w:lang w:val="es-ES_tradnl"/>
        </w:rPr>
        <w:t>T</w:t>
      </w:r>
      <w:r w:rsidRPr="000C18B6">
        <w:rPr>
          <w:rFonts w:ascii="Arial" w:hAnsi="Arial" w:cs="Arial"/>
          <w:b/>
          <w:bCs/>
          <w:spacing w:val="-5"/>
          <w:lang w:val="es-ES_tradnl"/>
        </w:rPr>
        <w:t>A</w:t>
      </w:r>
      <w:r w:rsidRPr="000C18B6">
        <w:rPr>
          <w:rFonts w:ascii="Arial" w:hAnsi="Arial" w:cs="Arial"/>
          <w:b/>
          <w:bCs/>
          <w:lang w:val="es-ES_tradnl"/>
        </w:rPr>
        <w:t>DO DE</w:t>
      </w:r>
      <w:r w:rsidRPr="000C18B6">
        <w:rPr>
          <w:rFonts w:ascii="Arial" w:hAnsi="Arial" w:cs="Arial"/>
          <w:b/>
          <w:bCs/>
          <w:spacing w:val="1"/>
          <w:lang w:val="es-ES_tradnl"/>
        </w:rPr>
        <w:t xml:space="preserve"> </w:t>
      </w:r>
      <w:r w:rsidRPr="000C18B6">
        <w:rPr>
          <w:rFonts w:ascii="Arial" w:hAnsi="Arial" w:cs="Arial"/>
          <w:b/>
          <w:bCs/>
          <w:lang w:val="es-ES_tradnl"/>
        </w:rPr>
        <w:t>CHIH</w:t>
      </w:r>
      <w:r w:rsidRPr="000C18B6">
        <w:rPr>
          <w:rFonts w:ascii="Arial" w:hAnsi="Arial" w:cs="Arial"/>
          <w:b/>
          <w:bCs/>
          <w:spacing w:val="4"/>
          <w:lang w:val="es-ES_tradnl"/>
        </w:rPr>
        <w:t>U</w:t>
      </w:r>
      <w:r w:rsidRPr="000C18B6">
        <w:rPr>
          <w:rFonts w:ascii="Arial" w:hAnsi="Arial" w:cs="Arial"/>
          <w:b/>
          <w:bCs/>
          <w:spacing w:val="-3"/>
          <w:lang w:val="es-ES_tradnl"/>
        </w:rPr>
        <w:t>A</w:t>
      </w:r>
      <w:r w:rsidRPr="000C18B6">
        <w:rPr>
          <w:rFonts w:ascii="Arial" w:hAnsi="Arial" w:cs="Arial"/>
          <w:b/>
          <w:bCs/>
          <w:lang w:val="es-ES_tradnl"/>
        </w:rPr>
        <w:t>H</w:t>
      </w:r>
      <w:r w:rsidRPr="000C18B6">
        <w:rPr>
          <w:rFonts w:ascii="Arial" w:hAnsi="Arial" w:cs="Arial"/>
          <w:b/>
          <w:bCs/>
          <w:spacing w:val="4"/>
          <w:lang w:val="es-ES_tradnl"/>
        </w:rPr>
        <w:t>U</w:t>
      </w:r>
      <w:r w:rsidRPr="000C18B6">
        <w:rPr>
          <w:rFonts w:ascii="Arial" w:hAnsi="Arial" w:cs="Arial"/>
          <w:b/>
          <w:bCs/>
          <w:lang w:val="es-ES_tradnl"/>
        </w:rPr>
        <w:t xml:space="preserve">A </w:t>
      </w:r>
    </w:p>
    <w:p w14:paraId="28F27D79" w14:textId="5E0DC215" w:rsidR="00D003A3" w:rsidRPr="000C18B6" w:rsidRDefault="00D003A3" w:rsidP="000C18B6">
      <w:pPr>
        <w:widowControl w:val="0"/>
        <w:autoSpaceDE w:val="0"/>
        <w:autoSpaceDN w:val="0"/>
        <w:adjustRightInd w:val="0"/>
        <w:spacing w:line="360" w:lineRule="auto"/>
        <w:ind w:left="102" w:right="3674"/>
        <w:jc w:val="both"/>
        <w:rPr>
          <w:rFonts w:ascii="Arial" w:hAnsi="Arial" w:cs="Arial"/>
          <w:lang w:val="es-ES_tradnl"/>
        </w:rPr>
      </w:pPr>
      <w:r w:rsidRPr="000C18B6">
        <w:rPr>
          <w:rFonts w:ascii="Arial" w:hAnsi="Arial" w:cs="Arial"/>
          <w:b/>
          <w:bCs/>
          <w:lang w:val="es-ES_tradnl"/>
        </w:rPr>
        <w:t>P</w:t>
      </w:r>
      <w:r w:rsidRPr="000C18B6">
        <w:rPr>
          <w:rFonts w:ascii="Arial" w:hAnsi="Arial" w:cs="Arial"/>
          <w:b/>
          <w:bCs/>
          <w:spacing w:val="1"/>
          <w:lang w:val="es-ES_tradnl"/>
        </w:rPr>
        <w:t xml:space="preserve"> </w:t>
      </w:r>
      <w:r w:rsidRPr="000C18B6">
        <w:rPr>
          <w:rFonts w:ascii="Arial" w:hAnsi="Arial" w:cs="Arial"/>
          <w:b/>
          <w:bCs/>
          <w:lang w:val="es-ES_tradnl"/>
        </w:rPr>
        <w:t>R E</w:t>
      </w:r>
      <w:r w:rsidRPr="000C18B6">
        <w:rPr>
          <w:rFonts w:ascii="Arial" w:hAnsi="Arial" w:cs="Arial"/>
          <w:b/>
          <w:bCs/>
          <w:spacing w:val="1"/>
          <w:lang w:val="es-ES_tradnl"/>
        </w:rPr>
        <w:t xml:space="preserve"> </w:t>
      </w:r>
      <w:r w:rsidRPr="000C18B6">
        <w:rPr>
          <w:rFonts w:ascii="Arial" w:hAnsi="Arial" w:cs="Arial"/>
          <w:b/>
          <w:bCs/>
          <w:lang w:val="es-ES_tradnl"/>
        </w:rPr>
        <w:t>S</w:t>
      </w:r>
      <w:r w:rsidRPr="000C18B6">
        <w:rPr>
          <w:rFonts w:ascii="Arial" w:hAnsi="Arial" w:cs="Arial"/>
          <w:b/>
          <w:bCs/>
          <w:spacing w:val="-1"/>
          <w:lang w:val="es-ES_tradnl"/>
        </w:rPr>
        <w:t xml:space="preserve"> </w:t>
      </w:r>
      <w:r w:rsidRPr="000C18B6">
        <w:rPr>
          <w:rFonts w:ascii="Arial" w:hAnsi="Arial" w:cs="Arial"/>
          <w:b/>
          <w:bCs/>
          <w:lang w:val="es-ES_tradnl"/>
        </w:rPr>
        <w:t>E</w:t>
      </w:r>
      <w:r w:rsidRPr="000C18B6">
        <w:rPr>
          <w:rFonts w:ascii="Arial" w:hAnsi="Arial" w:cs="Arial"/>
          <w:b/>
          <w:bCs/>
          <w:spacing w:val="1"/>
          <w:lang w:val="es-ES_tradnl"/>
        </w:rPr>
        <w:t xml:space="preserve"> </w:t>
      </w:r>
      <w:r w:rsidRPr="000C18B6">
        <w:rPr>
          <w:rFonts w:ascii="Arial" w:hAnsi="Arial" w:cs="Arial"/>
          <w:b/>
          <w:bCs/>
          <w:lang w:val="es-ES_tradnl"/>
        </w:rPr>
        <w:t>N T</w:t>
      </w:r>
      <w:r w:rsidRPr="000C18B6">
        <w:rPr>
          <w:rFonts w:ascii="Arial" w:hAnsi="Arial" w:cs="Arial"/>
          <w:b/>
          <w:bCs/>
          <w:spacing w:val="1"/>
          <w:lang w:val="es-ES_tradnl"/>
        </w:rPr>
        <w:t xml:space="preserve"> </w:t>
      </w:r>
      <w:r w:rsidRPr="000C18B6">
        <w:rPr>
          <w:rFonts w:ascii="Arial" w:hAnsi="Arial" w:cs="Arial"/>
          <w:b/>
          <w:bCs/>
          <w:spacing w:val="-2"/>
          <w:lang w:val="es-ES_tradnl"/>
        </w:rPr>
        <w:t>E</w:t>
      </w:r>
      <w:r w:rsidRPr="000C18B6">
        <w:rPr>
          <w:rFonts w:ascii="Arial" w:hAnsi="Arial" w:cs="Arial"/>
          <w:b/>
          <w:bCs/>
          <w:lang w:val="es-ES_tradnl"/>
        </w:rPr>
        <w:t>.</w:t>
      </w:r>
      <w:r w:rsidRPr="000C18B6">
        <w:rPr>
          <w:rFonts w:ascii="Arial" w:hAnsi="Arial" w:cs="Arial"/>
          <w:b/>
          <w:bCs/>
          <w:spacing w:val="2"/>
          <w:lang w:val="es-ES_tradnl"/>
        </w:rPr>
        <w:t xml:space="preserve"> </w:t>
      </w:r>
      <w:r w:rsidRPr="000C18B6">
        <w:rPr>
          <w:rFonts w:ascii="Arial" w:hAnsi="Arial" w:cs="Arial"/>
          <w:b/>
          <w:bCs/>
          <w:lang w:val="es-ES_tradnl"/>
        </w:rPr>
        <w:t>-</w:t>
      </w:r>
    </w:p>
    <w:p w14:paraId="79C45EF3" w14:textId="77777777" w:rsidR="00D003A3" w:rsidRPr="000C18B6" w:rsidRDefault="00D003A3" w:rsidP="000C18B6">
      <w:pPr>
        <w:widowControl w:val="0"/>
        <w:autoSpaceDE w:val="0"/>
        <w:autoSpaceDN w:val="0"/>
        <w:adjustRightInd w:val="0"/>
        <w:spacing w:line="360" w:lineRule="auto"/>
        <w:jc w:val="both"/>
        <w:rPr>
          <w:rFonts w:ascii="Arial" w:hAnsi="Arial" w:cs="Arial"/>
          <w:lang w:val="es-ES_tradnl"/>
        </w:rPr>
      </w:pPr>
    </w:p>
    <w:p w14:paraId="0EAFCA50" w14:textId="0B70352C" w:rsidR="00A0290E" w:rsidRPr="000C18B6" w:rsidRDefault="00A0290E" w:rsidP="000C18B6">
      <w:pPr>
        <w:pStyle w:val="Sinespaciado"/>
        <w:spacing w:line="360" w:lineRule="auto"/>
        <w:jc w:val="both"/>
        <w:rPr>
          <w:rFonts w:ascii="Arial" w:hAnsi="Arial" w:cs="Arial"/>
          <w:sz w:val="24"/>
          <w:szCs w:val="24"/>
        </w:rPr>
      </w:pPr>
      <w:r w:rsidRPr="000C18B6">
        <w:rPr>
          <w:rFonts w:ascii="Arial" w:hAnsi="Arial" w:cs="Arial"/>
          <w:spacing w:val="1"/>
          <w:sz w:val="24"/>
          <w:szCs w:val="24"/>
          <w:lang w:val="es-ES_tradnl"/>
        </w:rPr>
        <w:t xml:space="preserve">El suscrito Diputado </w:t>
      </w:r>
      <w:r w:rsidR="006125CB" w:rsidRPr="000C18B6">
        <w:rPr>
          <w:rFonts w:ascii="Arial" w:hAnsi="Arial" w:cs="Arial"/>
          <w:sz w:val="24"/>
          <w:szCs w:val="24"/>
          <w:lang w:val="es-ES_tradnl"/>
        </w:rPr>
        <w:t>de la Sexagésima Séptima Legislatura del Honorable Congreso del Estado</w:t>
      </w:r>
      <w:r w:rsidR="006125CB" w:rsidRPr="000C18B6">
        <w:rPr>
          <w:rFonts w:ascii="Arial" w:hAnsi="Arial" w:cs="Arial"/>
          <w:spacing w:val="1"/>
          <w:sz w:val="24"/>
          <w:szCs w:val="24"/>
          <w:lang w:val="es-ES_tradnl"/>
        </w:rPr>
        <w:t xml:space="preserve"> </w:t>
      </w:r>
      <w:r w:rsidR="00F94896" w:rsidRPr="000C18B6">
        <w:rPr>
          <w:rFonts w:ascii="Arial" w:hAnsi="Arial" w:cs="Arial"/>
          <w:b/>
          <w:spacing w:val="1"/>
          <w:sz w:val="24"/>
          <w:szCs w:val="24"/>
          <w:lang w:val="es-ES_tradnl"/>
        </w:rPr>
        <w:t xml:space="preserve">Lic. </w:t>
      </w:r>
      <w:r w:rsidR="006125CB" w:rsidRPr="000C18B6">
        <w:rPr>
          <w:rFonts w:ascii="Arial" w:hAnsi="Arial" w:cs="Arial"/>
          <w:b/>
          <w:spacing w:val="1"/>
          <w:sz w:val="24"/>
          <w:szCs w:val="24"/>
          <w:lang w:val="es-ES_tradnl"/>
        </w:rPr>
        <w:t>GABRIEL ÁNGEL</w:t>
      </w:r>
      <w:r w:rsidRPr="000C18B6">
        <w:rPr>
          <w:rFonts w:ascii="Arial" w:hAnsi="Arial" w:cs="Arial"/>
          <w:b/>
          <w:spacing w:val="1"/>
          <w:sz w:val="24"/>
          <w:szCs w:val="24"/>
          <w:lang w:val="es-ES_tradnl"/>
        </w:rPr>
        <w:t xml:space="preserve"> GARCÍA CANTÚ</w:t>
      </w:r>
      <w:r w:rsidRPr="000C18B6">
        <w:rPr>
          <w:rFonts w:ascii="Arial" w:hAnsi="Arial" w:cs="Arial"/>
          <w:spacing w:val="1"/>
          <w:sz w:val="24"/>
          <w:szCs w:val="24"/>
          <w:lang w:val="es-ES_tradnl"/>
        </w:rPr>
        <w:t>,</w:t>
      </w:r>
      <w:r w:rsidR="00D003A3" w:rsidRPr="000C18B6">
        <w:rPr>
          <w:rFonts w:ascii="Arial" w:hAnsi="Arial" w:cs="Arial"/>
          <w:spacing w:val="3"/>
          <w:sz w:val="24"/>
          <w:szCs w:val="24"/>
          <w:lang w:val="es-ES_tradnl"/>
        </w:rPr>
        <w:t xml:space="preserve"> </w:t>
      </w:r>
      <w:r w:rsidR="00B65E25" w:rsidRPr="000C18B6">
        <w:rPr>
          <w:rFonts w:ascii="Arial" w:hAnsi="Arial" w:cs="Arial"/>
          <w:sz w:val="24"/>
          <w:szCs w:val="24"/>
          <w:lang w:val="es-ES_tradnl"/>
        </w:rPr>
        <w:t>miembro</w:t>
      </w:r>
      <w:r w:rsidR="00615C25">
        <w:rPr>
          <w:rFonts w:ascii="Arial" w:hAnsi="Arial" w:cs="Arial"/>
          <w:sz w:val="24"/>
          <w:szCs w:val="24"/>
          <w:lang w:val="es-ES_tradnl"/>
        </w:rPr>
        <w:t xml:space="preserve"> y en representación</w:t>
      </w:r>
      <w:r w:rsidR="00B65E25" w:rsidRPr="000C18B6">
        <w:rPr>
          <w:rFonts w:ascii="Arial" w:hAnsi="Arial" w:cs="Arial"/>
          <w:sz w:val="24"/>
          <w:szCs w:val="24"/>
          <w:lang w:val="es-ES_tradnl"/>
        </w:rPr>
        <w:t xml:space="preserve"> del Grupo Parlamentario del Partido Acción Nacional</w:t>
      </w:r>
      <w:r w:rsidR="00B65E25" w:rsidRPr="000C18B6">
        <w:rPr>
          <w:rFonts w:ascii="Arial" w:hAnsi="Arial" w:cs="Arial"/>
          <w:sz w:val="24"/>
          <w:szCs w:val="24"/>
        </w:rPr>
        <w:t xml:space="preserve">, </w:t>
      </w:r>
      <w:r w:rsidRPr="000C18B6">
        <w:rPr>
          <w:rFonts w:ascii="Arial" w:hAnsi="Arial" w:cs="Arial"/>
          <w:sz w:val="24"/>
          <w:szCs w:val="24"/>
        </w:rPr>
        <w:t>en uso de las facultades que me confiere</w:t>
      </w:r>
      <w:r w:rsidR="00B65E25" w:rsidRPr="000C18B6">
        <w:rPr>
          <w:rFonts w:ascii="Arial" w:hAnsi="Arial" w:cs="Arial"/>
          <w:sz w:val="24"/>
          <w:szCs w:val="24"/>
        </w:rPr>
        <w:t>n los</w:t>
      </w:r>
      <w:r w:rsidRPr="000C18B6">
        <w:rPr>
          <w:rFonts w:ascii="Arial" w:hAnsi="Arial" w:cs="Arial"/>
          <w:sz w:val="24"/>
          <w:szCs w:val="24"/>
        </w:rPr>
        <w:t xml:space="preserve"> arábigo</w:t>
      </w:r>
      <w:r w:rsidR="00B65E25" w:rsidRPr="000C18B6">
        <w:rPr>
          <w:rFonts w:ascii="Arial" w:hAnsi="Arial" w:cs="Arial"/>
          <w:sz w:val="24"/>
          <w:szCs w:val="24"/>
        </w:rPr>
        <w:t xml:space="preserve">s 57, 58 y </w:t>
      </w:r>
      <w:r w:rsidRPr="000C18B6">
        <w:rPr>
          <w:rFonts w:ascii="Arial" w:hAnsi="Arial" w:cs="Arial"/>
          <w:sz w:val="24"/>
          <w:szCs w:val="24"/>
        </w:rPr>
        <w:t>68 fracción I de la Constitución Particular del E</w:t>
      </w:r>
      <w:r w:rsidR="004B003D">
        <w:rPr>
          <w:rFonts w:ascii="Arial" w:hAnsi="Arial" w:cs="Arial"/>
          <w:sz w:val="24"/>
          <w:szCs w:val="24"/>
        </w:rPr>
        <w:t xml:space="preserve">stado, así como el diverso 167 fracción I, 168 bis </w:t>
      </w:r>
      <w:r w:rsidRPr="000C18B6">
        <w:rPr>
          <w:rFonts w:ascii="Arial" w:hAnsi="Arial" w:cs="Arial"/>
          <w:sz w:val="24"/>
          <w:szCs w:val="24"/>
        </w:rPr>
        <w:t>y demás relativos de la Ley Orgánica del Poder Legislativo del Estado de Chihuahua,</w:t>
      </w:r>
      <w:r w:rsidR="00B65E25" w:rsidRPr="000C18B6">
        <w:rPr>
          <w:rFonts w:ascii="Arial" w:hAnsi="Arial" w:cs="Arial"/>
          <w:sz w:val="24"/>
          <w:szCs w:val="24"/>
        </w:rPr>
        <w:t xml:space="preserve"> </w:t>
      </w:r>
      <w:r w:rsidR="00B65E25" w:rsidRPr="000C18B6">
        <w:rPr>
          <w:rFonts w:ascii="Arial" w:hAnsi="Arial" w:cs="Arial"/>
          <w:sz w:val="24"/>
          <w:szCs w:val="24"/>
          <w:lang w:val="es-ES_tradnl"/>
        </w:rPr>
        <w:t xml:space="preserve">los numerales 75 y 76 del Reglamento Interior y de Prácticas Parlamentarias del Poder Legislativo, </w:t>
      </w:r>
      <w:r w:rsidR="005574CD" w:rsidRPr="000C18B6">
        <w:rPr>
          <w:rFonts w:ascii="Arial" w:hAnsi="Arial" w:cs="Arial"/>
          <w:sz w:val="24"/>
          <w:szCs w:val="24"/>
        </w:rPr>
        <w:t>acudo ante esta</w:t>
      </w:r>
      <w:r w:rsidRPr="000C18B6">
        <w:rPr>
          <w:rFonts w:ascii="Arial" w:hAnsi="Arial" w:cs="Arial"/>
          <w:sz w:val="24"/>
          <w:szCs w:val="24"/>
        </w:rPr>
        <w:t xml:space="preserve"> Honorable </w:t>
      </w:r>
      <w:r w:rsidR="005574CD" w:rsidRPr="000C18B6">
        <w:rPr>
          <w:rFonts w:ascii="Arial" w:hAnsi="Arial" w:cs="Arial"/>
          <w:sz w:val="24"/>
          <w:szCs w:val="24"/>
        </w:rPr>
        <w:t>Asamblea</w:t>
      </w:r>
      <w:r w:rsidRPr="000C18B6">
        <w:rPr>
          <w:rFonts w:ascii="Arial" w:hAnsi="Arial" w:cs="Arial"/>
          <w:sz w:val="24"/>
          <w:szCs w:val="24"/>
        </w:rPr>
        <w:t xml:space="preserve">, </w:t>
      </w:r>
      <w:r w:rsidR="00E30528" w:rsidRPr="000C18B6">
        <w:rPr>
          <w:rFonts w:ascii="Arial" w:hAnsi="Arial" w:cs="Arial"/>
          <w:sz w:val="24"/>
          <w:szCs w:val="24"/>
        </w:rPr>
        <w:t xml:space="preserve">a fin de presentar iniciativa con carácter de decreto con el propósito de </w:t>
      </w:r>
      <w:r w:rsidR="00CE37CF" w:rsidRPr="00CE37CF">
        <w:rPr>
          <w:rFonts w:ascii="Arial" w:hAnsi="Arial" w:cs="Arial"/>
          <w:b/>
          <w:sz w:val="24"/>
          <w:szCs w:val="24"/>
        </w:rPr>
        <w:t>reformar</w:t>
      </w:r>
      <w:r w:rsidR="00B066F1" w:rsidRPr="00CE37CF">
        <w:rPr>
          <w:rFonts w:ascii="Arial" w:hAnsi="Arial" w:cs="Arial"/>
          <w:b/>
          <w:sz w:val="24"/>
          <w:szCs w:val="24"/>
        </w:rPr>
        <w:t xml:space="preserve"> </w:t>
      </w:r>
      <w:r w:rsidR="002E4EC1">
        <w:rPr>
          <w:rFonts w:ascii="Arial" w:hAnsi="Arial" w:cs="Arial"/>
          <w:b/>
          <w:sz w:val="24"/>
          <w:szCs w:val="24"/>
        </w:rPr>
        <w:t>el artículo 188 del Código Penal del Estado</w:t>
      </w:r>
      <w:r w:rsidR="00E30528" w:rsidRPr="000C18B6">
        <w:rPr>
          <w:rFonts w:ascii="Arial" w:hAnsi="Arial" w:cs="Arial"/>
          <w:sz w:val="24"/>
          <w:szCs w:val="24"/>
        </w:rPr>
        <w:t xml:space="preserve">, </w:t>
      </w:r>
      <w:r w:rsidR="00615C25">
        <w:rPr>
          <w:rFonts w:ascii="Arial" w:hAnsi="Arial" w:cs="Arial"/>
          <w:sz w:val="24"/>
          <w:szCs w:val="24"/>
        </w:rPr>
        <w:t xml:space="preserve">con el propósito de </w:t>
      </w:r>
      <w:r w:rsidR="002E4EC1">
        <w:rPr>
          <w:rFonts w:ascii="Arial" w:hAnsi="Arial" w:cs="Arial"/>
          <w:sz w:val="24"/>
          <w:szCs w:val="24"/>
        </w:rPr>
        <w:t>elevar las penalidades mínimas a las personas que sean sentenciadas por incumplir con la obligación de otorgar alimentos a sus menores hijos</w:t>
      </w:r>
      <w:r w:rsidR="0029281C">
        <w:rPr>
          <w:rFonts w:ascii="Arial" w:hAnsi="Arial" w:cs="Arial"/>
          <w:sz w:val="24"/>
          <w:szCs w:val="24"/>
        </w:rPr>
        <w:t xml:space="preserve">, </w:t>
      </w:r>
      <w:r w:rsidR="00E30528" w:rsidRPr="000C18B6">
        <w:rPr>
          <w:rFonts w:ascii="Arial" w:hAnsi="Arial" w:cs="Arial"/>
          <w:sz w:val="24"/>
          <w:szCs w:val="24"/>
        </w:rPr>
        <w:t>la que se presenta al tenor de la siguiente:</w:t>
      </w:r>
    </w:p>
    <w:p w14:paraId="08F113F7" w14:textId="77777777" w:rsidR="00A0290E" w:rsidRPr="000C18B6" w:rsidRDefault="00A0290E" w:rsidP="000C18B6">
      <w:pPr>
        <w:pStyle w:val="Sinespaciado"/>
        <w:spacing w:line="360" w:lineRule="auto"/>
        <w:jc w:val="both"/>
        <w:rPr>
          <w:rFonts w:ascii="Arial" w:hAnsi="Arial" w:cs="Arial"/>
          <w:sz w:val="24"/>
          <w:szCs w:val="24"/>
        </w:rPr>
      </w:pPr>
    </w:p>
    <w:p w14:paraId="0CB4FFAF" w14:textId="5790D5A2" w:rsidR="00F21941" w:rsidRDefault="00A0290E" w:rsidP="001848B8">
      <w:pPr>
        <w:pStyle w:val="Sinespaciado"/>
        <w:spacing w:line="360" w:lineRule="auto"/>
        <w:jc w:val="center"/>
        <w:rPr>
          <w:rFonts w:ascii="Arial" w:hAnsi="Arial" w:cs="Arial"/>
          <w:b/>
          <w:sz w:val="24"/>
          <w:szCs w:val="24"/>
        </w:rPr>
      </w:pPr>
      <w:r w:rsidRPr="000C18B6">
        <w:rPr>
          <w:rFonts w:ascii="Arial" w:hAnsi="Arial" w:cs="Arial"/>
          <w:b/>
          <w:sz w:val="24"/>
          <w:szCs w:val="24"/>
        </w:rPr>
        <w:t>EXPOSICIÓN DE MOTIVOS</w:t>
      </w:r>
    </w:p>
    <w:p w14:paraId="4EF0719C" w14:textId="685011B6" w:rsidR="00F81E4F" w:rsidRDefault="00F81E4F" w:rsidP="001848B8">
      <w:pPr>
        <w:pStyle w:val="Sinespaciado"/>
        <w:spacing w:line="360" w:lineRule="auto"/>
        <w:jc w:val="center"/>
        <w:rPr>
          <w:rFonts w:ascii="Arial" w:hAnsi="Arial" w:cs="Arial"/>
          <w:b/>
          <w:sz w:val="24"/>
          <w:szCs w:val="24"/>
        </w:rPr>
      </w:pPr>
    </w:p>
    <w:p w14:paraId="62C462AF" w14:textId="7541FA48" w:rsidR="002E4EC1" w:rsidRDefault="002E4EC1" w:rsidP="002E4EC1">
      <w:pPr>
        <w:pStyle w:val="Sinespaciado"/>
        <w:spacing w:line="360" w:lineRule="auto"/>
        <w:jc w:val="both"/>
        <w:rPr>
          <w:rFonts w:ascii="Arial" w:hAnsi="Arial" w:cs="Arial"/>
          <w:sz w:val="24"/>
          <w:szCs w:val="24"/>
        </w:rPr>
      </w:pPr>
      <w:r>
        <w:rPr>
          <w:rFonts w:ascii="Arial" w:hAnsi="Arial" w:cs="Arial"/>
          <w:sz w:val="24"/>
          <w:szCs w:val="24"/>
        </w:rPr>
        <w:t xml:space="preserve">El artículo 280 del Código Civil </w:t>
      </w:r>
      <w:r w:rsidR="00EA499C">
        <w:rPr>
          <w:rFonts w:ascii="Arial" w:hAnsi="Arial" w:cs="Arial"/>
          <w:sz w:val="24"/>
          <w:szCs w:val="24"/>
        </w:rPr>
        <w:t>los padres, refiriéndose a la madre y al padre, están obligados a dar alimentos a sus hijos.</w:t>
      </w:r>
    </w:p>
    <w:p w14:paraId="7F2B8461" w14:textId="2EF9D9CB" w:rsidR="00943CDF" w:rsidRDefault="00943CDF" w:rsidP="002E4EC1">
      <w:pPr>
        <w:pStyle w:val="Sinespaciado"/>
        <w:spacing w:line="360" w:lineRule="auto"/>
        <w:jc w:val="both"/>
        <w:rPr>
          <w:rFonts w:ascii="Arial" w:hAnsi="Arial" w:cs="Arial"/>
          <w:sz w:val="24"/>
          <w:szCs w:val="24"/>
        </w:rPr>
      </w:pPr>
    </w:p>
    <w:p w14:paraId="42251DA8" w14:textId="22EAF22C" w:rsidR="00943CDF" w:rsidRDefault="00943CDF" w:rsidP="002E4EC1">
      <w:pPr>
        <w:pStyle w:val="Sinespaciado"/>
        <w:spacing w:line="360" w:lineRule="auto"/>
        <w:jc w:val="both"/>
        <w:rPr>
          <w:rFonts w:ascii="Arial" w:hAnsi="Arial" w:cs="Arial"/>
          <w:sz w:val="24"/>
          <w:szCs w:val="24"/>
        </w:rPr>
      </w:pPr>
      <w:r>
        <w:rPr>
          <w:rFonts w:ascii="Arial" w:hAnsi="Arial" w:cs="Arial"/>
          <w:sz w:val="24"/>
          <w:szCs w:val="24"/>
        </w:rPr>
        <w:t>Padres y madres de familia irresponsables, dejan a la suerte de quien ostenta la guarda y custodia de sus menores hijos, no se preocupan por otorgar los más mínimos recursos para la alimentación de sus hijos, para darles educación académica, otorgar atención médica y mucho menos para darles una recreación a sus hijos.</w:t>
      </w:r>
    </w:p>
    <w:p w14:paraId="2A595202" w14:textId="7BAD58CB" w:rsidR="00943CDF" w:rsidRDefault="00943CDF" w:rsidP="002E4EC1">
      <w:pPr>
        <w:pStyle w:val="Sinespaciado"/>
        <w:spacing w:line="360" w:lineRule="auto"/>
        <w:jc w:val="both"/>
        <w:rPr>
          <w:rFonts w:ascii="Arial" w:hAnsi="Arial" w:cs="Arial"/>
          <w:sz w:val="24"/>
          <w:szCs w:val="24"/>
        </w:rPr>
      </w:pPr>
    </w:p>
    <w:p w14:paraId="44346F6A" w14:textId="1B355193" w:rsidR="00943CDF" w:rsidRDefault="00943CDF" w:rsidP="002E4EC1">
      <w:pPr>
        <w:pStyle w:val="Sinespaciado"/>
        <w:spacing w:line="360" w:lineRule="auto"/>
        <w:jc w:val="both"/>
        <w:rPr>
          <w:rFonts w:ascii="Arial" w:hAnsi="Arial" w:cs="Arial"/>
          <w:sz w:val="24"/>
          <w:szCs w:val="24"/>
        </w:rPr>
      </w:pPr>
      <w:r>
        <w:rPr>
          <w:rFonts w:ascii="Arial" w:hAnsi="Arial" w:cs="Arial"/>
          <w:sz w:val="24"/>
          <w:szCs w:val="24"/>
        </w:rPr>
        <w:t>En la vía civil existe un procedimiento a efecto de demandar al padre o madre irresponsable la pensión alimenticia, jurisdicción en la que se pueden resolver bastantes asuntos de esta índole.</w:t>
      </w:r>
    </w:p>
    <w:p w14:paraId="67873237" w14:textId="4A9B8223" w:rsidR="00943CDF" w:rsidRDefault="00943CDF" w:rsidP="002E4EC1">
      <w:pPr>
        <w:pStyle w:val="Sinespaciado"/>
        <w:spacing w:line="360" w:lineRule="auto"/>
        <w:jc w:val="both"/>
        <w:rPr>
          <w:rFonts w:ascii="Arial" w:hAnsi="Arial" w:cs="Arial"/>
          <w:sz w:val="24"/>
          <w:szCs w:val="24"/>
        </w:rPr>
      </w:pPr>
      <w:r>
        <w:rPr>
          <w:rFonts w:ascii="Arial" w:hAnsi="Arial" w:cs="Arial"/>
          <w:sz w:val="24"/>
          <w:szCs w:val="24"/>
        </w:rPr>
        <w:lastRenderedPageBreak/>
        <w:t>Sin embargo, muchos irresponsables, a pesar de contar con una sentencia en la que se le indica la obligación de cumplir con la obligación alimentaria, siguen sin cumplir con esa obligación.</w:t>
      </w:r>
    </w:p>
    <w:p w14:paraId="4ADC44B1" w14:textId="6CFE7134" w:rsidR="00DD4D13" w:rsidRDefault="00DD4D13" w:rsidP="002E4EC1">
      <w:pPr>
        <w:pStyle w:val="Sinespaciado"/>
        <w:spacing w:line="360" w:lineRule="auto"/>
        <w:jc w:val="both"/>
        <w:rPr>
          <w:rFonts w:ascii="Arial" w:hAnsi="Arial" w:cs="Arial"/>
          <w:sz w:val="24"/>
          <w:szCs w:val="24"/>
        </w:rPr>
      </w:pPr>
    </w:p>
    <w:p w14:paraId="7849C79B" w14:textId="54DEC731" w:rsidR="00DD4D13" w:rsidRDefault="00DD4D13" w:rsidP="002E4EC1">
      <w:pPr>
        <w:pStyle w:val="Sinespaciado"/>
        <w:spacing w:line="360" w:lineRule="auto"/>
        <w:jc w:val="both"/>
        <w:rPr>
          <w:rFonts w:ascii="Arial" w:hAnsi="Arial" w:cs="Arial"/>
          <w:sz w:val="24"/>
          <w:szCs w:val="24"/>
        </w:rPr>
      </w:pPr>
      <w:r>
        <w:rPr>
          <w:rFonts w:ascii="Arial" w:hAnsi="Arial" w:cs="Arial"/>
          <w:sz w:val="24"/>
          <w:szCs w:val="24"/>
        </w:rPr>
        <w:t xml:space="preserve">En estos casos, es cuando quien ostenta la representación legal de niñas, niños y adolescentes, acude ante la </w:t>
      </w:r>
      <w:proofErr w:type="gramStart"/>
      <w:r>
        <w:rPr>
          <w:rFonts w:ascii="Arial" w:hAnsi="Arial" w:cs="Arial"/>
          <w:sz w:val="24"/>
          <w:szCs w:val="24"/>
        </w:rPr>
        <w:t>Fiscalía General</w:t>
      </w:r>
      <w:proofErr w:type="gramEnd"/>
      <w:r>
        <w:rPr>
          <w:rFonts w:ascii="Arial" w:hAnsi="Arial" w:cs="Arial"/>
          <w:sz w:val="24"/>
          <w:szCs w:val="24"/>
        </w:rPr>
        <w:t xml:space="preserve"> del Estado a querellarse por el delito de incumplimiento de la obligación alimentaria, delito tipificado en el artículo 188 del Código Punitivo Estatal.</w:t>
      </w:r>
    </w:p>
    <w:p w14:paraId="018C9213" w14:textId="44B7FB60" w:rsidR="00DD4D13" w:rsidRDefault="00DD4D13" w:rsidP="002E4EC1">
      <w:pPr>
        <w:pStyle w:val="Sinespaciado"/>
        <w:spacing w:line="360" w:lineRule="auto"/>
        <w:jc w:val="both"/>
        <w:rPr>
          <w:rFonts w:ascii="Arial" w:hAnsi="Arial" w:cs="Arial"/>
          <w:sz w:val="24"/>
          <w:szCs w:val="24"/>
        </w:rPr>
      </w:pPr>
    </w:p>
    <w:p w14:paraId="61336D70" w14:textId="4058A991" w:rsidR="00DD4D13" w:rsidRDefault="00DD4D13" w:rsidP="002E4EC1">
      <w:pPr>
        <w:pStyle w:val="Sinespaciado"/>
        <w:spacing w:line="360" w:lineRule="auto"/>
        <w:jc w:val="both"/>
        <w:rPr>
          <w:rFonts w:ascii="Arial" w:hAnsi="Arial" w:cs="Arial"/>
          <w:sz w:val="24"/>
          <w:szCs w:val="24"/>
        </w:rPr>
      </w:pPr>
      <w:r>
        <w:rPr>
          <w:rFonts w:ascii="Arial" w:hAnsi="Arial" w:cs="Arial"/>
          <w:sz w:val="24"/>
          <w:szCs w:val="24"/>
        </w:rPr>
        <w:t>Una vez iniciado el proceso penal, por considerarse un delito no grave y por tener una pena máxima de cuatro años, los y las imputadas acceden a una salida alterna como un acuerdo reparatorio o en su caso una suspensión condicional del proceso, figuras jurídicas contempladas en los capítulos II y III del Libro Segundo del Código Nacional de Procedimientos Penales, situación que es correcta, ya que el fin último del Derecho Penal mexicano, es precisamente que la víctima sea resarcida del daño ocasionado con la conducta delictiva, es decir; al arribar a dichas salidas alternas, se garantiza que las niñas, niños y adolescentes reciban por parte de su progenitor, inclusive de manera retroactiva, la pensión alimenticia a la que tienen derecho.</w:t>
      </w:r>
    </w:p>
    <w:p w14:paraId="246E0668" w14:textId="553F1169" w:rsidR="00DD4D13" w:rsidRDefault="00DD4D13" w:rsidP="002E4EC1">
      <w:pPr>
        <w:pStyle w:val="Sinespaciado"/>
        <w:spacing w:line="360" w:lineRule="auto"/>
        <w:jc w:val="both"/>
        <w:rPr>
          <w:rFonts w:ascii="Arial" w:hAnsi="Arial" w:cs="Arial"/>
          <w:sz w:val="24"/>
          <w:szCs w:val="24"/>
        </w:rPr>
      </w:pPr>
    </w:p>
    <w:p w14:paraId="6F8BDF14" w14:textId="4855130D" w:rsidR="00DD4D13" w:rsidRDefault="00DD4D13" w:rsidP="002E4EC1">
      <w:pPr>
        <w:pStyle w:val="Sinespaciado"/>
        <w:spacing w:line="360" w:lineRule="auto"/>
        <w:jc w:val="both"/>
        <w:rPr>
          <w:rFonts w:ascii="Arial" w:hAnsi="Arial" w:cs="Arial"/>
          <w:sz w:val="24"/>
          <w:szCs w:val="24"/>
        </w:rPr>
      </w:pPr>
      <w:r>
        <w:rPr>
          <w:rFonts w:ascii="Arial" w:hAnsi="Arial" w:cs="Arial"/>
          <w:sz w:val="24"/>
          <w:szCs w:val="24"/>
        </w:rPr>
        <w:t xml:space="preserve">Desgraciadamente, hay quienes ni con estas bondades del sistema penal pretenden cumplir con la citada obligación y la pena que reciben </w:t>
      </w:r>
      <w:r w:rsidR="00D95EEA">
        <w:rPr>
          <w:rFonts w:ascii="Arial" w:hAnsi="Arial" w:cs="Arial"/>
          <w:sz w:val="24"/>
          <w:szCs w:val="24"/>
        </w:rPr>
        <w:t>es mínima, solamente seis meses, y aunque parezca extraño, prefieren cumplir con su sentencia de seis meses de prisión, antes de cumplir con su obligación de otorgar alimentos a sus hijos.</w:t>
      </w:r>
    </w:p>
    <w:p w14:paraId="02C8A661" w14:textId="3A7D737A" w:rsidR="00D95EEA" w:rsidRDefault="00D95EEA" w:rsidP="002E4EC1">
      <w:pPr>
        <w:pStyle w:val="Sinespaciado"/>
        <w:spacing w:line="360" w:lineRule="auto"/>
        <w:jc w:val="both"/>
        <w:rPr>
          <w:rFonts w:ascii="Arial" w:hAnsi="Arial" w:cs="Arial"/>
          <w:sz w:val="24"/>
          <w:szCs w:val="24"/>
        </w:rPr>
      </w:pPr>
    </w:p>
    <w:p w14:paraId="79C3E20A" w14:textId="2303D4BA" w:rsidR="00D95EEA" w:rsidRDefault="00D95EEA" w:rsidP="002E4EC1">
      <w:pPr>
        <w:pStyle w:val="Sinespaciado"/>
        <w:spacing w:line="360" w:lineRule="auto"/>
        <w:jc w:val="both"/>
        <w:rPr>
          <w:rFonts w:ascii="Arial" w:hAnsi="Arial" w:cs="Arial"/>
          <w:sz w:val="24"/>
          <w:szCs w:val="24"/>
        </w:rPr>
      </w:pPr>
      <w:r>
        <w:rPr>
          <w:rFonts w:ascii="Arial" w:hAnsi="Arial" w:cs="Arial"/>
          <w:sz w:val="24"/>
          <w:szCs w:val="24"/>
        </w:rPr>
        <w:t>Es interesante la siguiente estadística que muestra la incidencia de lo que va del año 2023 en este tipo de delitos:</w:t>
      </w:r>
    </w:p>
    <w:p w14:paraId="6504A7C1" w14:textId="2303D4BA" w:rsidR="00D95EEA" w:rsidRDefault="00D95EEA" w:rsidP="002E4EC1">
      <w:pPr>
        <w:pStyle w:val="Sinespaciado"/>
        <w:spacing w:line="360" w:lineRule="auto"/>
        <w:jc w:val="both"/>
        <w:rPr>
          <w:rFonts w:ascii="Arial" w:hAnsi="Arial" w:cs="Arial"/>
          <w:sz w:val="24"/>
          <w:szCs w:val="24"/>
        </w:rPr>
      </w:pPr>
    </w:p>
    <w:p w14:paraId="18A2BB58" w14:textId="0387F28C" w:rsidR="00D95EEA" w:rsidRDefault="00D95EEA" w:rsidP="002E4EC1">
      <w:pPr>
        <w:pStyle w:val="Sinespaciado"/>
        <w:spacing w:line="360" w:lineRule="auto"/>
        <w:jc w:val="both"/>
        <w:rPr>
          <w:rFonts w:ascii="Arial" w:hAnsi="Arial" w:cs="Arial"/>
          <w:sz w:val="24"/>
          <w:szCs w:val="24"/>
        </w:rPr>
      </w:pPr>
    </w:p>
    <w:p w14:paraId="1170A7C6" w14:textId="39826E75" w:rsidR="00D95EEA" w:rsidRDefault="00D95EEA" w:rsidP="002E4EC1">
      <w:pPr>
        <w:pStyle w:val="Sinespaciado"/>
        <w:spacing w:line="360" w:lineRule="auto"/>
        <w:jc w:val="both"/>
        <w:rPr>
          <w:rFonts w:ascii="Arial" w:hAnsi="Arial" w:cs="Arial"/>
          <w:sz w:val="24"/>
          <w:szCs w:val="24"/>
        </w:rPr>
      </w:pPr>
    </w:p>
    <w:tbl>
      <w:tblPr>
        <w:tblStyle w:val="Tablaconcuadrcula"/>
        <w:tblW w:w="0" w:type="auto"/>
        <w:jc w:val="center"/>
        <w:tblLook w:val="04A0" w:firstRow="1" w:lastRow="0" w:firstColumn="1" w:lastColumn="0" w:noHBand="0" w:noVBand="1"/>
      </w:tblPr>
      <w:tblGrid>
        <w:gridCol w:w="1763"/>
        <w:gridCol w:w="3335"/>
      </w:tblGrid>
      <w:tr w:rsidR="00D95EEA" w14:paraId="51D54C98" w14:textId="77777777" w:rsidTr="00D95EEA">
        <w:trPr>
          <w:jc w:val="center"/>
        </w:trPr>
        <w:tc>
          <w:tcPr>
            <w:tcW w:w="1763" w:type="dxa"/>
          </w:tcPr>
          <w:p w14:paraId="7747A619" w14:textId="6C10A26C" w:rsidR="00D95EEA" w:rsidRPr="00D95EEA" w:rsidRDefault="00D95EEA" w:rsidP="00D95EEA">
            <w:pPr>
              <w:pStyle w:val="Sinespaciado"/>
              <w:spacing w:line="360" w:lineRule="auto"/>
              <w:jc w:val="center"/>
              <w:rPr>
                <w:rFonts w:ascii="Arial" w:hAnsi="Arial" w:cs="Arial"/>
                <w:b/>
                <w:sz w:val="24"/>
                <w:szCs w:val="24"/>
              </w:rPr>
            </w:pPr>
            <w:r w:rsidRPr="00D95EEA">
              <w:rPr>
                <w:rFonts w:ascii="Arial" w:hAnsi="Arial" w:cs="Arial"/>
                <w:b/>
                <w:sz w:val="24"/>
                <w:szCs w:val="24"/>
              </w:rPr>
              <w:lastRenderedPageBreak/>
              <w:t>MES</w:t>
            </w:r>
          </w:p>
        </w:tc>
        <w:tc>
          <w:tcPr>
            <w:tcW w:w="3335" w:type="dxa"/>
          </w:tcPr>
          <w:p w14:paraId="12BC033F" w14:textId="0CC64B76" w:rsidR="00D95EEA" w:rsidRPr="00D95EEA" w:rsidRDefault="00D95EEA" w:rsidP="00D95EEA">
            <w:pPr>
              <w:pStyle w:val="Sinespaciado"/>
              <w:spacing w:line="360" w:lineRule="auto"/>
              <w:jc w:val="center"/>
              <w:rPr>
                <w:rFonts w:ascii="Arial" w:hAnsi="Arial" w:cs="Arial"/>
                <w:b/>
                <w:sz w:val="24"/>
                <w:szCs w:val="24"/>
              </w:rPr>
            </w:pPr>
            <w:r w:rsidRPr="00D95EEA">
              <w:rPr>
                <w:rFonts w:ascii="Arial" w:hAnsi="Arial" w:cs="Arial"/>
                <w:b/>
                <w:sz w:val="24"/>
                <w:szCs w:val="24"/>
              </w:rPr>
              <w:t>NÚMERO DE DENUNCIAS</w:t>
            </w:r>
          </w:p>
        </w:tc>
      </w:tr>
      <w:tr w:rsidR="00D95EEA" w14:paraId="45EF1B21" w14:textId="77777777" w:rsidTr="00D95EEA">
        <w:trPr>
          <w:jc w:val="center"/>
        </w:trPr>
        <w:tc>
          <w:tcPr>
            <w:tcW w:w="1763" w:type="dxa"/>
          </w:tcPr>
          <w:p w14:paraId="7EE852B5" w14:textId="0987D9B8"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ENERO</w:t>
            </w:r>
          </w:p>
        </w:tc>
        <w:tc>
          <w:tcPr>
            <w:tcW w:w="3335" w:type="dxa"/>
          </w:tcPr>
          <w:p w14:paraId="31B9F4BF" w14:textId="00619D51"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204</w:t>
            </w:r>
          </w:p>
        </w:tc>
      </w:tr>
      <w:tr w:rsidR="00D95EEA" w14:paraId="7523580E" w14:textId="77777777" w:rsidTr="00D95EEA">
        <w:trPr>
          <w:jc w:val="center"/>
        </w:trPr>
        <w:tc>
          <w:tcPr>
            <w:tcW w:w="1763" w:type="dxa"/>
          </w:tcPr>
          <w:p w14:paraId="00F08F5E" w14:textId="14E70EA1"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FEBRERO</w:t>
            </w:r>
          </w:p>
        </w:tc>
        <w:tc>
          <w:tcPr>
            <w:tcW w:w="3335" w:type="dxa"/>
          </w:tcPr>
          <w:p w14:paraId="27B8BC7A" w14:textId="73D8271F"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187</w:t>
            </w:r>
          </w:p>
        </w:tc>
      </w:tr>
      <w:tr w:rsidR="00D95EEA" w14:paraId="5805CC9B" w14:textId="77777777" w:rsidTr="00D95EEA">
        <w:trPr>
          <w:jc w:val="center"/>
        </w:trPr>
        <w:tc>
          <w:tcPr>
            <w:tcW w:w="1763" w:type="dxa"/>
          </w:tcPr>
          <w:p w14:paraId="67F5FE38" w14:textId="4F5202F6"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MARZO</w:t>
            </w:r>
          </w:p>
        </w:tc>
        <w:tc>
          <w:tcPr>
            <w:tcW w:w="3335" w:type="dxa"/>
          </w:tcPr>
          <w:p w14:paraId="63268694" w14:textId="66B771C1"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236</w:t>
            </w:r>
          </w:p>
        </w:tc>
      </w:tr>
      <w:tr w:rsidR="00D95EEA" w14:paraId="6B700DE0" w14:textId="77777777" w:rsidTr="00D95EEA">
        <w:trPr>
          <w:jc w:val="center"/>
        </w:trPr>
        <w:tc>
          <w:tcPr>
            <w:tcW w:w="1763" w:type="dxa"/>
          </w:tcPr>
          <w:p w14:paraId="71874546" w14:textId="4001F136"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ABRIL</w:t>
            </w:r>
          </w:p>
        </w:tc>
        <w:tc>
          <w:tcPr>
            <w:tcW w:w="3335" w:type="dxa"/>
          </w:tcPr>
          <w:p w14:paraId="6D798F01" w14:textId="48A0DC24"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224</w:t>
            </w:r>
          </w:p>
        </w:tc>
      </w:tr>
      <w:tr w:rsidR="00D95EEA" w14:paraId="4DA26D90" w14:textId="77777777" w:rsidTr="00D95EEA">
        <w:trPr>
          <w:jc w:val="center"/>
        </w:trPr>
        <w:tc>
          <w:tcPr>
            <w:tcW w:w="1763" w:type="dxa"/>
          </w:tcPr>
          <w:p w14:paraId="44D13599" w14:textId="681A1EAD"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MAYO</w:t>
            </w:r>
          </w:p>
        </w:tc>
        <w:tc>
          <w:tcPr>
            <w:tcW w:w="3335" w:type="dxa"/>
          </w:tcPr>
          <w:p w14:paraId="290205BA" w14:textId="20C303BE"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227</w:t>
            </w:r>
          </w:p>
        </w:tc>
      </w:tr>
      <w:tr w:rsidR="00D95EEA" w14:paraId="61425996" w14:textId="77777777" w:rsidTr="00D95EEA">
        <w:trPr>
          <w:jc w:val="center"/>
        </w:trPr>
        <w:tc>
          <w:tcPr>
            <w:tcW w:w="1763" w:type="dxa"/>
          </w:tcPr>
          <w:p w14:paraId="6B52019B" w14:textId="6FE4BC2B"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JUNIO</w:t>
            </w:r>
          </w:p>
        </w:tc>
        <w:tc>
          <w:tcPr>
            <w:tcW w:w="3335" w:type="dxa"/>
          </w:tcPr>
          <w:p w14:paraId="44147E69" w14:textId="467EDC77"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234</w:t>
            </w:r>
          </w:p>
        </w:tc>
      </w:tr>
      <w:tr w:rsidR="00D95EEA" w14:paraId="4B7FE108" w14:textId="77777777" w:rsidTr="00D95EEA">
        <w:trPr>
          <w:jc w:val="center"/>
        </w:trPr>
        <w:tc>
          <w:tcPr>
            <w:tcW w:w="1763" w:type="dxa"/>
          </w:tcPr>
          <w:p w14:paraId="4973A85B" w14:textId="5E28FB51"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JULIO</w:t>
            </w:r>
          </w:p>
        </w:tc>
        <w:tc>
          <w:tcPr>
            <w:tcW w:w="3335" w:type="dxa"/>
          </w:tcPr>
          <w:p w14:paraId="750E953B" w14:textId="41A6E60E"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197</w:t>
            </w:r>
          </w:p>
        </w:tc>
      </w:tr>
      <w:tr w:rsidR="00D95EEA" w14:paraId="0876C9B9" w14:textId="77777777" w:rsidTr="00D95EEA">
        <w:trPr>
          <w:jc w:val="center"/>
        </w:trPr>
        <w:tc>
          <w:tcPr>
            <w:tcW w:w="1763" w:type="dxa"/>
          </w:tcPr>
          <w:p w14:paraId="3A358922" w14:textId="588ED601"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AGOSTO</w:t>
            </w:r>
          </w:p>
        </w:tc>
        <w:tc>
          <w:tcPr>
            <w:tcW w:w="3335" w:type="dxa"/>
          </w:tcPr>
          <w:p w14:paraId="32DAA19D" w14:textId="10A0738B"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264</w:t>
            </w:r>
          </w:p>
        </w:tc>
      </w:tr>
      <w:tr w:rsidR="00D95EEA" w14:paraId="25748EC1" w14:textId="77777777" w:rsidTr="00D95EEA">
        <w:trPr>
          <w:jc w:val="center"/>
        </w:trPr>
        <w:tc>
          <w:tcPr>
            <w:tcW w:w="1763" w:type="dxa"/>
          </w:tcPr>
          <w:p w14:paraId="1836189B" w14:textId="014CA2D8"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SEPTIEMBRE</w:t>
            </w:r>
          </w:p>
        </w:tc>
        <w:tc>
          <w:tcPr>
            <w:tcW w:w="3335" w:type="dxa"/>
          </w:tcPr>
          <w:p w14:paraId="6E5A9E37" w14:textId="7D3A86E8"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237</w:t>
            </w:r>
          </w:p>
        </w:tc>
      </w:tr>
      <w:tr w:rsidR="00D95EEA" w14:paraId="4AF8E8B2" w14:textId="77777777" w:rsidTr="00D95EEA">
        <w:trPr>
          <w:jc w:val="center"/>
        </w:trPr>
        <w:tc>
          <w:tcPr>
            <w:tcW w:w="1763" w:type="dxa"/>
          </w:tcPr>
          <w:p w14:paraId="27C45F11" w14:textId="5E3E4555"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OCTUBRE</w:t>
            </w:r>
          </w:p>
        </w:tc>
        <w:tc>
          <w:tcPr>
            <w:tcW w:w="3335" w:type="dxa"/>
          </w:tcPr>
          <w:p w14:paraId="337FDAC8" w14:textId="3EFCDF8D" w:rsidR="00D95EEA" w:rsidRDefault="00D95EEA" w:rsidP="00D95EEA">
            <w:pPr>
              <w:pStyle w:val="Sinespaciado"/>
              <w:spacing w:line="360" w:lineRule="auto"/>
              <w:jc w:val="center"/>
              <w:rPr>
                <w:rFonts w:ascii="Arial" w:hAnsi="Arial" w:cs="Arial"/>
                <w:sz w:val="24"/>
                <w:szCs w:val="24"/>
              </w:rPr>
            </w:pPr>
            <w:r>
              <w:rPr>
                <w:rFonts w:ascii="Arial" w:hAnsi="Arial" w:cs="Arial"/>
                <w:sz w:val="24"/>
                <w:szCs w:val="24"/>
              </w:rPr>
              <w:t>234</w:t>
            </w:r>
          </w:p>
        </w:tc>
      </w:tr>
    </w:tbl>
    <w:p w14:paraId="5BD445FC" w14:textId="77777777" w:rsidR="00D95EEA" w:rsidRDefault="00D95EEA" w:rsidP="002E4EC1">
      <w:pPr>
        <w:pStyle w:val="Sinespaciado"/>
        <w:spacing w:line="360" w:lineRule="auto"/>
        <w:jc w:val="both"/>
        <w:rPr>
          <w:rFonts w:ascii="Arial" w:hAnsi="Arial" w:cs="Arial"/>
          <w:sz w:val="24"/>
          <w:szCs w:val="24"/>
        </w:rPr>
      </w:pPr>
    </w:p>
    <w:p w14:paraId="45A2F719" w14:textId="0518D6BA" w:rsidR="00943CDF" w:rsidRDefault="00D95EEA" w:rsidP="002E4EC1">
      <w:pPr>
        <w:pStyle w:val="Sinespaciado"/>
        <w:spacing w:line="360" w:lineRule="auto"/>
        <w:jc w:val="both"/>
        <w:rPr>
          <w:rFonts w:ascii="Arial" w:hAnsi="Arial" w:cs="Arial"/>
          <w:sz w:val="24"/>
          <w:szCs w:val="24"/>
        </w:rPr>
      </w:pPr>
      <w:r>
        <w:rPr>
          <w:rFonts w:ascii="Arial" w:hAnsi="Arial" w:cs="Arial"/>
          <w:sz w:val="24"/>
          <w:szCs w:val="24"/>
        </w:rPr>
        <w:t xml:space="preserve">En razón de lo anterior, es que se propone como política criminal, aumentar la penalidad mínima que contempla este tipo penal, la cual es de seis meses, para que </w:t>
      </w:r>
      <w:r w:rsidR="00130361">
        <w:rPr>
          <w:rFonts w:ascii="Arial" w:hAnsi="Arial" w:cs="Arial"/>
          <w:sz w:val="24"/>
          <w:szCs w:val="24"/>
        </w:rPr>
        <w:t>aumente a un año de prisión.</w:t>
      </w:r>
    </w:p>
    <w:p w14:paraId="24F25CD0" w14:textId="6CE020A0" w:rsidR="00130361" w:rsidRDefault="00130361" w:rsidP="002E4EC1">
      <w:pPr>
        <w:pStyle w:val="Sinespaciado"/>
        <w:spacing w:line="360" w:lineRule="auto"/>
        <w:jc w:val="both"/>
        <w:rPr>
          <w:rFonts w:ascii="Arial" w:hAnsi="Arial" w:cs="Arial"/>
          <w:sz w:val="24"/>
          <w:szCs w:val="24"/>
        </w:rPr>
      </w:pPr>
    </w:p>
    <w:p w14:paraId="6D5098FA" w14:textId="34746CF1" w:rsidR="00130361" w:rsidRDefault="00130361" w:rsidP="002E4EC1">
      <w:pPr>
        <w:pStyle w:val="Sinespaciado"/>
        <w:spacing w:line="360" w:lineRule="auto"/>
        <w:jc w:val="both"/>
        <w:rPr>
          <w:rFonts w:ascii="Arial" w:hAnsi="Arial" w:cs="Arial"/>
          <w:sz w:val="24"/>
          <w:szCs w:val="24"/>
        </w:rPr>
      </w:pPr>
      <w:r>
        <w:rPr>
          <w:rFonts w:ascii="Arial" w:hAnsi="Arial" w:cs="Arial"/>
          <w:sz w:val="24"/>
          <w:szCs w:val="24"/>
        </w:rPr>
        <w:t>Es importante manifestar que pongamos atención en este tipo de conductas, que, como Poder Legislativo, inhibamos este tipo de delitos, ya que el incumplimiento de otorgar pensión alimenticia no solamente es dar dinero a los hijos, es prohibirlos de alimentación adecuada, vestimenta, recreación, en general, es prohibir a sus hijos el acceso a una vida más digna, lo que sin duda se refleja en la edad adulta.</w:t>
      </w:r>
    </w:p>
    <w:p w14:paraId="7786FAC1" w14:textId="77777777" w:rsidR="00943CDF" w:rsidRDefault="00943CDF" w:rsidP="002E4EC1">
      <w:pPr>
        <w:pStyle w:val="Sinespaciado"/>
        <w:spacing w:line="360" w:lineRule="auto"/>
        <w:jc w:val="both"/>
        <w:rPr>
          <w:rFonts w:ascii="Arial" w:hAnsi="Arial" w:cs="Arial"/>
          <w:sz w:val="24"/>
          <w:szCs w:val="24"/>
        </w:rPr>
      </w:pPr>
    </w:p>
    <w:p w14:paraId="6AEAE125" w14:textId="713866EE" w:rsidR="00EA499C" w:rsidRDefault="00EA499C" w:rsidP="002E4EC1">
      <w:pPr>
        <w:pStyle w:val="Sinespaciado"/>
        <w:spacing w:line="360" w:lineRule="auto"/>
        <w:jc w:val="both"/>
        <w:rPr>
          <w:rFonts w:ascii="Arial" w:hAnsi="Arial" w:cs="Arial"/>
          <w:sz w:val="24"/>
          <w:szCs w:val="24"/>
        </w:rPr>
      </w:pPr>
    </w:p>
    <w:p w14:paraId="4CA762EC" w14:textId="0AD48B36" w:rsidR="002C3C19" w:rsidRPr="003D1744" w:rsidRDefault="002C3C19" w:rsidP="003D1744">
      <w:pPr>
        <w:pStyle w:val="Sinespaciado"/>
        <w:spacing w:line="360" w:lineRule="auto"/>
        <w:jc w:val="both"/>
        <w:rPr>
          <w:rFonts w:ascii="Arial" w:hAnsi="Arial" w:cs="Arial"/>
          <w:sz w:val="24"/>
          <w:szCs w:val="24"/>
        </w:rPr>
      </w:pPr>
      <w:r w:rsidRPr="00D72322">
        <w:rPr>
          <w:rFonts w:ascii="Arial" w:hAnsi="Arial" w:cs="Arial"/>
          <w:b/>
        </w:rPr>
        <w:t xml:space="preserve">Por lo que con fundamento en lo que disponen los numerales 68 fracción I de la Constitución Política del Estado de Chihuahua, 167 fracción </w:t>
      </w:r>
      <w:r w:rsidR="004D4195">
        <w:rPr>
          <w:rFonts w:ascii="Arial" w:hAnsi="Arial" w:cs="Arial"/>
          <w:b/>
        </w:rPr>
        <w:t xml:space="preserve">I y </w:t>
      </w:r>
      <w:r w:rsidRPr="00D72322">
        <w:rPr>
          <w:rFonts w:ascii="Arial" w:hAnsi="Arial" w:cs="Arial"/>
          <w:b/>
        </w:rPr>
        <w:t xml:space="preserve">168 de la Ley Orgánica del Poder Legislativo y 75, 76 y 77 del Reglamento Interior de Prácticas Parlamentarias del Poder Legislativo, someto a consideración de esta Representación Popular, el siguiente proyecto de decreto: </w:t>
      </w:r>
    </w:p>
    <w:p w14:paraId="4C8ADFE2" w14:textId="77777777" w:rsidR="002C3C19" w:rsidRPr="00D72322" w:rsidRDefault="002C3C19" w:rsidP="002C3C19">
      <w:pPr>
        <w:pStyle w:val="Sinespaciado"/>
        <w:spacing w:line="360" w:lineRule="auto"/>
        <w:jc w:val="both"/>
        <w:rPr>
          <w:rFonts w:ascii="Arial" w:hAnsi="Arial" w:cs="Arial"/>
          <w:sz w:val="24"/>
          <w:szCs w:val="24"/>
        </w:rPr>
      </w:pPr>
    </w:p>
    <w:p w14:paraId="06BBCD60" w14:textId="77777777" w:rsidR="002C3C19" w:rsidRPr="00D72322" w:rsidRDefault="002C3C19" w:rsidP="003D1744">
      <w:pPr>
        <w:pStyle w:val="Sinespaciado"/>
        <w:spacing w:line="360" w:lineRule="auto"/>
        <w:jc w:val="center"/>
        <w:rPr>
          <w:rFonts w:ascii="Arial" w:hAnsi="Arial" w:cs="Arial"/>
          <w:b/>
          <w:sz w:val="24"/>
          <w:szCs w:val="24"/>
        </w:rPr>
      </w:pPr>
      <w:r w:rsidRPr="00D72322">
        <w:rPr>
          <w:rFonts w:ascii="Arial" w:hAnsi="Arial" w:cs="Arial"/>
          <w:b/>
          <w:sz w:val="24"/>
          <w:szCs w:val="24"/>
        </w:rPr>
        <w:lastRenderedPageBreak/>
        <w:t>DECRETO</w:t>
      </w:r>
    </w:p>
    <w:p w14:paraId="6DC2A168" w14:textId="77777777" w:rsidR="002C3C19" w:rsidRPr="00D72322" w:rsidRDefault="002C3C19" w:rsidP="002C3C19">
      <w:pPr>
        <w:pStyle w:val="Sinespaciado"/>
        <w:spacing w:line="360" w:lineRule="auto"/>
        <w:jc w:val="both"/>
        <w:rPr>
          <w:rFonts w:ascii="Arial" w:hAnsi="Arial" w:cs="Arial"/>
          <w:sz w:val="24"/>
          <w:szCs w:val="24"/>
        </w:rPr>
      </w:pPr>
    </w:p>
    <w:p w14:paraId="6B2ADE29" w14:textId="3AA10821" w:rsidR="0083030D" w:rsidRDefault="002C3C19" w:rsidP="002C3C19">
      <w:pPr>
        <w:pStyle w:val="Sinespaciado"/>
        <w:spacing w:line="360" w:lineRule="auto"/>
        <w:jc w:val="both"/>
        <w:rPr>
          <w:rFonts w:ascii="Arial" w:hAnsi="Arial" w:cs="Arial"/>
          <w:b/>
          <w:sz w:val="24"/>
          <w:szCs w:val="24"/>
        </w:rPr>
      </w:pPr>
      <w:r w:rsidRPr="00D72322">
        <w:rPr>
          <w:rFonts w:ascii="Arial" w:hAnsi="Arial" w:cs="Arial"/>
          <w:b/>
          <w:sz w:val="24"/>
          <w:szCs w:val="24"/>
        </w:rPr>
        <w:t xml:space="preserve">ARTÍCULO ÚNICO: Se </w:t>
      </w:r>
      <w:r w:rsidR="004A72E6">
        <w:rPr>
          <w:rFonts w:ascii="Arial" w:hAnsi="Arial" w:cs="Arial"/>
          <w:b/>
          <w:sz w:val="24"/>
          <w:szCs w:val="24"/>
        </w:rPr>
        <w:t>reforma</w:t>
      </w:r>
      <w:r w:rsidR="004D4195">
        <w:rPr>
          <w:rFonts w:ascii="Arial" w:hAnsi="Arial" w:cs="Arial"/>
          <w:b/>
          <w:sz w:val="24"/>
          <w:szCs w:val="24"/>
        </w:rPr>
        <w:t xml:space="preserve">n </w:t>
      </w:r>
      <w:r w:rsidR="00130361">
        <w:rPr>
          <w:rFonts w:ascii="Arial" w:hAnsi="Arial" w:cs="Arial"/>
          <w:b/>
          <w:sz w:val="24"/>
          <w:szCs w:val="24"/>
        </w:rPr>
        <w:t>el artículo 188 del Código Penal del Estado de Chihuahua</w:t>
      </w:r>
      <w:r w:rsidRPr="00D72322">
        <w:rPr>
          <w:rFonts w:ascii="Arial" w:hAnsi="Arial" w:cs="Arial"/>
          <w:b/>
          <w:sz w:val="24"/>
          <w:szCs w:val="24"/>
        </w:rPr>
        <w:t>, para quedar al tenor del siguiente:</w:t>
      </w:r>
    </w:p>
    <w:p w14:paraId="0E96570F" w14:textId="77777777" w:rsidR="00BF1799" w:rsidRDefault="00BF1799" w:rsidP="002C3C19">
      <w:pPr>
        <w:pStyle w:val="Sinespaciado"/>
        <w:spacing w:line="360" w:lineRule="auto"/>
        <w:jc w:val="both"/>
        <w:rPr>
          <w:rFonts w:ascii="Arial" w:hAnsi="Arial" w:cs="Arial"/>
          <w:b/>
          <w:sz w:val="24"/>
          <w:szCs w:val="24"/>
        </w:rPr>
      </w:pPr>
    </w:p>
    <w:p w14:paraId="799B3926" w14:textId="3463338B" w:rsidR="00B4762B" w:rsidRPr="00130361" w:rsidRDefault="00952061" w:rsidP="00130361">
      <w:pPr>
        <w:pStyle w:val="Sinespaciado"/>
        <w:spacing w:line="360" w:lineRule="auto"/>
        <w:jc w:val="both"/>
        <w:rPr>
          <w:rFonts w:ascii="Arial" w:hAnsi="Arial" w:cs="Arial"/>
          <w:sz w:val="24"/>
          <w:szCs w:val="24"/>
        </w:rPr>
      </w:pPr>
      <w:r>
        <w:rPr>
          <w:rFonts w:ascii="Arial" w:hAnsi="Arial" w:cs="Arial"/>
          <w:b/>
          <w:sz w:val="24"/>
          <w:szCs w:val="24"/>
        </w:rPr>
        <w:t xml:space="preserve">Artículo </w:t>
      </w:r>
      <w:r w:rsidR="00CF78E2">
        <w:rPr>
          <w:rFonts w:ascii="Arial" w:hAnsi="Arial" w:cs="Arial"/>
          <w:b/>
          <w:sz w:val="24"/>
          <w:szCs w:val="24"/>
        </w:rPr>
        <w:t>1</w:t>
      </w:r>
      <w:r w:rsidR="00130361">
        <w:rPr>
          <w:rFonts w:ascii="Arial" w:hAnsi="Arial" w:cs="Arial"/>
          <w:b/>
          <w:sz w:val="24"/>
          <w:szCs w:val="24"/>
        </w:rPr>
        <w:t>88</w:t>
      </w:r>
      <w:r w:rsidR="00CF78E2">
        <w:rPr>
          <w:rFonts w:ascii="Arial" w:hAnsi="Arial" w:cs="Arial"/>
          <w:b/>
          <w:sz w:val="24"/>
          <w:szCs w:val="24"/>
        </w:rPr>
        <w:t xml:space="preserve">. </w:t>
      </w:r>
      <w:r w:rsidR="00130361" w:rsidRPr="00130361">
        <w:rPr>
          <w:rFonts w:ascii="Arial" w:hAnsi="Arial" w:cs="Arial"/>
          <w:sz w:val="24"/>
          <w:szCs w:val="24"/>
        </w:rPr>
        <w:t>A quien incumpla con su obligación de d</w:t>
      </w:r>
      <w:r w:rsidR="00130361">
        <w:rPr>
          <w:rFonts w:ascii="Arial" w:hAnsi="Arial" w:cs="Arial"/>
          <w:sz w:val="24"/>
          <w:szCs w:val="24"/>
        </w:rPr>
        <w:t xml:space="preserve">ar alimentos a las personas que </w:t>
      </w:r>
      <w:r w:rsidR="00130361" w:rsidRPr="00130361">
        <w:rPr>
          <w:rFonts w:ascii="Arial" w:hAnsi="Arial" w:cs="Arial"/>
          <w:sz w:val="24"/>
          <w:szCs w:val="24"/>
        </w:rPr>
        <w:t>tie</w:t>
      </w:r>
      <w:r w:rsidR="00130361">
        <w:rPr>
          <w:rFonts w:ascii="Arial" w:hAnsi="Arial" w:cs="Arial"/>
          <w:sz w:val="24"/>
          <w:szCs w:val="24"/>
        </w:rPr>
        <w:t xml:space="preserve">nen derecho a recibirlos, se le </w:t>
      </w:r>
      <w:r w:rsidR="00130361" w:rsidRPr="00130361">
        <w:rPr>
          <w:rFonts w:ascii="Arial" w:hAnsi="Arial" w:cs="Arial"/>
          <w:sz w:val="24"/>
          <w:szCs w:val="24"/>
        </w:rPr>
        <w:t xml:space="preserve">impondrá </w:t>
      </w:r>
      <w:r w:rsidR="00130361" w:rsidRPr="00130361">
        <w:rPr>
          <w:rFonts w:ascii="Arial" w:hAnsi="Arial" w:cs="Arial"/>
          <w:b/>
          <w:sz w:val="24"/>
          <w:szCs w:val="24"/>
        </w:rPr>
        <w:t>de uno</w:t>
      </w:r>
      <w:r w:rsidR="00130361">
        <w:rPr>
          <w:rFonts w:ascii="Arial" w:hAnsi="Arial" w:cs="Arial"/>
          <w:sz w:val="24"/>
          <w:szCs w:val="24"/>
        </w:rPr>
        <w:t xml:space="preserve"> a cuatro años de prisión y </w:t>
      </w:r>
      <w:r w:rsidR="00130361" w:rsidRPr="00130361">
        <w:rPr>
          <w:rFonts w:ascii="Arial" w:hAnsi="Arial" w:cs="Arial"/>
          <w:sz w:val="24"/>
          <w:szCs w:val="24"/>
        </w:rPr>
        <w:t xml:space="preserve">de cincuenta a cuatrocientos </w:t>
      </w:r>
      <w:r w:rsidR="00130361">
        <w:rPr>
          <w:rFonts w:ascii="Arial" w:hAnsi="Arial" w:cs="Arial"/>
          <w:sz w:val="24"/>
          <w:szCs w:val="24"/>
        </w:rPr>
        <w:t xml:space="preserve">días multa. En todos los casos, </w:t>
      </w:r>
      <w:r w:rsidR="00130361" w:rsidRPr="00130361">
        <w:rPr>
          <w:rFonts w:ascii="Arial" w:hAnsi="Arial" w:cs="Arial"/>
          <w:sz w:val="24"/>
          <w:szCs w:val="24"/>
        </w:rPr>
        <w:t>se condenará al pago como reparación del daño de las cantidades no s</w:t>
      </w:r>
      <w:r w:rsidR="00130361">
        <w:rPr>
          <w:rFonts w:ascii="Arial" w:hAnsi="Arial" w:cs="Arial"/>
          <w:sz w:val="24"/>
          <w:szCs w:val="24"/>
        </w:rPr>
        <w:t xml:space="preserve">uministradas oportunamente y se podrá </w:t>
      </w:r>
      <w:r w:rsidR="00130361" w:rsidRPr="00130361">
        <w:rPr>
          <w:rFonts w:ascii="Arial" w:hAnsi="Arial" w:cs="Arial"/>
          <w:sz w:val="24"/>
          <w:szCs w:val="24"/>
        </w:rPr>
        <w:t>decretar suspensión hasta por un año de los derechos de familia</w:t>
      </w:r>
      <w:r w:rsidR="00130361">
        <w:rPr>
          <w:rFonts w:ascii="Arial" w:hAnsi="Arial" w:cs="Arial"/>
          <w:sz w:val="24"/>
          <w:szCs w:val="24"/>
        </w:rPr>
        <w:t>.</w:t>
      </w:r>
    </w:p>
    <w:p w14:paraId="2C93A5FD" w14:textId="77777777" w:rsidR="00B4762B" w:rsidRPr="00B4762B" w:rsidRDefault="00B4762B" w:rsidP="00B4762B">
      <w:pPr>
        <w:spacing w:line="360" w:lineRule="auto"/>
        <w:jc w:val="both"/>
        <w:rPr>
          <w:rFonts w:ascii="Arial" w:hAnsi="Arial" w:cs="Arial"/>
        </w:rPr>
      </w:pPr>
    </w:p>
    <w:p w14:paraId="21285657" w14:textId="77777777" w:rsidR="00B4762B" w:rsidRDefault="00B4762B" w:rsidP="002C3C19">
      <w:pPr>
        <w:spacing w:line="360" w:lineRule="auto"/>
        <w:jc w:val="both"/>
        <w:rPr>
          <w:rFonts w:ascii="Arial" w:hAnsi="Arial" w:cs="Arial"/>
          <w:b/>
        </w:rPr>
      </w:pPr>
    </w:p>
    <w:p w14:paraId="37D9D44F" w14:textId="57F65BB0" w:rsidR="002C3C19" w:rsidRPr="00CF3044" w:rsidRDefault="002C3C19" w:rsidP="002C3C19">
      <w:pPr>
        <w:spacing w:line="360" w:lineRule="auto"/>
        <w:jc w:val="both"/>
        <w:rPr>
          <w:rFonts w:ascii="Arial" w:hAnsi="Arial" w:cs="Arial"/>
          <w:b/>
          <w:shd w:val="clear" w:color="auto" w:fill="FFFFFF"/>
        </w:rPr>
      </w:pPr>
      <w:r w:rsidRPr="00D72322">
        <w:rPr>
          <w:rFonts w:ascii="Arial" w:hAnsi="Arial" w:cs="Arial"/>
          <w:b/>
        </w:rPr>
        <w:t>TRANSITORIOS:</w:t>
      </w:r>
    </w:p>
    <w:p w14:paraId="3AB2ADB8" w14:textId="77777777" w:rsidR="002C3C19" w:rsidRPr="00D72322" w:rsidRDefault="002C3C19" w:rsidP="002C3C19">
      <w:pPr>
        <w:pStyle w:val="Sinespaciado"/>
        <w:spacing w:line="360" w:lineRule="auto"/>
        <w:jc w:val="both"/>
        <w:rPr>
          <w:rFonts w:ascii="Arial" w:hAnsi="Arial" w:cs="Arial"/>
          <w:b/>
          <w:sz w:val="24"/>
          <w:szCs w:val="24"/>
        </w:rPr>
      </w:pPr>
    </w:p>
    <w:p w14:paraId="73BF4F92" w14:textId="74DAA641" w:rsidR="002C3C19" w:rsidRDefault="00130361" w:rsidP="002C3C19">
      <w:pPr>
        <w:pStyle w:val="Sinespaciado"/>
        <w:spacing w:line="360" w:lineRule="auto"/>
        <w:jc w:val="both"/>
        <w:rPr>
          <w:rFonts w:ascii="Arial" w:hAnsi="Arial" w:cs="Arial"/>
          <w:sz w:val="24"/>
          <w:szCs w:val="24"/>
        </w:rPr>
      </w:pPr>
      <w:r>
        <w:rPr>
          <w:rFonts w:ascii="Arial" w:hAnsi="Arial" w:cs="Arial"/>
          <w:b/>
          <w:sz w:val="24"/>
          <w:szCs w:val="24"/>
        </w:rPr>
        <w:t>ÚNICO</w:t>
      </w:r>
      <w:r w:rsidR="002C3C19" w:rsidRPr="00D72322">
        <w:rPr>
          <w:rFonts w:ascii="Arial" w:hAnsi="Arial" w:cs="Arial"/>
          <w:b/>
          <w:sz w:val="24"/>
          <w:szCs w:val="24"/>
        </w:rPr>
        <w:t>:</w:t>
      </w:r>
      <w:r w:rsidR="002C3C19" w:rsidRPr="00D72322">
        <w:rPr>
          <w:rFonts w:ascii="Arial" w:hAnsi="Arial" w:cs="Arial"/>
          <w:sz w:val="24"/>
          <w:szCs w:val="24"/>
        </w:rPr>
        <w:t xml:space="preserve"> El presente decreto entrará en vigor al día siguiente de su publicación en el </w:t>
      </w:r>
      <w:r w:rsidR="00F443D8">
        <w:rPr>
          <w:rFonts w:ascii="Arial" w:hAnsi="Arial" w:cs="Arial"/>
          <w:sz w:val="24"/>
          <w:szCs w:val="24"/>
        </w:rPr>
        <w:t>Periódico Oficial del Estado</w:t>
      </w:r>
      <w:r w:rsidR="002C3C19" w:rsidRPr="00D72322">
        <w:rPr>
          <w:rFonts w:ascii="Arial" w:hAnsi="Arial" w:cs="Arial"/>
          <w:sz w:val="24"/>
          <w:szCs w:val="24"/>
        </w:rPr>
        <w:t>.</w:t>
      </w:r>
    </w:p>
    <w:p w14:paraId="0D5C8B2E" w14:textId="5D786F3A" w:rsidR="002C3C19" w:rsidRPr="00D72322" w:rsidRDefault="002C3C19" w:rsidP="002C3C19">
      <w:pPr>
        <w:pStyle w:val="Sinespaciado"/>
        <w:spacing w:line="360" w:lineRule="auto"/>
        <w:jc w:val="both"/>
        <w:rPr>
          <w:rFonts w:ascii="Arial" w:hAnsi="Arial" w:cs="Arial"/>
          <w:sz w:val="24"/>
          <w:szCs w:val="24"/>
        </w:rPr>
      </w:pPr>
    </w:p>
    <w:p w14:paraId="23E11C13" w14:textId="57A52812" w:rsidR="002C3C19" w:rsidRDefault="004F4571" w:rsidP="001139BC">
      <w:pPr>
        <w:pStyle w:val="Sinespaciado"/>
        <w:spacing w:line="360" w:lineRule="auto"/>
        <w:rPr>
          <w:rFonts w:ascii="Arial" w:hAnsi="Arial" w:cs="Arial"/>
          <w:b/>
          <w:sz w:val="24"/>
          <w:szCs w:val="24"/>
        </w:rPr>
      </w:pPr>
      <w:r w:rsidRPr="004F4571">
        <w:rPr>
          <w:rFonts w:ascii="Arial" w:hAnsi="Arial" w:cs="Arial"/>
          <w:b/>
          <w:sz w:val="24"/>
          <w:szCs w:val="24"/>
        </w:rPr>
        <w:t>Dado en el Salón de sesiones del H. Congreso del Estado</w:t>
      </w:r>
      <w:r>
        <w:rPr>
          <w:rFonts w:ascii="Arial" w:hAnsi="Arial" w:cs="Arial"/>
          <w:b/>
          <w:sz w:val="24"/>
          <w:szCs w:val="24"/>
        </w:rPr>
        <w:t xml:space="preserve">, </w:t>
      </w:r>
      <w:r w:rsidR="00F81E4F">
        <w:rPr>
          <w:rFonts w:ascii="Arial" w:hAnsi="Arial" w:cs="Arial"/>
          <w:b/>
          <w:sz w:val="24"/>
          <w:szCs w:val="24"/>
        </w:rPr>
        <w:t xml:space="preserve">Ciudad Chihuahua, Chihuahua a </w:t>
      </w:r>
      <w:r w:rsidR="004445C2">
        <w:rPr>
          <w:rFonts w:ascii="Arial" w:hAnsi="Arial" w:cs="Arial"/>
          <w:b/>
          <w:sz w:val="24"/>
          <w:szCs w:val="24"/>
        </w:rPr>
        <w:t>2</w:t>
      </w:r>
      <w:r w:rsidR="004E756C">
        <w:rPr>
          <w:rFonts w:ascii="Arial" w:hAnsi="Arial" w:cs="Arial"/>
          <w:b/>
          <w:sz w:val="24"/>
          <w:szCs w:val="24"/>
        </w:rPr>
        <w:t xml:space="preserve">8 </w:t>
      </w:r>
      <w:r w:rsidR="004D4195">
        <w:rPr>
          <w:rFonts w:ascii="Arial" w:hAnsi="Arial" w:cs="Arial"/>
          <w:b/>
          <w:sz w:val="24"/>
          <w:szCs w:val="24"/>
        </w:rPr>
        <w:t xml:space="preserve">de </w:t>
      </w:r>
      <w:r w:rsidR="00130361">
        <w:rPr>
          <w:rFonts w:ascii="Arial" w:hAnsi="Arial" w:cs="Arial"/>
          <w:b/>
          <w:sz w:val="24"/>
          <w:szCs w:val="24"/>
        </w:rPr>
        <w:t>noviembre</w:t>
      </w:r>
      <w:r w:rsidR="00E9387E">
        <w:rPr>
          <w:rFonts w:ascii="Arial" w:hAnsi="Arial" w:cs="Arial"/>
          <w:b/>
          <w:sz w:val="24"/>
          <w:szCs w:val="24"/>
        </w:rPr>
        <w:t xml:space="preserve"> del año 2023</w:t>
      </w:r>
      <w:r w:rsidR="001139BC">
        <w:rPr>
          <w:rFonts w:ascii="Arial" w:hAnsi="Arial" w:cs="Arial"/>
          <w:b/>
          <w:sz w:val="24"/>
          <w:szCs w:val="24"/>
        </w:rPr>
        <w:t>.</w:t>
      </w:r>
    </w:p>
    <w:p w14:paraId="7690E868" w14:textId="77777777" w:rsidR="001139BC" w:rsidRDefault="001139BC" w:rsidP="001139BC">
      <w:pPr>
        <w:pStyle w:val="Sinespaciado"/>
        <w:spacing w:line="360" w:lineRule="auto"/>
        <w:rPr>
          <w:rFonts w:ascii="Arial" w:hAnsi="Arial" w:cs="Arial"/>
          <w:b/>
          <w:sz w:val="24"/>
          <w:szCs w:val="24"/>
        </w:rPr>
      </w:pPr>
    </w:p>
    <w:p w14:paraId="403926A5" w14:textId="77777777" w:rsidR="001139BC" w:rsidRPr="001139BC" w:rsidRDefault="001139BC" w:rsidP="001139BC">
      <w:pPr>
        <w:spacing w:after="200" w:line="360" w:lineRule="auto"/>
        <w:jc w:val="center"/>
        <w:rPr>
          <w:rFonts w:ascii="Century Gothic" w:eastAsia="Century Gothic" w:hAnsi="Century Gothic" w:cs="Century Gothic"/>
          <w:b/>
        </w:rPr>
      </w:pPr>
      <w:r w:rsidRPr="001139BC">
        <w:rPr>
          <w:rFonts w:ascii="Century Gothic" w:eastAsia="Century Gothic" w:hAnsi="Century Gothic" w:cs="Century Gothic"/>
          <w:b/>
        </w:rPr>
        <w:t>ATENTAMENTE.</w:t>
      </w:r>
    </w:p>
    <w:p w14:paraId="6B8C5231" w14:textId="77777777" w:rsidR="001139BC" w:rsidRPr="001139BC" w:rsidRDefault="001139BC" w:rsidP="001139BC">
      <w:pPr>
        <w:spacing w:after="200" w:line="360" w:lineRule="auto"/>
        <w:jc w:val="center"/>
        <w:rPr>
          <w:rFonts w:ascii="Century Gothic" w:eastAsia="Century Gothic" w:hAnsi="Century Gothic" w:cs="Century Gothic"/>
          <w:b/>
        </w:rPr>
      </w:pPr>
      <w:r w:rsidRPr="001139BC">
        <w:rPr>
          <w:rFonts w:ascii="Century Gothic" w:eastAsia="Century Gothic" w:hAnsi="Century Gothic" w:cs="Century Gothic"/>
          <w:b/>
        </w:rPr>
        <w:t xml:space="preserve">POR EL GRUPO PARLAMENTARIO DEL PARTIDO ACCIÓN NACIÓN </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88"/>
      </w:tblGrid>
      <w:tr w:rsidR="00E9387E" w:rsidRPr="00D83174" w14:paraId="4E246A10" w14:textId="77777777" w:rsidTr="00943CDF">
        <w:tc>
          <w:tcPr>
            <w:tcW w:w="4414" w:type="dxa"/>
          </w:tcPr>
          <w:p w14:paraId="21BF58BE"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44BC392E"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Saúl Mireles Corral</w:t>
            </w:r>
          </w:p>
        </w:tc>
        <w:tc>
          <w:tcPr>
            <w:tcW w:w="4488" w:type="dxa"/>
          </w:tcPr>
          <w:p w14:paraId="03EA707B"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53E9DF32" w14:textId="77777777" w:rsidR="00E9387E" w:rsidRPr="00D83174" w:rsidRDefault="00E9387E" w:rsidP="00943CDF">
            <w:pPr>
              <w:spacing w:after="200" w:line="276" w:lineRule="auto"/>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Rocío Guadalupe Sarmiento Rufino</w:t>
            </w:r>
          </w:p>
        </w:tc>
      </w:tr>
      <w:tr w:rsidR="00E9387E" w:rsidRPr="00D83174" w14:paraId="5BD17920" w14:textId="77777777" w:rsidTr="00943CDF">
        <w:tc>
          <w:tcPr>
            <w:tcW w:w="4414" w:type="dxa"/>
          </w:tcPr>
          <w:p w14:paraId="6605CD0A"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0797E1B0"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Mario Rodríguez Saldaña</w:t>
            </w:r>
          </w:p>
        </w:tc>
        <w:tc>
          <w:tcPr>
            <w:tcW w:w="4488" w:type="dxa"/>
          </w:tcPr>
          <w:p w14:paraId="68B9C360"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381636A6" w14:textId="77777777" w:rsidR="00E9387E"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Pérez Pavía</w:t>
            </w:r>
          </w:p>
          <w:p w14:paraId="39891AAF" w14:textId="22E4A18C" w:rsidR="00130361" w:rsidRPr="00D83174" w:rsidRDefault="00130361" w:rsidP="00943CDF">
            <w:pPr>
              <w:spacing w:after="200" w:line="276" w:lineRule="auto"/>
              <w:jc w:val="center"/>
              <w:rPr>
                <w:rFonts w:ascii="Arial" w:eastAsia="Calibri" w:hAnsi="Arial" w:cs="Arial"/>
                <w:b/>
                <w:sz w:val="20"/>
                <w:szCs w:val="20"/>
              </w:rPr>
            </w:pPr>
          </w:p>
        </w:tc>
      </w:tr>
      <w:tr w:rsidR="00E9387E" w:rsidRPr="00D83174" w14:paraId="72D7737A" w14:textId="77777777" w:rsidTr="00943CDF">
        <w:tc>
          <w:tcPr>
            <w:tcW w:w="4414" w:type="dxa"/>
          </w:tcPr>
          <w:p w14:paraId="0E209A64"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13CFB909" w14:textId="5A5408B7" w:rsidR="00E9387E" w:rsidRPr="00D83174" w:rsidRDefault="00E9387E" w:rsidP="00FB0824">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w:t>
            </w:r>
            <w:r w:rsidR="00FB0824">
              <w:rPr>
                <w:rFonts w:ascii="Arial" w:eastAsia="Calibri" w:hAnsi="Arial" w:cs="Arial"/>
                <w:b/>
                <w:sz w:val="20"/>
                <w:szCs w:val="20"/>
              </w:rPr>
              <w:t>Georgina Alejandra Bujanda Ríos</w:t>
            </w:r>
          </w:p>
        </w:tc>
        <w:tc>
          <w:tcPr>
            <w:tcW w:w="4488" w:type="dxa"/>
          </w:tcPr>
          <w:p w14:paraId="22FA456B"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7645E7B8"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Marisela Terrazas Muñoz</w:t>
            </w:r>
          </w:p>
        </w:tc>
      </w:tr>
      <w:tr w:rsidR="00E9387E" w:rsidRPr="00D83174" w14:paraId="57CF9B52" w14:textId="77777777" w:rsidTr="00943CDF">
        <w:tc>
          <w:tcPr>
            <w:tcW w:w="4414" w:type="dxa"/>
          </w:tcPr>
          <w:p w14:paraId="4E76166A"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2346CD88"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José Alfredo Chávez Madrid</w:t>
            </w:r>
          </w:p>
        </w:tc>
        <w:tc>
          <w:tcPr>
            <w:tcW w:w="4488" w:type="dxa"/>
          </w:tcPr>
          <w:p w14:paraId="6E4798E5"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4BC175C3"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Roberto Marcelino Carreón Huitrón</w:t>
            </w:r>
          </w:p>
        </w:tc>
      </w:tr>
      <w:tr w:rsidR="00E9387E" w:rsidRPr="00D83174" w14:paraId="7FFE1D8B" w14:textId="77777777" w:rsidTr="00943CDF">
        <w:tc>
          <w:tcPr>
            <w:tcW w:w="4414" w:type="dxa"/>
          </w:tcPr>
          <w:p w14:paraId="52867EB1"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0CB72758"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Luis Alberto Aguilar Lozoya</w:t>
            </w:r>
          </w:p>
        </w:tc>
        <w:tc>
          <w:tcPr>
            <w:tcW w:w="4488" w:type="dxa"/>
          </w:tcPr>
          <w:p w14:paraId="696D02AE"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160CB165"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Diana Ivette Pereda Gutiérrez</w:t>
            </w:r>
          </w:p>
        </w:tc>
      </w:tr>
      <w:tr w:rsidR="00E9387E" w:rsidRPr="00D83174" w14:paraId="1D06CE09" w14:textId="77777777" w:rsidTr="00943CDF">
        <w:tc>
          <w:tcPr>
            <w:tcW w:w="4414" w:type="dxa"/>
          </w:tcPr>
          <w:p w14:paraId="52C063FE" w14:textId="77777777" w:rsidR="00E9387E" w:rsidRPr="00D83174" w:rsidRDefault="00E9387E" w:rsidP="00943CDF">
            <w:pPr>
              <w:pBdr>
                <w:bottom w:val="single" w:sz="12" w:space="1" w:color="auto"/>
              </w:pBdr>
              <w:spacing w:after="200" w:line="276" w:lineRule="auto"/>
              <w:rPr>
                <w:rFonts w:ascii="Arial" w:eastAsia="Calibri" w:hAnsi="Arial" w:cs="Arial"/>
                <w:b/>
                <w:sz w:val="20"/>
                <w:szCs w:val="20"/>
              </w:rPr>
            </w:pPr>
          </w:p>
          <w:p w14:paraId="39C8E2E9"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Gabriel Ángel García Cantú</w:t>
            </w:r>
          </w:p>
        </w:tc>
        <w:tc>
          <w:tcPr>
            <w:tcW w:w="4488" w:type="dxa"/>
          </w:tcPr>
          <w:p w14:paraId="6AB5E41A"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5EFCA305"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Rosa Isela Martínez Díaz</w:t>
            </w:r>
          </w:p>
        </w:tc>
      </w:tr>
      <w:tr w:rsidR="00E9387E" w:rsidRPr="00D83174" w14:paraId="4EBE7EE1" w14:textId="77777777" w:rsidTr="00943CDF">
        <w:tc>
          <w:tcPr>
            <w:tcW w:w="4414" w:type="dxa"/>
          </w:tcPr>
          <w:p w14:paraId="291AF33B" w14:textId="77777777" w:rsidR="00E9387E" w:rsidRPr="00D83174" w:rsidRDefault="00E9387E" w:rsidP="00943CDF">
            <w:pPr>
              <w:pBdr>
                <w:bottom w:val="single" w:sz="12" w:space="1" w:color="auto"/>
              </w:pBdr>
              <w:spacing w:after="200" w:line="276" w:lineRule="auto"/>
              <w:jc w:val="center"/>
              <w:rPr>
                <w:rFonts w:ascii="Arial" w:eastAsia="Calibri" w:hAnsi="Arial" w:cs="Arial"/>
                <w:b/>
                <w:sz w:val="20"/>
                <w:szCs w:val="20"/>
              </w:rPr>
            </w:pPr>
          </w:p>
          <w:p w14:paraId="09F1EE9C"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Carlos Olson San Vicente</w:t>
            </w:r>
          </w:p>
        </w:tc>
        <w:tc>
          <w:tcPr>
            <w:tcW w:w="4488" w:type="dxa"/>
          </w:tcPr>
          <w:p w14:paraId="215B97C9" w14:textId="77777777" w:rsidR="00E9387E" w:rsidRPr="00D83174" w:rsidRDefault="00E9387E" w:rsidP="00943CDF">
            <w:pPr>
              <w:spacing w:after="200" w:line="276" w:lineRule="auto"/>
              <w:jc w:val="center"/>
              <w:rPr>
                <w:rFonts w:ascii="Arial" w:eastAsia="Calibri" w:hAnsi="Arial" w:cs="Arial"/>
                <w:b/>
                <w:sz w:val="20"/>
                <w:szCs w:val="20"/>
              </w:rPr>
            </w:pPr>
          </w:p>
          <w:p w14:paraId="51DACDF0" w14:textId="77777777" w:rsidR="00E9387E" w:rsidRPr="00D83174" w:rsidRDefault="00E9387E" w:rsidP="00943CDF">
            <w:pPr>
              <w:pBdr>
                <w:top w:val="single" w:sz="12" w:space="1" w:color="auto"/>
                <w:bottom w:val="single" w:sz="12" w:space="1" w:color="auto"/>
              </w:pBd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Andrea Daniela Flores Chacón</w:t>
            </w:r>
          </w:p>
          <w:p w14:paraId="521B5ACF" w14:textId="77777777" w:rsidR="00E9387E" w:rsidRPr="00D83174" w:rsidRDefault="00E9387E" w:rsidP="00943CDF">
            <w:pPr>
              <w:pBdr>
                <w:top w:val="single" w:sz="12" w:space="1" w:color="auto"/>
                <w:bottom w:val="single" w:sz="12" w:space="1" w:color="auto"/>
              </w:pBdr>
              <w:spacing w:after="200" w:line="276" w:lineRule="auto"/>
              <w:jc w:val="center"/>
              <w:rPr>
                <w:rFonts w:ascii="Arial" w:eastAsia="Calibri" w:hAnsi="Arial" w:cs="Arial"/>
                <w:b/>
                <w:sz w:val="20"/>
                <w:szCs w:val="20"/>
              </w:rPr>
            </w:pPr>
          </w:p>
          <w:p w14:paraId="7E77A33E" w14:textId="77777777" w:rsidR="00E9387E" w:rsidRPr="00D83174" w:rsidRDefault="00E9387E" w:rsidP="00943CD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Yesenia Guadalupe Reyes </w:t>
            </w:r>
            <w:proofErr w:type="spellStart"/>
            <w:r w:rsidRPr="00D83174">
              <w:rPr>
                <w:rFonts w:ascii="Arial" w:eastAsia="Calibri" w:hAnsi="Arial" w:cs="Arial"/>
                <w:b/>
                <w:sz w:val="20"/>
                <w:szCs w:val="20"/>
              </w:rPr>
              <w:t>Calzadías</w:t>
            </w:r>
            <w:proofErr w:type="spellEnd"/>
          </w:p>
        </w:tc>
      </w:tr>
      <w:tr w:rsidR="00E9387E" w:rsidRPr="00D83174" w14:paraId="4A7F966B" w14:textId="77777777" w:rsidTr="00943CDF">
        <w:tc>
          <w:tcPr>
            <w:tcW w:w="4414" w:type="dxa"/>
          </w:tcPr>
          <w:p w14:paraId="7D16533A" w14:textId="13D2F36A" w:rsidR="00E9387E" w:rsidRPr="00D83174" w:rsidRDefault="00E9387E" w:rsidP="004D4195">
            <w:pPr>
              <w:tabs>
                <w:tab w:val="left" w:pos="515"/>
              </w:tabs>
              <w:spacing w:after="200" w:line="276" w:lineRule="auto"/>
              <w:rPr>
                <w:rFonts w:ascii="Arial" w:eastAsia="Calibri" w:hAnsi="Arial" w:cs="Arial"/>
                <w:sz w:val="20"/>
                <w:szCs w:val="20"/>
              </w:rPr>
            </w:pPr>
          </w:p>
        </w:tc>
        <w:tc>
          <w:tcPr>
            <w:tcW w:w="4488" w:type="dxa"/>
          </w:tcPr>
          <w:p w14:paraId="5C83E1F0" w14:textId="77777777" w:rsidR="00E9387E" w:rsidRPr="00D83174" w:rsidRDefault="00E9387E" w:rsidP="00943CDF">
            <w:pPr>
              <w:spacing w:after="200" w:line="276" w:lineRule="auto"/>
              <w:jc w:val="center"/>
              <w:rPr>
                <w:rFonts w:ascii="Arial" w:eastAsia="Calibri" w:hAnsi="Arial" w:cs="Arial"/>
                <w:sz w:val="20"/>
                <w:szCs w:val="20"/>
              </w:rPr>
            </w:pPr>
          </w:p>
        </w:tc>
      </w:tr>
    </w:tbl>
    <w:p w14:paraId="741F8672" w14:textId="6D0690D7" w:rsidR="004D4195" w:rsidRPr="00901F11" w:rsidRDefault="004D4195" w:rsidP="002C3C19">
      <w:pPr>
        <w:pStyle w:val="Sinespaciado"/>
        <w:spacing w:line="360" w:lineRule="auto"/>
        <w:jc w:val="both"/>
        <w:rPr>
          <w:rFonts w:ascii="Century Gothic" w:hAnsi="Century Gothic"/>
          <w:lang w:val="es-ES_tradnl"/>
        </w:rPr>
      </w:pPr>
    </w:p>
    <w:sectPr w:rsidR="004D4195" w:rsidRPr="00901F11"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A13C4" w14:textId="77777777" w:rsidR="00E803B0" w:rsidRDefault="00E803B0" w:rsidP="00D003A3">
      <w:r>
        <w:separator/>
      </w:r>
    </w:p>
  </w:endnote>
  <w:endnote w:type="continuationSeparator" w:id="0">
    <w:p w14:paraId="3151C5C4" w14:textId="77777777" w:rsidR="00E803B0" w:rsidRDefault="00E803B0"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DD4D13" w:rsidRDefault="00DD4D13">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oel="http://schemas.microsoft.com/office/2019/extlst" w="9525">
                            <a:solidFill>
                              <a:srgbClr val="000000"/>
                            </a:solidFill>
                            <a:miter lim="800000"/>
                            <a:headEnd/>
                            <a:tailEnd/>
                          </a14:hiddenLine>
                        </a:ext>
                      </a:extLst>
                    </wps:spPr>
                    <wps:txbx>
                      <w:txbxContent>
                        <w:p w14:paraId="070F1E4F" w14:textId="3623D568" w:rsidR="00DD4D13" w:rsidRPr="00017204" w:rsidRDefault="00DD4D13">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4445C2">
                            <w:rPr>
                              <w:rFonts w:ascii="Arial" w:hAnsi="Arial" w:cs="Arial"/>
                              <w:noProof/>
                              <w:position w:val="1"/>
                            </w:rPr>
                            <w:t>5</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" o:allowincell="f" filled="f" stroked="f">
              <v:textbox inset="0,0,0,0">
                <w:txbxContent>
                  <w:p w14:paraId="070F1E4F" w14:textId="3623D568" w:rsidR="00DD4D13" w:rsidRPr="00017204" w:rsidRDefault="00DD4D13">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4445C2">
                      <w:rPr>
                        <w:rFonts w:ascii="Arial" w:hAnsi="Arial" w:cs="Arial"/>
                        <w:noProof/>
                        <w:position w:val="1"/>
                      </w:rPr>
                      <w:t>5</w:t>
                    </w:r>
                    <w:r w:rsidRPr="00017204">
                      <w:rPr>
                        <w:rFonts w:ascii="Arial" w:hAnsi="Arial" w:cs="Arial"/>
                        <w:position w:val="1"/>
                      </w:rPr>
                      <w:fldChar w:fldCharType="end"/>
                    </w:r>
                  </w:p>
                </w:txbxContent>
              </v:textbox>
              <w10:wrap anchorx="page" anchory="page"/>
            </v:shape>
          </w:pict>
        </mc:Fallback>
      </mc:AlternateContent>
    </w:r>
  </w:p>
  <w:p w14:paraId="72329C93" w14:textId="77777777" w:rsidR="00DD4D13" w:rsidRDefault="00DD4D13">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3E974E" w14:textId="77777777" w:rsidR="00E803B0" w:rsidRDefault="00E803B0" w:rsidP="00D003A3">
      <w:r>
        <w:separator/>
      </w:r>
    </w:p>
  </w:footnote>
  <w:footnote w:type="continuationSeparator" w:id="0">
    <w:p w14:paraId="20725D03" w14:textId="77777777" w:rsidR="00E803B0" w:rsidRDefault="00E803B0"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E0DC074" w:rsidR="00DD4D13" w:rsidRDefault="00DD4D13">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009CFC49">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DD4D13" w:rsidRDefault="00DD4D13">
    <w:pPr>
      <w:widowControl w:val="0"/>
      <w:autoSpaceDE w:val="0"/>
      <w:autoSpaceDN w:val="0"/>
      <w:adjustRightInd w:val="0"/>
      <w:spacing w:line="200" w:lineRule="exact"/>
      <w:rPr>
        <w:sz w:val="20"/>
        <w:szCs w:val="20"/>
      </w:rPr>
    </w:pPr>
  </w:p>
  <w:p w14:paraId="2EBDC6A2" w14:textId="77777777" w:rsidR="00DD4D13" w:rsidRDefault="00DD4D13">
    <w:pPr>
      <w:widowControl w:val="0"/>
      <w:autoSpaceDE w:val="0"/>
      <w:autoSpaceDN w:val="0"/>
      <w:adjustRightInd w:val="0"/>
      <w:spacing w:line="200" w:lineRule="exact"/>
      <w:rPr>
        <w:sz w:val="20"/>
        <w:szCs w:val="20"/>
      </w:rPr>
    </w:pPr>
  </w:p>
  <w:p w14:paraId="4179F763" w14:textId="77777777" w:rsidR="00DD4D13" w:rsidRDefault="00DD4D13">
    <w:pPr>
      <w:widowControl w:val="0"/>
      <w:autoSpaceDE w:val="0"/>
      <w:autoSpaceDN w:val="0"/>
      <w:adjustRightInd w:val="0"/>
      <w:spacing w:line="200" w:lineRule="exact"/>
      <w:rPr>
        <w:sz w:val="20"/>
        <w:szCs w:val="20"/>
      </w:rPr>
    </w:pPr>
  </w:p>
  <w:p w14:paraId="7F147630" w14:textId="77777777" w:rsidR="00DD4D13" w:rsidRDefault="00DD4D13">
    <w:pPr>
      <w:widowControl w:val="0"/>
      <w:autoSpaceDE w:val="0"/>
      <w:autoSpaceDN w:val="0"/>
      <w:adjustRightInd w:val="0"/>
      <w:spacing w:line="200" w:lineRule="exact"/>
      <w:rPr>
        <w:sz w:val="20"/>
        <w:szCs w:val="20"/>
      </w:rPr>
    </w:pPr>
  </w:p>
  <w:p w14:paraId="4F071EDA" w14:textId="77777777" w:rsidR="00DD4D13" w:rsidRDefault="00DD4D13">
    <w:pPr>
      <w:widowControl w:val="0"/>
      <w:autoSpaceDE w:val="0"/>
      <w:autoSpaceDN w:val="0"/>
      <w:adjustRightInd w:val="0"/>
      <w:spacing w:line="200" w:lineRule="exact"/>
      <w:rPr>
        <w:sz w:val="20"/>
        <w:szCs w:val="20"/>
      </w:rPr>
    </w:pPr>
  </w:p>
  <w:p w14:paraId="5F375E25" w14:textId="77777777" w:rsidR="00DD4D13" w:rsidRDefault="00DD4D13">
    <w:pPr>
      <w:widowControl w:val="0"/>
      <w:autoSpaceDE w:val="0"/>
      <w:autoSpaceDN w:val="0"/>
      <w:adjustRightInd w:val="0"/>
      <w:spacing w:line="200" w:lineRule="exact"/>
      <w:rPr>
        <w:sz w:val="20"/>
        <w:szCs w:val="20"/>
      </w:rPr>
    </w:pPr>
  </w:p>
  <w:p w14:paraId="6A23A02F" w14:textId="3E8F8CBD" w:rsidR="00DD4D13" w:rsidRDefault="00DD4D13">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201FC"/>
    <w:rsid w:val="00020934"/>
    <w:rsid w:val="00026070"/>
    <w:rsid w:val="00057F2B"/>
    <w:rsid w:val="00061FF4"/>
    <w:rsid w:val="00076A5D"/>
    <w:rsid w:val="00076ED4"/>
    <w:rsid w:val="00097CA8"/>
    <w:rsid w:val="000A1562"/>
    <w:rsid w:val="000B4523"/>
    <w:rsid w:val="000C18B6"/>
    <w:rsid w:val="000D5AB2"/>
    <w:rsid w:val="001139BC"/>
    <w:rsid w:val="00126C27"/>
    <w:rsid w:val="00130361"/>
    <w:rsid w:val="0013455C"/>
    <w:rsid w:val="00140D4B"/>
    <w:rsid w:val="001459E1"/>
    <w:rsid w:val="0016774B"/>
    <w:rsid w:val="00172D2B"/>
    <w:rsid w:val="00176204"/>
    <w:rsid w:val="001848B8"/>
    <w:rsid w:val="001B25D6"/>
    <w:rsid w:val="001B61B2"/>
    <w:rsid w:val="001D225F"/>
    <w:rsid w:val="00203722"/>
    <w:rsid w:val="00242F0A"/>
    <w:rsid w:val="00265A21"/>
    <w:rsid w:val="00274704"/>
    <w:rsid w:val="0029281C"/>
    <w:rsid w:val="002C20E1"/>
    <w:rsid w:val="002C3C19"/>
    <w:rsid w:val="002C54EC"/>
    <w:rsid w:val="002D3DB3"/>
    <w:rsid w:val="002D74BC"/>
    <w:rsid w:val="002E0739"/>
    <w:rsid w:val="002E4EC1"/>
    <w:rsid w:val="003001E7"/>
    <w:rsid w:val="003009E4"/>
    <w:rsid w:val="00315EF2"/>
    <w:rsid w:val="00347BF6"/>
    <w:rsid w:val="00373930"/>
    <w:rsid w:val="0037634C"/>
    <w:rsid w:val="00395B43"/>
    <w:rsid w:val="003A3F1F"/>
    <w:rsid w:val="003C3F5B"/>
    <w:rsid w:val="003D1744"/>
    <w:rsid w:val="003E5845"/>
    <w:rsid w:val="003F3A70"/>
    <w:rsid w:val="00403D5D"/>
    <w:rsid w:val="0043311D"/>
    <w:rsid w:val="0043443A"/>
    <w:rsid w:val="004445C2"/>
    <w:rsid w:val="004A72E6"/>
    <w:rsid w:val="004B003D"/>
    <w:rsid w:val="004D057C"/>
    <w:rsid w:val="004D342B"/>
    <w:rsid w:val="004D4195"/>
    <w:rsid w:val="004D54A8"/>
    <w:rsid w:val="004E756C"/>
    <w:rsid w:val="004F0726"/>
    <w:rsid w:val="004F4571"/>
    <w:rsid w:val="004F551C"/>
    <w:rsid w:val="004F6F7F"/>
    <w:rsid w:val="005312E2"/>
    <w:rsid w:val="00531545"/>
    <w:rsid w:val="005574CD"/>
    <w:rsid w:val="00562B70"/>
    <w:rsid w:val="00573233"/>
    <w:rsid w:val="00573DD8"/>
    <w:rsid w:val="00575D1A"/>
    <w:rsid w:val="005843EF"/>
    <w:rsid w:val="005A3087"/>
    <w:rsid w:val="005B65C6"/>
    <w:rsid w:val="006113B2"/>
    <w:rsid w:val="006125CB"/>
    <w:rsid w:val="00614CFA"/>
    <w:rsid w:val="00615C25"/>
    <w:rsid w:val="006413B5"/>
    <w:rsid w:val="00657F1F"/>
    <w:rsid w:val="00681CEC"/>
    <w:rsid w:val="00686C2F"/>
    <w:rsid w:val="0069784C"/>
    <w:rsid w:val="006C6953"/>
    <w:rsid w:val="006D6825"/>
    <w:rsid w:val="00712548"/>
    <w:rsid w:val="00727738"/>
    <w:rsid w:val="00735DF9"/>
    <w:rsid w:val="0076292B"/>
    <w:rsid w:val="00773BC2"/>
    <w:rsid w:val="00796278"/>
    <w:rsid w:val="007A2F66"/>
    <w:rsid w:val="007A53A8"/>
    <w:rsid w:val="007A5F78"/>
    <w:rsid w:val="007B29CC"/>
    <w:rsid w:val="007D6885"/>
    <w:rsid w:val="007E1535"/>
    <w:rsid w:val="007E3411"/>
    <w:rsid w:val="007F5946"/>
    <w:rsid w:val="007F5D7E"/>
    <w:rsid w:val="00825104"/>
    <w:rsid w:val="0083030D"/>
    <w:rsid w:val="0084292D"/>
    <w:rsid w:val="008647F1"/>
    <w:rsid w:val="00890720"/>
    <w:rsid w:val="00892D43"/>
    <w:rsid w:val="008A0487"/>
    <w:rsid w:val="008A57C0"/>
    <w:rsid w:val="008B593F"/>
    <w:rsid w:val="0090061D"/>
    <w:rsid w:val="00901F11"/>
    <w:rsid w:val="009048A2"/>
    <w:rsid w:val="00914639"/>
    <w:rsid w:val="00924604"/>
    <w:rsid w:val="0094177F"/>
    <w:rsid w:val="00943CDF"/>
    <w:rsid w:val="00950F40"/>
    <w:rsid w:val="00952061"/>
    <w:rsid w:val="009543C4"/>
    <w:rsid w:val="00971E48"/>
    <w:rsid w:val="009832D0"/>
    <w:rsid w:val="009857E3"/>
    <w:rsid w:val="009C3708"/>
    <w:rsid w:val="009C4069"/>
    <w:rsid w:val="009D74B8"/>
    <w:rsid w:val="009E1772"/>
    <w:rsid w:val="009E5B89"/>
    <w:rsid w:val="009E7113"/>
    <w:rsid w:val="009F284D"/>
    <w:rsid w:val="009F691B"/>
    <w:rsid w:val="00A0290E"/>
    <w:rsid w:val="00A26427"/>
    <w:rsid w:val="00A27536"/>
    <w:rsid w:val="00A404D6"/>
    <w:rsid w:val="00A53991"/>
    <w:rsid w:val="00A57AB5"/>
    <w:rsid w:val="00A6091B"/>
    <w:rsid w:val="00A63423"/>
    <w:rsid w:val="00A95959"/>
    <w:rsid w:val="00AA7EEC"/>
    <w:rsid w:val="00AC4A9C"/>
    <w:rsid w:val="00AC5439"/>
    <w:rsid w:val="00AE1C30"/>
    <w:rsid w:val="00AE20A2"/>
    <w:rsid w:val="00AF45A7"/>
    <w:rsid w:val="00B066F1"/>
    <w:rsid w:val="00B11610"/>
    <w:rsid w:val="00B13DAD"/>
    <w:rsid w:val="00B13F21"/>
    <w:rsid w:val="00B4557B"/>
    <w:rsid w:val="00B4762B"/>
    <w:rsid w:val="00B55A40"/>
    <w:rsid w:val="00B55BC3"/>
    <w:rsid w:val="00B61067"/>
    <w:rsid w:val="00B62539"/>
    <w:rsid w:val="00B65E25"/>
    <w:rsid w:val="00B71135"/>
    <w:rsid w:val="00B9455A"/>
    <w:rsid w:val="00BA2063"/>
    <w:rsid w:val="00BE19C2"/>
    <w:rsid w:val="00BF1799"/>
    <w:rsid w:val="00C042CD"/>
    <w:rsid w:val="00C07AEF"/>
    <w:rsid w:val="00C1453C"/>
    <w:rsid w:val="00C14B27"/>
    <w:rsid w:val="00C17DE2"/>
    <w:rsid w:val="00C25FD5"/>
    <w:rsid w:val="00C43906"/>
    <w:rsid w:val="00C705A4"/>
    <w:rsid w:val="00C822C3"/>
    <w:rsid w:val="00CA27C3"/>
    <w:rsid w:val="00CA79F6"/>
    <w:rsid w:val="00CE37CF"/>
    <w:rsid w:val="00CF3044"/>
    <w:rsid w:val="00CF78E2"/>
    <w:rsid w:val="00D003A3"/>
    <w:rsid w:val="00D10296"/>
    <w:rsid w:val="00D11E7E"/>
    <w:rsid w:val="00D146E1"/>
    <w:rsid w:val="00D20FD6"/>
    <w:rsid w:val="00D251FD"/>
    <w:rsid w:val="00D37510"/>
    <w:rsid w:val="00D90FA1"/>
    <w:rsid w:val="00D9410C"/>
    <w:rsid w:val="00D95EEA"/>
    <w:rsid w:val="00DD4D13"/>
    <w:rsid w:val="00DE47D3"/>
    <w:rsid w:val="00DE73AC"/>
    <w:rsid w:val="00E10E8B"/>
    <w:rsid w:val="00E26562"/>
    <w:rsid w:val="00E30528"/>
    <w:rsid w:val="00E4206D"/>
    <w:rsid w:val="00E62E14"/>
    <w:rsid w:val="00E73D22"/>
    <w:rsid w:val="00E803B0"/>
    <w:rsid w:val="00E81FB8"/>
    <w:rsid w:val="00E9387E"/>
    <w:rsid w:val="00EA1581"/>
    <w:rsid w:val="00EA499C"/>
    <w:rsid w:val="00EB4A6E"/>
    <w:rsid w:val="00EC0E01"/>
    <w:rsid w:val="00EC3841"/>
    <w:rsid w:val="00EC594E"/>
    <w:rsid w:val="00F01142"/>
    <w:rsid w:val="00F21941"/>
    <w:rsid w:val="00F35150"/>
    <w:rsid w:val="00F443D8"/>
    <w:rsid w:val="00F60170"/>
    <w:rsid w:val="00F60D06"/>
    <w:rsid w:val="00F81E4F"/>
    <w:rsid w:val="00F94896"/>
    <w:rsid w:val="00FA5350"/>
    <w:rsid w:val="00FB0824"/>
    <w:rsid w:val="00FC4AF5"/>
    <w:rsid w:val="00FD1F86"/>
    <w:rsid w:val="00FD4843"/>
    <w:rsid w:val="00FF2A01"/>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1139BC"/>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 w:id="1305692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3A2FC-BAB3-4034-AD4A-713D6931514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891</Words>
  <Characters>4903</Characters>
  <Application>Microsoft Office Word</Application>
  <DocSecurity>0</DocSecurity>
  <Lines>40</Lines>
  <Paragraphs>11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2023-11-21T20:25:00Z</dcterms:created>
  <dcterms:modified xsi:type="dcterms:W3CDTF">2023-11-21T20:25:00Z</dcterms:modified>
</cp:coreProperties>
</file>