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89EFD" w14:textId="77777777" w:rsidR="00180ADD" w:rsidRPr="00B6590C" w:rsidRDefault="00180ADD" w:rsidP="00180ADD">
      <w:pPr>
        <w:jc w:val="both"/>
        <w:rPr>
          <w:rFonts w:ascii="Arial" w:hAnsi="Arial" w:cs="Arial"/>
          <w:b/>
          <w:bCs/>
          <w:sz w:val="24"/>
          <w:szCs w:val="24"/>
        </w:rPr>
      </w:pPr>
      <w:r w:rsidRPr="00B6590C">
        <w:rPr>
          <w:rFonts w:ascii="Arial" w:hAnsi="Arial" w:cs="Arial"/>
          <w:b/>
          <w:bCs/>
          <w:sz w:val="24"/>
          <w:szCs w:val="24"/>
        </w:rPr>
        <w:t xml:space="preserve">H. CONGRESO DEL ESTADO DE CHIHUAHUA </w:t>
      </w:r>
    </w:p>
    <w:p w14:paraId="5038149E" w14:textId="77777777" w:rsidR="00180ADD" w:rsidRPr="00B6590C" w:rsidRDefault="00180ADD" w:rsidP="00180ADD">
      <w:pPr>
        <w:jc w:val="both"/>
        <w:rPr>
          <w:rFonts w:ascii="Arial" w:hAnsi="Arial" w:cs="Arial"/>
          <w:b/>
          <w:bCs/>
          <w:sz w:val="24"/>
          <w:szCs w:val="24"/>
        </w:rPr>
      </w:pPr>
      <w:r w:rsidRPr="00B6590C">
        <w:rPr>
          <w:rFonts w:ascii="Arial" w:hAnsi="Arial" w:cs="Arial"/>
          <w:b/>
          <w:bCs/>
          <w:sz w:val="24"/>
          <w:szCs w:val="24"/>
        </w:rPr>
        <w:t>PRESENTE.</w:t>
      </w:r>
    </w:p>
    <w:p w14:paraId="127BE0E5" w14:textId="77777777" w:rsidR="00180ADD" w:rsidRDefault="00180ADD" w:rsidP="00180ADD">
      <w:pPr>
        <w:spacing w:line="360" w:lineRule="auto"/>
        <w:jc w:val="both"/>
        <w:rPr>
          <w:rFonts w:ascii="Arial" w:hAnsi="Arial" w:cs="Arial"/>
          <w:b/>
          <w:bCs/>
          <w:sz w:val="24"/>
          <w:szCs w:val="24"/>
        </w:rPr>
      </w:pPr>
    </w:p>
    <w:p w14:paraId="356F6F75" w14:textId="77777777" w:rsidR="00AA1D86" w:rsidRPr="00B6590C" w:rsidRDefault="00AA1D86" w:rsidP="00180ADD">
      <w:pPr>
        <w:spacing w:line="360" w:lineRule="auto"/>
        <w:jc w:val="both"/>
        <w:rPr>
          <w:rFonts w:ascii="Arial" w:hAnsi="Arial" w:cs="Arial"/>
          <w:b/>
          <w:bCs/>
          <w:sz w:val="24"/>
          <w:szCs w:val="24"/>
        </w:rPr>
      </w:pPr>
    </w:p>
    <w:p w14:paraId="0F13B32C" w14:textId="77777777" w:rsidR="00180ADD" w:rsidRDefault="00180ADD" w:rsidP="00180ADD">
      <w:pPr>
        <w:spacing w:line="360" w:lineRule="auto"/>
        <w:jc w:val="both"/>
        <w:rPr>
          <w:rFonts w:ascii="Arial" w:hAnsi="Arial" w:cs="Arial"/>
          <w:sz w:val="24"/>
          <w:szCs w:val="24"/>
        </w:rPr>
      </w:pPr>
      <w:r w:rsidRPr="00B6590C">
        <w:rPr>
          <w:rFonts w:ascii="Arial" w:hAnsi="Arial" w:cs="Arial"/>
          <w:sz w:val="24"/>
          <w:szCs w:val="24"/>
          <w:lang w:eastAsia="es-MX"/>
        </w:rPr>
        <w:t xml:space="preserve">La suscrita </w:t>
      </w:r>
      <w:r w:rsidRPr="00B6590C">
        <w:rPr>
          <w:rFonts w:ascii="Arial" w:hAnsi="Arial" w:cs="Arial"/>
          <w:b/>
          <w:bCs/>
          <w:sz w:val="24"/>
          <w:szCs w:val="24"/>
          <w:lang w:eastAsia="es-MX"/>
        </w:rPr>
        <w:t>ANA GEORGINA ZAPATA LUCERO</w:t>
      </w:r>
      <w:r w:rsidRPr="00B6590C">
        <w:rPr>
          <w:rFonts w:ascii="Arial" w:hAnsi="Arial" w:cs="Arial"/>
          <w:sz w:val="24"/>
          <w:szCs w:val="24"/>
          <w:lang w:eastAsia="es-MX"/>
        </w:rPr>
        <w:t xml:space="preserve">, Diputada de la </w:t>
      </w:r>
      <w:r w:rsidRPr="00B6590C">
        <w:rPr>
          <w:rFonts w:ascii="Arial" w:hAnsi="Arial" w:cs="Arial"/>
          <w:sz w:val="24"/>
          <w:szCs w:val="24"/>
        </w:rPr>
        <w:t>Sexagésima Séptima Legislatura del H. Congreso del Estado e integrante del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Popular para someter a su considerac</w:t>
      </w:r>
      <w:r>
        <w:rPr>
          <w:rFonts w:ascii="Arial" w:hAnsi="Arial" w:cs="Arial"/>
          <w:sz w:val="24"/>
          <w:szCs w:val="24"/>
        </w:rPr>
        <w:t xml:space="preserve">ión la </w:t>
      </w:r>
      <w:r w:rsidRPr="00D71CBA">
        <w:rPr>
          <w:rFonts w:ascii="Arial" w:hAnsi="Arial" w:cs="Arial"/>
          <w:b/>
          <w:sz w:val="24"/>
          <w:szCs w:val="24"/>
        </w:rPr>
        <w:t xml:space="preserve">presente Iniciativa con carácter de Decreto con el propósito de </w:t>
      </w:r>
      <w:r w:rsidR="00AA1D86" w:rsidRPr="00AA1D86">
        <w:rPr>
          <w:rFonts w:ascii="Arial" w:hAnsi="Arial" w:cs="Arial"/>
          <w:b/>
          <w:color w:val="000000" w:themeColor="text1"/>
          <w:sz w:val="24"/>
          <w:szCs w:val="24"/>
        </w:rPr>
        <w:t>adicionar un Capítulo VII al Titulo Decimonoveno</w:t>
      </w:r>
      <w:r w:rsidR="00AA1D86">
        <w:rPr>
          <w:rFonts w:ascii="Arial" w:hAnsi="Arial" w:cs="Arial"/>
          <w:color w:val="000000" w:themeColor="text1"/>
          <w:sz w:val="24"/>
          <w:szCs w:val="24"/>
        </w:rPr>
        <w:t xml:space="preserve"> </w:t>
      </w:r>
      <w:r w:rsidRPr="00AA72DC">
        <w:rPr>
          <w:rFonts w:ascii="Arial" w:hAnsi="Arial" w:cs="Arial"/>
          <w:b/>
          <w:color w:val="000000" w:themeColor="text1"/>
          <w:sz w:val="24"/>
          <w:szCs w:val="24"/>
        </w:rPr>
        <w:t>al Código Penal Federal</w:t>
      </w:r>
      <w:r>
        <w:rPr>
          <w:rFonts w:ascii="Arial" w:hAnsi="Arial" w:cs="Arial"/>
          <w:b/>
          <w:sz w:val="24"/>
          <w:szCs w:val="24"/>
        </w:rPr>
        <w:t xml:space="preserve">, </w:t>
      </w:r>
      <w:r w:rsidRPr="00B6590C">
        <w:rPr>
          <w:rFonts w:ascii="Arial" w:hAnsi="Arial" w:cs="Arial"/>
          <w:b/>
          <w:bCs/>
          <w:sz w:val="24"/>
          <w:szCs w:val="24"/>
        </w:rPr>
        <w:t>solicitando que en caso de ser aprobada se eleve ante el H. CONGRESO DE LA UNIÓN</w:t>
      </w:r>
      <w:r>
        <w:rPr>
          <w:rFonts w:ascii="Arial" w:hAnsi="Arial" w:cs="Arial"/>
          <w:sz w:val="24"/>
          <w:szCs w:val="24"/>
        </w:rPr>
        <w:t xml:space="preserve">, </w:t>
      </w:r>
      <w:r w:rsidRPr="00D71CBA">
        <w:rPr>
          <w:rFonts w:ascii="Arial" w:hAnsi="Arial" w:cs="Arial"/>
          <w:b/>
          <w:sz w:val="24"/>
          <w:szCs w:val="24"/>
        </w:rPr>
        <w:t>como Iniciativa de Decreto propuesta por la Sexagésima Séptima Legislatura del Poder Legislativo del Estado de Chihuahua,</w:t>
      </w:r>
      <w:r w:rsidRPr="00B6590C">
        <w:rPr>
          <w:rFonts w:ascii="Arial" w:hAnsi="Arial" w:cs="Arial"/>
          <w:sz w:val="24"/>
          <w:szCs w:val="24"/>
        </w:rPr>
        <w:t xml:space="preserve"> por lo que me permito someter ante Ustedes la siguiente:</w:t>
      </w:r>
    </w:p>
    <w:p w14:paraId="01CD6665" w14:textId="77777777" w:rsidR="00180ADD" w:rsidRPr="00B613C5" w:rsidRDefault="00180ADD" w:rsidP="00180ADD">
      <w:pPr>
        <w:spacing w:line="360" w:lineRule="auto"/>
        <w:jc w:val="both"/>
        <w:rPr>
          <w:rFonts w:ascii="Arial" w:hAnsi="Arial" w:cs="Arial"/>
          <w:b/>
          <w:color w:val="000000" w:themeColor="text1"/>
          <w:sz w:val="24"/>
          <w:szCs w:val="24"/>
        </w:rPr>
      </w:pPr>
    </w:p>
    <w:p w14:paraId="3FDDE824" w14:textId="77777777" w:rsidR="00180ADD" w:rsidRPr="008839B4" w:rsidRDefault="00180ADD" w:rsidP="00180ADD">
      <w:pPr>
        <w:spacing w:line="360" w:lineRule="auto"/>
        <w:jc w:val="both"/>
        <w:rPr>
          <w:rFonts w:ascii="Arial" w:hAnsi="Arial" w:cs="Arial"/>
          <w:color w:val="000000" w:themeColor="text1"/>
          <w:sz w:val="24"/>
          <w:szCs w:val="24"/>
        </w:rPr>
      </w:pPr>
    </w:p>
    <w:p w14:paraId="3F1F7071" w14:textId="77777777" w:rsidR="00180ADD" w:rsidRDefault="00180ADD" w:rsidP="00180ADD">
      <w:pPr>
        <w:spacing w:line="360" w:lineRule="auto"/>
        <w:jc w:val="center"/>
        <w:rPr>
          <w:rFonts w:ascii="Arial" w:hAnsi="Arial" w:cs="Arial"/>
          <w:b/>
          <w:color w:val="000000" w:themeColor="text1"/>
          <w:sz w:val="24"/>
          <w:szCs w:val="24"/>
        </w:rPr>
      </w:pPr>
      <w:r w:rsidRPr="008839B4">
        <w:rPr>
          <w:rFonts w:ascii="Arial" w:hAnsi="Arial" w:cs="Arial"/>
          <w:b/>
          <w:color w:val="000000" w:themeColor="text1"/>
          <w:sz w:val="24"/>
          <w:szCs w:val="24"/>
        </w:rPr>
        <w:t>EXPOSICIÓN DE MOTIVOS</w:t>
      </w:r>
    </w:p>
    <w:p w14:paraId="342974D8" w14:textId="77777777" w:rsidR="002A1945" w:rsidRDefault="002A1945"/>
    <w:p w14:paraId="35745B7C" w14:textId="77777777" w:rsidR="00BC35EE" w:rsidRDefault="00BC35EE" w:rsidP="00EB1524">
      <w:pPr>
        <w:spacing w:line="360" w:lineRule="auto"/>
        <w:jc w:val="both"/>
        <w:rPr>
          <w:rFonts w:ascii="Arial" w:hAnsi="Arial" w:cs="Arial"/>
          <w:sz w:val="24"/>
          <w:szCs w:val="24"/>
        </w:rPr>
      </w:pPr>
    </w:p>
    <w:p w14:paraId="4BE675CB" w14:textId="77777777" w:rsidR="00E94F08" w:rsidRPr="00EB1524" w:rsidRDefault="003E5434" w:rsidP="00EB1524">
      <w:pPr>
        <w:spacing w:line="360" w:lineRule="auto"/>
        <w:jc w:val="both"/>
        <w:rPr>
          <w:rFonts w:ascii="Arial" w:hAnsi="Arial" w:cs="Arial"/>
          <w:sz w:val="24"/>
          <w:szCs w:val="24"/>
        </w:rPr>
      </w:pPr>
      <w:r w:rsidRPr="00EB1524">
        <w:rPr>
          <w:rFonts w:ascii="Arial" w:hAnsi="Arial" w:cs="Arial"/>
          <w:sz w:val="24"/>
          <w:szCs w:val="24"/>
        </w:rPr>
        <w:t xml:space="preserve">México suele ser caracterizado como un país de origen, de tránsito, de destino y, cada vez más, de retorno de la migración internacional. Aunque tradicionalmente los estudios sobre el panorama migratorio mexicano se han enfocado en la migración de mexicanos a los Estados Unidos de América, el papel de México como país de tránsito se ha convertido de manera creciente en un foco de atención </w:t>
      </w:r>
      <w:r w:rsidR="00C717E5">
        <w:rPr>
          <w:rFonts w:ascii="Arial" w:hAnsi="Arial" w:cs="Arial"/>
          <w:sz w:val="24"/>
          <w:szCs w:val="24"/>
        </w:rPr>
        <w:t>por el aumento de personas migrantes que llegan de otros países</w:t>
      </w:r>
      <w:r w:rsidRPr="00EB1524">
        <w:rPr>
          <w:rFonts w:ascii="Arial" w:hAnsi="Arial" w:cs="Arial"/>
          <w:sz w:val="24"/>
          <w:szCs w:val="24"/>
        </w:rPr>
        <w:t>.</w:t>
      </w:r>
    </w:p>
    <w:p w14:paraId="6341CD1A" w14:textId="77777777" w:rsidR="008A4A2C" w:rsidRPr="00EB1524" w:rsidRDefault="008A4A2C" w:rsidP="00EB1524">
      <w:pPr>
        <w:pStyle w:val="Default"/>
        <w:spacing w:line="360" w:lineRule="auto"/>
        <w:jc w:val="both"/>
        <w:rPr>
          <w:rFonts w:ascii="Arial" w:hAnsi="Arial" w:cs="Arial"/>
          <w:color w:val="auto"/>
        </w:rPr>
      </w:pPr>
    </w:p>
    <w:p w14:paraId="6E664EE9" w14:textId="77777777" w:rsidR="008A4A2C" w:rsidRPr="00EB1524" w:rsidRDefault="008A4A2C" w:rsidP="00EB1524">
      <w:pPr>
        <w:pStyle w:val="Pa5"/>
        <w:spacing w:after="160" w:line="360" w:lineRule="auto"/>
        <w:jc w:val="both"/>
        <w:rPr>
          <w:rFonts w:ascii="Arial" w:hAnsi="Arial" w:cs="Arial"/>
        </w:rPr>
      </w:pPr>
      <w:r w:rsidRPr="00EB1524">
        <w:rPr>
          <w:rFonts w:ascii="Arial" w:hAnsi="Arial" w:cs="Arial"/>
        </w:rPr>
        <w:t xml:space="preserve">La vulnerabilidad indica las características y circunstancias de una comunidad o de un grupo de personas que las hace más propensas a sufrir daños por amenazas sociales o medioambientales, mientras que el riesgo designa la </w:t>
      </w:r>
      <w:r w:rsidRPr="00EB1524">
        <w:rPr>
          <w:rFonts w:ascii="Arial" w:hAnsi="Arial" w:cs="Arial"/>
        </w:rPr>
        <w:lastRenderedPageBreak/>
        <w:t>probabilidad de que se produzca un evento amenazante y sus consecuencias negat</w:t>
      </w:r>
      <w:r w:rsidR="00BC35EE">
        <w:rPr>
          <w:rFonts w:ascii="Arial" w:hAnsi="Arial" w:cs="Arial"/>
        </w:rPr>
        <w:t>ivas</w:t>
      </w:r>
      <w:r w:rsidRPr="00EB1524">
        <w:rPr>
          <w:rFonts w:ascii="Arial" w:hAnsi="Arial" w:cs="Arial"/>
        </w:rPr>
        <w:t xml:space="preserve">. </w:t>
      </w:r>
    </w:p>
    <w:p w14:paraId="65EE3322" w14:textId="77777777" w:rsidR="00180ADD" w:rsidRPr="00EB1524" w:rsidRDefault="00BC35EE" w:rsidP="00EB1524">
      <w:pPr>
        <w:spacing w:line="360" w:lineRule="auto"/>
        <w:jc w:val="both"/>
        <w:rPr>
          <w:rFonts w:ascii="Arial" w:hAnsi="Arial" w:cs="Arial"/>
          <w:sz w:val="24"/>
          <w:szCs w:val="24"/>
        </w:rPr>
      </w:pPr>
      <w:r>
        <w:rPr>
          <w:rFonts w:ascii="Arial" w:hAnsi="Arial" w:cs="Arial"/>
          <w:sz w:val="24"/>
          <w:szCs w:val="24"/>
        </w:rPr>
        <w:t>L</w:t>
      </w:r>
      <w:r w:rsidR="008A4A2C" w:rsidRPr="00EB1524">
        <w:rPr>
          <w:rFonts w:ascii="Arial" w:hAnsi="Arial" w:cs="Arial"/>
          <w:sz w:val="24"/>
          <w:szCs w:val="24"/>
        </w:rPr>
        <w:t>a vulnerabilidad de las y los migrantes como sujetos de derechos humanos es de naturaleza estructural y cultural. Deriva de una estructura de poder en la cual los migrantes, como no ciudadanos, carecen de capacidad para incidir en las normas o en su aplicación. Desde un punto de vista cultural, la vulnerabilidad se relaciona con elementos tales como estereotipos, prejuicios, racismo, xenofobia, ignorancia y discriminación institucional que tienden a desvalorizar a los extranjeros. En tal sentido, las violaciones a derechos humanos se agravan en el caso de migrantes que de por sí son discriminados por su fenotipo, por su adscripción religiosa, su género o su edad.</w:t>
      </w:r>
    </w:p>
    <w:p w14:paraId="7E2C8E2B" w14:textId="77777777" w:rsidR="008A4A2C" w:rsidRPr="00EB1524" w:rsidRDefault="008A4A2C" w:rsidP="00EB1524">
      <w:pPr>
        <w:pStyle w:val="Default"/>
        <w:spacing w:line="360" w:lineRule="auto"/>
        <w:jc w:val="both"/>
        <w:rPr>
          <w:rFonts w:ascii="Arial" w:hAnsi="Arial" w:cs="Arial"/>
          <w:color w:val="auto"/>
        </w:rPr>
      </w:pPr>
    </w:p>
    <w:p w14:paraId="0E56FA44" w14:textId="77777777" w:rsidR="008A4A2C" w:rsidRPr="00EB1524" w:rsidRDefault="008A4A2C" w:rsidP="00EB1524">
      <w:pPr>
        <w:spacing w:line="360" w:lineRule="auto"/>
        <w:jc w:val="both"/>
        <w:rPr>
          <w:rFonts w:ascii="Arial" w:hAnsi="Arial" w:cs="Arial"/>
          <w:sz w:val="24"/>
          <w:szCs w:val="24"/>
        </w:rPr>
      </w:pPr>
      <w:r w:rsidRPr="00EB1524">
        <w:rPr>
          <w:rFonts w:ascii="Arial" w:hAnsi="Arial" w:cs="Arial"/>
          <w:sz w:val="24"/>
          <w:szCs w:val="24"/>
        </w:rPr>
        <w:t>La vulnerabilidad se construye en una intersección dinámica entre diversos sistemas de opresión y dominación.</w:t>
      </w:r>
    </w:p>
    <w:p w14:paraId="39CBB2E2" w14:textId="77777777" w:rsidR="008A4A2C" w:rsidRPr="00EB1524" w:rsidRDefault="008A4A2C" w:rsidP="00EB1524">
      <w:pPr>
        <w:pStyle w:val="Default"/>
        <w:spacing w:line="360" w:lineRule="auto"/>
        <w:jc w:val="both"/>
        <w:rPr>
          <w:rFonts w:ascii="Arial" w:hAnsi="Arial" w:cs="Arial"/>
          <w:color w:val="auto"/>
        </w:rPr>
      </w:pPr>
    </w:p>
    <w:p w14:paraId="569A5A12" w14:textId="77777777" w:rsidR="008A4A2C" w:rsidRDefault="008A4A2C" w:rsidP="00EB1524">
      <w:pPr>
        <w:pStyle w:val="Pa5"/>
        <w:spacing w:after="160" w:line="360" w:lineRule="auto"/>
        <w:jc w:val="both"/>
        <w:rPr>
          <w:rFonts w:ascii="Arial" w:hAnsi="Arial" w:cs="Arial"/>
        </w:rPr>
      </w:pPr>
      <w:r w:rsidRPr="00EB1524">
        <w:rPr>
          <w:rFonts w:ascii="Arial" w:hAnsi="Arial" w:cs="Arial"/>
        </w:rPr>
        <w:t xml:space="preserve">Es importante señalar que en el marco de la violencia social y de agresiones o abusos contra los migrantes, la impunidad es un indicador claro de su falta de poder, es decir de su vulnerabilidad social. La impunidad es entendida como la ausencia de consecuencias económicas, sociales o políticas en relación a la violación de los derechos </w:t>
      </w:r>
      <w:r w:rsidR="00BC35EE">
        <w:rPr>
          <w:rFonts w:ascii="Arial" w:hAnsi="Arial" w:cs="Arial"/>
        </w:rPr>
        <w:t>humanos de los migrantes</w:t>
      </w:r>
      <w:r w:rsidRPr="00EB1524">
        <w:rPr>
          <w:rFonts w:ascii="Arial" w:hAnsi="Arial" w:cs="Arial"/>
        </w:rPr>
        <w:t xml:space="preserve">. Las instituciones que deben de ser garantes del Estado de derecho no responden de manera adecuada para mitigar los riesgos a sufrir delitos ni sancionan a los victimarios. </w:t>
      </w:r>
    </w:p>
    <w:p w14:paraId="7A7E59CC" w14:textId="77777777" w:rsidR="00BC35EE" w:rsidRPr="00BC35EE" w:rsidRDefault="00BC35EE" w:rsidP="00BC35EE">
      <w:pPr>
        <w:pStyle w:val="Default"/>
      </w:pPr>
    </w:p>
    <w:p w14:paraId="5C47F193" w14:textId="77777777" w:rsidR="008A4A2C" w:rsidRPr="00EB1524" w:rsidRDefault="008A4A2C" w:rsidP="00EB1524">
      <w:pPr>
        <w:spacing w:line="360" w:lineRule="auto"/>
        <w:jc w:val="both"/>
        <w:rPr>
          <w:rFonts w:ascii="Arial" w:hAnsi="Arial" w:cs="Arial"/>
          <w:sz w:val="24"/>
          <w:szCs w:val="24"/>
        </w:rPr>
      </w:pPr>
      <w:r w:rsidRPr="00EB1524">
        <w:rPr>
          <w:rFonts w:ascii="Arial" w:hAnsi="Arial" w:cs="Arial"/>
          <w:sz w:val="24"/>
          <w:szCs w:val="24"/>
        </w:rPr>
        <w:t>Algunos factores de vulnerabilidad de los migrantes tienen que ver, por ejemplo, con la discriminación o la marginalidad socioeconómica, con su escasa información sobr</w:t>
      </w:r>
      <w:r w:rsidR="00BC35EE">
        <w:rPr>
          <w:rFonts w:ascii="Arial" w:hAnsi="Arial" w:cs="Arial"/>
          <w:sz w:val="24"/>
          <w:szCs w:val="24"/>
        </w:rPr>
        <w:t xml:space="preserve">e las amenazas </w:t>
      </w:r>
      <w:r w:rsidRPr="00EB1524">
        <w:rPr>
          <w:rFonts w:ascii="Arial" w:hAnsi="Arial" w:cs="Arial"/>
          <w:sz w:val="24"/>
          <w:szCs w:val="24"/>
        </w:rPr>
        <w:t>en las regiones donde se asientan.</w:t>
      </w:r>
    </w:p>
    <w:p w14:paraId="4F0B8804" w14:textId="77777777" w:rsidR="008A4A2C" w:rsidRPr="00EB1524" w:rsidRDefault="008A4A2C" w:rsidP="00EB1524">
      <w:pPr>
        <w:pStyle w:val="Default"/>
        <w:spacing w:line="360" w:lineRule="auto"/>
        <w:jc w:val="both"/>
        <w:rPr>
          <w:rFonts w:ascii="Arial" w:hAnsi="Arial" w:cs="Arial"/>
          <w:color w:val="auto"/>
        </w:rPr>
      </w:pPr>
    </w:p>
    <w:p w14:paraId="086DE5B6" w14:textId="77777777" w:rsidR="008A4A2C" w:rsidRPr="00EB1524" w:rsidRDefault="008A4A2C" w:rsidP="00EB1524">
      <w:pPr>
        <w:spacing w:line="360" w:lineRule="auto"/>
        <w:jc w:val="both"/>
        <w:rPr>
          <w:rFonts w:ascii="Arial" w:hAnsi="Arial" w:cs="Arial"/>
          <w:sz w:val="24"/>
          <w:szCs w:val="24"/>
        </w:rPr>
      </w:pPr>
      <w:r w:rsidRPr="00EB1524">
        <w:rPr>
          <w:rFonts w:ascii="Arial" w:hAnsi="Arial" w:cs="Arial"/>
          <w:sz w:val="24"/>
          <w:szCs w:val="24"/>
        </w:rPr>
        <w:t xml:space="preserve">Un factor fundamental de vulnerabilidad de los migrantes es la falta de documentos migratorios o de autorización por parte del Estado para transitar o residir en su territorio. Esto los obliga a movilizarse por medios y redes clandestinas. Se vuelven así invisibles ante la ley y muchas veces ante la opinión </w:t>
      </w:r>
      <w:r w:rsidRPr="00EB1524">
        <w:rPr>
          <w:rFonts w:ascii="Arial" w:hAnsi="Arial" w:cs="Arial"/>
          <w:sz w:val="24"/>
          <w:szCs w:val="24"/>
        </w:rPr>
        <w:lastRenderedPageBreak/>
        <w:t xml:space="preserve">pública. La falta de reconocimiento les impide el ejercicio de derechos que deberían ser garantizados y protegidos por el Estado. </w:t>
      </w:r>
    </w:p>
    <w:p w14:paraId="7B122BF0" w14:textId="77777777" w:rsidR="008A4A2C" w:rsidRPr="00EB1524" w:rsidRDefault="008A4A2C" w:rsidP="00EB1524">
      <w:pPr>
        <w:pStyle w:val="Default"/>
        <w:spacing w:line="360" w:lineRule="auto"/>
        <w:jc w:val="both"/>
        <w:rPr>
          <w:rFonts w:ascii="Arial" w:hAnsi="Arial" w:cs="Arial"/>
          <w:color w:val="auto"/>
        </w:rPr>
      </w:pPr>
    </w:p>
    <w:p w14:paraId="032C9891" w14:textId="77777777" w:rsidR="008A4A2C" w:rsidRPr="00EB1524" w:rsidRDefault="00BC35EE" w:rsidP="00EB1524">
      <w:pPr>
        <w:spacing w:line="360" w:lineRule="auto"/>
        <w:jc w:val="both"/>
        <w:rPr>
          <w:rFonts w:ascii="Arial" w:hAnsi="Arial" w:cs="Arial"/>
          <w:sz w:val="24"/>
          <w:szCs w:val="24"/>
        </w:rPr>
      </w:pPr>
      <w:r>
        <w:rPr>
          <w:rFonts w:ascii="Arial" w:hAnsi="Arial" w:cs="Arial"/>
          <w:sz w:val="24"/>
          <w:szCs w:val="24"/>
        </w:rPr>
        <w:t xml:space="preserve">El </w:t>
      </w:r>
      <w:r w:rsidR="008A4A2C" w:rsidRPr="00EB1524">
        <w:rPr>
          <w:rFonts w:ascii="Arial" w:hAnsi="Arial" w:cs="Arial"/>
          <w:sz w:val="24"/>
          <w:szCs w:val="24"/>
        </w:rPr>
        <w:t>riesgo a la violencia social aumentó considerablemente a partir de 2007 por dos fenómenos concomitantes: por un lado, el aumento mismo de la violencia en territorio mexicano, debido a la lucha territorial entre organizaciones criminales y entre éstas y los cuerpos de seguridad del Estado; por otro lado por la incursión de estas organizaciones criminales en el proceso migratorio, a través de delitos como el secuestro masivo de migrantes y la trata de personas.</w:t>
      </w:r>
    </w:p>
    <w:p w14:paraId="60E5A83F" w14:textId="77777777" w:rsidR="008A4A2C" w:rsidRPr="00EB1524" w:rsidRDefault="008A4A2C" w:rsidP="00EB1524">
      <w:pPr>
        <w:pStyle w:val="Default"/>
        <w:spacing w:line="360" w:lineRule="auto"/>
        <w:jc w:val="both"/>
        <w:rPr>
          <w:rFonts w:ascii="Arial" w:hAnsi="Arial" w:cs="Arial"/>
          <w:color w:val="auto"/>
        </w:rPr>
      </w:pPr>
    </w:p>
    <w:p w14:paraId="65747438" w14:textId="77777777" w:rsidR="008A4A2C" w:rsidRDefault="008A4A2C" w:rsidP="00EB1524">
      <w:pPr>
        <w:spacing w:line="360" w:lineRule="auto"/>
        <w:jc w:val="both"/>
        <w:rPr>
          <w:rFonts w:ascii="Arial" w:hAnsi="Arial" w:cs="Arial"/>
          <w:sz w:val="24"/>
          <w:szCs w:val="24"/>
        </w:rPr>
      </w:pPr>
      <w:r w:rsidRPr="00EB1524">
        <w:rPr>
          <w:rFonts w:ascii="Arial" w:hAnsi="Arial" w:cs="Arial"/>
          <w:sz w:val="24"/>
          <w:szCs w:val="24"/>
        </w:rPr>
        <w:t xml:space="preserve">El tráfico de migrantes en tránsito por México se ha transformado también radicalmente. </w:t>
      </w:r>
    </w:p>
    <w:p w14:paraId="3F9B7870" w14:textId="77777777" w:rsidR="00BC35EE" w:rsidRPr="00EB1524" w:rsidRDefault="00BC35EE" w:rsidP="00EB1524">
      <w:pPr>
        <w:spacing w:line="360" w:lineRule="auto"/>
        <w:jc w:val="both"/>
        <w:rPr>
          <w:rFonts w:ascii="Arial" w:hAnsi="Arial" w:cs="Arial"/>
          <w:sz w:val="24"/>
          <w:szCs w:val="24"/>
        </w:rPr>
      </w:pPr>
    </w:p>
    <w:p w14:paraId="4A683056" w14:textId="77777777" w:rsidR="00EB1524" w:rsidRDefault="00EB1524" w:rsidP="00EB1524">
      <w:pPr>
        <w:spacing w:line="360" w:lineRule="auto"/>
        <w:jc w:val="both"/>
        <w:rPr>
          <w:rFonts w:ascii="Arial" w:hAnsi="Arial" w:cs="Arial"/>
          <w:sz w:val="24"/>
          <w:szCs w:val="24"/>
        </w:rPr>
      </w:pPr>
      <w:r w:rsidRPr="00EB1524">
        <w:rPr>
          <w:rFonts w:ascii="Arial" w:hAnsi="Arial" w:cs="Arial"/>
          <w:sz w:val="24"/>
          <w:szCs w:val="24"/>
        </w:rPr>
        <w:t>Uno de los factores que ha acentuado la vulnerabilidad de los migrantes es la participación de organizaciones criminales usualmente asociadas al tráfico de drogas y a los abusos y agresiones contra migrantes.</w:t>
      </w:r>
    </w:p>
    <w:p w14:paraId="1A13304E" w14:textId="77777777" w:rsidR="00BC35EE" w:rsidRPr="00EB1524" w:rsidRDefault="00BC35EE" w:rsidP="00EB1524">
      <w:pPr>
        <w:spacing w:line="360" w:lineRule="auto"/>
        <w:jc w:val="both"/>
        <w:rPr>
          <w:rFonts w:ascii="Arial" w:hAnsi="Arial" w:cs="Arial"/>
          <w:sz w:val="24"/>
          <w:szCs w:val="24"/>
        </w:rPr>
      </w:pPr>
    </w:p>
    <w:p w14:paraId="6D30EABD" w14:textId="77777777" w:rsidR="00395958" w:rsidRPr="00395958" w:rsidRDefault="00EB1524" w:rsidP="00395958">
      <w:pPr>
        <w:spacing w:line="360" w:lineRule="auto"/>
        <w:jc w:val="both"/>
        <w:rPr>
          <w:rFonts w:ascii="Arial" w:hAnsi="Arial" w:cs="Arial"/>
          <w:sz w:val="24"/>
          <w:szCs w:val="24"/>
        </w:rPr>
      </w:pPr>
      <w:r w:rsidRPr="00395958">
        <w:rPr>
          <w:rFonts w:ascii="Arial" w:hAnsi="Arial" w:cs="Arial"/>
          <w:sz w:val="24"/>
          <w:szCs w:val="24"/>
        </w:rPr>
        <w:t>Las agresiones más frecuentes contra migrantes en tránsito son los rob</w:t>
      </w:r>
      <w:r w:rsidR="00395958" w:rsidRPr="00395958">
        <w:rPr>
          <w:rFonts w:ascii="Arial" w:hAnsi="Arial" w:cs="Arial"/>
          <w:sz w:val="24"/>
          <w:szCs w:val="24"/>
        </w:rPr>
        <w:t>os, asaltos y extorsiones, pero no podemos pasar por alto también los homicidios, tan solo en nuestra entidad según datos del Secretario de Seguridad Pública, en lo que va del año se han registrado 175 homicidios de personas migrantes, incluyendo los dos migrantes muertos en nuestra frontera el pasado 11 de octubre de este año, o el caso de 17 migrantes que fueron asesinados en el 2021 en Tamaulipas por 11 policías de aquella entidad, y como este tenemos infinidad de casos, por eso la importancia de esta iniciativa, para que se tipifique el</w:t>
      </w:r>
      <w:r w:rsidR="00A61F8B">
        <w:rPr>
          <w:rFonts w:ascii="Arial" w:hAnsi="Arial" w:cs="Arial"/>
          <w:sz w:val="24"/>
          <w:szCs w:val="24"/>
        </w:rPr>
        <w:t xml:space="preserve"> homicidio de migrantes indocumentados</w:t>
      </w:r>
      <w:r w:rsidR="00395958" w:rsidRPr="00395958">
        <w:rPr>
          <w:rFonts w:ascii="Arial" w:hAnsi="Arial" w:cs="Arial"/>
          <w:sz w:val="24"/>
          <w:szCs w:val="24"/>
        </w:rPr>
        <w:t xml:space="preserve"> en nuestro país. </w:t>
      </w:r>
    </w:p>
    <w:p w14:paraId="08AA3CAA" w14:textId="77777777" w:rsidR="00395958" w:rsidRDefault="00395958" w:rsidP="00395958">
      <w:pPr>
        <w:rPr>
          <w:color w:val="191919"/>
          <w:sz w:val="33"/>
          <w:szCs w:val="33"/>
          <w:shd w:val="clear" w:color="auto" w:fill="FFFFFF"/>
        </w:rPr>
      </w:pPr>
    </w:p>
    <w:p w14:paraId="05E5FDBC" w14:textId="77777777" w:rsidR="00294CE8" w:rsidRDefault="00294CE8"/>
    <w:p w14:paraId="6343BCB5" w14:textId="77777777" w:rsidR="00180ADD" w:rsidRDefault="00180ADD" w:rsidP="00180ADD">
      <w:pPr>
        <w:spacing w:line="360" w:lineRule="auto"/>
        <w:jc w:val="both"/>
        <w:rPr>
          <w:rFonts w:ascii="Arial" w:hAnsi="Arial" w:cs="Arial"/>
          <w:bCs/>
          <w:color w:val="000000" w:themeColor="text1"/>
          <w:sz w:val="24"/>
          <w:szCs w:val="24"/>
          <w:lang w:eastAsia="es-MX"/>
        </w:rPr>
      </w:pPr>
      <w:r w:rsidRPr="008839B4">
        <w:rPr>
          <w:rFonts w:ascii="Arial" w:hAnsi="Arial" w:cs="Arial"/>
          <w:bCs/>
          <w:color w:val="000000" w:themeColor="text1"/>
          <w:sz w:val="24"/>
          <w:szCs w:val="24"/>
          <w:lang w:eastAsia="es-MX"/>
        </w:rPr>
        <w:t>En vista de la motivación anterior me permito someter a su consideración la presente iniciativa de Ley:</w:t>
      </w:r>
    </w:p>
    <w:p w14:paraId="38AB5A6C" w14:textId="77777777" w:rsidR="00395958" w:rsidRDefault="00395958" w:rsidP="00180ADD">
      <w:pPr>
        <w:spacing w:line="360" w:lineRule="auto"/>
        <w:jc w:val="both"/>
        <w:rPr>
          <w:rFonts w:ascii="Arial" w:hAnsi="Arial" w:cs="Arial"/>
          <w:bCs/>
          <w:color w:val="000000" w:themeColor="text1"/>
          <w:sz w:val="24"/>
          <w:szCs w:val="24"/>
          <w:lang w:eastAsia="es-MX"/>
        </w:rPr>
      </w:pPr>
    </w:p>
    <w:p w14:paraId="20B8C5F1" w14:textId="77777777" w:rsidR="00180ADD" w:rsidRDefault="00180ADD" w:rsidP="00180ADD">
      <w:pPr>
        <w:spacing w:line="360" w:lineRule="auto"/>
        <w:jc w:val="both"/>
        <w:rPr>
          <w:rFonts w:ascii="Arial" w:hAnsi="Arial" w:cs="Arial"/>
          <w:bCs/>
          <w:color w:val="000000" w:themeColor="text1"/>
          <w:sz w:val="24"/>
          <w:szCs w:val="24"/>
          <w:lang w:eastAsia="es-MX"/>
        </w:rPr>
      </w:pPr>
    </w:p>
    <w:p w14:paraId="6B8E66D2" w14:textId="77777777" w:rsidR="00180ADD" w:rsidRPr="008839B4" w:rsidRDefault="00180ADD" w:rsidP="00180ADD">
      <w:pPr>
        <w:spacing w:line="360" w:lineRule="auto"/>
        <w:jc w:val="center"/>
        <w:rPr>
          <w:rFonts w:ascii="Arial" w:hAnsi="Arial" w:cs="Arial"/>
          <w:b/>
          <w:color w:val="000000" w:themeColor="text1"/>
          <w:sz w:val="24"/>
          <w:szCs w:val="24"/>
          <w:lang w:eastAsia="es-MX"/>
        </w:rPr>
      </w:pPr>
      <w:r w:rsidRPr="008839B4">
        <w:rPr>
          <w:rFonts w:ascii="Arial" w:hAnsi="Arial" w:cs="Arial"/>
          <w:b/>
          <w:color w:val="000000" w:themeColor="text1"/>
          <w:sz w:val="24"/>
          <w:szCs w:val="24"/>
          <w:lang w:eastAsia="es-MX"/>
        </w:rPr>
        <w:lastRenderedPageBreak/>
        <w:t>DECRETO:</w:t>
      </w:r>
    </w:p>
    <w:p w14:paraId="510B6FF0" w14:textId="77777777" w:rsidR="00180ADD" w:rsidRPr="008839B4" w:rsidRDefault="00180ADD" w:rsidP="00180ADD">
      <w:pPr>
        <w:spacing w:line="360" w:lineRule="auto"/>
        <w:jc w:val="both"/>
        <w:rPr>
          <w:rFonts w:ascii="Arial" w:hAnsi="Arial" w:cs="Arial"/>
          <w:b/>
          <w:color w:val="000000" w:themeColor="text1"/>
          <w:sz w:val="24"/>
          <w:szCs w:val="24"/>
          <w:lang w:eastAsia="es-MX"/>
        </w:rPr>
      </w:pPr>
    </w:p>
    <w:p w14:paraId="3ED22886" w14:textId="77777777" w:rsidR="00180ADD" w:rsidRPr="00AA72DC" w:rsidRDefault="00180ADD" w:rsidP="00180ADD">
      <w:pPr>
        <w:spacing w:line="360" w:lineRule="auto"/>
        <w:jc w:val="both"/>
        <w:rPr>
          <w:rFonts w:ascii="Arial" w:hAnsi="Arial" w:cs="Arial"/>
          <w:bCs/>
          <w:color w:val="000000" w:themeColor="text1"/>
          <w:sz w:val="24"/>
          <w:szCs w:val="24"/>
        </w:rPr>
      </w:pPr>
      <w:r w:rsidRPr="008839B4">
        <w:rPr>
          <w:rFonts w:ascii="Arial" w:hAnsi="Arial" w:cs="Arial"/>
          <w:b/>
          <w:color w:val="000000" w:themeColor="text1"/>
          <w:sz w:val="24"/>
          <w:szCs w:val="24"/>
          <w:lang w:eastAsia="es-MX"/>
        </w:rPr>
        <w:t xml:space="preserve">ARTICULO </w:t>
      </w:r>
      <w:r>
        <w:rPr>
          <w:rFonts w:ascii="Arial" w:hAnsi="Arial" w:cs="Arial"/>
          <w:b/>
          <w:color w:val="000000" w:themeColor="text1"/>
          <w:sz w:val="24"/>
          <w:szCs w:val="24"/>
          <w:lang w:eastAsia="es-MX"/>
        </w:rPr>
        <w:t>ÚNICO. -</w:t>
      </w:r>
      <w:bookmarkStart w:id="0" w:name="_Hlk50296361"/>
      <w:r>
        <w:rPr>
          <w:rFonts w:ascii="Arial" w:hAnsi="Arial" w:cs="Arial"/>
          <w:b/>
          <w:color w:val="000000" w:themeColor="text1"/>
          <w:sz w:val="24"/>
          <w:szCs w:val="24"/>
          <w:lang w:eastAsia="es-MX"/>
        </w:rPr>
        <w:t xml:space="preserve"> </w:t>
      </w:r>
      <w:r w:rsidR="00AA1D86">
        <w:rPr>
          <w:rFonts w:ascii="Arial" w:hAnsi="Arial" w:cs="Arial"/>
          <w:color w:val="000000" w:themeColor="text1"/>
          <w:sz w:val="24"/>
          <w:szCs w:val="24"/>
        </w:rPr>
        <w:t>Se adiciona un Capítulo VII al Titulo Decimonoveno de</w:t>
      </w:r>
      <w:r w:rsidRPr="00AA72DC">
        <w:rPr>
          <w:rFonts w:ascii="Arial" w:hAnsi="Arial" w:cs="Arial"/>
          <w:color w:val="000000" w:themeColor="text1"/>
          <w:sz w:val="24"/>
          <w:szCs w:val="24"/>
        </w:rPr>
        <w:t xml:space="preserve">l Código Penal Federal, </w:t>
      </w:r>
      <w:r w:rsidRPr="00AA72DC">
        <w:rPr>
          <w:rFonts w:ascii="Arial" w:hAnsi="Arial" w:cs="Arial"/>
          <w:bCs/>
          <w:color w:val="000000" w:themeColor="text1"/>
          <w:sz w:val="24"/>
          <w:szCs w:val="24"/>
        </w:rPr>
        <w:t>para quedar redactado de la siguiente manera:</w:t>
      </w:r>
    </w:p>
    <w:bookmarkEnd w:id="0"/>
    <w:p w14:paraId="1F696A75" w14:textId="77777777" w:rsidR="00180ADD" w:rsidRDefault="00180ADD"/>
    <w:p w14:paraId="2A25D2D0" w14:textId="77777777" w:rsidR="00180ADD" w:rsidRDefault="00180ADD"/>
    <w:p w14:paraId="081533E8" w14:textId="77777777" w:rsidR="00D7120C" w:rsidRPr="00B5414F" w:rsidRDefault="00D7120C" w:rsidP="00B5414F">
      <w:pPr>
        <w:pStyle w:val="Textosinformato"/>
        <w:spacing w:line="360" w:lineRule="auto"/>
        <w:jc w:val="center"/>
        <w:rPr>
          <w:rFonts w:ascii="Arial" w:eastAsia="MS Mincho" w:hAnsi="Arial" w:cs="Arial"/>
          <w:b/>
          <w:bCs/>
          <w:sz w:val="24"/>
          <w:szCs w:val="24"/>
        </w:rPr>
      </w:pPr>
      <w:r w:rsidRPr="00B5414F">
        <w:rPr>
          <w:rFonts w:ascii="Arial" w:eastAsia="MS Mincho" w:hAnsi="Arial" w:cs="Arial"/>
          <w:b/>
          <w:bCs/>
          <w:sz w:val="24"/>
          <w:szCs w:val="24"/>
        </w:rPr>
        <w:t>CAPITULO VII</w:t>
      </w:r>
    </w:p>
    <w:p w14:paraId="3075038E" w14:textId="77777777" w:rsidR="00D7120C" w:rsidRPr="00B5414F" w:rsidRDefault="00D7120C" w:rsidP="00B5414F">
      <w:pPr>
        <w:pStyle w:val="Textosinformato"/>
        <w:spacing w:line="360" w:lineRule="auto"/>
        <w:jc w:val="center"/>
        <w:rPr>
          <w:rFonts w:ascii="Arial" w:eastAsia="MS Mincho" w:hAnsi="Arial" w:cs="Arial"/>
          <w:b/>
          <w:bCs/>
          <w:sz w:val="24"/>
          <w:szCs w:val="24"/>
        </w:rPr>
      </w:pPr>
      <w:r w:rsidRPr="00B5414F">
        <w:rPr>
          <w:rFonts w:ascii="Arial" w:eastAsia="MS Mincho" w:hAnsi="Arial" w:cs="Arial"/>
          <w:b/>
          <w:bCs/>
          <w:sz w:val="24"/>
          <w:szCs w:val="24"/>
        </w:rPr>
        <w:t>Homicidi</w:t>
      </w:r>
      <w:r w:rsidR="00A61F8B">
        <w:rPr>
          <w:rFonts w:ascii="Arial" w:eastAsia="MS Mincho" w:hAnsi="Arial" w:cs="Arial"/>
          <w:b/>
          <w:bCs/>
          <w:sz w:val="24"/>
          <w:szCs w:val="24"/>
        </w:rPr>
        <w:t>o de personas migrantes indocumentadas</w:t>
      </w:r>
    </w:p>
    <w:p w14:paraId="141621E0" w14:textId="77777777" w:rsidR="00180ADD" w:rsidRPr="00B5414F" w:rsidRDefault="00180ADD" w:rsidP="00B5414F">
      <w:pPr>
        <w:spacing w:line="360" w:lineRule="auto"/>
        <w:jc w:val="center"/>
        <w:rPr>
          <w:sz w:val="24"/>
          <w:szCs w:val="24"/>
        </w:rPr>
      </w:pPr>
    </w:p>
    <w:p w14:paraId="301E4633" w14:textId="77777777" w:rsidR="00180ADD" w:rsidRPr="00B5414F" w:rsidRDefault="00180ADD" w:rsidP="00B5414F">
      <w:pPr>
        <w:spacing w:line="360" w:lineRule="auto"/>
        <w:jc w:val="both"/>
        <w:rPr>
          <w:sz w:val="24"/>
          <w:szCs w:val="24"/>
        </w:rPr>
      </w:pPr>
    </w:p>
    <w:p w14:paraId="1477D25F" w14:textId="77777777" w:rsidR="00E94F08" w:rsidRPr="00E7628C" w:rsidRDefault="00AB4C9B" w:rsidP="00B5414F">
      <w:pPr>
        <w:spacing w:line="360" w:lineRule="auto"/>
        <w:ind w:left="1134"/>
        <w:jc w:val="both"/>
        <w:rPr>
          <w:rFonts w:ascii="Arial" w:hAnsi="Arial" w:cs="Arial"/>
          <w:b/>
          <w:bCs/>
          <w:sz w:val="24"/>
          <w:szCs w:val="24"/>
          <w:lang w:val="es-ES_tradnl" w:eastAsia="es-MX"/>
        </w:rPr>
      </w:pPr>
      <w:bookmarkStart w:id="1" w:name="Artículo_334"/>
      <w:r w:rsidRPr="00B5414F">
        <w:rPr>
          <w:rFonts w:ascii="Arial" w:eastAsia="MS Mincho" w:hAnsi="Arial" w:cs="Arial"/>
          <w:b/>
          <w:bCs/>
          <w:sz w:val="24"/>
          <w:szCs w:val="24"/>
        </w:rPr>
        <w:t>Artículo 334</w:t>
      </w:r>
      <w:bookmarkEnd w:id="1"/>
      <w:r w:rsidRPr="00B5414F">
        <w:rPr>
          <w:rFonts w:ascii="Arial" w:eastAsia="MS Mincho" w:hAnsi="Arial" w:cs="Arial"/>
          <w:b/>
          <w:bCs/>
          <w:sz w:val="24"/>
          <w:szCs w:val="24"/>
        </w:rPr>
        <w:t xml:space="preserve"> Bis</w:t>
      </w:r>
      <w:r w:rsidRPr="00B5414F">
        <w:rPr>
          <w:rFonts w:ascii="Arial" w:eastAsia="MS Mincho" w:hAnsi="Arial" w:cs="Arial"/>
          <w:sz w:val="24"/>
          <w:szCs w:val="24"/>
        </w:rPr>
        <w:t>.-</w:t>
      </w:r>
      <w:r w:rsidR="00ED28CF" w:rsidRPr="00B5414F">
        <w:rPr>
          <w:rFonts w:ascii="Arial" w:eastAsia="MS Mincho" w:hAnsi="Arial" w:cs="Arial"/>
          <w:sz w:val="24"/>
          <w:szCs w:val="24"/>
        </w:rPr>
        <w:t xml:space="preserve"> </w:t>
      </w:r>
      <w:r w:rsidR="00ED28CF" w:rsidRPr="00E7628C">
        <w:rPr>
          <w:rFonts w:ascii="Arial" w:hAnsi="Arial" w:cs="Arial"/>
          <w:b/>
          <w:sz w:val="24"/>
          <w:szCs w:val="24"/>
        </w:rPr>
        <w:t xml:space="preserve">A quien prive de la vida a </w:t>
      </w:r>
      <w:r w:rsidR="00A61F8B">
        <w:rPr>
          <w:rFonts w:ascii="Arial" w:hAnsi="Arial" w:cs="Arial"/>
          <w:b/>
          <w:bCs/>
          <w:sz w:val="24"/>
          <w:szCs w:val="24"/>
          <w:lang w:eastAsia="es-MX"/>
        </w:rPr>
        <w:t>una persona migrante indocumentada</w:t>
      </w:r>
      <w:r w:rsidR="00ED28CF" w:rsidRPr="00E7628C">
        <w:rPr>
          <w:rFonts w:ascii="Arial" w:hAnsi="Arial" w:cs="Arial"/>
          <w:b/>
          <w:bCs/>
          <w:sz w:val="24"/>
          <w:szCs w:val="24"/>
          <w:lang w:eastAsia="es-MX"/>
        </w:rPr>
        <w:t>, se le impondrán de veinte a cuarenta</w:t>
      </w:r>
      <w:r w:rsidR="00E94F08" w:rsidRPr="00E7628C">
        <w:rPr>
          <w:rFonts w:ascii="Arial" w:hAnsi="Arial" w:cs="Arial"/>
          <w:b/>
          <w:bCs/>
          <w:sz w:val="24"/>
          <w:szCs w:val="24"/>
          <w:lang w:eastAsia="es-MX"/>
        </w:rPr>
        <w:t xml:space="preserve"> años de prisión, de quinientos a mil días multa </w:t>
      </w:r>
      <w:r w:rsidR="00E94F08" w:rsidRPr="00E7628C">
        <w:rPr>
          <w:rFonts w:ascii="Arial" w:hAnsi="Arial" w:cs="Arial"/>
          <w:b/>
          <w:bCs/>
          <w:sz w:val="24"/>
          <w:szCs w:val="24"/>
          <w:lang w:val="es-ES_tradnl" w:eastAsia="es-MX"/>
        </w:rPr>
        <w:t>y la reparación integral del daño. A</w:t>
      </w:r>
      <w:r w:rsidR="00E94F08" w:rsidRPr="00E7628C">
        <w:rPr>
          <w:rFonts w:ascii="Arial" w:hAnsi="Arial" w:cs="Arial"/>
          <w:b/>
          <w:bCs/>
          <w:sz w:val="24"/>
          <w:szCs w:val="24"/>
          <w:lang w:eastAsia="es-MX"/>
        </w:rPr>
        <w:t>de</w:t>
      </w:r>
      <w:r w:rsidR="00ED28CF" w:rsidRPr="00E7628C">
        <w:rPr>
          <w:rFonts w:ascii="Arial" w:hAnsi="Arial" w:cs="Arial"/>
          <w:b/>
          <w:bCs/>
          <w:sz w:val="24"/>
          <w:szCs w:val="24"/>
          <w:lang w:eastAsia="es-MX"/>
        </w:rPr>
        <w:t>más se aumentará de uno a quince</w:t>
      </w:r>
      <w:r w:rsidR="00E94F08" w:rsidRPr="00E7628C">
        <w:rPr>
          <w:rFonts w:ascii="Arial" w:hAnsi="Arial" w:cs="Arial"/>
          <w:b/>
          <w:bCs/>
          <w:sz w:val="24"/>
          <w:szCs w:val="24"/>
          <w:lang w:eastAsia="es-MX"/>
        </w:rPr>
        <w:t xml:space="preserve"> años la pena de prisión impuesta, cuando concurra cualquiera de las siguientes circunstancias:</w:t>
      </w:r>
    </w:p>
    <w:p w14:paraId="53CE30B2" w14:textId="77777777" w:rsidR="00E94F08" w:rsidRPr="00E7628C" w:rsidRDefault="00E94F08" w:rsidP="00B5414F">
      <w:pPr>
        <w:spacing w:line="360" w:lineRule="auto"/>
        <w:ind w:left="1100"/>
        <w:jc w:val="both"/>
        <w:rPr>
          <w:rFonts w:ascii="Arial" w:hAnsi="Arial" w:cs="Arial"/>
          <w:b/>
          <w:bCs/>
          <w:sz w:val="24"/>
          <w:szCs w:val="24"/>
          <w:lang w:val="es-ES_tradnl"/>
        </w:rPr>
      </w:pPr>
    </w:p>
    <w:p w14:paraId="282F009F" w14:textId="77777777" w:rsidR="00E94F08" w:rsidRPr="00E7628C" w:rsidRDefault="00E94F08" w:rsidP="00B5414F">
      <w:pPr>
        <w:spacing w:line="360" w:lineRule="auto"/>
        <w:ind w:left="2268" w:hanging="567"/>
        <w:jc w:val="both"/>
        <w:rPr>
          <w:rFonts w:ascii="Arial" w:hAnsi="Arial" w:cs="Arial"/>
          <w:b/>
          <w:bCs/>
          <w:sz w:val="24"/>
          <w:szCs w:val="24"/>
        </w:rPr>
      </w:pPr>
      <w:r w:rsidRPr="00E7628C">
        <w:rPr>
          <w:rFonts w:ascii="Arial" w:hAnsi="Arial" w:cs="Arial"/>
          <w:b/>
          <w:bCs/>
          <w:sz w:val="24"/>
          <w:szCs w:val="24"/>
        </w:rPr>
        <w:t xml:space="preserve">I.  </w:t>
      </w:r>
      <w:r w:rsidRPr="00E7628C">
        <w:rPr>
          <w:rFonts w:ascii="Arial" w:hAnsi="Arial" w:cs="Arial"/>
          <w:b/>
          <w:bCs/>
          <w:sz w:val="24"/>
          <w:szCs w:val="24"/>
        </w:rPr>
        <w:tab/>
        <w:t xml:space="preserve">Si una servidora o servidor público, aprovechándose de su cargo, interviniere en cualquier etapa del hecho delictivo. </w:t>
      </w:r>
    </w:p>
    <w:p w14:paraId="2E379314" w14:textId="77777777" w:rsidR="00E94F08" w:rsidRPr="00E7628C" w:rsidRDefault="00E94F08" w:rsidP="00B5414F">
      <w:pPr>
        <w:spacing w:line="360" w:lineRule="auto"/>
        <w:jc w:val="both"/>
        <w:rPr>
          <w:rFonts w:ascii="Arial" w:hAnsi="Arial" w:cs="Arial"/>
          <w:b/>
          <w:bCs/>
          <w:sz w:val="24"/>
          <w:szCs w:val="24"/>
        </w:rPr>
      </w:pPr>
      <w:r w:rsidRPr="00E7628C">
        <w:rPr>
          <w:rFonts w:ascii="Arial" w:hAnsi="Arial" w:cs="Arial"/>
          <w:b/>
          <w:bCs/>
          <w:sz w:val="24"/>
          <w:szCs w:val="24"/>
        </w:rPr>
        <w:t xml:space="preserve"> </w:t>
      </w:r>
    </w:p>
    <w:p w14:paraId="25122C67" w14:textId="77777777" w:rsidR="00E94F08" w:rsidRPr="00E7628C" w:rsidRDefault="00E94F08" w:rsidP="00B5414F">
      <w:pPr>
        <w:spacing w:line="360" w:lineRule="auto"/>
        <w:ind w:left="2268" w:hanging="567"/>
        <w:jc w:val="both"/>
        <w:rPr>
          <w:rFonts w:ascii="Arial" w:hAnsi="Arial" w:cs="Arial"/>
          <w:b/>
          <w:bCs/>
          <w:sz w:val="24"/>
          <w:szCs w:val="24"/>
        </w:rPr>
      </w:pPr>
    </w:p>
    <w:p w14:paraId="453E1F7E" w14:textId="77777777" w:rsidR="00E94F08" w:rsidRPr="00E7628C" w:rsidRDefault="000C6E86" w:rsidP="00B5414F">
      <w:pPr>
        <w:spacing w:line="360" w:lineRule="auto"/>
        <w:ind w:left="2268" w:hanging="567"/>
        <w:jc w:val="both"/>
        <w:rPr>
          <w:rFonts w:ascii="Arial" w:hAnsi="Arial" w:cs="Arial"/>
          <w:b/>
          <w:bCs/>
          <w:sz w:val="24"/>
          <w:szCs w:val="24"/>
        </w:rPr>
      </w:pPr>
      <w:r w:rsidRPr="00E7628C">
        <w:rPr>
          <w:rFonts w:ascii="Arial" w:hAnsi="Arial" w:cs="Arial"/>
          <w:b/>
          <w:bCs/>
          <w:sz w:val="24"/>
          <w:szCs w:val="24"/>
        </w:rPr>
        <w:t>I</w:t>
      </w:r>
      <w:r w:rsidR="00E94F08" w:rsidRPr="00E7628C">
        <w:rPr>
          <w:rFonts w:ascii="Arial" w:hAnsi="Arial" w:cs="Arial"/>
          <w:b/>
          <w:bCs/>
          <w:sz w:val="24"/>
          <w:szCs w:val="24"/>
        </w:rPr>
        <w:t xml:space="preserve">I.  </w:t>
      </w:r>
      <w:r w:rsidR="00E94F08" w:rsidRPr="00E7628C">
        <w:rPr>
          <w:rFonts w:ascii="Arial" w:hAnsi="Arial" w:cs="Arial"/>
          <w:b/>
          <w:bCs/>
          <w:sz w:val="24"/>
          <w:szCs w:val="24"/>
        </w:rPr>
        <w:tab/>
        <w:t xml:space="preserve">Si fuere cometido en presencia de </w:t>
      </w:r>
      <w:r w:rsidR="00E94F08" w:rsidRPr="00E7628C">
        <w:rPr>
          <w:rFonts w:ascii="Arial" w:hAnsi="Arial" w:cs="Arial"/>
          <w:b/>
          <w:bCs/>
          <w:sz w:val="24"/>
          <w:szCs w:val="24"/>
          <w:lang w:val="es-ES_tradnl"/>
        </w:rPr>
        <w:t>personas con quienes la víctima tuviere vínculo de parentesco por consanguinidad, afinidad, civil o una relación afectiva o sentimental de hecho,</w:t>
      </w:r>
      <w:r w:rsidR="00E94F08" w:rsidRPr="00E7628C">
        <w:rPr>
          <w:rFonts w:ascii="Arial" w:hAnsi="Arial" w:cs="Arial"/>
          <w:b/>
          <w:bCs/>
          <w:sz w:val="24"/>
          <w:szCs w:val="24"/>
        </w:rPr>
        <w:t xml:space="preserve"> a sabiendas de esta relación.</w:t>
      </w:r>
    </w:p>
    <w:p w14:paraId="7B4B07D3" w14:textId="77777777" w:rsidR="00E94F08" w:rsidRPr="00E7628C" w:rsidRDefault="00E94F08" w:rsidP="00B5414F">
      <w:pPr>
        <w:spacing w:line="360" w:lineRule="auto"/>
        <w:ind w:left="2268" w:hanging="567"/>
        <w:jc w:val="both"/>
        <w:rPr>
          <w:rFonts w:ascii="Arial" w:hAnsi="Arial" w:cs="Arial"/>
          <w:b/>
          <w:bCs/>
          <w:sz w:val="24"/>
          <w:szCs w:val="24"/>
          <w:u w:val="single"/>
          <w:lang w:val="es-ES_tradnl"/>
        </w:rPr>
      </w:pPr>
    </w:p>
    <w:p w14:paraId="08782ECE" w14:textId="77777777" w:rsidR="00E94F08" w:rsidRPr="00E7628C" w:rsidRDefault="000C6E86" w:rsidP="00B5414F">
      <w:pPr>
        <w:spacing w:line="360" w:lineRule="auto"/>
        <w:ind w:left="2268" w:hanging="567"/>
        <w:jc w:val="both"/>
        <w:rPr>
          <w:rFonts w:ascii="Arial" w:hAnsi="Arial" w:cs="Arial"/>
          <w:b/>
          <w:bCs/>
          <w:sz w:val="24"/>
          <w:szCs w:val="24"/>
          <w:u w:val="single"/>
          <w:lang w:val="es-ES_tradnl"/>
        </w:rPr>
      </w:pPr>
      <w:r w:rsidRPr="00E7628C">
        <w:rPr>
          <w:rFonts w:ascii="Arial" w:hAnsi="Arial" w:cs="Arial"/>
          <w:b/>
          <w:bCs/>
          <w:sz w:val="24"/>
          <w:szCs w:val="24"/>
        </w:rPr>
        <w:t>III</w:t>
      </w:r>
      <w:r w:rsidR="00E94F08" w:rsidRPr="00E7628C">
        <w:rPr>
          <w:rFonts w:ascii="Arial" w:hAnsi="Arial" w:cs="Arial"/>
          <w:b/>
          <w:bCs/>
          <w:sz w:val="24"/>
          <w:szCs w:val="24"/>
        </w:rPr>
        <w:t xml:space="preserve">.  </w:t>
      </w:r>
      <w:r w:rsidR="00E94F08" w:rsidRPr="00E7628C">
        <w:rPr>
          <w:rFonts w:ascii="Arial" w:hAnsi="Arial" w:cs="Arial"/>
          <w:b/>
          <w:bCs/>
          <w:sz w:val="24"/>
          <w:szCs w:val="24"/>
        </w:rPr>
        <w:tab/>
        <w:t xml:space="preserve">Cuando la víctima fuere menor de edad o adulta mayor; </w:t>
      </w:r>
      <w:r w:rsidR="00E94F08" w:rsidRPr="00E7628C">
        <w:rPr>
          <w:rFonts w:ascii="Arial" w:hAnsi="Arial" w:cs="Arial"/>
          <w:b/>
          <w:bCs/>
          <w:sz w:val="24"/>
          <w:szCs w:val="24"/>
          <w:lang w:val="es-ES_tradnl"/>
        </w:rPr>
        <w:t>estuviere embarazada;</w:t>
      </w:r>
      <w:r w:rsidR="00E94F08" w:rsidRPr="00E7628C">
        <w:rPr>
          <w:rFonts w:ascii="Arial" w:hAnsi="Arial" w:cs="Arial"/>
          <w:b/>
          <w:bCs/>
          <w:sz w:val="24"/>
          <w:szCs w:val="24"/>
        </w:rPr>
        <w:t xml:space="preserve"> sufriere discapacidad </w:t>
      </w:r>
      <w:r w:rsidR="00E94F08" w:rsidRPr="00E7628C">
        <w:rPr>
          <w:rFonts w:ascii="Arial" w:hAnsi="Arial" w:cs="Arial"/>
          <w:b/>
          <w:bCs/>
          <w:sz w:val="24"/>
          <w:szCs w:val="24"/>
          <w:lang w:val="es-ES_tradnl"/>
        </w:rPr>
        <w:t>física, mental, intelectual o sensorial; o se encuentre en cualquier otra condición especial.</w:t>
      </w:r>
    </w:p>
    <w:p w14:paraId="05A83FC6" w14:textId="77777777" w:rsidR="00E94F08" w:rsidRPr="00B5414F" w:rsidRDefault="00E94F08" w:rsidP="00B5414F">
      <w:pPr>
        <w:jc w:val="both"/>
        <w:rPr>
          <w:sz w:val="24"/>
          <w:szCs w:val="24"/>
          <w:lang w:val="es-ES_tradnl"/>
        </w:rPr>
      </w:pPr>
    </w:p>
    <w:p w14:paraId="22A3457B" w14:textId="77777777" w:rsidR="00180ADD" w:rsidRDefault="00180ADD" w:rsidP="00E94F08">
      <w:pPr>
        <w:ind w:left="1100"/>
        <w:jc w:val="both"/>
        <w:rPr>
          <w:rFonts w:ascii="Arial" w:hAnsi="Arial" w:cs="Arial"/>
          <w:color w:val="000000"/>
        </w:rPr>
      </w:pPr>
    </w:p>
    <w:p w14:paraId="6CAD3C26" w14:textId="77777777" w:rsidR="00180ADD" w:rsidRDefault="00180ADD" w:rsidP="00E94F08">
      <w:pPr>
        <w:ind w:left="1100"/>
        <w:jc w:val="both"/>
        <w:rPr>
          <w:rFonts w:ascii="Arial" w:hAnsi="Arial" w:cs="Arial"/>
          <w:color w:val="000000"/>
        </w:rPr>
      </w:pPr>
    </w:p>
    <w:p w14:paraId="4CE96E0C" w14:textId="77777777" w:rsidR="00180ADD" w:rsidRDefault="00180ADD" w:rsidP="00180ADD">
      <w:pPr>
        <w:spacing w:line="360" w:lineRule="auto"/>
        <w:jc w:val="center"/>
        <w:rPr>
          <w:rFonts w:ascii="Arial" w:hAnsi="Arial" w:cs="Arial"/>
          <w:b/>
          <w:sz w:val="24"/>
          <w:szCs w:val="24"/>
        </w:rPr>
      </w:pPr>
      <w:r w:rsidRPr="00B6590C">
        <w:rPr>
          <w:rFonts w:ascii="Arial" w:hAnsi="Arial" w:cs="Arial"/>
          <w:b/>
          <w:sz w:val="24"/>
          <w:szCs w:val="24"/>
        </w:rPr>
        <w:t>TRANSITORIOS:</w:t>
      </w:r>
    </w:p>
    <w:p w14:paraId="322FA019" w14:textId="77777777" w:rsidR="00180ADD" w:rsidRPr="00B6590C" w:rsidRDefault="00180ADD" w:rsidP="00180ADD">
      <w:pPr>
        <w:spacing w:line="360" w:lineRule="auto"/>
        <w:jc w:val="center"/>
        <w:rPr>
          <w:rFonts w:ascii="Arial" w:hAnsi="Arial" w:cs="Arial"/>
          <w:sz w:val="24"/>
          <w:szCs w:val="24"/>
        </w:rPr>
      </w:pPr>
    </w:p>
    <w:p w14:paraId="681D9B79" w14:textId="77777777" w:rsidR="00180ADD" w:rsidRPr="00B6590C" w:rsidRDefault="00180ADD" w:rsidP="00180ADD">
      <w:pPr>
        <w:spacing w:line="360" w:lineRule="auto"/>
        <w:jc w:val="both"/>
        <w:rPr>
          <w:rFonts w:ascii="Arial" w:hAnsi="Arial" w:cs="Arial"/>
          <w:sz w:val="24"/>
          <w:szCs w:val="24"/>
        </w:rPr>
      </w:pPr>
      <w:r w:rsidRPr="00B6590C">
        <w:rPr>
          <w:rFonts w:ascii="Arial" w:hAnsi="Arial" w:cs="Arial"/>
          <w:b/>
          <w:sz w:val="24"/>
          <w:szCs w:val="24"/>
        </w:rPr>
        <w:t>UNICO. -</w:t>
      </w:r>
      <w:r w:rsidRPr="00B6590C">
        <w:rPr>
          <w:rFonts w:ascii="Arial" w:hAnsi="Arial" w:cs="Arial"/>
          <w:sz w:val="24"/>
          <w:szCs w:val="24"/>
        </w:rPr>
        <w:t xml:space="preserve"> El presente decreto entrará en vigor el día siguiente de su publicación en el Diario Oficial de la Federación.</w:t>
      </w:r>
    </w:p>
    <w:p w14:paraId="52E25A3B" w14:textId="77777777" w:rsidR="00180ADD" w:rsidRPr="00B6590C" w:rsidRDefault="00180ADD" w:rsidP="00180ADD">
      <w:pPr>
        <w:pStyle w:val="NormalWeb"/>
        <w:spacing w:before="0" w:beforeAutospacing="0" w:after="0" w:afterAutospacing="0" w:line="360" w:lineRule="auto"/>
        <w:jc w:val="both"/>
        <w:rPr>
          <w:rFonts w:ascii="Arial" w:hAnsi="Arial" w:cs="Arial"/>
        </w:rPr>
      </w:pPr>
    </w:p>
    <w:p w14:paraId="50AC6B24" w14:textId="77777777" w:rsidR="00180ADD" w:rsidRDefault="00180ADD" w:rsidP="00180ADD">
      <w:pPr>
        <w:spacing w:line="360" w:lineRule="auto"/>
        <w:jc w:val="both"/>
        <w:rPr>
          <w:rFonts w:ascii="Arial" w:hAnsi="Arial" w:cs="Arial"/>
          <w:sz w:val="24"/>
          <w:szCs w:val="24"/>
        </w:rPr>
      </w:pPr>
      <w:r w:rsidRPr="00B6590C">
        <w:rPr>
          <w:rFonts w:ascii="Arial" w:hAnsi="Arial" w:cs="Arial"/>
          <w:sz w:val="24"/>
          <w:szCs w:val="24"/>
        </w:rPr>
        <w:t xml:space="preserve">Dado en el Palacio del Poder Legislativo, en la Ciudad de Chihuahua, </w:t>
      </w:r>
      <w:proofErr w:type="spellStart"/>
      <w:r w:rsidRPr="00B6590C">
        <w:rPr>
          <w:rFonts w:ascii="Arial" w:hAnsi="Arial" w:cs="Arial"/>
          <w:sz w:val="24"/>
          <w:szCs w:val="24"/>
        </w:rPr>
        <w:t>Chih</w:t>
      </w:r>
      <w:proofErr w:type="spellEnd"/>
      <w:r w:rsidRPr="00B6590C">
        <w:rPr>
          <w:rFonts w:ascii="Arial" w:hAnsi="Arial" w:cs="Arial"/>
          <w:sz w:val="24"/>
          <w:szCs w:val="24"/>
        </w:rPr>
        <w:t xml:space="preserve">, a los </w:t>
      </w:r>
      <w:r w:rsidR="0075241F">
        <w:rPr>
          <w:rFonts w:ascii="Arial" w:hAnsi="Arial" w:cs="Arial"/>
          <w:sz w:val="24"/>
          <w:szCs w:val="24"/>
        </w:rPr>
        <w:t>veintiséis</w:t>
      </w:r>
      <w:r>
        <w:rPr>
          <w:rFonts w:ascii="Arial" w:hAnsi="Arial" w:cs="Arial"/>
          <w:sz w:val="24"/>
          <w:szCs w:val="24"/>
        </w:rPr>
        <w:t xml:space="preserve"> días del mes de octubre del año dos mil veintitrés</w:t>
      </w:r>
      <w:r w:rsidRPr="00B6590C">
        <w:rPr>
          <w:rFonts w:ascii="Arial" w:hAnsi="Arial" w:cs="Arial"/>
          <w:sz w:val="24"/>
          <w:szCs w:val="24"/>
        </w:rPr>
        <w:t>.</w:t>
      </w:r>
    </w:p>
    <w:p w14:paraId="01971887" w14:textId="77777777" w:rsidR="00FB6288" w:rsidRDefault="00FB6288" w:rsidP="00180ADD">
      <w:pPr>
        <w:spacing w:line="360" w:lineRule="auto"/>
        <w:jc w:val="both"/>
        <w:rPr>
          <w:rFonts w:ascii="Arial" w:hAnsi="Arial" w:cs="Arial"/>
          <w:sz w:val="24"/>
          <w:szCs w:val="24"/>
        </w:rPr>
      </w:pPr>
    </w:p>
    <w:p w14:paraId="1C949B5B" w14:textId="77777777" w:rsidR="00FB6288" w:rsidRPr="00B6590C" w:rsidRDefault="00FB6288" w:rsidP="00180ADD">
      <w:pPr>
        <w:spacing w:line="360" w:lineRule="auto"/>
        <w:jc w:val="both"/>
        <w:rPr>
          <w:rFonts w:ascii="Arial" w:hAnsi="Arial" w:cs="Arial"/>
          <w:sz w:val="24"/>
          <w:szCs w:val="24"/>
        </w:rPr>
      </w:pPr>
    </w:p>
    <w:p w14:paraId="0C18C143" w14:textId="77777777" w:rsidR="00180ADD" w:rsidRPr="00B6590C" w:rsidRDefault="00180ADD" w:rsidP="00180ADD">
      <w:pPr>
        <w:spacing w:line="360" w:lineRule="auto"/>
        <w:rPr>
          <w:rFonts w:ascii="Arial" w:hAnsi="Arial" w:cs="Arial"/>
          <w:b/>
          <w:sz w:val="24"/>
          <w:szCs w:val="24"/>
        </w:rPr>
      </w:pPr>
    </w:p>
    <w:p w14:paraId="2CBAE618" w14:textId="77777777" w:rsidR="00180ADD" w:rsidRPr="00B6590C" w:rsidRDefault="00180ADD" w:rsidP="00180ADD">
      <w:pPr>
        <w:spacing w:line="360" w:lineRule="auto"/>
        <w:jc w:val="center"/>
        <w:rPr>
          <w:rFonts w:ascii="Arial" w:hAnsi="Arial" w:cs="Arial"/>
          <w:b/>
          <w:sz w:val="24"/>
          <w:szCs w:val="24"/>
        </w:rPr>
      </w:pPr>
      <w:r w:rsidRPr="00B6590C">
        <w:rPr>
          <w:rFonts w:ascii="Arial" w:hAnsi="Arial" w:cs="Arial"/>
          <w:b/>
          <w:sz w:val="24"/>
          <w:szCs w:val="24"/>
        </w:rPr>
        <w:t>DIPUTADA ANA GEORGINA ZAPATA LUCERO</w:t>
      </w:r>
    </w:p>
    <w:p w14:paraId="1919F223" w14:textId="77777777" w:rsidR="00180ADD" w:rsidRPr="008929BB" w:rsidRDefault="00180ADD" w:rsidP="00180ADD">
      <w:pPr>
        <w:spacing w:line="360" w:lineRule="auto"/>
        <w:jc w:val="center"/>
        <w:rPr>
          <w:rFonts w:ascii="Arial" w:hAnsi="Arial" w:cs="Arial"/>
          <w:b/>
        </w:rPr>
      </w:pPr>
      <w:r w:rsidRPr="00B6590C">
        <w:rPr>
          <w:rFonts w:ascii="Arial" w:hAnsi="Arial" w:cs="Arial"/>
          <w:b/>
          <w:sz w:val="24"/>
          <w:szCs w:val="24"/>
        </w:rPr>
        <w:t>PARTIDO REVOLUCIONARIO INSTITUCIONAL</w:t>
      </w:r>
    </w:p>
    <w:p w14:paraId="136AE885" w14:textId="77777777" w:rsidR="00E94F08" w:rsidRPr="00E94F08" w:rsidRDefault="00E94F08"/>
    <w:sectPr w:rsidR="00E94F08" w:rsidRPr="00E94F08" w:rsidSect="002A19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72471"/>
    <w:multiLevelType w:val="multilevel"/>
    <w:tmpl w:val="59BC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08"/>
    <w:rsid w:val="000C6E86"/>
    <w:rsid w:val="00180ADD"/>
    <w:rsid w:val="002205C5"/>
    <w:rsid w:val="00294CE8"/>
    <w:rsid w:val="002A1945"/>
    <w:rsid w:val="00395958"/>
    <w:rsid w:val="003E5434"/>
    <w:rsid w:val="00666783"/>
    <w:rsid w:val="007204E8"/>
    <w:rsid w:val="00721785"/>
    <w:rsid w:val="0075241F"/>
    <w:rsid w:val="007573D8"/>
    <w:rsid w:val="007C0E97"/>
    <w:rsid w:val="008A4A2C"/>
    <w:rsid w:val="00A61F8B"/>
    <w:rsid w:val="00AA1D86"/>
    <w:rsid w:val="00AB4C9B"/>
    <w:rsid w:val="00B5414F"/>
    <w:rsid w:val="00BC35EE"/>
    <w:rsid w:val="00C13FD4"/>
    <w:rsid w:val="00C717E5"/>
    <w:rsid w:val="00CC3E3B"/>
    <w:rsid w:val="00D7120C"/>
    <w:rsid w:val="00E7628C"/>
    <w:rsid w:val="00E94F08"/>
    <w:rsid w:val="00E9603B"/>
    <w:rsid w:val="00EB1524"/>
    <w:rsid w:val="00ED28CF"/>
    <w:rsid w:val="00FA24DE"/>
    <w:rsid w:val="00FB62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9A75D"/>
  <w15:docId w15:val="{AE9D03A3-FAAA-4A13-8C54-77EDD39B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F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80ADD"/>
    <w:pPr>
      <w:overflowPunct/>
      <w:autoSpaceDE/>
      <w:autoSpaceDN/>
      <w:adjustRightInd/>
      <w:spacing w:before="100" w:beforeAutospacing="1" w:after="100" w:afterAutospacing="1"/>
      <w:textAlignment w:val="auto"/>
    </w:pPr>
    <w:rPr>
      <w:sz w:val="24"/>
      <w:szCs w:val="24"/>
      <w:lang w:eastAsia="es-MX"/>
    </w:rPr>
  </w:style>
  <w:style w:type="paragraph" w:styleId="Textosinformato">
    <w:name w:val="Plain Text"/>
    <w:basedOn w:val="Normal"/>
    <w:link w:val="TextosinformatoCar"/>
    <w:rsid w:val="00D7120C"/>
    <w:pPr>
      <w:overflowPunct/>
      <w:autoSpaceDE/>
      <w:autoSpaceDN/>
      <w:adjustRightInd/>
      <w:textAlignment w:val="auto"/>
    </w:pPr>
    <w:rPr>
      <w:rFonts w:ascii="Courier New" w:hAnsi="Courier New" w:cs="Courier New"/>
    </w:rPr>
  </w:style>
  <w:style w:type="character" w:customStyle="1" w:styleId="TextosinformatoCar">
    <w:name w:val="Texto sin formato Car"/>
    <w:basedOn w:val="Fuentedeprrafopredeter"/>
    <w:link w:val="Textosinformato"/>
    <w:rsid w:val="00D7120C"/>
    <w:rPr>
      <w:rFonts w:ascii="Courier New" w:eastAsia="Times New Roman" w:hAnsi="Courier New" w:cs="Courier New"/>
      <w:sz w:val="20"/>
      <w:szCs w:val="20"/>
      <w:lang w:eastAsia="es-ES"/>
    </w:rPr>
  </w:style>
  <w:style w:type="paragraph" w:customStyle="1" w:styleId="Default">
    <w:name w:val="Default"/>
    <w:rsid w:val="008A4A2C"/>
    <w:pPr>
      <w:autoSpaceDE w:val="0"/>
      <w:autoSpaceDN w:val="0"/>
      <w:adjustRightInd w:val="0"/>
      <w:spacing w:after="0" w:line="240" w:lineRule="auto"/>
    </w:pPr>
    <w:rPr>
      <w:rFonts w:ascii="Calibri" w:hAnsi="Calibri" w:cs="Calibri"/>
      <w:color w:val="000000"/>
      <w:sz w:val="24"/>
      <w:szCs w:val="24"/>
    </w:rPr>
  </w:style>
  <w:style w:type="paragraph" w:customStyle="1" w:styleId="Pa5">
    <w:name w:val="Pa5"/>
    <w:basedOn w:val="Default"/>
    <w:next w:val="Default"/>
    <w:uiPriority w:val="99"/>
    <w:rsid w:val="008A4A2C"/>
    <w:pPr>
      <w:spacing w:line="241" w:lineRule="atLeast"/>
    </w:pPr>
    <w:rPr>
      <w:rFonts w:cs="Times New Roman"/>
      <w:color w:val="auto"/>
    </w:rPr>
  </w:style>
  <w:style w:type="character" w:customStyle="1" w:styleId="A4">
    <w:name w:val="A4"/>
    <w:uiPriority w:val="99"/>
    <w:rsid w:val="008A4A2C"/>
    <w:rPr>
      <w:rFonts w:cs="Calibri"/>
      <w:color w:val="000000"/>
      <w:sz w:val="14"/>
      <w:szCs w:val="14"/>
    </w:rPr>
  </w:style>
  <w:style w:type="paragraph" w:customStyle="1" w:styleId="bbc-hhl7in">
    <w:name w:val="bbc-hhl7in"/>
    <w:basedOn w:val="Normal"/>
    <w:rsid w:val="00294CE8"/>
    <w:pPr>
      <w:overflowPunct/>
      <w:autoSpaceDE/>
      <w:autoSpaceDN/>
      <w:adjustRightInd/>
      <w:spacing w:before="100" w:beforeAutospacing="1" w:after="100" w:afterAutospacing="1"/>
      <w:textAlignment w:val="auto"/>
    </w:pPr>
    <w:rPr>
      <w:sz w:val="24"/>
      <w:szCs w:val="24"/>
      <w:lang w:eastAsia="es-MX"/>
    </w:rPr>
  </w:style>
  <w:style w:type="paragraph" w:customStyle="1" w:styleId="jsx-3954459878">
    <w:name w:val="jsx-3954459878"/>
    <w:basedOn w:val="Normal"/>
    <w:rsid w:val="00294CE8"/>
    <w:pPr>
      <w:overflowPunct/>
      <w:autoSpaceDE/>
      <w:autoSpaceDN/>
      <w:adjustRightInd/>
      <w:spacing w:before="100" w:beforeAutospacing="1" w:after="100" w:afterAutospacing="1"/>
      <w:textAlignment w:val="auto"/>
    </w:pPr>
    <w:rPr>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562926">
      <w:bodyDiv w:val="1"/>
      <w:marLeft w:val="0"/>
      <w:marRight w:val="0"/>
      <w:marTop w:val="0"/>
      <w:marBottom w:val="0"/>
      <w:divBdr>
        <w:top w:val="none" w:sz="0" w:space="0" w:color="auto"/>
        <w:left w:val="none" w:sz="0" w:space="0" w:color="auto"/>
        <w:bottom w:val="none" w:sz="0" w:space="0" w:color="auto"/>
        <w:right w:val="none" w:sz="0" w:space="0" w:color="auto"/>
      </w:divBdr>
      <w:divsChild>
        <w:div w:id="994181604">
          <w:marLeft w:val="0"/>
          <w:marRight w:val="0"/>
          <w:marTop w:val="0"/>
          <w:marBottom w:val="0"/>
          <w:divBdr>
            <w:top w:val="none" w:sz="0" w:space="0" w:color="auto"/>
            <w:left w:val="none" w:sz="0" w:space="0" w:color="auto"/>
            <w:bottom w:val="none" w:sz="0" w:space="0" w:color="auto"/>
            <w:right w:val="none" w:sz="0" w:space="0" w:color="auto"/>
          </w:divBdr>
        </w:div>
        <w:div w:id="564411938">
          <w:marLeft w:val="0"/>
          <w:marRight w:val="0"/>
          <w:marTop w:val="0"/>
          <w:marBottom w:val="0"/>
          <w:divBdr>
            <w:top w:val="none" w:sz="0" w:space="0" w:color="auto"/>
            <w:left w:val="none" w:sz="0" w:space="0" w:color="auto"/>
            <w:bottom w:val="none" w:sz="0" w:space="0" w:color="auto"/>
            <w:right w:val="none" w:sz="0" w:space="0" w:color="auto"/>
          </w:divBdr>
        </w:div>
      </w:divsChild>
    </w:div>
    <w:div w:id="144534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1045</Words>
  <Characters>5753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2023-10-27T15:19:00Z</dcterms:created>
  <dcterms:modified xsi:type="dcterms:W3CDTF">2023-10-27T15:19:00Z</dcterms:modified>
</cp:coreProperties>
</file>