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6294C" w14:textId="77777777" w:rsidR="00956782" w:rsidRPr="00C17393" w:rsidRDefault="00956782" w:rsidP="00956782">
      <w:pPr>
        <w:spacing w:after="0" w:line="360" w:lineRule="auto"/>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H. CONGRESO DEL ESTADO DE CHIHUAHUA.</w:t>
      </w:r>
    </w:p>
    <w:p w14:paraId="32DB0F91" w14:textId="77777777" w:rsidR="00956782" w:rsidRPr="00C17393" w:rsidRDefault="00956782" w:rsidP="00956782">
      <w:pPr>
        <w:spacing w:after="0" w:line="360" w:lineRule="auto"/>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PRESENTE:</w:t>
      </w:r>
    </w:p>
    <w:p w14:paraId="18F1080B" w14:textId="77777777" w:rsidR="00956782" w:rsidRPr="00C17393" w:rsidRDefault="00956782" w:rsidP="00956782">
      <w:pPr>
        <w:spacing w:after="0" w:line="360" w:lineRule="auto"/>
        <w:rPr>
          <w:rFonts w:ascii="Century Gothic" w:eastAsia="Century Gothic" w:hAnsi="Century Gothic" w:cs="Century Gothic"/>
          <w:sz w:val="24"/>
          <w:szCs w:val="24"/>
        </w:rPr>
      </w:pPr>
    </w:p>
    <w:p w14:paraId="41F99975" w14:textId="0D06237F" w:rsidR="00A334D3" w:rsidRDefault="00956782" w:rsidP="00A334D3">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Los suscritos, Diputados y Diputadas </w:t>
      </w:r>
      <w:r w:rsidRPr="00C17393">
        <w:rPr>
          <w:rFonts w:ascii="Century Gothic" w:eastAsia="Century Gothic" w:hAnsi="Century Gothic" w:cs="Century Gothic"/>
          <w:sz w:val="24"/>
          <w:szCs w:val="24"/>
        </w:rPr>
        <w:t>de la Sexagésima Séptima Legislatura del Honorable Congreso del Estado de Chihuahua</w:t>
      </w:r>
      <w:r>
        <w:rPr>
          <w:rFonts w:ascii="Century Gothic" w:eastAsia="Century Gothic" w:hAnsi="Century Gothic" w:cs="Century Gothic"/>
          <w:sz w:val="24"/>
          <w:szCs w:val="24"/>
        </w:rPr>
        <w:t xml:space="preserve">, e integrantes </w:t>
      </w:r>
      <w:r w:rsidRPr="00C17393">
        <w:rPr>
          <w:rFonts w:ascii="Century Gothic" w:eastAsia="Century Gothic" w:hAnsi="Century Gothic" w:cs="Century Gothic"/>
          <w:sz w:val="24"/>
          <w:szCs w:val="24"/>
        </w:rPr>
        <w:t xml:space="preserve">del Grupo Parlamentario de </w:t>
      </w:r>
      <w:r w:rsidRPr="00C17393">
        <w:rPr>
          <w:rFonts w:ascii="Century Gothic" w:eastAsia="Century Gothic" w:hAnsi="Century Gothic" w:cs="Century Gothic"/>
          <w:b/>
          <w:sz w:val="24"/>
          <w:szCs w:val="24"/>
        </w:rPr>
        <w:t>MORENA</w:t>
      </w:r>
      <w:r w:rsidRPr="00C17393">
        <w:rPr>
          <w:rFonts w:ascii="Century Gothic" w:eastAsia="Century Gothic" w:hAnsi="Century Gothic" w:cs="Century Gothic"/>
          <w:sz w:val="24"/>
          <w:szCs w:val="24"/>
        </w:rPr>
        <w:t xml:space="preserve">; con fundamento en lo que disponen los artículos </w:t>
      </w:r>
      <w:r>
        <w:rPr>
          <w:rFonts w:ascii="Century Gothic" w:eastAsia="Century Gothic" w:hAnsi="Century Gothic" w:cs="Century Gothic"/>
          <w:sz w:val="24"/>
          <w:szCs w:val="24"/>
        </w:rPr>
        <w:t xml:space="preserve">64 fracción </w:t>
      </w:r>
      <w:r w:rsidRPr="004F0EBB">
        <w:rPr>
          <w:rFonts w:ascii="Century Gothic" w:eastAsia="Century Gothic" w:hAnsi="Century Gothic" w:cs="Century Gothic"/>
          <w:sz w:val="24"/>
          <w:szCs w:val="24"/>
        </w:rPr>
        <w:t>XLVII</w:t>
      </w:r>
      <w:r>
        <w:rPr>
          <w:rFonts w:ascii="Century Gothic" w:eastAsia="Century Gothic" w:hAnsi="Century Gothic" w:cs="Century Gothic"/>
          <w:sz w:val="24"/>
          <w:szCs w:val="24"/>
        </w:rPr>
        <w:t xml:space="preserve"> de la Constitución Política del Estado; </w:t>
      </w:r>
      <w:r w:rsidRPr="00C17393">
        <w:rPr>
          <w:rFonts w:ascii="Century Gothic" w:eastAsia="Century Gothic" w:hAnsi="Century Gothic" w:cs="Century Gothic"/>
          <w:sz w:val="24"/>
          <w:szCs w:val="24"/>
        </w:rPr>
        <w:t>167, fracción I y 16</w:t>
      </w:r>
      <w:r>
        <w:rPr>
          <w:rFonts w:ascii="Century Gothic" w:eastAsia="Century Gothic" w:hAnsi="Century Gothic" w:cs="Century Gothic"/>
          <w:sz w:val="24"/>
          <w:szCs w:val="24"/>
        </w:rPr>
        <w:t>9</w:t>
      </w:r>
      <w:r w:rsidRPr="00C17393">
        <w:rPr>
          <w:rFonts w:ascii="Century Gothic" w:eastAsia="Century Gothic" w:hAnsi="Century Gothic" w:cs="Century Gothic"/>
          <w:sz w:val="24"/>
          <w:szCs w:val="24"/>
        </w:rPr>
        <w:t xml:space="preserve">, todos de la Ley Orgánica del Poder Legislativo; artículo 2, fracción IX del Reglamento Interior y de Prácticas Parlamentarias del Poder Legislativo, comparezco ante esta </w:t>
      </w:r>
      <w:r>
        <w:rPr>
          <w:rFonts w:ascii="Century Gothic" w:eastAsia="Century Gothic" w:hAnsi="Century Gothic" w:cs="Century Gothic"/>
          <w:sz w:val="24"/>
          <w:szCs w:val="24"/>
        </w:rPr>
        <w:t>Soberanía</w:t>
      </w:r>
      <w:r w:rsidRPr="00C17393">
        <w:rPr>
          <w:rFonts w:ascii="Century Gothic" w:eastAsia="Century Gothic" w:hAnsi="Century Gothic" w:cs="Century Gothic"/>
          <w:sz w:val="24"/>
          <w:szCs w:val="24"/>
        </w:rPr>
        <w:t xml:space="preserve"> a fin de presentar </w:t>
      </w:r>
      <w:r w:rsidRPr="00C17393">
        <w:rPr>
          <w:rFonts w:ascii="Century Gothic" w:eastAsia="Century Gothic" w:hAnsi="Century Gothic" w:cs="Century Gothic"/>
          <w:b/>
          <w:sz w:val="24"/>
          <w:szCs w:val="24"/>
        </w:rPr>
        <w:t xml:space="preserve">Proposición con carácter de Punto de </w:t>
      </w:r>
      <w:r w:rsidRPr="002F6886">
        <w:rPr>
          <w:rFonts w:ascii="Century Gothic" w:eastAsia="Century Gothic" w:hAnsi="Century Gothic" w:cs="Century Gothic"/>
          <w:bCs/>
          <w:sz w:val="24"/>
          <w:szCs w:val="24"/>
        </w:rPr>
        <w:t xml:space="preserve">acuerdo </w:t>
      </w:r>
      <w:r w:rsidR="00CD05B1" w:rsidRPr="002F6886">
        <w:rPr>
          <w:rFonts w:ascii="Century Gothic" w:eastAsia="Century Gothic" w:hAnsi="Century Gothic" w:cs="Century Gothic"/>
          <w:bCs/>
          <w:sz w:val="24"/>
          <w:szCs w:val="24"/>
        </w:rPr>
        <w:t xml:space="preserve">a fin de exhortar respetuosamente </w:t>
      </w:r>
      <w:r w:rsidR="00845991" w:rsidRPr="002F6886">
        <w:rPr>
          <w:rFonts w:ascii="Century Gothic" w:eastAsia="Century Gothic" w:hAnsi="Century Gothic" w:cs="Century Gothic"/>
          <w:bCs/>
          <w:sz w:val="24"/>
          <w:szCs w:val="24"/>
        </w:rPr>
        <w:t xml:space="preserve">al gobierno del Estado de Chihuahua  por medio de la </w:t>
      </w:r>
      <w:r w:rsidR="0016749F" w:rsidRPr="002F6886">
        <w:rPr>
          <w:rFonts w:ascii="Century Gothic" w:eastAsia="Century Gothic" w:hAnsi="Century Gothic" w:cs="Century Gothic"/>
          <w:bCs/>
          <w:sz w:val="24"/>
          <w:szCs w:val="24"/>
        </w:rPr>
        <w:t xml:space="preserve">del Titular de  la Secretaría de </w:t>
      </w:r>
      <w:r w:rsidR="002E3622" w:rsidRPr="002F6886">
        <w:rPr>
          <w:rFonts w:ascii="Century Gothic" w:eastAsia="Century Gothic" w:hAnsi="Century Gothic" w:cs="Century Gothic"/>
          <w:bCs/>
          <w:sz w:val="24"/>
          <w:szCs w:val="24"/>
        </w:rPr>
        <w:t>Educación y Deporte</w:t>
      </w:r>
      <w:r w:rsidR="0052757C">
        <w:rPr>
          <w:rFonts w:ascii="Century Gothic" w:eastAsia="Century Gothic" w:hAnsi="Century Gothic" w:cs="Century Gothic"/>
          <w:bCs/>
          <w:sz w:val="24"/>
          <w:szCs w:val="24"/>
        </w:rPr>
        <w:t xml:space="preserve">  para que</w:t>
      </w:r>
      <w:r w:rsidRPr="00C17393">
        <w:rPr>
          <w:rFonts w:ascii="Century Gothic" w:eastAsia="Century Gothic" w:hAnsi="Century Gothic" w:cs="Century Gothic"/>
          <w:sz w:val="24"/>
          <w:szCs w:val="24"/>
        </w:rPr>
        <w:t xml:space="preserve"> </w:t>
      </w:r>
      <w:r w:rsidR="001738B3">
        <w:rPr>
          <w:rFonts w:ascii="Century Gothic" w:eastAsia="Century Gothic" w:hAnsi="Century Gothic" w:cs="Century Gothic"/>
          <w:sz w:val="24"/>
          <w:szCs w:val="24"/>
        </w:rPr>
        <w:t xml:space="preserve"> contemple</w:t>
      </w:r>
      <w:r w:rsidR="00DA7DA9">
        <w:rPr>
          <w:rFonts w:ascii="Century Gothic" w:eastAsia="Century Gothic" w:hAnsi="Century Gothic" w:cs="Century Gothic"/>
          <w:sz w:val="24"/>
          <w:szCs w:val="24"/>
        </w:rPr>
        <w:t>n</w:t>
      </w:r>
      <w:r w:rsidR="001738B3">
        <w:rPr>
          <w:rFonts w:ascii="Century Gothic" w:eastAsia="Century Gothic" w:hAnsi="Century Gothic" w:cs="Century Gothic"/>
          <w:sz w:val="24"/>
          <w:szCs w:val="24"/>
        </w:rPr>
        <w:t xml:space="preserve"> la suficiencia presupuestal </w:t>
      </w:r>
      <w:r w:rsidR="001542C9">
        <w:rPr>
          <w:rFonts w:ascii="Century Gothic" w:eastAsia="Century Gothic" w:hAnsi="Century Gothic" w:cs="Century Gothic"/>
          <w:sz w:val="24"/>
          <w:szCs w:val="24"/>
        </w:rPr>
        <w:t xml:space="preserve">con el objetivo de </w:t>
      </w:r>
      <w:r w:rsidR="008E257B">
        <w:rPr>
          <w:rFonts w:ascii="Century Gothic" w:eastAsia="Century Gothic" w:hAnsi="Century Gothic" w:cs="Century Gothic"/>
          <w:sz w:val="24"/>
          <w:szCs w:val="24"/>
        </w:rPr>
        <w:t xml:space="preserve">aumentar la calidad del servicio del </w:t>
      </w:r>
      <w:r w:rsidR="008E257B" w:rsidRPr="00B12134">
        <w:rPr>
          <w:rFonts w:ascii="Century Gothic" w:eastAsia="Century Gothic" w:hAnsi="Century Gothic" w:cs="Century Gothic"/>
          <w:sz w:val="24"/>
          <w:szCs w:val="24"/>
        </w:rPr>
        <w:t>Centro</w:t>
      </w:r>
      <w:r w:rsidR="008E257B">
        <w:rPr>
          <w:rFonts w:ascii="Century Gothic" w:eastAsia="Century Gothic" w:hAnsi="Century Gothic" w:cs="Century Gothic"/>
          <w:sz w:val="24"/>
          <w:szCs w:val="24"/>
        </w:rPr>
        <w:t xml:space="preserve"> </w:t>
      </w:r>
      <w:r w:rsidR="001E328A" w:rsidRPr="0052757C">
        <w:rPr>
          <w:rFonts w:ascii="Century Gothic" w:eastAsia="Century Gothic" w:hAnsi="Century Gothic" w:cs="Century Gothic"/>
          <w:bCs/>
          <w:sz w:val="24"/>
          <w:szCs w:val="24"/>
        </w:rPr>
        <w:t>Regional</w:t>
      </w:r>
      <w:r w:rsidR="0052757C" w:rsidRPr="0052757C">
        <w:rPr>
          <w:rFonts w:ascii="Century Gothic" w:eastAsia="Century Gothic" w:hAnsi="Century Gothic" w:cs="Century Gothic"/>
          <w:bCs/>
          <w:sz w:val="24"/>
          <w:szCs w:val="24"/>
        </w:rPr>
        <w:t>es</w:t>
      </w:r>
      <w:r w:rsidR="001E328A" w:rsidRPr="0052757C">
        <w:rPr>
          <w:rFonts w:ascii="Century Gothic" w:eastAsia="Century Gothic" w:hAnsi="Century Gothic" w:cs="Century Gothic"/>
          <w:bCs/>
          <w:sz w:val="24"/>
          <w:szCs w:val="24"/>
        </w:rPr>
        <w:t xml:space="preserve"> </w:t>
      </w:r>
      <w:r w:rsidR="00B12134" w:rsidRPr="0052757C">
        <w:rPr>
          <w:rFonts w:ascii="Century Gothic" w:eastAsia="Century Gothic" w:hAnsi="Century Gothic" w:cs="Century Gothic"/>
          <w:bCs/>
          <w:sz w:val="24"/>
          <w:szCs w:val="24"/>
        </w:rPr>
        <w:t xml:space="preserve">de Educación Integral </w:t>
      </w:r>
      <w:r w:rsidR="0052757C" w:rsidRPr="0052757C">
        <w:rPr>
          <w:rFonts w:ascii="Century Gothic" w:eastAsia="Century Gothic" w:hAnsi="Century Gothic" w:cs="Century Gothic"/>
          <w:bCs/>
          <w:sz w:val="24"/>
          <w:szCs w:val="24"/>
        </w:rPr>
        <w:t xml:space="preserve"> por medio de proyectos presupuestarios para el año 2024</w:t>
      </w:r>
      <w:r w:rsidR="0052757C">
        <w:rPr>
          <w:rFonts w:ascii="Century Gothic" w:eastAsia="Century Gothic" w:hAnsi="Century Gothic" w:cs="Century Gothic"/>
          <w:bCs/>
          <w:sz w:val="24"/>
          <w:szCs w:val="24"/>
        </w:rPr>
        <w:t xml:space="preserve">; así como que de manera </w:t>
      </w:r>
      <w:r w:rsidR="00FE15A6">
        <w:rPr>
          <w:rFonts w:ascii="Century Gothic" w:eastAsia="Century Gothic" w:hAnsi="Century Gothic" w:cs="Century Gothic"/>
          <w:bCs/>
          <w:sz w:val="24"/>
          <w:szCs w:val="24"/>
        </w:rPr>
        <w:t>específica</w:t>
      </w:r>
      <w:r w:rsidR="0052757C">
        <w:rPr>
          <w:rFonts w:ascii="Century Gothic" w:eastAsia="Century Gothic" w:hAnsi="Century Gothic" w:cs="Century Gothic"/>
          <w:bCs/>
          <w:sz w:val="24"/>
          <w:szCs w:val="24"/>
        </w:rPr>
        <w:t xml:space="preserve"> </w:t>
      </w:r>
      <w:r w:rsidR="00A334D3" w:rsidRPr="00CD05B1">
        <w:rPr>
          <w:rFonts w:ascii="Century Gothic" w:eastAsia="Century Gothic" w:hAnsi="Century Gothic" w:cs="Century Gothic"/>
          <w:sz w:val="24"/>
          <w:szCs w:val="24"/>
        </w:rPr>
        <w:t>de que</w:t>
      </w:r>
      <w:r w:rsidR="00A334D3">
        <w:rPr>
          <w:rFonts w:ascii="Century Gothic" w:eastAsia="Century Gothic" w:hAnsi="Century Gothic" w:cs="Century Gothic"/>
          <w:sz w:val="24"/>
          <w:szCs w:val="24"/>
        </w:rPr>
        <w:t xml:space="preserve"> se coordine con el Ayuntamiento de Casas Grandes, con el propósito aumentar el monto de dinero aportado para combustible de los camiones y sueldos de los colaboradores del comedor del centro </w:t>
      </w:r>
      <w:r w:rsidR="00A334D3" w:rsidRPr="00B12134">
        <w:rPr>
          <w:rFonts w:ascii="Century Gothic" w:eastAsia="Century Gothic" w:hAnsi="Century Gothic" w:cs="Century Gothic"/>
          <w:sz w:val="24"/>
          <w:szCs w:val="24"/>
        </w:rPr>
        <w:t>José María</w:t>
      </w:r>
      <w:r w:rsidR="00A334D3">
        <w:rPr>
          <w:rFonts w:ascii="Century Gothic" w:eastAsia="Century Gothic" w:hAnsi="Century Gothic" w:cs="Century Gothic"/>
          <w:sz w:val="24"/>
          <w:szCs w:val="24"/>
        </w:rPr>
        <w:t xml:space="preserve"> </w:t>
      </w:r>
      <w:r w:rsidR="00A334D3" w:rsidRPr="00B12134">
        <w:rPr>
          <w:rFonts w:ascii="Century Gothic" w:eastAsia="Century Gothic" w:hAnsi="Century Gothic" w:cs="Century Gothic"/>
          <w:sz w:val="24"/>
          <w:szCs w:val="24"/>
        </w:rPr>
        <w:t>Morelos</w:t>
      </w:r>
      <w:r w:rsidR="00A334D3">
        <w:rPr>
          <w:rFonts w:ascii="Century Gothic" w:eastAsia="Century Gothic" w:hAnsi="Century Gothic" w:cs="Century Gothic"/>
          <w:sz w:val="24"/>
          <w:szCs w:val="24"/>
        </w:rPr>
        <w:t xml:space="preserve"> del ejido Guadalupe Victoria.</w:t>
      </w:r>
    </w:p>
    <w:p w14:paraId="1108CCC1" w14:textId="77777777" w:rsidR="00956782" w:rsidRPr="00C17393" w:rsidRDefault="00956782" w:rsidP="00956782">
      <w:pPr>
        <w:spacing w:after="0" w:line="360" w:lineRule="auto"/>
        <w:jc w:val="both"/>
        <w:rPr>
          <w:rFonts w:ascii="Century Gothic" w:eastAsia="Century Gothic" w:hAnsi="Century Gothic" w:cs="Century Gothic"/>
          <w:b/>
          <w:sz w:val="24"/>
          <w:szCs w:val="24"/>
        </w:rPr>
      </w:pPr>
    </w:p>
    <w:p w14:paraId="19A3B29A" w14:textId="275EA695" w:rsidR="00956782" w:rsidRDefault="00956782" w:rsidP="00956782">
      <w:pPr>
        <w:spacing w:after="0" w:line="360" w:lineRule="auto"/>
        <w:jc w:val="center"/>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EXPOSICIÓN DE MOTIVOS:</w:t>
      </w:r>
    </w:p>
    <w:p w14:paraId="752977D8" w14:textId="52E791E1" w:rsidR="003D5FDF" w:rsidRPr="003C1FDD" w:rsidRDefault="003D5FDF" w:rsidP="00956782">
      <w:pPr>
        <w:spacing w:after="0" w:line="360" w:lineRule="auto"/>
        <w:jc w:val="center"/>
        <w:rPr>
          <w:rFonts w:ascii="Century Gothic" w:eastAsia="Century Gothic" w:hAnsi="Century Gothic" w:cs="Century Gothic"/>
          <w:bCs/>
          <w:sz w:val="24"/>
          <w:szCs w:val="24"/>
        </w:rPr>
      </w:pPr>
    </w:p>
    <w:p w14:paraId="18D43AAF" w14:textId="6388CE15" w:rsidR="003D5FDF" w:rsidRDefault="003D5FDF" w:rsidP="00956782">
      <w:pPr>
        <w:spacing w:after="0" w:line="360" w:lineRule="auto"/>
        <w:jc w:val="center"/>
        <w:rPr>
          <w:rFonts w:ascii="Century Gothic" w:eastAsia="Century Gothic" w:hAnsi="Century Gothic" w:cs="Century Gothic"/>
          <w:b/>
          <w:sz w:val="24"/>
          <w:szCs w:val="24"/>
        </w:rPr>
      </w:pPr>
      <w:r w:rsidRPr="003C1FDD">
        <w:rPr>
          <w:rFonts w:ascii="Century Gothic" w:eastAsia="Century Gothic" w:hAnsi="Century Gothic" w:cs="Century Gothic"/>
          <w:bCs/>
          <w:sz w:val="24"/>
          <w:szCs w:val="24"/>
        </w:rPr>
        <w:t>“La incultura es una de las desgracias más grandes de mi raza. La educación de los hijos de mi raza es algo que no debe pasar inadvertido para los gobernantes y para los ciudadanos</w:t>
      </w:r>
      <w:r w:rsidR="003C1FDD">
        <w:rPr>
          <w:rFonts w:ascii="Century Gothic" w:eastAsia="Century Gothic" w:hAnsi="Century Gothic" w:cs="Century Gothic"/>
          <w:b/>
          <w:sz w:val="24"/>
          <w:szCs w:val="24"/>
        </w:rPr>
        <w:t>”</w:t>
      </w:r>
    </w:p>
    <w:p w14:paraId="1C552069" w14:textId="2D9BA69F" w:rsidR="003D5FDF" w:rsidRDefault="003D5FDF" w:rsidP="00956782">
      <w:pPr>
        <w:spacing w:after="0"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-Pancho Villa </w:t>
      </w:r>
    </w:p>
    <w:p w14:paraId="2C5D8068" w14:textId="436627D2" w:rsidR="00373D5F" w:rsidRPr="000B62EE" w:rsidRDefault="00383039" w:rsidP="00A524EB">
      <w:pPr>
        <w:spacing w:after="0" w:line="360" w:lineRule="auto"/>
        <w:jc w:val="both"/>
        <w:rPr>
          <w:rFonts w:ascii="Century Gothic" w:eastAsia="Century Gothic" w:hAnsi="Century Gothic" w:cs="Century Gothic"/>
          <w:b/>
          <w:sz w:val="24"/>
          <w:szCs w:val="24"/>
        </w:rPr>
      </w:pPr>
      <w:r w:rsidRPr="00383039">
        <w:rPr>
          <w:rFonts w:ascii="Century Gothic" w:eastAsia="Century Gothic" w:hAnsi="Century Gothic" w:cs="Century Gothic"/>
          <w:bCs/>
          <w:sz w:val="24"/>
          <w:szCs w:val="24"/>
        </w:rPr>
        <w:t>En el año 2003, se emitió el decreto</w:t>
      </w:r>
      <w:r>
        <w:rPr>
          <w:rFonts w:ascii="Century Gothic" w:eastAsia="Century Gothic" w:hAnsi="Century Gothic" w:cs="Century Gothic"/>
          <w:b/>
          <w:sz w:val="24"/>
          <w:szCs w:val="24"/>
        </w:rPr>
        <w:t xml:space="preserve"> 624/03 VII P.E.  por parte de la sexagésima legislatura del Honorable Congreso del Estado</w:t>
      </w:r>
      <w:r w:rsidR="000B62EE">
        <w:rPr>
          <w:rFonts w:ascii="Century Gothic" w:eastAsia="Century Gothic" w:hAnsi="Century Gothic" w:cs="Century Gothic"/>
          <w:b/>
          <w:sz w:val="24"/>
          <w:szCs w:val="24"/>
        </w:rPr>
        <w:t xml:space="preserve">, QUE dio </w:t>
      </w:r>
      <w:r w:rsidR="00373D5F" w:rsidRPr="00373D5F">
        <w:rPr>
          <w:rFonts w:ascii="Century Gothic" w:eastAsia="Century Gothic" w:hAnsi="Century Gothic" w:cs="Century Gothic"/>
          <w:bCs/>
          <w:sz w:val="24"/>
          <w:szCs w:val="24"/>
        </w:rPr>
        <w:lastRenderedPageBreak/>
        <w:t>nacimiento al proyecto de Programa para el establecimiento y Operación de los Centros Regionales de Educación Integral (CREI</w:t>
      </w:r>
      <w:r w:rsidR="00A524EB">
        <w:rPr>
          <w:rFonts w:ascii="Century Gothic" w:eastAsia="Century Gothic" w:hAnsi="Century Gothic" w:cs="Century Gothic"/>
          <w:bCs/>
          <w:sz w:val="24"/>
          <w:szCs w:val="24"/>
        </w:rPr>
        <w:t>, en lo subsecuente</w:t>
      </w:r>
      <w:r w:rsidR="00C951E0">
        <w:rPr>
          <w:rFonts w:ascii="Century Gothic" w:eastAsia="Century Gothic" w:hAnsi="Century Gothic" w:cs="Century Gothic"/>
          <w:bCs/>
          <w:sz w:val="24"/>
          <w:szCs w:val="24"/>
        </w:rPr>
        <w:t>, y su plural CREIS</w:t>
      </w:r>
      <w:r w:rsidR="00373D5F" w:rsidRPr="00373D5F">
        <w:rPr>
          <w:rFonts w:ascii="Century Gothic" w:eastAsia="Century Gothic" w:hAnsi="Century Gothic" w:cs="Century Gothic"/>
          <w:bCs/>
          <w:sz w:val="24"/>
          <w:szCs w:val="24"/>
        </w:rPr>
        <w:t>) del estado de Chihuahua</w:t>
      </w:r>
      <w:r w:rsidR="00373D5F">
        <w:rPr>
          <w:rFonts w:ascii="Century Gothic" w:eastAsia="Century Gothic" w:hAnsi="Century Gothic" w:cs="Century Gothic"/>
          <w:bCs/>
          <w:sz w:val="24"/>
          <w:szCs w:val="24"/>
        </w:rPr>
        <w:t>. Cuyo objetivo según</w:t>
      </w:r>
      <w:r w:rsidR="00A524EB">
        <w:rPr>
          <w:rFonts w:ascii="Century Gothic" w:eastAsia="Century Gothic" w:hAnsi="Century Gothic" w:cs="Century Gothic"/>
          <w:bCs/>
          <w:sz w:val="24"/>
          <w:szCs w:val="24"/>
        </w:rPr>
        <w:t xml:space="preserve"> </w:t>
      </w:r>
      <w:r w:rsidR="00373D5F">
        <w:rPr>
          <w:rFonts w:ascii="Century Gothic" w:eastAsia="Century Gothic" w:hAnsi="Century Gothic" w:cs="Century Gothic"/>
          <w:bCs/>
          <w:sz w:val="24"/>
          <w:szCs w:val="24"/>
        </w:rPr>
        <w:t xml:space="preserve">comunicación </w:t>
      </w:r>
      <w:r w:rsidR="00B442CA">
        <w:rPr>
          <w:rFonts w:ascii="Century Gothic" w:eastAsia="Century Gothic" w:hAnsi="Century Gothic" w:cs="Century Gothic"/>
          <w:bCs/>
          <w:sz w:val="24"/>
          <w:szCs w:val="24"/>
        </w:rPr>
        <w:t xml:space="preserve">social </w:t>
      </w:r>
      <w:r w:rsidR="00373D5F">
        <w:rPr>
          <w:rFonts w:ascii="Century Gothic" w:eastAsia="Century Gothic" w:hAnsi="Century Gothic" w:cs="Century Gothic"/>
          <w:bCs/>
          <w:sz w:val="24"/>
          <w:szCs w:val="24"/>
        </w:rPr>
        <w:t xml:space="preserve">actual del gobierno del estado </w:t>
      </w:r>
      <w:r w:rsidR="00E839CC">
        <w:rPr>
          <w:rFonts w:ascii="Century Gothic" w:eastAsia="Century Gothic" w:hAnsi="Century Gothic" w:cs="Century Gothic"/>
          <w:bCs/>
          <w:sz w:val="24"/>
          <w:szCs w:val="24"/>
        </w:rPr>
        <w:t>es:</w:t>
      </w:r>
      <w:r w:rsidR="00373D5F" w:rsidRPr="00373D5F">
        <w:t xml:space="preserve"> </w:t>
      </w:r>
      <w:r w:rsidR="00373D5F" w:rsidRPr="00373D5F">
        <w:rPr>
          <w:rFonts w:ascii="Century Gothic" w:eastAsia="Century Gothic" w:hAnsi="Century Gothic" w:cs="Century Gothic"/>
          <w:bCs/>
          <w:sz w:val="24"/>
          <w:szCs w:val="24"/>
        </w:rPr>
        <w:t>Otorgar una</w:t>
      </w:r>
      <w:r w:rsidR="00A524EB">
        <w:rPr>
          <w:rFonts w:ascii="Century Gothic" w:eastAsia="Century Gothic" w:hAnsi="Century Gothic" w:cs="Century Gothic"/>
          <w:bCs/>
          <w:sz w:val="24"/>
          <w:szCs w:val="24"/>
        </w:rPr>
        <w:t xml:space="preserve"> </w:t>
      </w:r>
      <w:r w:rsidR="00373D5F" w:rsidRPr="00E839CC">
        <w:rPr>
          <w:rFonts w:ascii="Century Gothic" w:eastAsia="Century Gothic" w:hAnsi="Century Gothic" w:cs="Century Gothic"/>
          <w:b/>
          <w:sz w:val="24"/>
          <w:szCs w:val="24"/>
        </w:rPr>
        <w:t>educación integral</w:t>
      </w:r>
      <w:r w:rsidR="00373D5F" w:rsidRPr="00373D5F">
        <w:rPr>
          <w:rFonts w:ascii="Century Gothic" w:eastAsia="Century Gothic" w:hAnsi="Century Gothic" w:cs="Century Gothic"/>
          <w:bCs/>
          <w:sz w:val="24"/>
          <w:szCs w:val="24"/>
        </w:rPr>
        <w:t xml:space="preserve"> a los alumnos de las comunidades rurales, marginadas y que se encuentren alejadas de la infraestructura necesaria para lograrlo.</w:t>
      </w:r>
      <w:r w:rsidR="00265422">
        <w:rPr>
          <w:rStyle w:val="Refdenotaalpie"/>
          <w:rFonts w:ascii="Century Gothic" w:eastAsia="Century Gothic" w:hAnsi="Century Gothic" w:cs="Century Gothic"/>
          <w:bCs/>
          <w:sz w:val="24"/>
          <w:szCs w:val="24"/>
        </w:rPr>
        <w:footnoteReference w:id="1"/>
      </w:r>
    </w:p>
    <w:p w14:paraId="655835D6" w14:textId="6AA15566" w:rsidR="00B72969" w:rsidRDefault="00B72969" w:rsidP="00CD05B1">
      <w:pPr>
        <w:spacing w:after="0" w:line="360" w:lineRule="auto"/>
        <w:jc w:val="both"/>
        <w:rPr>
          <w:rFonts w:ascii="Century Gothic" w:eastAsia="Century Gothic" w:hAnsi="Century Gothic" w:cs="Century Gothic"/>
          <w:sz w:val="24"/>
          <w:szCs w:val="24"/>
        </w:rPr>
      </w:pPr>
    </w:p>
    <w:p w14:paraId="1E7E02F8" w14:textId="4931221C" w:rsidR="00234C4B" w:rsidRPr="00234C4B" w:rsidRDefault="00265422" w:rsidP="00A9261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Un año después el 14 de abril del año 2004 se expidió el reglamento de los </w:t>
      </w:r>
      <w:r w:rsidR="00C951E0">
        <w:rPr>
          <w:rFonts w:ascii="Century Gothic" w:eastAsia="Century Gothic" w:hAnsi="Century Gothic" w:cs="Century Gothic"/>
          <w:bCs/>
          <w:sz w:val="24"/>
          <w:szCs w:val="24"/>
        </w:rPr>
        <w:t>CREIS</w:t>
      </w:r>
      <w:r w:rsidR="00C951E0">
        <w:rPr>
          <w:rFonts w:ascii="Century Gothic" w:eastAsia="Century Gothic" w:hAnsi="Century Gothic" w:cs="Century Gothic"/>
          <w:sz w:val="24"/>
          <w:szCs w:val="24"/>
        </w:rPr>
        <w:t xml:space="preserve"> </w:t>
      </w:r>
      <w:r w:rsidR="00A524EB">
        <w:rPr>
          <w:rFonts w:ascii="Century Gothic" w:eastAsia="Century Gothic" w:hAnsi="Century Gothic" w:cs="Century Gothic"/>
          <w:sz w:val="24"/>
          <w:szCs w:val="24"/>
        </w:rPr>
        <w:t>dando forma a los principales rasgos de este sistema de educación integral</w:t>
      </w:r>
      <w:r w:rsidR="00A9261B">
        <w:rPr>
          <w:rFonts w:ascii="Century Gothic" w:eastAsia="Century Gothic" w:hAnsi="Century Gothic" w:cs="Century Gothic"/>
          <w:sz w:val="24"/>
          <w:szCs w:val="24"/>
        </w:rPr>
        <w:t>.</w:t>
      </w:r>
      <w:r w:rsidR="00234C4B" w:rsidRPr="00234C4B">
        <w:rPr>
          <w:rFonts w:ascii="Century Gothic" w:eastAsia="Century Gothic" w:hAnsi="Century Gothic" w:cs="Century Gothic"/>
          <w:sz w:val="24"/>
          <w:szCs w:val="24"/>
        </w:rPr>
        <w:t xml:space="preserve"> </w:t>
      </w:r>
    </w:p>
    <w:p w14:paraId="7130E9D1" w14:textId="77777777" w:rsidR="00234C4B" w:rsidRDefault="00234C4B" w:rsidP="00CD05B1">
      <w:pPr>
        <w:spacing w:after="0" w:line="360" w:lineRule="auto"/>
        <w:jc w:val="both"/>
        <w:rPr>
          <w:rFonts w:ascii="Century Gothic" w:eastAsia="Century Gothic" w:hAnsi="Century Gothic" w:cs="Century Gothic"/>
          <w:sz w:val="24"/>
          <w:szCs w:val="24"/>
        </w:rPr>
      </w:pPr>
    </w:p>
    <w:p w14:paraId="74A20163" w14:textId="146AEC70" w:rsidR="00792D3D" w:rsidRDefault="00792D3D" w:rsidP="00A524E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La población a la cual va dirigido este </w:t>
      </w:r>
      <w:r w:rsidR="00440559">
        <w:rPr>
          <w:rFonts w:ascii="Century Gothic" w:eastAsia="Century Gothic" w:hAnsi="Century Gothic" w:cs="Century Gothic"/>
          <w:sz w:val="24"/>
          <w:szCs w:val="24"/>
        </w:rPr>
        <w:t xml:space="preserve">programa son niños inscritos en dichas instituciones de edad entre 6 y 12 años. </w:t>
      </w:r>
      <w:r w:rsidR="00B34AF6">
        <w:rPr>
          <w:rFonts w:ascii="Century Gothic" w:eastAsia="Century Gothic" w:hAnsi="Century Gothic" w:cs="Century Gothic"/>
          <w:sz w:val="24"/>
          <w:szCs w:val="24"/>
        </w:rPr>
        <w:t xml:space="preserve"> Y el recurso monetario para la operación de los centros deriva de convenios entre las presidencias municipales y la </w:t>
      </w:r>
      <w:r w:rsidR="005E6AD3">
        <w:rPr>
          <w:rFonts w:ascii="Century Gothic" w:eastAsia="Century Gothic" w:hAnsi="Century Gothic" w:cs="Century Gothic"/>
          <w:sz w:val="24"/>
          <w:szCs w:val="24"/>
        </w:rPr>
        <w:t>secretaria</w:t>
      </w:r>
      <w:r w:rsidR="00B34AF6">
        <w:rPr>
          <w:rFonts w:ascii="Century Gothic" w:eastAsia="Century Gothic" w:hAnsi="Century Gothic" w:cs="Century Gothic"/>
          <w:sz w:val="24"/>
          <w:szCs w:val="24"/>
        </w:rPr>
        <w:t xml:space="preserve"> de Educación y Deporte</w:t>
      </w:r>
      <w:r w:rsidR="005E6AD3">
        <w:rPr>
          <w:rFonts w:ascii="Century Gothic" w:eastAsia="Century Gothic" w:hAnsi="Century Gothic" w:cs="Century Gothic"/>
          <w:sz w:val="24"/>
          <w:szCs w:val="24"/>
        </w:rPr>
        <w:t xml:space="preserve">, con lo cual se otorga un subsidio para cada semestre del </w:t>
      </w:r>
      <w:r w:rsidR="00A9261B">
        <w:rPr>
          <w:rFonts w:ascii="Century Gothic" w:eastAsia="Century Gothic" w:hAnsi="Century Gothic" w:cs="Century Gothic"/>
          <w:sz w:val="24"/>
          <w:szCs w:val="24"/>
        </w:rPr>
        <w:t xml:space="preserve">año, con el que </w:t>
      </w:r>
      <w:r w:rsidR="005E6AD3">
        <w:rPr>
          <w:rFonts w:ascii="Century Gothic" w:eastAsia="Century Gothic" w:hAnsi="Century Gothic" w:cs="Century Gothic"/>
          <w:sz w:val="24"/>
          <w:szCs w:val="24"/>
        </w:rPr>
        <w:t xml:space="preserve">se apoya el pago de los conductores y con la coordinadora de los comedores, así como la alimentación de alumnos y la gasolina o combustible para los vehículos que brindan transporte. </w:t>
      </w:r>
    </w:p>
    <w:p w14:paraId="4CA55089" w14:textId="139AC2DC" w:rsidR="005852E0" w:rsidRPr="001A490C" w:rsidRDefault="005852E0" w:rsidP="00B442CA">
      <w:pPr>
        <w:spacing w:after="0" w:line="360" w:lineRule="auto"/>
        <w:jc w:val="both"/>
        <w:rPr>
          <w:rFonts w:ascii="Century Gothic" w:eastAsia="Century Gothic" w:hAnsi="Century Gothic" w:cs="Century Gothic"/>
          <w:sz w:val="24"/>
          <w:szCs w:val="24"/>
        </w:rPr>
      </w:pPr>
    </w:p>
    <w:p w14:paraId="17E5975B" w14:textId="295F216A" w:rsidR="005852E0" w:rsidRDefault="005852E0" w:rsidP="00B442CA">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 xml:space="preserve">Vamos a ver primero una fotografía general del sistema de los centros regionales. </w:t>
      </w:r>
    </w:p>
    <w:p w14:paraId="41919E86" w14:textId="0A7B4B4E" w:rsidR="00EF4804" w:rsidRDefault="00EF4804" w:rsidP="00B442CA">
      <w:pPr>
        <w:spacing w:after="0" w:line="360" w:lineRule="auto"/>
        <w:jc w:val="both"/>
        <w:rPr>
          <w:rFonts w:ascii="Century Gothic" w:eastAsia="Century Gothic" w:hAnsi="Century Gothic" w:cs="Century Gothic"/>
          <w:bCs/>
          <w:sz w:val="24"/>
          <w:szCs w:val="24"/>
        </w:rPr>
      </w:pPr>
    </w:p>
    <w:p w14:paraId="49E8346C" w14:textId="4EE0347D" w:rsidR="00EF4804" w:rsidRDefault="00EF4804" w:rsidP="00B442CA">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 xml:space="preserve">Hay 59 centros de regionales en 32 municipios de nuestros estados, los cuales cuentan con 590 aulas utilizadas para darle servicio a 10,665 alumnos que están repartidos en prácticamente mitad y mitad en mujeres y hombres.  </w:t>
      </w:r>
    </w:p>
    <w:p w14:paraId="0A4A8A30" w14:textId="77777777" w:rsidR="00EF4804" w:rsidRDefault="00EF4804" w:rsidP="00B442CA">
      <w:pPr>
        <w:spacing w:after="0" w:line="360" w:lineRule="auto"/>
        <w:jc w:val="both"/>
        <w:rPr>
          <w:rFonts w:ascii="Century Gothic" w:eastAsia="Century Gothic" w:hAnsi="Century Gothic" w:cs="Century Gothic"/>
          <w:bCs/>
          <w:sz w:val="24"/>
          <w:szCs w:val="24"/>
        </w:rPr>
      </w:pPr>
    </w:p>
    <w:p w14:paraId="7F19429E" w14:textId="570EC058" w:rsidR="00EF4804" w:rsidRDefault="00EF4804" w:rsidP="00B442CA">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 xml:space="preserve">Para darles </w:t>
      </w:r>
      <w:r w:rsidR="00902B91">
        <w:rPr>
          <w:rFonts w:ascii="Century Gothic" w:eastAsia="Century Gothic" w:hAnsi="Century Gothic" w:cs="Century Gothic"/>
          <w:bCs/>
          <w:sz w:val="24"/>
          <w:szCs w:val="24"/>
        </w:rPr>
        <w:t xml:space="preserve">clases a dichos alumnos, son necesarias 484 personas docentes.  Las comunidades donde están ubicados dichos planteles se cuentan en 50 y son de zonas rurales, donde solo 17 de los 59 planteles cuentan con número exterior. </w:t>
      </w:r>
    </w:p>
    <w:p w14:paraId="6BF5C1B7" w14:textId="77777777" w:rsidR="00C22E76" w:rsidRDefault="00C22E76" w:rsidP="00B442CA">
      <w:pPr>
        <w:spacing w:after="0" w:line="360" w:lineRule="auto"/>
        <w:jc w:val="both"/>
        <w:rPr>
          <w:rFonts w:ascii="Century Gothic" w:eastAsia="Century Gothic" w:hAnsi="Century Gothic" w:cs="Century Gothic"/>
          <w:bCs/>
          <w:sz w:val="24"/>
          <w:szCs w:val="24"/>
        </w:rPr>
      </w:pPr>
    </w:p>
    <w:p w14:paraId="0AA1A819" w14:textId="418DE241" w:rsidR="00C22E76" w:rsidRDefault="001A490C" w:rsidP="00B442CA">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Consideremos</w:t>
      </w:r>
      <w:r w:rsidR="00B26C40">
        <w:rPr>
          <w:rFonts w:ascii="Century Gothic" w:eastAsia="Century Gothic" w:hAnsi="Century Gothic" w:cs="Century Gothic"/>
          <w:bCs/>
          <w:sz w:val="24"/>
          <w:szCs w:val="24"/>
        </w:rPr>
        <w:t xml:space="preserve"> </w:t>
      </w:r>
      <w:r w:rsidR="00C22E76">
        <w:rPr>
          <w:rFonts w:ascii="Century Gothic" w:eastAsia="Century Gothic" w:hAnsi="Century Gothic" w:cs="Century Gothic"/>
          <w:bCs/>
          <w:sz w:val="24"/>
          <w:szCs w:val="24"/>
        </w:rPr>
        <w:t>una muestra representativa</w:t>
      </w:r>
      <w:r w:rsidR="00B26C40">
        <w:rPr>
          <w:rFonts w:ascii="Century Gothic" w:eastAsia="Century Gothic" w:hAnsi="Century Gothic" w:cs="Century Gothic"/>
          <w:bCs/>
          <w:sz w:val="24"/>
          <w:szCs w:val="24"/>
        </w:rPr>
        <w:t xml:space="preserve">, que es la siguiente: </w:t>
      </w:r>
    </w:p>
    <w:p w14:paraId="5A855A9C" w14:textId="77777777" w:rsidR="00FE0489" w:rsidRDefault="00FE0489" w:rsidP="00A524EB">
      <w:pPr>
        <w:spacing w:after="0" w:line="360" w:lineRule="auto"/>
        <w:jc w:val="both"/>
        <w:rPr>
          <w:rFonts w:ascii="Century Gothic" w:eastAsia="Century Gothic" w:hAnsi="Century Gothic" w:cs="Century Gothic"/>
          <w:sz w:val="24"/>
          <w:szCs w:val="24"/>
        </w:rPr>
      </w:pPr>
    </w:p>
    <w:p w14:paraId="78A68A6D" w14:textId="08FF1128" w:rsidR="00B72969" w:rsidRDefault="00B72969" w:rsidP="00CD05B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El ejido de Guadalupe Victoria </w:t>
      </w:r>
      <w:r w:rsidR="00ED4343">
        <w:rPr>
          <w:rFonts w:ascii="Century Gothic" w:eastAsia="Century Gothic" w:hAnsi="Century Gothic" w:cs="Century Gothic"/>
          <w:sz w:val="24"/>
          <w:szCs w:val="24"/>
        </w:rPr>
        <w:t xml:space="preserve">del municipio de Casas Grandes, cuenta con su </w:t>
      </w:r>
      <w:r w:rsidR="00ED4343" w:rsidRPr="00ED4343">
        <w:rPr>
          <w:rFonts w:ascii="Century Gothic" w:eastAsia="Century Gothic" w:hAnsi="Century Gothic" w:cs="Century Gothic"/>
          <w:sz w:val="24"/>
          <w:szCs w:val="24"/>
        </w:rPr>
        <w:t>Centro Regional de Educación Integral (CREI) del estado de Chihuahua</w:t>
      </w:r>
      <w:r w:rsidR="00E95C83">
        <w:rPr>
          <w:rFonts w:ascii="Century Gothic" w:eastAsia="Century Gothic" w:hAnsi="Century Gothic" w:cs="Century Gothic"/>
          <w:sz w:val="24"/>
          <w:szCs w:val="24"/>
        </w:rPr>
        <w:t xml:space="preserve">, que se llama </w:t>
      </w:r>
      <w:r w:rsidR="00E95C83" w:rsidRPr="00B12134">
        <w:rPr>
          <w:rFonts w:ascii="Century Gothic" w:eastAsia="Century Gothic" w:hAnsi="Century Gothic" w:cs="Century Gothic"/>
          <w:sz w:val="24"/>
          <w:szCs w:val="24"/>
        </w:rPr>
        <w:t>José María</w:t>
      </w:r>
      <w:r w:rsidR="00E95C83">
        <w:rPr>
          <w:rFonts w:ascii="Century Gothic" w:eastAsia="Century Gothic" w:hAnsi="Century Gothic" w:cs="Century Gothic"/>
          <w:sz w:val="24"/>
          <w:szCs w:val="24"/>
        </w:rPr>
        <w:t xml:space="preserve"> </w:t>
      </w:r>
      <w:r w:rsidR="00E95C83" w:rsidRPr="00B12134">
        <w:rPr>
          <w:rFonts w:ascii="Century Gothic" w:eastAsia="Century Gothic" w:hAnsi="Century Gothic" w:cs="Century Gothic"/>
          <w:sz w:val="24"/>
          <w:szCs w:val="24"/>
        </w:rPr>
        <w:t>Morelos</w:t>
      </w:r>
      <w:r w:rsidR="00E95C83">
        <w:rPr>
          <w:rFonts w:ascii="Century Gothic" w:eastAsia="Century Gothic" w:hAnsi="Century Gothic" w:cs="Century Gothic"/>
          <w:sz w:val="24"/>
          <w:szCs w:val="24"/>
        </w:rPr>
        <w:t>.</w:t>
      </w:r>
    </w:p>
    <w:p w14:paraId="5F42C45D" w14:textId="11813BD4" w:rsidR="00E460CA" w:rsidRDefault="00E460CA" w:rsidP="00CD05B1">
      <w:pPr>
        <w:spacing w:after="0" w:line="360" w:lineRule="auto"/>
        <w:jc w:val="both"/>
        <w:rPr>
          <w:rFonts w:ascii="Century Gothic" w:eastAsia="Century Gothic" w:hAnsi="Century Gothic" w:cs="Century Gothic"/>
          <w:sz w:val="24"/>
          <w:szCs w:val="24"/>
        </w:rPr>
      </w:pPr>
    </w:p>
    <w:p w14:paraId="25E0F594" w14:textId="4AFD48CE" w:rsidR="000870A3" w:rsidRDefault="000870A3" w:rsidP="00CD05B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El ejido, en cuestión tiene una población de 447 personas de las </w:t>
      </w:r>
      <w:r w:rsidR="00E95C83">
        <w:rPr>
          <w:rFonts w:ascii="Century Gothic" w:eastAsia="Century Gothic" w:hAnsi="Century Gothic" w:cs="Century Gothic"/>
          <w:sz w:val="24"/>
          <w:szCs w:val="24"/>
        </w:rPr>
        <w:t>cuales,</w:t>
      </w:r>
      <w:r>
        <w:rPr>
          <w:rFonts w:ascii="Century Gothic" w:eastAsia="Century Gothic" w:hAnsi="Century Gothic" w:cs="Century Gothic"/>
          <w:sz w:val="24"/>
          <w:szCs w:val="24"/>
        </w:rPr>
        <w:t xml:space="preserve"> en el año 2020 según censo del INEGI, los infantes se cuentan por 52, este dato es relevante porque el centro educativo, le da servicio a población de otras localidades. </w:t>
      </w:r>
    </w:p>
    <w:p w14:paraId="741CD76C" w14:textId="77777777" w:rsidR="000870A3" w:rsidRDefault="000870A3" w:rsidP="00CD05B1">
      <w:pPr>
        <w:spacing w:after="0" w:line="360" w:lineRule="auto"/>
        <w:jc w:val="both"/>
        <w:rPr>
          <w:rFonts w:ascii="Century Gothic" w:eastAsia="Century Gothic" w:hAnsi="Century Gothic" w:cs="Century Gothic"/>
          <w:sz w:val="24"/>
          <w:szCs w:val="24"/>
        </w:rPr>
      </w:pPr>
    </w:p>
    <w:p w14:paraId="3FA6CA28" w14:textId="1001B16B" w:rsidR="00ED4343" w:rsidRDefault="00E95C83" w:rsidP="00CD05B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El centro </w:t>
      </w:r>
      <w:r w:rsidRPr="00B12134">
        <w:rPr>
          <w:rFonts w:ascii="Century Gothic" w:eastAsia="Century Gothic" w:hAnsi="Century Gothic" w:cs="Century Gothic"/>
          <w:sz w:val="24"/>
          <w:szCs w:val="24"/>
        </w:rPr>
        <w:t>José María</w:t>
      </w:r>
      <w:r>
        <w:rPr>
          <w:rFonts w:ascii="Century Gothic" w:eastAsia="Century Gothic" w:hAnsi="Century Gothic" w:cs="Century Gothic"/>
          <w:sz w:val="24"/>
          <w:szCs w:val="24"/>
        </w:rPr>
        <w:t xml:space="preserve"> </w:t>
      </w:r>
      <w:r w:rsidR="00F11278" w:rsidRPr="00B12134">
        <w:rPr>
          <w:rFonts w:ascii="Century Gothic" w:eastAsia="Century Gothic" w:hAnsi="Century Gothic" w:cs="Century Gothic"/>
          <w:sz w:val="24"/>
          <w:szCs w:val="24"/>
        </w:rPr>
        <w:t>Morelos</w:t>
      </w:r>
      <w:r w:rsidR="00750392">
        <w:rPr>
          <w:rFonts w:ascii="Century Gothic" w:eastAsia="Century Gothic" w:hAnsi="Century Gothic" w:cs="Century Gothic"/>
          <w:sz w:val="24"/>
          <w:szCs w:val="24"/>
        </w:rPr>
        <w:t xml:space="preserve"> </w:t>
      </w:r>
      <w:r w:rsidR="00E460CA">
        <w:rPr>
          <w:rFonts w:ascii="Century Gothic" w:eastAsia="Century Gothic" w:hAnsi="Century Gothic" w:cs="Century Gothic"/>
          <w:sz w:val="24"/>
          <w:szCs w:val="24"/>
        </w:rPr>
        <w:t>está</w:t>
      </w:r>
      <w:r w:rsidR="00750392">
        <w:rPr>
          <w:rFonts w:ascii="Century Gothic" w:eastAsia="Century Gothic" w:hAnsi="Century Gothic" w:cs="Century Gothic"/>
          <w:sz w:val="24"/>
          <w:szCs w:val="24"/>
        </w:rPr>
        <w:t xml:space="preserve"> enfrentando dificultades derivadas de recursos insuficientes, y vamos a explicar brevemente la situación. </w:t>
      </w:r>
    </w:p>
    <w:p w14:paraId="7455C621" w14:textId="77777777" w:rsidR="00E460CA" w:rsidRDefault="00E460CA" w:rsidP="00CD05B1">
      <w:pPr>
        <w:spacing w:after="0" w:line="360" w:lineRule="auto"/>
        <w:jc w:val="both"/>
        <w:rPr>
          <w:rFonts w:ascii="Century Gothic" w:eastAsia="Century Gothic" w:hAnsi="Century Gothic" w:cs="Century Gothic"/>
          <w:sz w:val="24"/>
          <w:szCs w:val="24"/>
        </w:rPr>
      </w:pPr>
    </w:p>
    <w:p w14:paraId="7ED4EBED" w14:textId="5F3D6DC6" w:rsidR="00E460CA" w:rsidRDefault="00ED4343" w:rsidP="00CD05B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Dándole servicio en este ciclo escolar a seis grupos, con 104 alumnos aproximadamente. </w:t>
      </w:r>
      <w:r w:rsidR="00750392">
        <w:rPr>
          <w:rFonts w:ascii="Century Gothic" w:eastAsia="Century Gothic" w:hAnsi="Century Gothic" w:cs="Century Gothic"/>
          <w:sz w:val="24"/>
          <w:szCs w:val="24"/>
        </w:rPr>
        <w:t xml:space="preserve"> Contando actualmente con dos camiones</w:t>
      </w:r>
      <w:r w:rsidR="00E460CA">
        <w:rPr>
          <w:rFonts w:ascii="Century Gothic" w:eastAsia="Century Gothic" w:hAnsi="Century Gothic" w:cs="Century Gothic"/>
          <w:sz w:val="24"/>
          <w:szCs w:val="24"/>
        </w:rPr>
        <w:t>, que transportan a 60 personas aproximadamente.</w:t>
      </w:r>
    </w:p>
    <w:p w14:paraId="52A91E2B" w14:textId="77777777" w:rsidR="000870A3" w:rsidRDefault="000870A3" w:rsidP="00CD05B1">
      <w:pPr>
        <w:spacing w:after="0" w:line="360" w:lineRule="auto"/>
        <w:jc w:val="both"/>
        <w:rPr>
          <w:rFonts w:ascii="Century Gothic" w:eastAsia="Century Gothic" w:hAnsi="Century Gothic" w:cs="Century Gothic"/>
          <w:sz w:val="24"/>
          <w:szCs w:val="24"/>
        </w:rPr>
      </w:pPr>
    </w:p>
    <w:p w14:paraId="4B26F0DB" w14:textId="19878648" w:rsidR="00E460CA" w:rsidRDefault="00C05E1C" w:rsidP="00CD05B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El subsidio para combustible es insuficiente, puesto que se da por kilómetros lineales recorridos, no tomando en cuenta las condiciones reales de operación de los equipos, porque primero que nada hay que decir que son modelos que ya han dado gran parte de su vida de servicio.</w:t>
      </w:r>
    </w:p>
    <w:p w14:paraId="0A5920EF" w14:textId="77777777" w:rsidR="00E128AE" w:rsidRDefault="00E128AE" w:rsidP="00CD05B1">
      <w:pPr>
        <w:spacing w:after="0" w:line="360" w:lineRule="auto"/>
        <w:jc w:val="both"/>
        <w:rPr>
          <w:rFonts w:ascii="Century Gothic" w:eastAsia="Century Gothic" w:hAnsi="Century Gothic" w:cs="Century Gothic"/>
          <w:sz w:val="24"/>
          <w:szCs w:val="24"/>
        </w:rPr>
      </w:pPr>
    </w:p>
    <w:p w14:paraId="250D254D" w14:textId="77777777" w:rsidR="00A93CF2" w:rsidRDefault="00A93CF2" w:rsidP="00CD05B1">
      <w:pPr>
        <w:spacing w:after="0" w:line="360" w:lineRule="auto"/>
        <w:jc w:val="both"/>
        <w:rPr>
          <w:rFonts w:ascii="Century Gothic" w:eastAsia="Century Gothic" w:hAnsi="Century Gothic" w:cs="Century Gothic"/>
          <w:sz w:val="24"/>
          <w:szCs w:val="24"/>
        </w:rPr>
      </w:pPr>
    </w:p>
    <w:p w14:paraId="7A6E5C19" w14:textId="5025BBF3" w:rsidR="00E128AE" w:rsidRDefault="00E128AE" w:rsidP="00CD05B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Lo</w:t>
      </w:r>
      <w:r w:rsidR="00C05E1C">
        <w:rPr>
          <w:rFonts w:ascii="Century Gothic" w:eastAsia="Century Gothic" w:hAnsi="Century Gothic" w:cs="Century Gothic"/>
          <w:sz w:val="24"/>
          <w:szCs w:val="24"/>
        </w:rPr>
        <w:t xml:space="preserve">s camiones </w:t>
      </w:r>
      <w:r>
        <w:rPr>
          <w:rFonts w:ascii="Century Gothic" w:eastAsia="Century Gothic" w:hAnsi="Century Gothic" w:cs="Century Gothic"/>
          <w:sz w:val="24"/>
          <w:szCs w:val="24"/>
        </w:rPr>
        <w:t>deben estar hasta 10 minutos calentándose al ser encendidos</w:t>
      </w:r>
      <w:r w:rsidR="00AB70A8">
        <w:rPr>
          <w:rFonts w:ascii="Century Gothic" w:eastAsia="Century Gothic" w:hAnsi="Century Gothic" w:cs="Century Gothic"/>
          <w:sz w:val="24"/>
          <w:szCs w:val="24"/>
        </w:rPr>
        <w:t xml:space="preserve">, eso aun cuando no se recorran distancias </w:t>
      </w:r>
      <w:r w:rsidR="00C05E1C">
        <w:rPr>
          <w:rFonts w:ascii="Century Gothic" w:eastAsia="Century Gothic" w:hAnsi="Century Gothic" w:cs="Century Gothic"/>
          <w:sz w:val="24"/>
          <w:szCs w:val="24"/>
        </w:rPr>
        <w:t xml:space="preserve">es un </w:t>
      </w:r>
      <w:r w:rsidR="00AB70A8">
        <w:rPr>
          <w:rFonts w:ascii="Century Gothic" w:eastAsia="Century Gothic" w:hAnsi="Century Gothic" w:cs="Century Gothic"/>
          <w:sz w:val="24"/>
          <w:szCs w:val="24"/>
        </w:rPr>
        <w:t xml:space="preserve">gasto energético. </w:t>
      </w:r>
    </w:p>
    <w:p w14:paraId="2977240C" w14:textId="77777777" w:rsidR="00E128AE" w:rsidRDefault="00E128AE" w:rsidP="00CD05B1">
      <w:pPr>
        <w:spacing w:after="0" w:line="360" w:lineRule="auto"/>
        <w:jc w:val="both"/>
        <w:rPr>
          <w:rFonts w:ascii="Century Gothic" w:eastAsia="Century Gothic" w:hAnsi="Century Gothic" w:cs="Century Gothic"/>
          <w:sz w:val="24"/>
          <w:szCs w:val="24"/>
        </w:rPr>
      </w:pPr>
    </w:p>
    <w:p w14:paraId="778EA178" w14:textId="68BA3741" w:rsidR="00E128AE" w:rsidRDefault="00AB70A8" w:rsidP="00CD05B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Además,</w:t>
      </w:r>
      <w:r w:rsidR="00E128AE">
        <w:rPr>
          <w:rFonts w:ascii="Century Gothic" w:eastAsia="Century Gothic" w:hAnsi="Century Gothic" w:cs="Century Gothic"/>
          <w:sz w:val="24"/>
          <w:szCs w:val="24"/>
        </w:rPr>
        <w:t xml:space="preserve"> que los kilómetros recorridos no son a velocidad crucero, queremos decir hay muchas situaciones cotidianas que involucran en acelerar, </w:t>
      </w:r>
      <w:r w:rsidR="00846A48">
        <w:rPr>
          <w:rFonts w:ascii="Century Gothic" w:eastAsia="Century Gothic" w:hAnsi="Century Gothic" w:cs="Century Gothic"/>
          <w:sz w:val="24"/>
          <w:szCs w:val="24"/>
        </w:rPr>
        <w:t>frenar,</w:t>
      </w:r>
      <w:r>
        <w:rPr>
          <w:rFonts w:ascii="Century Gothic" w:eastAsia="Century Gothic" w:hAnsi="Century Gothic" w:cs="Century Gothic"/>
          <w:sz w:val="24"/>
          <w:szCs w:val="24"/>
        </w:rPr>
        <w:t xml:space="preserve"> tener que esperar a niñas y niños que corren en ocasiones para alcanzarlo, etc. </w:t>
      </w:r>
    </w:p>
    <w:p w14:paraId="4AE6A196" w14:textId="0CD1E3B1" w:rsidR="00C951E0" w:rsidRDefault="00C951E0" w:rsidP="00CD05B1">
      <w:pPr>
        <w:spacing w:after="0" w:line="360" w:lineRule="auto"/>
        <w:jc w:val="both"/>
        <w:rPr>
          <w:rFonts w:ascii="Century Gothic" w:eastAsia="Century Gothic" w:hAnsi="Century Gothic" w:cs="Century Gothic"/>
          <w:sz w:val="24"/>
          <w:szCs w:val="24"/>
        </w:rPr>
      </w:pPr>
    </w:p>
    <w:p w14:paraId="6B18BBDD" w14:textId="6E860292" w:rsidR="00C951E0" w:rsidRDefault="00C951E0" w:rsidP="00CD05B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Mi compañera de bancada Rosana Diaz el día 05 de septiembre en sesión, presento un punto de </w:t>
      </w:r>
      <w:r w:rsidR="004700EF">
        <w:rPr>
          <w:rFonts w:ascii="Century Gothic" w:eastAsia="Century Gothic" w:hAnsi="Century Gothic" w:cs="Century Gothic"/>
          <w:sz w:val="24"/>
          <w:szCs w:val="24"/>
        </w:rPr>
        <w:t xml:space="preserve">acuerdo, que fue aprobado como </w:t>
      </w:r>
      <w:r w:rsidR="004700EF" w:rsidRPr="004700EF">
        <w:rPr>
          <w:rFonts w:ascii="Century Gothic" w:eastAsia="Century Gothic" w:hAnsi="Century Gothic" w:cs="Century Gothic"/>
          <w:sz w:val="24"/>
          <w:szCs w:val="24"/>
        </w:rPr>
        <w:t>Acuerdo No. LXVII/PPACU/0689/2023 I P.O</w:t>
      </w:r>
      <w:r w:rsidR="004700EF">
        <w:rPr>
          <w:rFonts w:ascii="Century Gothic" w:eastAsia="Century Gothic" w:hAnsi="Century Gothic" w:cs="Century Gothic"/>
          <w:sz w:val="24"/>
          <w:szCs w:val="24"/>
        </w:rPr>
        <w:t xml:space="preserve">, a </w:t>
      </w:r>
      <w:r w:rsidR="004700EF" w:rsidRPr="004700EF">
        <w:rPr>
          <w:rFonts w:ascii="Century Gothic" w:eastAsia="Century Gothic" w:hAnsi="Century Gothic" w:cs="Century Gothic"/>
          <w:sz w:val="24"/>
          <w:szCs w:val="24"/>
        </w:rPr>
        <w:t>efecto de exhortar a la Secretaría de Educación y Deporte del Estado, haga una revisión exhaustiva de los autobuses que prestan transporte a las niñas y niños de los Centros Regionales de Educación Integral, coordinándose para tal efecto con los ayuntamientos correspondientes para el mantenimiento, reparación o, en su caso, sustitución.</w:t>
      </w:r>
    </w:p>
    <w:p w14:paraId="670B3169" w14:textId="337371AC" w:rsidR="00B027EA" w:rsidRDefault="00B027EA" w:rsidP="00CD05B1">
      <w:pPr>
        <w:spacing w:after="0" w:line="360" w:lineRule="auto"/>
        <w:jc w:val="both"/>
        <w:rPr>
          <w:rFonts w:ascii="Century Gothic" w:eastAsia="Century Gothic" w:hAnsi="Century Gothic" w:cs="Century Gothic"/>
          <w:sz w:val="24"/>
          <w:szCs w:val="24"/>
        </w:rPr>
      </w:pPr>
    </w:p>
    <w:p w14:paraId="6EDC95DE" w14:textId="5A3B4FB5" w:rsidR="00B027EA" w:rsidRDefault="00B027EA" w:rsidP="00CD05B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 una situación </w:t>
      </w:r>
      <w:r w:rsidR="00AF1A99">
        <w:rPr>
          <w:rFonts w:ascii="Century Gothic" w:eastAsia="Century Gothic" w:hAnsi="Century Gothic" w:cs="Century Gothic"/>
          <w:sz w:val="24"/>
          <w:szCs w:val="24"/>
        </w:rPr>
        <w:t>sistemática</w:t>
      </w:r>
      <w:r>
        <w:rPr>
          <w:rFonts w:ascii="Century Gothic" w:eastAsia="Century Gothic" w:hAnsi="Century Gothic" w:cs="Century Gothic"/>
          <w:sz w:val="24"/>
          <w:szCs w:val="24"/>
        </w:rPr>
        <w:t xml:space="preserve"> </w:t>
      </w:r>
      <w:r w:rsidR="00AF1A99">
        <w:rPr>
          <w:rFonts w:ascii="Century Gothic" w:eastAsia="Century Gothic" w:hAnsi="Century Gothic" w:cs="Century Gothic"/>
          <w:sz w:val="24"/>
          <w:szCs w:val="24"/>
        </w:rPr>
        <w:t xml:space="preserve">la problemática de los camiones, y así es en el centro </w:t>
      </w:r>
      <w:r w:rsidR="00AF1A99" w:rsidRPr="00B12134">
        <w:rPr>
          <w:rFonts w:ascii="Century Gothic" w:eastAsia="Century Gothic" w:hAnsi="Century Gothic" w:cs="Century Gothic"/>
          <w:sz w:val="24"/>
          <w:szCs w:val="24"/>
        </w:rPr>
        <w:t>José María</w:t>
      </w:r>
      <w:r w:rsidR="00AF1A99">
        <w:rPr>
          <w:rFonts w:ascii="Century Gothic" w:eastAsia="Century Gothic" w:hAnsi="Century Gothic" w:cs="Century Gothic"/>
          <w:sz w:val="24"/>
          <w:szCs w:val="24"/>
        </w:rPr>
        <w:t xml:space="preserve"> </w:t>
      </w:r>
      <w:r w:rsidR="00AF1A99" w:rsidRPr="00B12134">
        <w:rPr>
          <w:rFonts w:ascii="Century Gothic" w:eastAsia="Century Gothic" w:hAnsi="Century Gothic" w:cs="Century Gothic"/>
          <w:sz w:val="24"/>
          <w:szCs w:val="24"/>
        </w:rPr>
        <w:t>Morelos</w:t>
      </w:r>
      <w:r w:rsidR="00AF1A99">
        <w:rPr>
          <w:rFonts w:ascii="Century Gothic" w:eastAsia="Century Gothic" w:hAnsi="Century Gothic" w:cs="Century Gothic"/>
          <w:sz w:val="24"/>
          <w:szCs w:val="24"/>
        </w:rPr>
        <w:t>. Cuyos camiones recorren unos 40 kilómetros diariamente, puesto que la ruta hacia el norte va hasta Graciano Sánchez</w:t>
      </w:r>
      <w:r w:rsidR="008E78ED">
        <w:rPr>
          <w:rFonts w:ascii="Century Gothic" w:eastAsia="Century Gothic" w:hAnsi="Century Gothic" w:cs="Century Gothic"/>
          <w:sz w:val="24"/>
          <w:szCs w:val="24"/>
        </w:rPr>
        <w:t xml:space="preserve">, y la ruta al Sur hasta la comunidad de Enríquez. </w:t>
      </w:r>
    </w:p>
    <w:p w14:paraId="4185778F" w14:textId="40FF0AE0" w:rsidR="00AF1A99" w:rsidRDefault="00AF1A99" w:rsidP="00CD05B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57208CB8" w14:textId="34AEE304" w:rsidR="00750392" w:rsidRDefault="00E72CDA" w:rsidP="00CD05B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otra de las situaciones problemáticas que se presentan es la cuestión del pago de las personas auxiliares, para las tareas de </w:t>
      </w:r>
      <w:r w:rsidR="00B7517B">
        <w:rPr>
          <w:rFonts w:ascii="Century Gothic" w:eastAsia="Century Gothic" w:hAnsi="Century Gothic" w:cs="Century Gothic"/>
          <w:sz w:val="24"/>
          <w:szCs w:val="24"/>
        </w:rPr>
        <w:t xml:space="preserve">auxiliar en el comedor de dicha institución. </w:t>
      </w:r>
    </w:p>
    <w:p w14:paraId="3EC1F867" w14:textId="5598050F" w:rsidR="00750392" w:rsidRDefault="00750392" w:rsidP="00CD05B1">
      <w:pPr>
        <w:spacing w:after="0" w:line="360" w:lineRule="auto"/>
        <w:jc w:val="both"/>
        <w:rPr>
          <w:rFonts w:ascii="Century Gothic" w:eastAsia="Century Gothic" w:hAnsi="Century Gothic" w:cs="Century Gothic"/>
          <w:sz w:val="24"/>
          <w:szCs w:val="24"/>
        </w:rPr>
      </w:pPr>
    </w:p>
    <w:p w14:paraId="440702B7" w14:textId="3C6A082F" w:rsidR="00AF1A99" w:rsidRDefault="00AF1A99" w:rsidP="00CD05B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Hasta donde tenemos conocimiento el pago por el servicio de auxiliar de cocina </w:t>
      </w:r>
      <w:r w:rsidR="00855BEB">
        <w:rPr>
          <w:rFonts w:ascii="Century Gothic" w:eastAsia="Century Gothic" w:hAnsi="Century Gothic" w:cs="Century Gothic"/>
          <w:sz w:val="24"/>
          <w:szCs w:val="24"/>
        </w:rPr>
        <w:t>se les aporta un pago de 2,234 pesos a</w:t>
      </w:r>
      <w:r w:rsidR="00181EFE">
        <w:rPr>
          <w:rFonts w:ascii="Century Gothic" w:eastAsia="Century Gothic" w:hAnsi="Century Gothic" w:cs="Century Gothic"/>
          <w:sz w:val="24"/>
          <w:szCs w:val="24"/>
        </w:rPr>
        <w:t>l</w:t>
      </w:r>
      <w:r w:rsidR="00B22426">
        <w:rPr>
          <w:rFonts w:ascii="Century Gothic" w:eastAsia="Century Gothic" w:hAnsi="Century Gothic" w:cs="Century Gothic"/>
          <w:sz w:val="24"/>
          <w:szCs w:val="24"/>
        </w:rPr>
        <w:t xml:space="preserve"> mes</w:t>
      </w:r>
      <w:r w:rsidR="00855BEB">
        <w:rPr>
          <w:rFonts w:ascii="Century Gothic" w:eastAsia="Century Gothic" w:hAnsi="Century Gothic" w:cs="Century Gothic"/>
          <w:sz w:val="24"/>
          <w:szCs w:val="24"/>
        </w:rPr>
        <w:t>, es decir</w:t>
      </w:r>
      <w:r w:rsidR="00B22426">
        <w:rPr>
          <w:rFonts w:ascii="Century Gothic" w:eastAsia="Century Gothic" w:hAnsi="Century Gothic" w:cs="Century Gothic"/>
          <w:sz w:val="24"/>
          <w:szCs w:val="24"/>
        </w:rPr>
        <w:t xml:space="preserve"> esta por debajo de la línea de pobreza </w:t>
      </w:r>
      <w:r w:rsidR="00181EFE">
        <w:rPr>
          <w:rFonts w:ascii="Century Gothic" w:eastAsia="Century Gothic" w:hAnsi="Century Gothic" w:cs="Century Gothic"/>
          <w:sz w:val="24"/>
          <w:szCs w:val="24"/>
        </w:rPr>
        <w:t xml:space="preserve">por Ingresos Rural, que </w:t>
      </w:r>
      <w:r w:rsidR="00292192">
        <w:rPr>
          <w:rFonts w:ascii="Century Gothic" w:eastAsia="Century Gothic" w:hAnsi="Century Gothic" w:cs="Century Gothic"/>
          <w:sz w:val="24"/>
          <w:szCs w:val="24"/>
        </w:rPr>
        <w:t>para el mes de septiembre del 2023 se ubica en los $ 3,171.31pesos al mes</w:t>
      </w:r>
      <w:r w:rsidR="006818C4">
        <w:rPr>
          <w:rStyle w:val="Refdenotaalpie"/>
          <w:rFonts w:ascii="Century Gothic" w:eastAsia="Century Gothic" w:hAnsi="Century Gothic" w:cs="Century Gothic"/>
          <w:sz w:val="24"/>
          <w:szCs w:val="24"/>
        </w:rPr>
        <w:footnoteReference w:id="2"/>
      </w:r>
      <w:r w:rsidR="0093412F">
        <w:rPr>
          <w:rFonts w:ascii="Century Gothic" w:eastAsia="Century Gothic" w:hAnsi="Century Gothic" w:cs="Century Gothic"/>
          <w:sz w:val="24"/>
          <w:szCs w:val="24"/>
        </w:rPr>
        <w:t xml:space="preserve">, consideramos que el sueldo debería al menos ayudar a superar la línea de pobreza rural, son labores muy dignas y necesarias. </w:t>
      </w:r>
    </w:p>
    <w:p w14:paraId="3D2EBD51" w14:textId="45219DA6" w:rsidR="00E21051" w:rsidRDefault="00E21051" w:rsidP="00CD05B1">
      <w:pPr>
        <w:spacing w:after="0" w:line="360" w:lineRule="auto"/>
        <w:jc w:val="both"/>
        <w:rPr>
          <w:rFonts w:ascii="Century Gothic" w:eastAsia="Century Gothic" w:hAnsi="Century Gothic" w:cs="Century Gothic"/>
          <w:sz w:val="24"/>
          <w:szCs w:val="24"/>
        </w:rPr>
      </w:pPr>
    </w:p>
    <w:p w14:paraId="424251A0" w14:textId="7B87C228" w:rsidR="00C22E76" w:rsidRDefault="00E21051" w:rsidP="00C22E76">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 de reconocer el esfuerzo permanente del </w:t>
      </w:r>
      <w:r w:rsidR="00C22E76" w:rsidRPr="00E21051">
        <w:rPr>
          <w:rFonts w:ascii="Century Gothic" w:eastAsia="Century Gothic" w:hAnsi="Century Gothic" w:cs="Century Gothic"/>
          <w:bCs/>
          <w:sz w:val="24"/>
          <w:szCs w:val="24"/>
        </w:rPr>
        <w:t xml:space="preserve">DIF estatal </w:t>
      </w:r>
      <w:r w:rsidRPr="00E21051">
        <w:rPr>
          <w:rFonts w:ascii="Century Gothic" w:eastAsia="Century Gothic" w:hAnsi="Century Gothic" w:cs="Century Gothic"/>
          <w:bCs/>
          <w:sz w:val="24"/>
          <w:szCs w:val="24"/>
        </w:rPr>
        <w:t xml:space="preserve">que </w:t>
      </w:r>
      <w:r w:rsidR="00C22E76" w:rsidRPr="00E21051">
        <w:rPr>
          <w:rFonts w:ascii="Century Gothic" w:eastAsia="Century Gothic" w:hAnsi="Century Gothic" w:cs="Century Gothic"/>
          <w:bCs/>
          <w:sz w:val="24"/>
          <w:szCs w:val="24"/>
        </w:rPr>
        <w:t xml:space="preserve">cumple </w:t>
      </w:r>
      <w:r w:rsidR="00C91A17" w:rsidRPr="00E21051">
        <w:rPr>
          <w:rFonts w:ascii="Century Gothic" w:eastAsia="Century Gothic" w:hAnsi="Century Gothic" w:cs="Century Gothic"/>
          <w:bCs/>
          <w:sz w:val="24"/>
          <w:szCs w:val="24"/>
        </w:rPr>
        <w:t xml:space="preserve">con otorgar despensas para la alimentación </w:t>
      </w:r>
      <w:r w:rsidRPr="00E21051">
        <w:rPr>
          <w:rFonts w:ascii="Century Gothic" w:eastAsia="Century Gothic" w:hAnsi="Century Gothic" w:cs="Century Gothic"/>
          <w:bCs/>
          <w:sz w:val="24"/>
          <w:szCs w:val="24"/>
        </w:rPr>
        <w:t xml:space="preserve">de las niñas y </w:t>
      </w:r>
      <w:r w:rsidR="0093412F" w:rsidRPr="00E21051">
        <w:rPr>
          <w:rFonts w:ascii="Century Gothic" w:eastAsia="Century Gothic" w:hAnsi="Century Gothic" w:cs="Century Gothic"/>
          <w:bCs/>
          <w:sz w:val="24"/>
          <w:szCs w:val="24"/>
        </w:rPr>
        <w:t>niños,</w:t>
      </w:r>
      <w:r w:rsidR="009F7990">
        <w:rPr>
          <w:rFonts w:ascii="Century Gothic" w:eastAsia="Century Gothic" w:hAnsi="Century Gothic" w:cs="Century Gothic"/>
          <w:bCs/>
          <w:sz w:val="24"/>
          <w:szCs w:val="24"/>
        </w:rPr>
        <w:t xml:space="preserve"> que contienen artículos no perecederos, el comedor de la escuela </w:t>
      </w:r>
      <w:r w:rsidR="009F7990" w:rsidRPr="00B12134">
        <w:rPr>
          <w:rFonts w:ascii="Century Gothic" w:eastAsia="Century Gothic" w:hAnsi="Century Gothic" w:cs="Century Gothic"/>
          <w:sz w:val="24"/>
          <w:szCs w:val="24"/>
        </w:rPr>
        <w:t>Morelos</w:t>
      </w:r>
      <w:r w:rsidR="009F7990">
        <w:rPr>
          <w:rFonts w:ascii="Century Gothic" w:eastAsia="Century Gothic" w:hAnsi="Century Gothic" w:cs="Century Gothic"/>
          <w:sz w:val="24"/>
          <w:szCs w:val="24"/>
        </w:rPr>
        <w:t xml:space="preserve"> es un llamado comedor caliente, es decir requiere que los alimentos sean cocinados, esto tiene un gasto de gas, y de insumos perecederos para completar una alimentación balanceada. </w:t>
      </w:r>
    </w:p>
    <w:p w14:paraId="223062DB" w14:textId="354D3BCF" w:rsidR="00F61345" w:rsidRDefault="00F61345" w:rsidP="00C22E76">
      <w:pPr>
        <w:spacing w:after="0" w:line="360" w:lineRule="auto"/>
        <w:jc w:val="both"/>
        <w:rPr>
          <w:rFonts w:ascii="Century Gothic" w:eastAsia="Century Gothic" w:hAnsi="Century Gothic" w:cs="Century Gothic"/>
          <w:sz w:val="24"/>
          <w:szCs w:val="24"/>
        </w:rPr>
      </w:pPr>
    </w:p>
    <w:p w14:paraId="6EFC3C47" w14:textId="4384F8DE" w:rsidR="00F61345" w:rsidRDefault="00F61345" w:rsidP="00C22E76">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 decir, se suma el gasto operativo del gas y más ahora que viene el invierno. </w:t>
      </w:r>
    </w:p>
    <w:p w14:paraId="5F4C23D4" w14:textId="77777777" w:rsidR="00B37F64" w:rsidRDefault="00B37F64" w:rsidP="00C22E76">
      <w:pPr>
        <w:spacing w:after="0" w:line="360" w:lineRule="auto"/>
        <w:jc w:val="both"/>
        <w:rPr>
          <w:rFonts w:ascii="Century Gothic" w:eastAsia="Century Gothic" w:hAnsi="Century Gothic" w:cs="Century Gothic"/>
          <w:sz w:val="24"/>
          <w:szCs w:val="24"/>
        </w:rPr>
      </w:pPr>
    </w:p>
    <w:p w14:paraId="3558D7C3" w14:textId="5C022B68" w:rsidR="00373665" w:rsidRPr="00E21051" w:rsidRDefault="00B37F64" w:rsidP="00C22E76">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sz w:val="24"/>
          <w:szCs w:val="24"/>
        </w:rPr>
        <w:t>Además,</w:t>
      </w:r>
      <w:r w:rsidR="00373665">
        <w:rPr>
          <w:rFonts w:ascii="Century Gothic" w:eastAsia="Century Gothic" w:hAnsi="Century Gothic" w:cs="Century Gothic"/>
          <w:sz w:val="24"/>
          <w:szCs w:val="24"/>
        </w:rPr>
        <w:t xml:space="preserve"> la cancha de baloncesto presenta deterioro dado el </w:t>
      </w:r>
      <w:r>
        <w:rPr>
          <w:rFonts w:ascii="Century Gothic" w:eastAsia="Century Gothic" w:hAnsi="Century Gothic" w:cs="Century Gothic"/>
          <w:sz w:val="24"/>
          <w:szCs w:val="24"/>
        </w:rPr>
        <w:t>tiempo</w:t>
      </w:r>
      <w:r w:rsidR="00373665">
        <w:rPr>
          <w:rFonts w:ascii="Century Gothic" w:eastAsia="Century Gothic" w:hAnsi="Century Gothic" w:cs="Century Gothic"/>
          <w:sz w:val="24"/>
          <w:szCs w:val="24"/>
        </w:rPr>
        <w:t xml:space="preserve"> de </w:t>
      </w:r>
      <w:r>
        <w:rPr>
          <w:rFonts w:ascii="Century Gothic" w:eastAsia="Century Gothic" w:hAnsi="Century Gothic" w:cs="Century Gothic"/>
          <w:sz w:val="24"/>
          <w:szCs w:val="24"/>
        </w:rPr>
        <w:t xml:space="preserve">diseño con la que fue construida. </w:t>
      </w:r>
      <w:r w:rsidR="007D570D">
        <w:rPr>
          <w:rFonts w:ascii="Century Gothic" w:eastAsia="Century Gothic" w:hAnsi="Century Gothic" w:cs="Century Gothic"/>
          <w:sz w:val="24"/>
          <w:szCs w:val="24"/>
        </w:rPr>
        <w:t>Y el gobierno municipal de Casas Grandes, este año fiscal no podrá rehabilitarla</w:t>
      </w:r>
      <w:r w:rsidR="00550392">
        <w:rPr>
          <w:rFonts w:ascii="Century Gothic" w:eastAsia="Century Gothic" w:hAnsi="Century Gothic" w:cs="Century Gothic"/>
          <w:sz w:val="24"/>
          <w:szCs w:val="24"/>
        </w:rPr>
        <w:t>, aun cuando se comprometió el presidente municipal.</w:t>
      </w:r>
    </w:p>
    <w:p w14:paraId="6AFD04CF" w14:textId="77777777" w:rsidR="00196288" w:rsidRDefault="00196288" w:rsidP="009F1AB9">
      <w:pPr>
        <w:spacing w:after="0" w:line="360" w:lineRule="auto"/>
        <w:jc w:val="both"/>
        <w:rPr>
          <w:rFonts w:ascii="Century Gothic" w:eastAsia="Century Gothic" w:hAnsi="Century Gothic" w:cs="Century Gothic"/>
          <w:sz w:val="24"/>
          <w:szCs w:val="24"/>
        </w:rPr>
      </w:pPr>
    </w:p>
    <w:p w14:paraId="7DBF5522" w14:textId="77777777" w:rsidR="00956782" w:rsidRPr="00C17393" w:rsidRDefault="00956782" w:rsidP="00956782">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Es p</w:t>
      </w:r>
      <w:r w:rsidRPr="00C17393">
        <w:rPr>
          <w:rFonts w:ascii="Century Gothic" w:eastAsia="Century Gothic" w:hAnsi="Century Gothic" w:cs="Century Gothic"/>
          <w:sz w:val="24"/>
          <w:szCs w:val="24"/>
        </w:rPr>
        <w:t xml:space="preserve">or lo anteriormente expuesto, </w:t>
      </w:r>
      <w:r>
        <w:rPr>
          <w:rFonts w:ascii="Century Gothic" w:eastAsia="Century Gothic" w:hAnsi="Century Gothic" w:cs="Century Gothic"/>
          <w:sz w:val="24"/>
          <w:szCs w:val="24"/>
        </w:rPr>
        <w:t xml:space="preserve">que </w:t>
      </w:r>
      <w:r w:rsidRPr="00C17393">
        <w:rPr>
          <w:rFonts w:ascii="Century Gothic" w:eastAsia="Century Gothic" w:hAnsi="Century Gothic" w:cs="Century Gothic"/>
          <w:sz w:val="24"/>
          <w:szCs w:val="24"/>
        </w:rPr>
        <w:t>nos permitimos someter a consideración de este H. congreso del Estado, la siguiente proposición con carácter de:</w:t>
      </w:r>
    </w:p>
    <w:p w14:paraId="303201DF" w14:textId="77777777" w:rsidR="00956782" w:rsidRPr="00C17393" w:rsidRDefault="00956782" w:rsidP="00956782">
      <w:pPr>
        <w:spacing w:after="0" w:line="360" w:lineRule="auto"/>
        <w:jc w:val="center"/>
        <w:rPr>
          <w:rFonts w:ascii="Century Gothic" w:eastAsia="Century Gothic" w:hAnsi="Century Gothic" w:cs="Century Gothic"/>
          <w:b/>
          <w:sz w:val="24"/>
          <w:szCs w:val="24"/>
        </w:rPr>
      </w:pPr>
    </w:p>
    <w:p w14:paraId="097EA00E" w14:textId="77777777" w:rsidR="00956782" w:rsidRDefault="00956782" w:rsidP="00956782">
      <w:pPr>
        <w:spacing w:after="0" w:line="360" w:lineRule="auto"/>
        <w:jc w:val="center"/>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A C U E R D O</w:t>
      </w:r>
    </w:p>
    <w:p w14:paraId="59CEFCF8" w14:textId="77777777" w:rsidR="00956782" w:rsidRPr="00C17393" w:rsidRDefault="00956782" w:rsidP="00956782">
      <w:pPr>
        <w:spacing w:after="0" w:line="360" w:lineRule="auto"/>
        <w:jc w:val="center"/>
        <w:rPr>
          <w:rFonts w:ascii="Century Gothic" w:eastAsia="Century Gothic" w:hAnsi="Century Gothic" w:cs="Century Gothic"/>
          <w:b/>
          <w:sz w:val="24"/>
          <w:szCs w:val="24"/>
        </w:rPr>
      </w:pPr>
    </w:p>
    <w:p w14:paraId="39099E12" w14:textId="0B6D1CF9" w:rsidR="00956782" w:rsidRDefault="00956782" w:rsidP="00956782">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lastRenderedPageBreak/>
        <w:t>PRIMERO.</w:t>
      </w:r>
      <w:r w:rsidRPr="00C17393">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La Sexagésima Séptima Legislatura del Honorable Congreso del Estado de Chihuahua,</w:t>
      </w:r>
      <w:r w:rsidR="00CD05B1" w:rsidRPr="00CD05B1">
        <w:t xml:space="preserve"> </w:t>
      </w:r>
      <w:r w:rsidR="009D2FA7" w:rsidRPr="00CD05B1">
        <w:rPr>
          <w:rFonts w:ascii="Century Gothic" w:eastAsia="Century Gothic" w:hAnsi="Century Gothic" w:cs="Century Gothic"/>
          <w:sz w:val="24"/>
          <w:szCs w:val="24"/>
        </w:rPr>
        <w:t>exhorta</w:t>
      </w:r>
      <w:r w:rsidR="00CD05B1" w:rsidRPr="00CD05B1">
        <w:rPr>
          <w:rFonts w:ascii="Century Gothic" w:eastAsia="Century Gothic" w:hAnsi="Century Gothic" w:cs="Century Gothic"/>
          <w:sz w:val="24"/>
          <w:szCs w:val="24"/>
        </w:rPr>
        <w:t xml:space="preserve"> respetuosamente</w:t>
      </w:r>
      <w:r w:rsidR="009D2FA7">
        <w:rPr>
          <w:rFonts w:ascii="Century Gothic" w:eastAsia="Century Gothic" w:hAnsi="Century Gothic" w:cs="Century Gothic"/>
          <w:sz w:val="24"/>
          <w:szCs w:val="24"/>
        </w:rPr>
        <w:t xml:space="preserve"> </w:t>
      </w:r>
      <w:r w:rsidR="00FE15A6">
        <w:rPr>
          <w:rFonts w:ascii="Century Gothic" w:eastAsia="Century Gothic" w:hAnsi="Century Gothic" w:cs="Century Gothic"/>
          <w:sz w:val="24"/>
          <w:szCs w:val="24"/>
        </w:rPr>
        <w:t xml:space="preserve">a la </w:t>
      </w:r>
      <w:r w:rsidR="009D2FA7" w:rsidRPr="007031F0">
        <w:rPr>
          <w:rFonts w:ascii="Century Gothic" w:eastAsia="Century Gothic" w:hAnsi="Century Gothic" w:cs="Century Gothic"/>
          <w:sz w:val="24"/>
          <w:szCs w:val="24"/>
        </w:rPr>
        <w:t xml:space="preserve">titular de la Secretaría de </w:t>
      </w:r>
      <w:r w:rsidR="007031F0" w:rsidRPr="007031F0">
        <w:rPr>
          <w:rFonts w:ascii="Century Gothic" w:eastAsia="Century Gothic" w:hAnsi="Century Gothic" w:cs="Century Gothic"/>
          <w:sz w:val="24"/>
          <w:szCs w:val="24"/>
        </w:rPr>
        <w:t xml:space="preserve">Educación y Deporte </w:t>
      </w:r>
      <w:r w:rsidR="00CD05B1" w:rsidRPr="00CD05B1">
        <w:rPr>
          <w:rFonts w:ascii="Century Gothic" w:eastAsia="Century Gothic" w:hAnsi="Century Gothic" w:cs="Century Gothic"/>
          <w:sz w:val="24"/>
          <w:szCs w:val="24"/>
        </w:rPr>
        <w:t xml:space="preserve">a fin de que, </w:t>
      </w:r>
      <w:r w:rsidR="009D2FA7">
        <w:rPr>
          <w:rFonts w:ascii="Century Gothic" w:eastAsia="Century Gothic" w:hAnsi="Century Gothic" w:cs="Century Gothic"/>
          <w:sz w:val="24"/>
          <w:szCs w:val="24"/>
        </w:rPr>
        <w:t xml:space="preserve">con el personal conducente, de la dependencia a su cargo, </w:t>
      </w:r>
      <w:r w:rsidR="001542C9">
        <w:rPr>
          <w:rFonts w:ascii="Century Gothic" w:eastAsia="Century Gothic" w:hAnsi="Century Gothic" w:cs="Century Gothic"/>
          <w:bCs/>
          <w:sz w:val="24"/>
          <w:szCs w:val="24"/>
        </w:rPr>
        <w:t xml:space="preserve">para </w:t>
      </w:r>
      <w:r w:rsidR="00A334D3">
        <w:rPr>
          <w:rFonts w:ascii="Century Gothic" w:eastAsia="Century Gothic" w:hAnsi="Century Gothic" w:cs="Century Gothic"/>
          <w:bCs/>
          <w:sz w:val="24"/>
          <w:szCs w:val="24"/>
        </w:rPr>
        <w:t>que</w:t>
      </w:r>
      <w:r w:rsidR="00A334D3" w:rsidRPr="00C17393">
        <w:rPr>
          <w:rFonts w:ascii="Century Gothic" w:eastAsia="Century Gothic" w:hAnsi="Century Gothic" w:cs="Century Gothic"/>
          <w:sz w:val="24"/>
          <w:szCs w:val="24"/>
        </w:rPr>
        <w:t xml:space="preserve"> </w:t>
      </w:r>
      <w:r w:rsidR="00A334D3">
        <w:rPr>
          <w:rFonts w:ascii="Century Gothic" w:eastAsia="Century Gothic" w:hAnsi="Century Gothic" w:cs="Century Gothic"/>
          <w:sz w:val="24"/>
          <w:szCs w:val="24"/>
        </w:rPr>
        <w:t>contemplen</w:t>
      </w:r>
      <w:r w:rsidR="001542C9">
        <w:rPr>
          <w:rFonts w:ascii="Century Gothic" w:eastAsia="Century Gothic" w:hAnsi="Century Gothic" w:cs="Century Gothic"/>
          <w:sz w:val="24"/>
          <w:szCs w:val="24"/>
        </w:rPr>
        <w:t xml:space="preserve"> la suficiencia presupuestal con el objetivo de aumentar la calidad del servicio de los </w:t>
      </w:r>
      <w:r w:rsidR="001542C9" w:rsidRPr="00B12134">
        <w:rPr>
          <w:rFonts w:ascii="Century Gothic" w:eastAsia="Century Gothic" w:hAnsi="Century Gothic" w:cs="Century Gothic"/>
          <w:sz w:val="24"/>
          <w:szCs w:val="24"/>
        </w:rPr>
        <w:t>Centro</w:t>
      </w:r>
      <w:r w:rsidR="001542C9">
        <w:rPr>
          <w:rFonts w:ascii="Century Gothic" w:eastAsia="Century Gothic" w:hAnsi="Century Gothic" w:cs="Century Gothic"/>
          <w:sz w:val="24"/>
          <w:szCs w:val="24"/>
        </w:rPr>
        <w:t xml:space="preserve"> </w:t>
      </w:r>
      <w:r w:rsidR="001542C9" w:rsidRPr="0052757C">
        <w:rPr>
          <w:rFonts w:ascii="Century Gothic" w:eastAsia="Century Gothic" w:hAnsi="Century Gothic" w:cs="Century Gothic"/>
          <w:bCs/>
          <w:sz w:val="24"/>
          <w:szCs w:val="24"/>
        </w:rPr>
        <w:t xml:space="preserve">Regionales de Educación </w:t>
      </w:r>
      <w:r w:rsidR="00A334D3" w:rsidRPr="0052757C">
        <w:rPr>
          <w:rFonts w:ascii="Century Gothic" w:eastAsia="Century Gothic" w:hAnsi="Century Gothic" w:cs="Century Gothic"/>
          <w:bCs/>
          <w:sz w:val="24"/>
          <w:szCs w:val="24"/>
        </w:rPr>
        <w:t>Integral por</w:t>
      </w:r>
      <w:r w:rsidR="001542C9" w:rsidRPr="0052757C">
        <w:rPr>
          <w:rFonts w:ascii="Century Gothic" w:eastAsia="Century Gothic" w:hAnsi="Century Gothic" w:cs="Century Gothic"/>
          <w:bCs/>
          <w:sz w:val="24"/>
          <w:szCs w:val="24"/>
        </w:rPr>
        <w:t xml:space="preserve"> medio de proyectos presupuestarios para el año 2024</w:t>
      </w:r>
      <w:r w:rsidR="00241212">
        <w:rPr>
          <w:rFonts w:ascii="Century Gothic" w:eastAsia="Century Gothic" w:hAnsi="Century Gothic" w:cs="Century Gothic"/>
          <w:bCs/>
          <w:sz w:val="24"/>
          <w:szCs w:val="24"/>
        </w:rPr>
        <w:t>.</w:t>
      </w:r>
    </w:p>
    <w:p w14:paraId="73FF9236" w14:textId="2E99165B" w:rsidR="000A42EF" w:rsidRDefault="000A42EF" w:rsidP="00956782">
      <w:pPr>
        <w:spacing w:after="0" w:line="360" w:lineRule="auto"/>
        <w:jc w:val="both"/>
        <w:rPr>
          <w:rFonts w:ascii="Century Gothic" w:eastAsia="Century Gothic" w:hAnsi="Century Gothic" w:cs="Century Gothic"/>
          <w:sz w:val="24"/>
          <w:szCs w:val="24"/>
        </w:rPr>
      </w:pPr>
    </w:p>
    <w:p w14:paraId="4BC97632" w14:textId="5BFB331A" w:rsidR="00731BAF" w:rsidRDefault="000A42EF" w:rsidP="00956782">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SEGUNDO.  </w:t>
      </w:r>
      <w:r>
        <w:rPr>
          <w:rFonts w:ascii="Century Gothic" w:eastAsia="Century Gothic" w:hAnsi="Century Gothic" w:cs="Century Gothic"/>
          <w:sz w:val="24"/>
          <w:szCs w:val="24"/>
        </w:rPr>
        <w:t>La Sexagésima Séptima Legislatura del Honorable Congreso del Estado de Chihuahua,</w:t>
      </w:r>
      <w:r w:rsidR="00731BAF">
        <w:rPr>
          <w:rFonts w:ascii="Century Gothic" w:eastAsia="Century Gothic" w:hAnsi="Century Gothic" w:cs="Century Gothic"/>
          <w:sz w:val="24"/>
          <w:szCs w:val="24"/>
        </w:rPr>
        <w:t xml:space="preserve"> </w:t>
      </w:r>
      <w:r w:rsidR="007D570D" w:rsidRPr="00CD05B1">
        <w:rPr>
          <w:rFonts w:ascii="Century Gothic" w:eastAsia="Century Gothic" w:hAnsi="Century Gothic" w:cs="Century Gothic"/>
          <w:sz w:val="24"/>
          <w:szCs w:val="24"/>
        </w:rPr>
        <w:t>exhorta respetuosamente</w:t>
      </w:r>
      <w:r w:rsidR="007D570D">
        <w:rPr>
          <w:rFonts w:ascii="Century Gothic" w:eastAsia="Century Gothic" w:hAnsi="Century Gothic" w:cs="Century Gothic"/>
          <w:sz w:val="24"/>
          <w:szCs w:val="24"/>
        </w:rPr>
        <w:t xml:space="preserve"> a </w:t>
      </w:r>
      <w:r w:rsidR="00FE15A6">
        <w:rPr>
          <w:rFonts w:ascii="Century Gothic" w:eastAsia="Century Gothic" w:hAnsi="Century Gothic" w:cs="Century Gothic"/>
          <w:sz w:val="24"/>
          <w:szCs w:val="24"/>
        </w:rPr>
        <w:t>la tit</w:t>
      </w:r>
      <w:r w:rsidR="00DB420B">
        <w:rPr>
          <w:rFonts w:ascii="Century Gothic" w:eastAsia="Century Gothic" w:hAnsi="Century Gothic" w:cs="Century Gothic"/>
          <w:sz w:val="24"/>
          <w:szCs w:val="24"/>
        </w:rPr>
        <w:t xml:space="preserve">ular </w:t>
      </w:r>
      <w:r w:rsidR="007D570D" w:rsidRPr="007031F0">
        <w:rPr>
          <w:rFonts w:ascii="Century Gothic" w:eastAsia="Century Gothic" w:hAnsi="Century Gothic" w:cs="Century Gothic"/>
          <w:sz w:val="24"/>
          <w:szCs w:val="24"/>
        </w:rPr>
        <w:t xml:space="preserve">de la Secretaría de Educación y Deporte </w:t>
      </w:r>
      <w:r w:rsidR="007D570D" w:rsidRPr="00CD05B1">
        <w:rPr>
          <w:rFonts w:ascii="Century Gothic" w:eastAsia="Century Gothic" w:hAnsi="Century Gothic" w:cs="Century Gothic"/>
          <w:sz w:val="24"/>
          <w:szCs w:val="24"/>
        </w:rPr>
        <w:t>a fin de que</w:t>
      </w:r>
      <w:r w:rsidR="007D570D">
        <w:rPr>
          <w:rFonts w:ascii="Century Gothic" w:eastAsia="Century Gothic" w:hAnsi="Century Gothic" w:cs="Century Gothic"/>
          <w:sz w:val="24"/>
          <w:szCs w:val="24"/>
        </w:rPr>
        <w:t xml:space="preserve"> se coordine con el Ayuntamiento de Casas Grandes, </w:t>
      </w:r>
      <w:r w:rsidR="00A334D3">
        <w:rPr>
          <w:rFonts w:ascii="Century Gothic" w:eastAsia="Century Gothic" w:hAnsi="Century Gothic" w:cs="Century Gothic"/>
          <w:sz w:val="24"/>
          <w:szCs w:val="24"/>
        </w:rPr>
        <w:t xml:space="preserve">con el propósito </w:t>
      </w:r>
      <w:r w:rsidR="00B74AC0">
        <w:rPr>
          <w:rFonts w:ascii="Century Gothic" w:eastAsia="Century Gothic" w:hAnsi="Century Gothic" w:cs="Century Gothic"/>
          <w:sz w:val="24"/>
          <w:szCs w:val="24"/>
        </w:rPr>
        <w:t>aumentar el monto de dinero aportado para combustible</w:t>
      </w:r>
      <w:r w:rsidR="00E22E39">
        <w:rPr>
          <w:rFonts w:ascii="Century Gothic" w:eastAsia="Century Gothic" w:hAnsi="Century Gothic" w:cs="Century Gothic"/>
          <w:sz w:val="24"/>
          <w:szCs w:val="24"/>
        </w:rPr>
        <w:t xml:space="preserve"> de los camiones</w:t>
      </w:r>
      <w:r w:rsidR="00B74AC0">
        <w:rPr>
          <w:rFonts w:ascii="Century Gothic" w:eastAsia="Century Gothic" w:hAnsi="Century Gothic" w:cs="Century Gothic"/>
          <w:sz w:val="24"/>
          <w:szCs w:val="24"/>
        </w:rPr>
        <w:t xml:space="preserve"> y sueldos de los colaboradores</w:t>
      </w:r>
      <w:r w:rsidR="00E22E39">
        <w:rPr>
          <w:rFonts w:ascii="Century Gothic" w:eastAsia="Century Gothic" w:hAnsi="Century Gothic" w:cs="Century Gothic"/>
          <w:sz w:val="24"/>
          <w:szCs w:val="24"/>
        </w:rPr>
        <w:t xml:space="preserve"> del comedor</w:t>
      </w:r>
      <w:r w:rsidR="00B74AC0">
        <w:rPr>
          <w:rFonts w:ascii="Century Gothic" w:eastAsia="Century Gothic" w:hAnsi="Century Gothic" w:cs="Century Gothic"/>
          <w:sz w:val="24"/>
          <w:szCs w:val="24"/>
        </w:rPr>
        <w:t xml:space="preserve"> del centro </w:t>
      </w:r>
      <w:r w:rsidR="00B74AC0" w:rsidRPr="00B12134">
        <w:rPr>
          <w:rFonts w:ascii="Century Gothic" w:eastAsia="Century Gothic" w:hAnsi="Century Gothic" w:cs="Century Gothic"/>
          <w:sz w:val="24"/>
          <w:szCs w:val="24"/>
        </w:rPr>
        <w:t>José María</w:t>
      </w:r>
      <w:r w:rsidR="00B74AC0">
        <w:rPr>
          <w:rFonts w:ascii="Century Gothic" w:eastAsia="Century Gothic" w:hAnsi="Century Gothic" w:cs="Century Gothic"/>
          <w:sz w:val="24"/>
          <w:szCs w:val="24"/>
        </w:rPr>
        <w:t xml:space="preserve"> </w:t>
      </w:r>
      <w:r w:rsidR="00B74AC0" w:rsidRPr="00B12134">
        <w:rPr>
          <w:rFonts w:ascii="Century Gothic" w:eastAsia="Century Gothic" w:hAnsi="Century Gothic" w:cs="Century Gothic"/>
          <w:sz w:val="24"/>
          <w:szCs w:val="24"/>
        </w:rPr>
        <w:t>Morelos</w:t>
      </w:r>
      <w:r w:rsidR="00B74AC0">
        <w:rPr>
          <w:rFonts w:ascii="Century Gothic" w:eastAsia="Century Gothic" w:hAnsi="Century Gothic" w:cs="Century Gothic"/>
          <w:sz w:val="24"/>
          <w:szCs w:val="24"/>
        </w:rPr>
        <w:t xml:space="preserve"> del ejido Guadalupe Victoria.</w:t>
      </w:r>
    </w:p>
    <w:p w14:paraId="27278D9D" w14:textId="77777777" w:rsidR="008617AD" w:rsidRDefault="008617AD" w:rsidP="00956782">
      <w:pPr>
        <w:spacing w:after="0" w:line="360" w:lineRule="auto"/>
        <w:jc w:val="both"/>
        <w:rPr>
          <w:rFonts w:ascii="Century Gothic" w:eastAsia="Century Gothic" w:hAnsi="Century Gothic" w:cs="Century Gothic"/>
          <w:sz w:val="24"/>
          <w:szCs w:val="24"/>
        </w:rPr>
      </w:pPr>
    </w:p>
    <w:p w14:paraId="02CD8423" w14:textId="51A804F2" w:rsidR="00956782" w:rsidRDefault="005C3232" w:rsidP="00956782">
      <w:pPr>
        <w:spacing w:after="0" w:line="360" w:lineRule="auto"/>
        <w:jc w:val="both"/>
        <w:rPr>
          <w:rFonts w:ascii="Century Gothic" w:eastAsia="Century Gothic" w:hAnsi="Century Gothic" w:cs="Century Gothic"/>
          <w:sz w:val="24"/>
          <w:szCs w:val="24"/>
        </w:rPr>
      </w:pPr>
      <w:r w:rsidRPr="005C3232">
        <w:rPr>
          <w:rFonts w:ascii="Century Gothic" w:eastAsia="Century Gothic" w:hAnsi="Century Gothic" w:cs="Century Gothic"/>
          <w:sz w:val="24"/>
          <w:szCs w:val="24"/>
        </w:rPr>
        <w:t>ECONOMICO.  Aprobado que sea, túrnese a la Secretaría para que elabore la minuta de Acuerdo correspondiente</w:t>
      </w:r>
    </w:p>
    <w:p w14:paraId="758E871F" w14:textId="77777777" w:rsidR="005C3232" w:rsidRPr="00C17393" w:rsidRDefault="005C3232" w:rsidP="00956782">
      <w:pPr>
        <w:spacing w:after="0" w:line="360" w:lineRule="auto"/>
        <w:jc w:val="both"/>
        <w:rPr>
          <w:rFonts w:ascii="Century Gothic" w:eastAsia="Century Gothic" w:hAnsi="Century Gothic" w:cs="Century Gothic"/>
          <w:sz w:val="24"/>
          <w:szCs w:val="24"/>
        </w:rPr>
      </w:pPr>
    </w:p>
    <w:p w14:paraId="2152F361" w14:textId="58A55646" w:rsidR="00956782" w:rsidRDefault="00956782" w:rsidP="00956782">
      <w:pPr>
        <w:spacing w:after="0" w:line="360" w:lineRule="auto"/>
        <w:jc w:val="both"/>
        <w:rPr>
          <w:rFonts w:ascii="Century Gothic" w:hAnsi="Century Gothic"/>
          <w:sz w:val="24"/>
          <w:szCs w:val="24"/>
          <w:lang w:val="es-ES"/>
        </w:rPr>
      </w:pPr>
      <w:r w:rsidRPr="00C17393">
        <w:rPr>
          <w:rFonts w:ascii="Century Gothic" w:hAnsi="Century Gothic"/>
          <w:sz w:val="24"/>
          <w:szCs w:val="24"/>
          <w:lang w:val="es-ES"/>
        </w:rPr>
        <w:t>D A D O en el recinto oficial del Poder Legislativo, a</w:t>
      </w:r>
      <w:r>
        <w:rPr>
          <w:rFonts w:ascii="Century Gothic" w:hAnsi="Century Gothic"/>
          <w:sz w:val="24"/>
          <w:szCs w:val="24"/>
          <w:lang w:val="es-ES"/>
        </w:rPr>
        <w:t xml:space="preserve"> los </w:t>
      </w:r>
      <w:r w:rsidR="00584DBA">
        <w:rPr>
          <w:rFonts w:ascii="Century Gothic" w:hAnsi="Century Gothic"/>
          <w:sz w:val="24"/>
          <w:szCs w:val="24"/>
          <w:lang w:val="es-ES"/>
        </w:rPr>
        <w:t>veinti</w:t>
      </w:r>
      <w:r w:rsidR="00996888">
        <w:rPr>
          <w:rFonts w:ascii="Century Gothic" w:hAnsi="Century Gothic"/>
          <w:sz w:val="24"/>
          <w:szCs w:val="24"/>
          <w:lang w:val="es-ES"/>
        </w:rPr>
        <w:t>cuatro</w:t>
      </w:r>
      <w:r w:rsidR="00D03433">
        <w:rPr>
          <w:rFonts w:ascii="Century Gothic" w:hAnsi="Century Gothic"/>
          <w:sz w:val="24"/>
          <w:szCs w:val="24"/>
          <w:lang w:val="es-ES"/>
        </w:rPr>
        <w:t xml:space="preserve"> </w:t>
      </w:r>
      <w:r>
        <w:rPr>
          <w:rFonts w:ascii="Century Gothic" w:hAnsi="Century Gothic"/>
          <w:sz w:val="24"/>
          <w:szCs w:val="24"/>
          <w:lang w:val="es-ES"/>
        </w:rPr>
        <w:t xml:space="preserve">días </w:t>
      </w:r>
      <w:r w:rsidRPr="00C17393">
        <w:rPr>
          <w:rFonts w:ascii="Century Gothic" w:hAnsi="Century Gothic"/>
          <w:sz w:val="24"/>
          <w:szCs w:val="24"/>
          <w:lang w:val="es-ES"/>
        </w:rPr>
        <w:t xml:space="preserve">de </w:t>
      </w:r>
      <w:r w:rsidR="008B21F0">
        <w:rPr>
          <w:rFonts w:ascii="Century Gothic" w:hAnsi="Century Gothic"/>
          <w:sz w:val="24"/>
          <w:szCs w:val="24"/>
          <w:lang w:val="es-ES"/>
        </w:rPr>
        <w:t xml:space="preserve">octubre </w:t>
      </w:r>
      <w:r w:rsidRPr="00C17393">
        <w:rPr>
          <w:rFonts w:ascii="Century Gothic" w:hAnsi="Century Gothic"/>
          <w:sz w:val="24"/>
          <w:szCs w:val="24"/>
          <w:lang w:val="es-ES"/>
        </w:rPr>
        <w:t>de</w:t>
      </w:r>
      <w:r>
        <w:rPr>
          <w:rFonts w:ascii="Century Gothic" w:hAnsi="Century Gothic"/>
          <w:sz w:val="24"/>
          <w:szCs w:val="24"/>
          <w:lang w:val="es-ES"/>
        </w:rPr>
        <w:t xml:space="preserve">l año </w:t>
      </w:r>
      <w:r w:rsidRPr="00C17393">
        <w:rPr>
          <w:rFonts w:ascii="Century Gothic" w:hAnsi="Century Gothic"/>
          <w:sz w:val="24"/>
          <w:szCs w:val="24"/>
          <w:lang w:val="es-ES"/>
        </w:rPr>
        <w:t>dos mil veinti</w:t>
      </w:r>
      <w:r>
        <w:rPr>
          <w:rFonts w:ascii="Century Gothic" w:hAnsi="Century Gothic"/>
          <w:sz w:val="24"/>
          <w:szCs w:val="24"/>
          <w:lang w:val="es-ES"/>
        </w:rPr>
        <w:t>trés</w:t>
      </w:r>
      <w:r w:rsidRPr="00C17393">
        <w:rPr>
          <w:rFonts w:ascii="Century Gothic" w:hAnsi="Century Gothic"/>
          <w:sz w:val="24"/>
          <w:szCs w:val="24"/>
          <w:lang w:val="es-ES"/>
        </w:rPr>
        <w:t>.</w:t>
      </w:r>
    </w:p>
    <w:p w14:paraId="709AF2ED" w14:textId="77777777" w:rsidR="005C3232" w:rsidRDefault="005C3232" w:rsidP="00956782">
      <w:pPr>
        <w:spacing w:after="0" w:line="360" w:lineRule="auto"/>
        <w:jc w:val="both"/>
        <w:rPr>
          <w:rFonts w:ascii="Century Gothic" w:hAnsi="Century Gothic"/>
          <w:sz w:val="24"/>
          <w:szCs w:val="24"/>
          <w:lang w:val="es-ES"/>
        </w:rPr>
      </w:pPr>
    </w:p>
    <w:p w14:paraId="064FA0B8" w14:textId="77777777" w:rsidR="00956782" w:rsidRDefault="00956782" w:rsidP="00956782">
      <w:pPr>
        <w:spacing w:after="0" w:line="360" w:lineRule="auto"/>
        <w:jc w:val="both"/>
        <w:rPr>
          <w:rFonts w:ascii="Century Gothic" w:hAnsi="Century Gothic"/>
          <w:sz w:val="24"/>
          <w:szCs w:val="24"/>
          <w:lang w:val="es-ES"/>
        </w:rPr>
      </w:pPr>
    </w:p>
    <w:p w14:paraId="025E6475" w14:textId="77777777" w:rsidR="00196288" w:rsidRPr="00D97EFC" w:rsidRDefault="00196288" w:rsidP="00196288">
      <w:pPr>
        <w:spacing w:after="0" w:line="240" w:lineRule="auto"/>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ATENTAMENTE,</w:t>
      </w:r>
    </w:p>
    <w:p w14:paraId="7A407E71" w14:textId="77777777" w:rsidR="00196288" w:rsidRDefault="00196288" w:rsidP="00196288">
      <w:pPr>
        <w:spacing w:after="0" w:line="240" w:lineRule="auto"/>
        <w:jc w:val="center"/>
        <w:rPr>
          <w:rFonts w:ascii="Century Gothic" w:hAnsi="Century Gothic" w:cs="Times New Roman"/>
          <w:b/>
          <w:bCs/>
          <w:color w:val="000000"/>
          <w:sz w:val="24"/>
          <w:szCs w:val="24"/>
        </w:rPr>
      </w:pPr>
    </w:p>
    <w:p w14:paraId="173FC01F" w14:textId="77777777" w:rsidR="00196288" w:rsidRDefault="00196288" w:rsidP="00196288">
      <w:pPr>
        <w:spacing w:after="0" w:line="240" w:lineRule="auto"/>
        <w:jc w:val="center"/>
        <w:rPr>
          <w:rFonts w:ascii="Century Gothic" w:hAnsi="Century Gothic" w:cs="Times New Roman"/>
          <w:b/>
          <w:bCs/>
          <w:color w:val="000000"/>
          <w:sz w:val="24"/>
          <w:szCs w:val="24"/>
        </w:rPr>
      </w:pPr>
    </w:p>
    <w:p w14:paraId="03BA349D" w14:textId="77777777" w:rsidR="00196288" w:rsidRDefault="00196288" w:rsidP="00196288">
      <w:pPr>
        <w:spacing w:after="0" w:line="240" w:lineRule="auto"/>
        <w:jc w:val="center"/>
        <w:rPr>
          <w:rFonts w:ascii="Century Gothic" w:hAnsi="Century Gothic" w:cs="Times New Roman"/>
          <w:b/>
          <w:bCs/>
          <w:color w:val="000000"/>
          <w:sz w:val="24"/>
          <w:szCs w:val="24"/>
        </w:rPr>
      </w:pPr>
    </w:p>
    <w:p w14:paraId="19812C3A" w14:textId="77777777" w:rsidR="00196288" w:rsidRPr="00D97EFC" w:rsidRDefault="00196288" w:rsidP="00196288">
      <w:pPr>
        <w:spacing w:after="0" w:line="240" w:lineRule="auto"/>
        <w:jc w:val="center"/>
        <w:rPr>
          <w:rFonts w:ascii="Century Gothic" w:hAnsi="Century Gothic" w:cs="Times New Roman"/>
          <w:b/>
          <w:bCs/>
          <w:color w:val="000000"/>
          <w:sz w:val="24"/>
          <w:szCs w:val="24"/>
        </w:rPr>
      </w:pPr>
    </w:p>
    <w:p w14:paraId="0B8A6199" w14:textId="77777777" w:rsidR="00196288" w:rsidRPr="00D97EFC" w:rsidRDefault="00196288" w:rsidP="00196288">
      <w:pPr>
        <w:spacing w:after="0" w:line="240" w:lineRule="auto"/>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EDIN CUAUHTÉMOC ESTRADA SOTELO.</w:t>
      </w:r>
    </w:p>
    <w:p w14:paraId="56CEEAB8" w14:textId="77777777" w:rsidR="00196288" w:rsidRDefault="00196288" w:rsidP="00196288">
      <w:pPr>
        <w:spacing w:after="0" w:line="240" w:lineRule="auto"/>
        <w:jc w:val="center"/>
        <w:rPr>
          <w:rFonts w:ascii="Century Gothic" w:hAnsi="Century Gothic" w:cs="Times New Roman"/>
          <w:b/>
          <w:bCs/>
          <w:color w:val="000000"/>
          <w:sz w:val="24"/>
          <w:szCs w:val="24"/>
        </w:rPr>
      </w:pPr>
    </w:p>
    <w:p w14:paraId="5B0F8143" w14:textId="77777777" w:rsidR="00196288" w:rsidRDefault="00196288" w:rsidP="00196288">
      <w:pPr>
        <w:spacing w:after="0" w:line="240" w:lineRule="auto"/>
        <w:jc w:val="center"/>
        <w:rPr>
          <w:rFonts w:ascii="Century Gothic" w:hAnsi="Century Gothic" w:cs="Times New Roman"/>
          <w:b/>
          <w:bCs/>
          <w:color w:val="000000"/>
          <w:sz w:val="24"/>
          <w:szCs w:val="24"/>
        </w:rPr>
      </w:pPr>
    </w:p>
    <w:p w14:paraId="7CDEE12B" w14:textId="77777777" w:rsidR="00196288" w:rsidRDefault="00196288" w:rsidP="00196288">
      <w:pPr>
        <w:spacing w:after="0" w:line="240" w:lineRule="auto"/>
        <w:jc w:val="center"/>
        <w:rPr>
          <w:rFonts w:ascii="Century Gothic" w:hAnsi="Century Gothic" w:cs="Times New Roman"/>
          <w:b/>
          <w:bCs/>
          <w:color w:val="000000"/>
          <w:sz w:val="24"/>
          <w:szCs w:val="24"/>
        </w:rPr>
      </w:pPr>
    </w:p>
    <w:p w14:paraId="0D713C2A" w14:textId="77777777" w:rsidR="00196288" w:rsidRDefault="00196288" w:rsidP="00196288">
      <w:pPr>
        <w:spacing w:after="0" w:line="240" w:lineRule="auto"/>
        <w:jc w:val="center"/>
        <w:rPr>
          <w:rFonts w:ascii="Century Gothic" w:hAnsi="Century Gothic" w:cs="Times New Roman"/>
          <w:b/>
          <w:bCs/>
          <w:color w:val="000000"/>
          <w:sz w:val="24"/>
          <w:szCs w:val="24"/>
        </w:rPr>
      </w:pPr>
    </w:p>
    <w:p w14:paraId="4C1DCF61" w14:textId="77777777" w:rsidR="00196288" w:rsidRPr="00D97EFC" w:rsidRDefault="00196288" w:rsidP="00196288">
      <w:pPr>
        <w:spacing w:after="0" w:line="240" w:lineRule="auto"/>
        <w:jc w:val="center"/>
        <w:rPr>
          <w:rFonts w:ascii="Century Gothic" w:hAnsi="Century Gothic" w:cs="Times New Roman"/>
          <w:b/>
          <w:bCs/>
          <w:color w:val="000000"/>
          <w:sz w:val="24"/>
          <w:szCs w:val="24"/>
        </w:rPr>
      </w:pPr>
    </w:p>
    <w:tbl>
      <w:tblPr>
        <w:tblW w:w="9644" w:type="dxa"/>
        <w:tblInd w:w="-572" w:type="dxa"/>
        <w:tblLook w:val="04A0" w:firstRow="1" w:lastRow="0" w:firstColumn="1" w:lastColumn="0" w:noHBand="0" w:noVBand="1"/>
      </w:tblPr>
      <w:tblGrid>
        <w:gridCol w:w="4825"/>
        <w:gridCol w:w="4819"/>
      </w:tblGrid>
      <w:tr w:rsidR="00196288" w:rsidRPr="00D97EFC" w14:paraId="4E947DD8" w14:textId="77777777" w:rsidTr="00450416">
        <w:tc>
          <w:tcPr>
            <w:tcW w:w="4825" w:type="dxa"/>
          </w:tcPr>
          <w:p w14:paraId="2EA997F4" w14:textId="77777777" w:rsidR="00196288" w:rsidRPr="00D97EFC" w:rsidRDefault="00196288" w:rsidP="00450416">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ILSE AMÉRICA GARCÍA SOTO</w:t>
            </w:r>
          </w:p>
        </w:tc>
        <w:tc>
          <w:tcPr>
            <w:tcW w:w="4819" w:type="dxa"/>
          </w:tcPr>
          <w:p w14:paraId="3B372BB4" w14:textId="77777777" w:rsidR="00196288" w:rsidRPr="00D97EFC" w:rsidRDefault="00196288" w:rsidP="00450416">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BENJAMÍN CARRERA CHÁVEZ</w:t>
            </w:r>
          </w:p>
        </w:tc>
      </w:tr>
      <w:tr w:rsidR="00196288" w:rsidRPr="00D97EFC" w14:paraId="7C0468DA" w14:textId="77777777" w:rsidTr="00450416">
        <w:tc>
          <w:tcPr>
            <w:tcW w:w="4825" w:type="dxa"/>
          </w:tcPr>
          <w:p w14:paraId="31AC9F10" w14:textId="77777777" w:rsidR="00196288" w:rsidRDefault="00196288" w:rsidP="00450416">
            <w:pPr>
              <w:spacing w:after="0" w:line="240" w:lineRule="auto"/>
              <w:ind w:left="-2" w:hanging="2"/>
              <w:jc w:val="center"/>
              <w:rPr>
                <w:rFonts w:ascii="Century Gothic" w:hAnsi="Century Gothic"/>
                <w:b/>
                <w:bCs/>
                <w:sz w:val="24"/>
                <w:szCs w:val="24"/>
              </w:rPr>
            </w:pPr>
          </w:p>
          <w:p w14:paraId="465EE940" w14:textId="77777777" w:rsidR="00196288" w:rsidRDefault="00196288" w:rsidP="00450416">
            <w:pPr>
              <w:spacing w:after="0" w:line="240" w:lineRule="auto"/>
              <w:ind w:left="-2" w:hanging="2"/>
              <w:jc w:val="center"/>
              <w:rPr>
                <w:rFonts w:ascii="Century Gothic" w:hAnsi="Century Gothic"/>
                <w:b/>
                <w:bCs/>
                <w:sz w:val="24"/>
                <w:szCs w:val="24"/>
              </w:rPr>
            </w:pPr>
          </w:p>
          <w:p w14:paraId="42271E2E" w14:textId="77777777" w:rsidR="00196288" w:rsidRDefault="00196288" w:rsidP="00450416">
            <w:pPr>
              <w:spacing w:after="0" w:line="240" w:lineRule="auto"/>
              <w:ind w:left="-2" w:hanging="2"/>
              <w:jc w:val="center"/>
              <w:rPr>
                <w:rFonts w:ascii="Century Gothic" w:hAnsi="Century Gothic"/>
                <w:b/>
                <w:bCs/>
                <w:sz w:val="24"/>
                <w:szCs w:val="24"/>
              </w:rPr>
            </w:pPr>
          </w:p>
          <w:p w14:paraId="71BDB40F" w14:textId="77777777" w:rsidR="00196288" w:rsidRPr="00D97EFC" w:rsidRDefault="00196288" w:rsidP="00450416">
            <w:pPr>
              <w:spacing w:after="0" w:line="240" w:lineRule="auto"/>
              <w:ind w:left="-2" w:hanging="2"/>
              <w:jc w:val="center"/>
              <w:rPr>
                <w:rFonts w:ascii="Century Gothic" w:hAnsi="Century Gothic"/>
                <w:b/>
                <w:bCs/>
                <w:sz w:val="24"/>
                <w:szCs w:val="24"/>
              </w:rPr>
            </w:pPr>
          </w:p>
          <w:p w14:paraId="15B18C21" w14:textId="77777777" w:rsidR="00196288" w:rsidRPr="00D97EFC" w:rsidRDefault="00196288" w:rsidP="00450416">
            <w:pPr>
              <w:spacing w:after="0" w:line="240" w:lineRule="auto"/>
              <w:ind w:left="-2" w:hanging="2"/>
              <w:jc w:val="center"/>
              <w:rPr>
                <w:rFonts w:ascii="Century Gothic" w:hAnsi="Century Gothic"/>
                <w:b/>
                <w:bCs/>
                <w:sz w:val="24"/>
                <w:szCs w:val="24"/>
              </w:rPr>
            </w:pPr>
          </w:p>
          <w:p w14:paraId="57597806" w14:textId="77777777" w:rsidR="00196288" w:rsidRPr="00D97EFC" w:rsidRDefault="00196288" w:rsidP="00450416">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OSCAR DANIEL AVITIA ARELLANES</w:t>
            </w:r>
          </w:p>
        </w:tc>
        <w:tc>
          <w:tcPr>
            <w:tcW w:w="4819" w:type="dxa"/>
          </w:tcPr>
          <w:p w14:paraId="1E5E5433" w14:textId="77777777" w:rsidR="00196288" w:rsidRDefault="00196288" w:rsidP="00450416">
            <w:pPr>
              <w:spacing w:after="0" w:line="240" w:lineRule="auto"/>
              <w:ind w:left="-2" w:hanging="2"/>
              <w:jc w:val="center"/>
              <w:rPr>
                <w:rFonts w:ascii="Century Gothic" w:hAnsi="Century Gothic"/>
                <w:b/>
                <w:bCs/>
                <w:sz w:val="24"/>
                <w:szCs w:val="24"/>
              </w:rPr>
            </w:pPr>
          </w:p>
          <w:p w14:paraId="23D0F016" w14:textId="77777777" w:rsidR="00196288" w:rsidRDefault="00196288" w:rsidP="00450416">
            <w:pPr>
              <w:spacing w:after="0" w:line="240" w:lineRule="auto"/>
              <w:ind w:left="-2" w:hanging="2"/>
              <w:jc w:val="center"/>
              <w:rPr>
                <w:rFonts w:ascii="Century Gothic" w:hAnsi="Century Gothic"/>
                <w:b/>
                <w:bCs/>
                <w:sz w:val="24"/>
                <w:szCs w:val="24"/>
              </w:rPr>
            </w:pPr>
          </w:p>
          <w:p w14:paraId="21974161" w14:textId="77777777" w:rsidR="00196288" w:rsidRDefault="00196288" w:rsidP="00450416">
            <w:pPr>
              <w:spacing w:after="0" w:line="240" w:lineRule="auto"/>
              <w:ind w:left="-2" w:hanging="2"/>
              <w:jc w:val="center"/>
              <w:rPr>
                <w:rFonts w:ascii="Century Gothic" w:hAnsi="Century Gothic"/>
                <w:b/>
                <w:bCs/>
                <w:sz w:val="24"/>
                <w:szCs w:val="24"/>
              </w:rPr>
            </w:pPr>
          </w:p>
          <w:p w14:paraId="42B3E15B" w14:textId="77777777" w:rsidR="00196288" w:rsidRPr="00D97EFC" w:rsidRDefault="00196288" w:rsidP="00450416">
            <w:pPr>
              <w:spacing w:after="0" w:line="240" w:lineRule="auto"/>
              <w:ind w:left="-2" w:hanging="2"/>
              <w:jc w:val="center"/>
              <w:rPr>
                <w:rFonts w:ascii="Century Gothic" w:hAnsi="Century Gothic"/>
                <w:b/>
                <w:bCs/>
                <w:sz w:val="24"/>
                <w:szCs w:val="24"/>
              </w:rPr>
            </w:pPr>
          </w:p>
          <w:p w14:paraId="09D945F7" w14:textId="77777777" w:rsidR="00196288" w:rsidRPr="00D97EFC" w:rsidRDefault="00196288" w:rsidP="00450416">
            <w:pPr>
              <w:spacing w:after="0" w:line="240" w:lineRule="auto"/>
              <w:ind w:left="-2" w:hanging="2"/>
              <w:jc w:val="center"/>
              <w:rPr>
                <w:rFonts w:ascii="Century Gothic" w:hAnsi="Century Gothic"/>
                <w:b/>
                <w:bCs/>
                <w:sz w:val="24"/>
                <w:szCs w:val="24"/>
              </w:rPr>
            </w:pPr>
          </w:p>
          <w:p w14:paraId="6F5DC967" w14:textId="77777777" w:rsidR="00196288" w:rsidRPr="00D97EFC" w:rsidRDefault="00196288" w:rsidP="00450416">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LETICIA ORTEGA MÁYNEZ</w:t>
            </w:r>
          </w:p>
        </w:tc>
      </w:tr>
      <w:tr w:rsidR="00196288" w:rsidRPr="00D97EFC" w14:paraId="28573830" w14:textId="77777777" w:rsidTr="00450416">
        <w:tc>
          <w:tcPr>
            <w:tcW w:w="4825" w:type="dxa"/>
          </w:tcPr>
          <w:p w14:paraId="50377DE3" w14:textId="77777777" w:rsidR="00196288" w:rsidRPr="00D97EFC" w:rsidRDefault="00196288" w:rsidP="00450416">
            <w:pPr>
              <w:spacing w:after="0" w:line="240" w:lineRule="auto"/>
              <w:ind w:left="-2" w:hanging="2"/>
              <w:jc w:val="center"/>
              <w:rPr>
                <w:rFonts w:ascii="Century Gothic" w:hAnsi="Century Gothic"/>
                <w:b/>
                <w:bCs/>
                <w:sz w:val="24"/>
                <w:szCs w:val="24"/>
              </w:rPr>
            </w:pPr>
          </w:p>
          <w:p w14:paraId="7BE54FB1" w14:textId="77777777" w:rsidR="00196288" w:rsidRDefault="00196288" w:rsidP="00450416">
            <w:pPr>
              <w:spacing w:after="0" w:line="240" w:lineRule="auto"/>
              <w:ind w:left="-2" w:hanging="2"/>
              <w:jc w:val="center"/>
              <w:rPr>
                <w:rFonts w:ascii="Century Gothic" w:hAnsi="Century Gothic"/>
                <w:b/>
                <w:bCs/>
                <w:sz w:val="24"/>
                <w:szCs w:val="24"/>
              </w:rPr>
            </w:pPr>
          </w:p>
          <w:p w14:paraId="272F3E86" w14:textId="77777777" w:rsidR="00196288" w:rsidRDefault="00196288" w:rsidP="00450416">
            <w:pPr>
              <w:spacing w:after="0" w:line="240" w:lineRule="auto"/>
              <w:ind w:left="-2" w:hanging="2"/>
              <w:jc w:val="center"/>
              <w:rPr>
                <w:rFonts w:ascii="Century Gothic" w:hAnsi="Century Gothic"/>
                <w:b/>
                <w:bCs/>
                <w:sz w:val="24"/>
                <w:szCs w:val="24"/>
              </w:rPr>
            </w:pPr>
          </w:p>
          <w:p w14:paraId="5A7E7305" w14:textId="77777777" w:rsidR="00196288" w:rsidRDefault="00196288" w:rsidP="00450416">
            <w:pPr>
              <w:spacing w:after="0" w:line="240" w:lineRule="auto"/>
              <w:ind w:left="-2" w:hanging="2"/>
              <w:jc w:val="center"/>
              <w:rPr>
                <w:rFonts w:ascii="Century Gothic" w:hAnsi="Century Gothic"/>
                <w:b/>
                <w:bCs/>
                <w:sz w:val="24"/>
                <w:szCs w:val="24"/>
              </w:rPr>
            </w:pPr>
          </w:p>
          <w:p w14:paraId="400F6693" w14:textId="77777777" w:rsidR="00196288" w:rsidRDefault="00196288" w:rsidP="00450416">
            <w:pPr>
              <w:spacing w:after="0" w:line="240" w:lineRule="auto"/>
              <w:ind w:left="-2" w:hanging="2"/>
              <w:jc w:val="center"/>
              <w:rPr>
                <w:rFonts w:ascii="Century Gothic" w:hAnsi="Century Gothic"/>
                <w:b/>
                <w:bCs/>
                <w:sz w:val="24"/>
                <w:szCs w:val="24"/>
              </w:rPr>
            </w:pPr>
          </w:p>
          <w:p w14:paraId="29DEF47D" w14:textId="77777777" w:rsidR="00196288" w:rsidRPr="00D97EFC" w:rsidRDefault="00196288" w:rsidP="00450416">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ROSANA DÍAZ REYES</w:t>
            </w:r>
          </w:p>
        </w:tc>
        <w:tc>
          <w:tcPr>
            <w:tcW w:w="4819" w:type="dxa"/>
          </w:tcPr>
          <w:p w14:paraId="69562624" w14:textId="77777777" w:rsidR="00196288" w:rsidRPr="00D97EFC" w:rsidRDefault="00196288" w:rsidP="00450416">
            <w:pPr>
              <w:spacing w:after="0" w:line="240" w:lineRule="auto"/>
              <w:ind w:left="-2" w:hanging="2"/>
              <w:jc w:val="center"/>
              <w:rPr>
                <w:rFonts w:ascii="Century Gothic" w:hAnsi="Century Gothic"/>
                <w:b/>
                <w:bCs/>
                <w:sz w:val="24"/>
                <w:szCs w:val="24"/>
              </w:rPr>
            </w:pPr>
          </w:p>
          <w:p w14:paraId="29021EE7" w14:textId="77777777" w:rsidR="00196288" w:rsidRDefault="00196288" w:rsidP="00450416">
            <w:pPr>
              <w:spacing w:after="0" w:line="240" w:lineRule="auto"/>
              <w:ind w:left="-2" w:hanging="2"/>
              <w:jc w:val="center"/>
              <w:rPr>
                <w:rFonts w:ascii="Century Gothic" w:hAnsi="Century Gothic"/>
                <w:b/>
                <w:bCs/>
                <w:sz w:val="24"/>
                <w:szCs w:val="24"/>
              </w:rPr>
            </w:pPr>
          </w:p>
          <w:p w14:paraId="51684601" w14:textId="77777777" w:rsidR="00196288" w:rsidRPr="00D97EFC" w:rsidRDefault="00196288" w:rsidP="00450416">
            <w:pPr>
              <w:spacing w:after="0" w:line="240" w:lineRule="auto"/>
              <w:ind w:left="-2" w:hanging="2"/>
              <w:jc w:val="center"/>
              <w:rPr>
                <w:rFonts w:ascii="Century Gothic" w:hAnsi="Century Gothic"/>
                <w:b/>
                <w:bCs/>
                <w:sz w:val="24"/>
                <w:szCs w:val="24"/>
              </w:rPr>
            </w:pPr>
          </w:p>
          <w:p w14:paraId="28527625" w14:textId="77777777" w:rsidR="00196288" w:rsidRDefault="00196288" w:rsidP="00450416">
            <w:pPr>
              <w:spacing w:after="0" w:line="240" w:lineRule="auto"/>
              <w:ind w:left="-2" w:hanging="2"/>
              <w:jc w:val="center"/>
              <w:rPr>
                <w:rFonts w:ascii="Century Gothic" w:hAnsi="Century Gothic"/>
                <w:b/>
                <w:bCs/>
                <w:sz w:val="24"/>
                <w:szCs w:val="24"/>
              </w:rPr>
            </w:pPr>
          </w:p>
          <w:p w14:paraId="7E8B44DA" w14:textId="77777777" w:rsidR="00196288" w:rsidRDefault="00196288" w:rsidP="00450416">
            <w:pPr>
              <w:spacing w:after="0" w:line="240" w:lineRule="auto"/>
              <w:ind w:left="-2" w:hanging="2"/>
              <w:jc w:val="center"/>
              <w:rPr>
                <w:rFonts w:ascii="Century Gothic" w:hAnsi="Century Gothic"/>
                <w:b/>
                <w:bCs/>
                <w:sz w:val="24"/>
                <w:szCs w:val="24"/>
              </w:rPr>
            </w:pPr>
          </w:p>
          <w:p w14:paraId="3FDD501D" w14:textId="77777777" w:rsidR="00196288" w:rsidRPr="00D97EFC" w:rsidRDefault="00196288" w:rsidP="00450416">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MARÍA ANTONIETA PÉREZ REYES</w:t>
            </w:r>
          </w:p>
        </w:tc>
      </w:tr>
      <w:tr w:rsidR="00196288" w:rsidRPr="00D97EFC" w14:paraId="7492F9DF" w14:textId="77777777" w:rsidTr="00450416">
        <w:tc>
          <w:tcPr>
            <w:tcW w:w="4825" w:type="dxa"/>
          </w:tcPr>
          <w:p w14:paraId="35134023" w14:textId="77777777" w:rsidR="00196288" w:rsidRDefault="00196288" w:rsidP="00450416">
            <w:pPr>
              <w:spacing w:after="0" w:line="240" w:lineRule="auto"/>
              <w:ind w:left="-2" w:hanging="2"/>
              <w:jc w:val="center"/>
              <w:rPr>
                <w:rFonts w:ascii="Century Gothic" w:hAnsi="Century Gothic"/>
                <w:b/>
                <w:bCs/>
                <w:sz w:val="24"/>
                <w:szCs w:val="24"/>
              </w:rPr>
            </w:pPr>
          </w:p>
          <w:p w14:paraId="3E90491E" w14:textId="77777777" w:rsidR="00196288" w:rsidRDefault="00196288" w:rsidP="00450416">
            <w:pPr>
              <w:spacing w:after="0" w:line="240" w:lineRule="auto"/>
              <w:ind w:left="-2" w:hanging="2"/>
              <w:jc w:val="center"/>
              <w:rPr>
                <w:rFonts w:ascii="Century Gothic" w:hAnsi="Century Gothic"/>
                <w:b/>
                <w:bCs/>
                <w:sz w:val="24"/>
                <w:szCs w:val="24"/>
              </w:rPr>
            </w:pPr>
          </w:p>
          <w:p w14:paraId="4051EBE6" w14:textId="77777777" w:rsidR="00196288" w:rsidRDefault="00196288" w:rsidP="00450416">
            <w:pPr>
              <w:spacing w:after="0" w:line="240" w:lineRule="auto"/>
              <w:ind w:left="-2" w:hanging="2"/>
              <w:jc w:val="center"/>
              <w:rPr>
                <w:rFonts w:ascii="Century Gothic" w:hAnsi="Century Gothic"/>
                <w:b/>
                <w:bCs/>
                <w:sz w:val="24"/>
                <w:szCs w:val="24"/>
              </w:rPr>
            </w:pPr>
          </w:p>
          <w:p w14:paraId="21D3B4E4" w14:textId="77777777" w:rsidR="00196288" w:rsidRDefault="00196288" w:rsidP="00450416">
            <w:pPr>
              <w:spacing w:after="0" w:line="240" w:lineRule="auto"/>
              <w:ind w:left="-2" w:hanging="2"/>
              <w:jc w:val="center"/>
              <w:rPr>
                <w:rFonts w:ascii="Century Gothic" w:hAnsi="Century Gothic"/>
                <w:b/>
                <w:bCs/>
                <w:sz w:val="24"/>
                <w:szCs w:val="24"/>
              </w:rPr>
            </w:pPr>
          </w:p>
          <w:p w14:paraId="51CF5C9A" w14:textId="77777777" w:rsidR="00196288" w:rsidRDefault="00196288" w:rsidP="00450416">
            <w:pPr>
              <w:spacing w:after="0" w:line="240" w:lineRule="auto"/>
              <w:ind w:left="-2" w:hanging="2"/>
              <w:jc w:val="center"/>
              <w:rPr>
                <w:rFonts w:ascii="Century Gothic" w:hAnsi="Century Gothic"/>
                <w:b/>
                <w:bCs/>
                <w:sz w:val="24"/>
                <w:szCs w:val="24"/>
              </w:rPr>
            </w:pPr>
          </w:p>
          <w:p w14:paraId="1B206E9E" w14:textId="77777777" w:rsidR="00196288" w:rsidRDefault="00196288" w:rsidP="00450416">
            <w:pPr>
              <w:spacing w:after="0" w:line="240" w:lineRule="auto"/>
              <w:ind w:left="-2" w:hanging="2"/>
              <w:jc w:val="center"/>
              <w:rPr>
                <w:rFonts w:ascii="Century Gothic" w:hAnsi="Century Gothic"/>
                <w:b/>
                <w:bCs/>
                <w:sz w:val="24"/>
                <w:szCs w:val="24"/>
              </w:rPr>
            </w:pPr>
          </w:p>
          <w:p w14:paraId="464061BD" w14:textId="77777777" w:rsidR="00196288" w:rsidRPr="00D97EFC" w:rsidRDefault="00196288" w:rsidP="00450416">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MAGDALENA RENTERÍA PÉREZ</w:t>
            </w:r>
          </w:p>
        </w:tc>
        <w:tc>
          <w:tcPr>
            <w:tcW w:w="4819" w:type="dxa"/>
          </w:tcPr>
          <w:p w14:paraId="2EF26E4C" w14:textId="77777777" w:rsidR="00196288" w:rsidRDefault="00196288" w:rsidP="00450416">
            <w:pPr>
              <w:spacing w:after="0" w:line="240" w:lineRule="auto"/>
              <w:rPr>
                <w:rFonts w:ascii="Century Gothic" w:hAnsi="Century Gothic"/>
                <w:b/>
                <w:bCs/>
                <w:sz w:val="24"/>
                <w:szCs w:val="24"/>
              </w:rPr>
            </w:pPr>
          </w:p>
          <w:p w14:paraId="257E1CE6" w14:textId="77777777" w:rsidR="00196288" w:rsidRDefault="00196288" w:rsidP="00450416">
            <w:pPr>
              <w:spacing w:after="0" w:line="240" w:lineRule="auto"/>
              <w:rPr>
                <w:rFonts w:ascii="Century Gothic" w:hAnsi="Century Gothic"/>
                <w:b/>
                <w:bCs/>
                <w:sz w:val="24"/>
                <w:szCs w:val="24"/>
              </w:rPr>
            </w:pPr>
          </w:p>
          <w:p w14:paraId="72275B60" w14:textId="77777777" w:rsidR="00196288" w:rsidRDefault="00196288" w:rsidP="00450416">
            <w:pPr>
              <w:spacing w:after="0" w:line="240" w:lineRule="auto"/>
              <w:rPr>
                <w:rFonts w:ascii="Century Gothic" w:hAnsi="Century Gothic"/>
                <w:b/>
                <w:bCs/>
                <w:sz w:val="24"/>
                <w:szCs w:val="24"/>
              </w:rPr>
            </w:pPr>
          </w:p>
          <w:p w14:paraId="6AE95813" w14:textId="77777777" w:rsidR="00196288" w:rsidRDefault="00196288" w:rsidP="00450416">
            <w:pPr>
              <w:spacing w:after="0" w:line="240" w:lineRule="auto"/>
              <w:rPr>
                <w:rFonts w:ascii="Century Gothic" w:hAnsi="Century Gothic"/>
                <w:b/>
                <w:bCs/>
                <w:sz w:val="24"/>
                <w:szCs w:val="24"/>
              </w:rPr>
            </w:pPr>
          </w:p>
          <w:p w14:paraId="14E4C7D1" w14:textId="77777777" w:rsidR="00196288" w:rsidRDefault="00196288" w:rsidP="00450416">
            <w:pPr>
              <w:spacing w:after="0" w:line="240" w:lineRule="auto"/>
              <w:rPr>
                <w:rFonts w:ascii="Century Gothic" w:hAnsi="Century Gothic"/>
                <w:b/>
                <w:bCs/>
                <w:sz w:val="24"/>
                <w:szCs w:val="24"/>
              </w:rPr>
            </w:pPr>
          </w:p>
          <w:p w14:paraId="27D25A98" w14:textId="77777777" w:rsidR="00196288" w:rsidRDefault="00196288" w:rsidP="00450416">
            <w:pPr>
              <w:spacing w:after="0" w:line="240" w:lineRule="auto"/>
              <w:rPr>
                <w:rFonts w:ascii="Century Gothic" w:hAnsi="Century Gothic"/>
                <w:b/>
                <w:bCs/>
                <w:sz w:val="24"/>
                <w:szCs w:val="24"/>
              </w:rPr>
            </w:pPr>
          </w:p>
          <w:p w14:paraId="4BEA3F80" w14:textId="77777777" w:rsidR="00196288" w:rsidRPr="00D97EFC" w:rsidRDefault="00196288" w:rsidP="00450416">
            <w:pPr>
              <w:spacing w:after="0" w:line="240" w:lineRule="auto"/>
              <w:rPr>
                <w:rFonts w:ascii="Century Gothic" w:hAnsi="Century Gothic"/>
                <w:b/>
                <w:bCs/>
                <w:sz w:val="24"/>
                <w:szCs w:val="24"/>
              </w:rPr>
            </w:pPr>
            <w:r w:rsidRPr="00D97EFC">
              <w:rPr>
                <w:rFonts w:ascii="Century Gothic" w:hAnsi="Century Gothic"/>
                <w:b/>
                <w:bCs/>
                <w:sz w:val="24"/>
                <w:szCs w:val="24"/>
              </w:rPr>
              <w:t>DIP. GUSTAVO DE LA ROSA HICKERSON</w:t>
            </w:r>
          </w:p>
        </w:tc>
      </w:tr>
      <w:tr w:rsidR="00196288" w:rsidRPr="00D97EFC" w14:paraId="38F3BBA1" w14:textId="77777777" w:rsidTr="00450416">
        <w:tc>
          <w:tcPr>
            <w:tcW w:w="4825" w:type="dxa"/>
          </w:tcPr>
          <w:p w14:paraId="4588E130" w14:textId="77777777" w:rsidR="00196288" w:rsidRPr="00D97EFC" w:rsidRDefault="00196288" w:rsidP="00450416">
            <w:pPr>
              <w:spacing w:line="240" w:lineRule="auto"/>
              <w:jc w:val="center"/>
              <w:rPr>
                <w:rFonts w:ascii="Century Gothic" w:hAnsi="Century Gothic"/>
                <w:b/>
                <w:bCs/>
                <w:sz w:val="24"/>
                <w:szCs w:val="24"/>
              </w:rPr>
            </w:pPr>
          </w:p>
          <w:p w14:paraId="2F33CDF9" w14:textId="77777777" w:rsidR="00196288" w:rsidRDefault="00196288" w:rsidP="00450416">
            <w:pPr>
              <w:spacing w:line="240" w:lineRule="auto"/>
              <w:jc w:val="center"/>
              <w:rPr>
                <w:rFonts w:ascii="Century Gothic" w:hAnsi="Century Gothic"/>
                <w:b/>
                <w:bCs/>
                <w:sz w:val="24"/>
                <w:szCs w:val="24"/>
              </w:rPr>
            </w:pPr>
          </w:p>
          <w:p w14:paraId="717193A2" w14:textId="77777777" w:rsidR="00196288" w:rsidRDefault="00196288" w:rsidP="00450416">
            <w:pPr>
              <w:spacing w:line="240" w:lineRule="auto"/>
              <w:jc w:val="center"/>
              <w:rPr>
                <w:rFonts w:ascii="Century Gothic" w:hAnsi="Century Gothic"/>
                <w:b/>
                <w:bCs/>
                <w:sz w:val="24"/>
                <w:szCs w:val="24"/>
              </w:rPr>
            </w:pPr>
          </w:p>
          <w:p w14:paraId="2D39A750" w14:textId="77777777" w:rsidR="00196288" w:rsidRPr="00D97EFC" w:rsidRDefault="00196288" w:rsidP="00450416">
            <w:pPr>
              <w:spacing w:line="240" w:lineRule="auto"/>
              <w:jc w:val="center"/>
              <w:rPr>
                <w:rFonts w:ascii="Century Gothic" w:hAnsi="Century Gothic"/>
                <w:b/>
                <w:bCs/>
                <w:sz w:val="24"/>
                <w:szCs w:val="24"/>
              </w:rPr>
            </w:pPr>
          </w:p>
          <w:p w14:paraId="17D46C7A" w14:textId="77777777" w:rsidR="00196288" w:rsidRPr="00D97EFC" w:rsidRDefault="00196288" w:rsidP="00450416">
            <w:pPr>
              <w:spacing w:line="240" w:lineRule="auto"/>
              <w:jc w:val="center"/>
              <w:rPr>
                <w:rFonts w:ascii="Century Gothic" w:hAnsi="Century Gothic" w:cs="Times New Roman"/>
                <w:b/>
                <w:bCs/>
                <w:color w:val="000000"/>
                <w:sz w:val="24"/>
                <w:szCs w:val="24"/>
              </w:rPr>
            </w:pPr>
            <w:r w:rsidRPr="00D97EFC">
              <w:rPr>
                <w:rFonts w:ascii="Century Gothic" w:hAnsi="Century Gothic"/>
                <w:b/>
                <w:bCs/>
                <w:sz w:val="24"/>
                <w:szCs w:val="24"/>
              </w:rPr>
              <w:t>DIP. DAVID OSCAR CASTREJÓN RIVAS</w:t>
            </w:r>
          </w:p>
        </w:tc>
        <w:tc>
          <w:tcPr>
            <w:tcW w:w="4819" w:type="dxa"/>
          </w:tcPr>
          <w:p w14:paraId="4B523194" w14:textId="77777777" w:rsidR="00196288" w:rsidRPr="00D97EFC" w:rsidRDefault="00196288" w:rsidP="00450416">
            <w:pPr>
              <w:spacing w:line="240" w:lineRule="auto"/>
              <w:jc w:val="center"/>
              <w:rPr>
                <w:rFonts w:ascii="Century Gothic" w:hAnsi="Century Gothic"/>
                <w:b/>
                <w:bCs/>
                <w:sz w:val="24"/>
                <w:szCs w:val="24"/>
              </w:rPr>
            </w:pPr>
          </w:p>
          <w:p w14:paraId="2B44C984" w14:textId="77777777" w:rsidR="00196288" w:rsidRDefault="00196288" w:rsidP="00450416">
            <w:pPr>
              <w:spacing w:line="240" w:lineRule="auto"/>
              <w:jc w:val="center"/>
              <w:rPr>
                <w:rFonts w:ascii="Century Gothic" w:hAnsi="Century Gothic"/>
                <w:b/>
                <w:bCs/>
                <w:sz w:val="24"/>
                <w:szCs w:val="24"/>
              </w:rPr>
            </w:pPr>
          </w:p>
          <w:p w14:paraId="08F3A320" w14:textId="77777777" w:rsidR="00196288" w:rsidRDefault="00196288" w:rsidP="00450416">
            <w:pPr>
              <w:spacing w:line="240" w:lineRule="auto"/>
              <w:jc w:val="center"/>
              <w:rPr>
                <w:rFonts w:ascii="Century Gothic" w:hAnsi="Century Gothic"/>
                <w:b/>
                <w:bCs/>
                <w:sz w:val="24"/>
                <w:szCs w:val="24"/>
              </w:rPr>
            </w:pPr>
          </w:p>
          <w:p w14:paraId="05C5B1C2" w14:textId="77777777" w:rsidR="00196288" w:rsidRPr="00D97EFC" w:rsidRDefault="00196288" w:rsidP="00450416">
            <w:pPr>
              <w:spacing w:line="240" w:lineRule="auto"/>
              <w:jc w:val="center"/>
              <w:rPr>
                <w:rFonts w:ascii="Century Gothic" w:hAnsi="Century Gothic"/>
                <w:b/>
                <w:bCs/>
                <w:sz w:val="24"/>
                <w:szCs w:val="24"/>
              </w:rPr>
            </w:pPr>
          </w:p>
          <w:p w14:paraId="0C411C9F" w14:textId="77777777" w:rsidR="00196288" w:rsidRPr="00D97EFC" w:rsidRDefault="00196288" w:rsidP="00450416">
            <w:pPr>
              <w:spacing w:line="240" w:lineRule="auto"/>
              <w:jc w:val="center"/>
              <w:rPr>
                <w:rFonts w:ascii="Century Gothic" w:hAnsi="Century Gothic" w:cs="Times New Roman"/>
                <w:b/>
                <w:bCs/>
                <w:color w:val="000000"/>
                <w:sz w:val="24"/>
                <w:szCs w:val="24"/>
              </w:rPr>
            </w:pPr>
            <w:r w:rsidRPr="00D97EFC">
              <w:rPr>
                <w:rFonts w:ascii="Century Gothic" w:hAnsi="Century Gothic"/>
                <w:b/>
                <w:bCs/>
                <w:sz w:val="24"/>
                <w:szCs w:val="24"/>
              </w:rPr>
              <w:t>DIP. JAEL ARGÜELLES DÍAZ</w:t>
            </w:r>
          </w:p>
        </w:tc>
      </w:tr>
    </w:tbl>
    <w:p w14:paraId="28C7409C" w14:textId="77777777" w:rsidR="00F0125B" w:rsidRDefault="00F0125B" w:rsidP="00196288">
      <w:pPr>
        <w:spacing w:after="0" w:line="360" w:lineRule="auto"/>
        <w:jc w:val="center"/>
      </w:pPr>
    </w:p>
    <w:sectPr w:rsidR="00F0125B" w:rsidSect="00D9776B">
      <w:headerReference w:type="default" r:id="rId8"/>
      <w:footerReference w:type="default" r:id="rId9"/>
      <w:pgSz w:w="11906" w:h="16838"/>
      <w:pgMar w:top="2410"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D59BB" w14:textId="77777777" w:rsidR="00C24E62" w:rsidRDefault="00C24E62">
      <w:pPr>
        <w:spacing w:after="0" w:line="240" w:lineRule="auto"/>
      </w:pPr>
      <w:r>
        <w:separator/>
      </w:r>
    </w:p>
  </w:endnote>
  <w:endnote w:type="continuationSeparator" w:id="0">
    <w:p w14:paraId="1A54AD30" w14:textId="77777777" w:rsidR="00C24E62" w:rsidRDefault="00C24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293877"/>
      <w:docPartObj>
        <w:docPartGallery w:val="Page Numbers (Bottom of Page)"/>
        <w:docPartUnique/>
      </w:docPartObj>
    </w:sdtPr>
    <w:sdtEndPr/>
    <w:sdtContent>
      <w:p w14:paraId="50CDA28E" w14:textId="77777777" w:rsidR="00196288" w:rsidRDefault="00460391">
        <w:pPr>
          <w:pStyle w:val="Piedepgina"/>
          <w:jc w:val="center"/>
        </w:pPr>
        <w:r>
          <w:fldChar w:fldCharType="begin"/>
        </w:r>
        <w:r>
          <w:instrText>PAGE   \* MERGEFORMAT</w:instrText>
        </w:r>
        <w:r>
          <w:fldChar w:fldCharType="separate"/>
        </w:r>
        <w:r w:rsidR="002F739C" w:rsidRPr="002F739C">
          <w:rPr>
            <w:noProof/>
            <w:lang w:val="es-ES"/>
          </w:rPr>
          <w:t>3</w:t>
        </w:r>
        <w:r>
          <w:fldChar w:fldCharType="end"/>
        </w:r>
      </w:p>
    </w:sdtContent>
  </w:sdt>
  <w:p w14:paraId="7BE1F953" w14:textId="77777777" w:rsidR="00196288" w:rsidRDefault="0019628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3A86D" w14:textId="77777777" w:rsidR="00C24E62" w:rsidRDefault="00C24E62">
      <w:pPr>
        <w:spacing w:after="0" w:line="240" w:lineRule="auto"/>
      </w:pPr>
      <w:r>
        <w:separator/>
      </w:r>
    </w:p>
  </w:footnote>
  <w:footnote w:type="continuationSeparator" w:id="0">
    <w:p w14:paraId="14FA2575" w14:textId="77777777" w:rsidR="00C24E62" w:rsidRDefault="00C24E62">
      <w:pPr>
        <w:spacing w:after="0" w:line="240" w:lineRule="auto"/>
      </w:pPr>
      <w:r>
        <w:continuationSeparator/>
      </w:r>
    </w:p>
  </w:footnote>
  <w:footnote w:id="1">
    <w:p w14:paraId="53F9AC58" w14:textId="739EAF53" w:rsidR="00265422" w:rsidRPr="00265422" w:rsidRDefault="00265422">
      <w:pPr>
        <w:pStyle w:val="Textonotapie"/>
        <w:rPr>
          <w:lang w:val="es-MX"/>
        </w:rPr>
      </w:pPr>
      <w:r>
        <w:rPr>
          <w:rStyle w:val="Refdenotaalpie"/>
        </w:rPr>
        <w:footnoteRef/>
      </w:r>
      <w:r>
        <w:t xml:space="preserve"> </w:t>
      </w:r>
      <w:r w:rsidRPr="00265422">
        <w:t>https://educacion.chihuahua.gob.mx/dide/content/proyecto-crei</w:t>
      </w:r>
    </w:p>
  </w:footnote>
  <w:footnote w:id="2">
    <w:p w14:paraId="4AC8BE74" w14:textId="7BB36184" w:rsidR="006818C4" w:rsidRPr="006818C4" w:rsidRDefault="006818C4">
      <w:pPr>
        <w:pStyle w:val="Textonotapie"/>
        <w:rPr>
          <w:lang w:val="es-MX"/>
        </w:rPr>
      </w:pPr>
      <w:r>
        <w:rPr>
          <w:rStyle w:val="Refdenotaalpie"/>
        </w:rPr>
        <w:footnoteRef/>
      </w:r>
      <w:r>
        <w:t xml:space="preserve"> </w:t>
      </w:r>
      <w:r w:rsidRPr="006818C4">
        <w:t>https://www.coneval.org.mx/Medicion/MP/Paginas/Lineas-de-Pobreza-por-Ingresos.aspx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8FDEA" w14:textId="77777777" w:rsidR="00196288" w:rsidRDefault="00460391" w:rsidP="00D9776B">
    <w:pPr>
      <w:pStyle w:val="Encabezado"/>
      <w:jc w:val="center"/>
    </w:pPr>
    <w:r>
      <w:rPr>
        <w:noProof/>
        <w:lang w:val="es-MX" w:eastAsia="es-MX"/>
      </w:rPr>
      <w:drawing>
        <wp:anchor distT="0" distB="0" distL="114300" distR="114300" simplePos="0" relativeHeight="251661312" behindDoc="1" locked="0" layoutInCell="1" allowOverlap="1" wp14:anchorId="1881D9AB" wp14:editId="488846CB">
          <wp:simplePos x="0" y="0"/>
          <wp:positionH relativeFrom="margin">
            <wp:align>right</wp:align>
          </wp:positionH>
          <wp:positionV relativeFrom="paragraph">
            <wp:posOffset>133350</wp:posOffset>
          </wp:positionV>
          <wp:extent cx="700405" cy="133985"/>
          <wp:effectExtent l="0" t="0" r="4445" b="0"/>
          <wp:wrapNone/>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anchor>
      </w:drawing>
    </w:r>
    <w:r w:rsidRPr="005A101D">
      <w:rPr>
        <w:noProof/>
        <w:lang w:val="es-MX" w:eastAsia="es-MX"/>
      </w:rPr>
      <w:drawing>
        <wp:anchor distT="0" distB="0" distL="114300" distR="114300" simplePos="0" relativeHeight="251659264" behindDoc="1" locked="0" layoutInCell="1" allowOverlap="1" wp14:anchorId="2F10B323" wp14:editId="2EB513F1">
          <wp:simplePos x="0" y="0"/>
          <wp:positionH relativeFrom="column">
            <wp:posOffset>-756285</wp:posOffset>
          </wp:positionH>
          <wp:positionV relativeFrom="paragraph">
            <wp:posOffset>-268605</wp:posOffset>
          </wp:positionV>
          <wp:extent cx="1066800" cy="1152525"/>
          <wp:effectExtent l="0" t="0" r="0" b="9525"/>
          <wp:wrapNone/>
          <wp:docPr id="10" name="Imagen 10"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w:t>
    </w:r>
    <w:r>
      <w:t>3</w:t>
    </w:r>
    <w:r w:rsidRPr="00D06AFE">
      <w:t xml:space="preserve">, </w:t>
    </w:r>
    <w:r>
      <w:t>Centenario de la Muerte del General Francisco Villa</w:t>
    </w:r>
    <w:r w:rsidRPr="00625047">
      <w:t>”</w:t>
    </w:r>
    <w:r>
      <w:t xml:space="preserve"> </w:t>
    </w:r>
  </w:p>
  <w:p w14:paraId="0C21DC51" w14:textId="77777777" w:rsidR="00196288" w:rsidRDefault="00460391" w:rsidP="00D9776B">
    <w:pPr>
      <w:pStyle w:val="Encabezado"/>
      <w:jc w:val="center"/>
    </w:pPr>
    <w:r>
      <w:t>“2023, Cien años del Rotarismo en Chihuahua”</w:t>
    </w:r>
    <w:r w:rsidRPr="00B30A2D">
      <w:rPr>
        <w:noProof/>
      </w:rPr>
      <w:t xml:space="preserve"> </w:t>
    </w:r>
  </w:p>
  <w:p w14:paraId="0A0DCEE5" w14:textId="77777777" w:rsidR="00196288" w:rsidRDefault="00460391" w:rsidP="00D9776B">
    <w:pPr>
      <w:pStyle w:val="Encabezado"/>
      <w:jc w:val="right"/>
    </w:pPr>
    <w:r>
      <w:rPr>
        <w:noProof/>
        <w:lang w:val="es-MX" w:eastAsia="es-MX"/>
      </w:rPr>
      <w:drawing>
        <wp:anchor distT="0" distB="0" distL="114300" distR="114300" simplePos="0" relativeHeight="251660288" behindDoc="0" locked="0" layoutInCell="1" allowOverlap="1" wp14:anchorId="73CAD04D" wp14:editId="46A60C50">
          <wp:simplePos x="0" y="0"/>
          <wp:positionH relativeFrom="margin">
            <wp:align>center</wp:align>
          </wp:positionH>
          <wp:positionV relativeFrom="paragraph">
            <wp:posOffset>19685</wp:posOffset>
          </wp:positionV>
          <wp:extent cx="1198879" cy="523875"/>
          <wp:effectExtent l="0" t="0" r="1905" b="0"/>
          <wp:wrapNone/>
          <wp:docPr id="2" name="Imagen 2"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animado con letras&#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1198879" cy="523875"/>
                  </a:xfrm>
                  <a:prstGeom prst="rect">
                    <a:avLst/>
                  </a:prstGeom>
                </pic:spPr>
              </pic:pic>
            </a:graphicData>
          </a:graphic>
          <wp14:sizeRelH relativeFrom="margin">
            <wp14:pctWidth>0</wp14:pctWidth>
          </wp14:sizeRelH>
          <wp14:sizeRelV relativeFrom="margin">
            <wp14:pctHeight>0</wp14:pctHeight>
          </wp14:sizeRelV>
        </wp:anchor>
      </w:drawing>
    </w:r>
  </w:p>
  <w:p w14:paraId="4EC6D4E6" w14:textId="77777777" w:rsidR="00196288" w:rsidRDefault="00196288" w:rsidP="00D9776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981F2E"/>
    <w:multiLevelType w:val="hybridMultilevel"/>
    <w:tmpl w:val="B6848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782"/>
    <w:rsid w:val="00031F9B"/>
    <w:rsid w:val="00052AF9"/>
    <w:rsid w:val="000870A3"/>
    <w:rsid w:val="000A42EF"/>
    <w:rsid w:val="000B62EE"/>
    <w:rsid w:val="000B70F5"/>
    <w:rsid w:val="000F1F59"/>
    <w:rsid w:val="00101875"/>
    <w:rsid w:val="00143ADC"/>
    <w:rsid w:val="00147794"/>
    <w:rsid w:val="001542C9"/>
    <w:rsid w:val="0016437A"/>
    <w:rsid w:val="0016749F"/>
    <w:rsid w:val="001738B3"/>
    <w:rsid w:val="00181EFE"/>
    <w:rsid w:val="00196288"/>
    <w:rsid w:val="001A490C"/>
    <w:rsid w:val="001E328A"/>
    <w:rsid w:val="00234C4B"/>
    <w:rsid w:val="002361D6"/>
    <w:rsid w:val="00241212"/>
    <w:rsid w:val="002606FE"/>
    <w:rsid w:val="002629B8"/>
    <w:rsid w:val="00265422"/>
    <w:rsid w:val="00292192"/>
    <w:rsid w:val="002E3622"/>
    <w:rsid w:val="002F2D5E"/>
    <w:rsid w:val="002F5DF3"/>
    <w:rsid w:val="002F6886"/>
    <w:rsid w:val="002F739C"/>
    <w:rsid w:val="00373665"/>
    <w:rsid w:val="00373D5F"/>
    <w:rsid w:val="00383039"/>
    <w:rsid w:val="003A1177"/>
    <w:rsid w:val="003C1FDD"/>
    <w:rsid w:val="003D15C1"/>
    <w:rsid w:val="003D5FDF"/>
    <w:rsid w:val="003D7A7A"/>
    <w:rsid w:val="003E42EF"/>
    <w:rsid w:val="003F4BC3"/>
    <w:rsid w:val="00440559"/>
    <w:rsid w:val="0044434A"/>
    <w:rsid w:val="00460391"/>
    <w:rsid w:val="00461DC2"/>
    <w:rsid w:val="004700EF"/>
    <w:rsid w:val="00511E88"/>
    <w:rsid w:val="0052757C"/>
    <w:rsid w:val="00550392"/>
    <w:rsid w:val="00584DBA"/>
    <w:rsid w:val="005852E0"/>
    <w:rsid w:val="005C3232"/>
    <w:rsid w:val="005E6AD3"/>
    <w:rsid w:val="00622B40"/>
    <w:rsid w:val="00641A1B"/>
    <w:rsid w:val="006818C4"/>
    <w:rsid w:val="00695D8C"/>
    <w:rsid w:val="007031F0"/>
    <w:rsid w:val="0071375D"/>
    <w:rsid w:val="00731BAF"/>
    <w:rsid w:val="007502DC"/>
    <w:rsid w:val="00750392"/>
    <w:rsid w:val="007803AF"/>
    <w:rsid w:val="00792D3D"/>
    <w:rsid w:val="007D570D"/>
    <w:rsid w:val="007D5DE3"/>
    <w:rsid w:val="007F11A0"/>
    <w:rsid w:val="008164F9"/>
    <w:rsid w:val="00824170"/>
    <w:rsid w:val="00845991"/>
    <w:rsid w:val="00846A48"/>
    <w:rsid w:val="00855BEB"/>
    <w:rsid w:val="00856FF4"/>
    <w:rsid w:val="008617AD"/>
    <w:rsid w:val="008B21F0"/>
    <w:rsid w:val="008E257B"/>
    <w:rsid w:val="008E4EE2"/>
    <w:rsid w:val="008E78ED"/>
    <w:rsid w:val="00902B91"/>
    <w:rsid w:val="00917CE6"/>
    <w:rsid w:val="00933059"/>
    <w:rsid w:val="0093412F"/>
    <w:rsid w:val="00956782"/>
    <w:rsid w:val="00987EB0"/>
    <w:rsid w:val="00996888"/>
    <w:rsid w:val="009C0AE9"/>
    <w:rsid w:val="009D2FA7"/>
    <w:rsid w:val="009D7312"/>
    <w:rsid w:val="009E1F7A"/>
    <w:rsid w:val="009F1AB9"/>
    <w:rsid w:val="009F7990"/>
    <w:rsid w:val="00A226A3"/>
    <w:rsid w:val="00A334D3"/>
    <w:rsid w:val="00A524EB"/>
    <w:rsid w:val="00A66578"/>
    <w:rsid w:val="00A9261B"/>
    <w:rsid w:val="00A93CF2"/>
    <w:rsid w:val="00A9431A"/>
    <w:rsid w:val="00AB70A8"/>
    <w:rsid w:val="00AD6C65"/>
    <w:rsid w:val="00AE3B36"/>
    <w:rsid w:val="00AF1A99"/>
    <w:rsid w:val="00B027EA"/>
    <w:rsid w:val="00B12134"/>
    <w:rsid w:val="00B22426"/>
    <w:rsid w:val="00B26C40"/>
    <w:rsid w:val="00B34AF6"/>
    <w:rsid w:val="00B37F64"/>
    <w:rsid w:val="00B442CA"/>
    <w:rsid w:val="00B61F3A"/>
    <w:rsid w:val="00B72969"/>
    <w:rsid w:val="00B74AC0"/>
    <w:rsid w:val="00B7517B"/>
    <w:rsid w:val="00B86ACA"/>
    <w:rsid w:val="00BE5CE7"/>
    <w:rsid w:val="00C05E1C"/>
    <w:rsid w:val="00C12A00"/>
    <w:rsid w:val="00C15649"/>
    <w:rsid w:val="00C22E76"/>
    <w:rsid w:val="00C24E62"/>
    <w:rsid w:val="00C30743"/>
    <w:rsid w:val="00C91A17"/>
    <w:rsid w:val="00C923C3"/>
    <w:rsid w:val="00C951E0"/>
    <w:rsid w:val="00CA697C"/>
    <w:rsid w:val="00CD05B1"/>
    <w:rsid w:val="00CD1E1D"/>
    <w:rsid w:val="00CE69E9"/>
    <w:rsid w:val="00D03433"/>
    <w:rsid w:val="00D406D4"/>
    <w:rsid w:val="00D86E2B"/>
    <w:rsid w:val="00DA7DA9"/>
    <w:rsid w:val="00DB420B"/>
    <w:rsid w:val="00DF4F87"/>
    <w:rsid w:val="00E128AE"/>
    <w:rsid w:val="00E21051"/>
    <w:rsid w:val="00E22E39"/>
    <w:rsid w:val="00E460CA"/>
    <w:rsid w:val="00E57940"/>
    <w:rsid w:val="00E72CDA"/>
    <w:rsid w:val="00E839CC"/>
    <w:rsid w:val="00E95C83"/>
    <w:rsid w:val="00EA59BB"/>
    <w:rsid w:val="00EB3608"/>
    <w:rsid w:val="00EB62EE"/>
    <w:rsid w:val="00ED4343"/>
    <w:rsid w:val="00EF4804"/>
    <w:rsid w:val="00F00900"/>
    <w:rsid w:val="00F0125B"/>
    <w:rsid w:val="00F02FB3"/>
    <w:rsid w:val="00F049DF"/>
    <w:rsid w:val="00F11278"/>
    <w:rsid w:val="00F61345"/>
    <w:rsid w:val="00F63467"/>
    <w:rsid w:val="00FB5A57"/>
    <w:rsid w:val="00FE0489"/>
    <w:rsid w:val="00FE130F"/>
    <w:rsid w:val="00FE15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E5129"/>
  <w15:chartTrackingRefBased/>
  <w15:docId w15:val="{4D92DE47-FB6A-4193-9D83-94239453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782"/>
    <w:pPr>
      <w:spacing w:after="160"/>
      <w:jc w:val="left"/>
    </w:pPr>
    <w:rPr>
      <w:rFonts w:eastAsiaTheme="minorEastAsia"/>
      <w:kern w:val="0"/>
      <w:lang w:val="es-U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67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6782"/>
    <w:rPr>
      <w:rFonts w:eastAsiaTheme="minorEastAsia"/>
      <w:kern w:val="0"/>
      <w:lang w:val="es-US" w:eastAsia="es-ES"/>
      <w14:ligatures w14:val="none"/>
    </w:rPr>
  </w:style>
  <w:style w:type="paragraph" w:styleId="Piedepgina">
    <w:name w:val="footer"/>
    <w:basedOn w:val="Normal"/>
    <w:link w:val="PiedepginaCar"/>
    <w:uiPriority w:val="99"/>
    <w:unhideWhenUsed/>
    <w:rsid w:val="009567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6782"/>
    <w:rPr>
      <w:rFonts w:eastAsiaTheme="minorEastAsia"/>
      <w:kern w:val="0"/>
      <w:lang w:val="es-US" w:eastAsia="es-ES"/>
      <w14:ligatures w14:val="none"/>
    </w:rPr>
  </w:style>
  <w:style w:type="character" w:styleId="Hipervnculo">
    <w:name w:val="Hyperlink"/>
    <w:basedOn w:val="Fuentedeprrafopredeter"/>
    <w:uiPriority w:val="99"/>
    <w:unhideWhenUsed/>
    <w:rsid w:val="00956782"/>
    <w:rPr>
      <w:color w:val="0563C1" w:themeColor="hyperlink"/>
      <w:u w:val="single"/>
    </w:rPr>
  </w:style>
  <w:style w:type="character" w:customStyle="1" w:styleId="Ninguno">
    <w:name w:val="Ninguno"/>
    <w:rsid w:val="00CD05B1"/>
  </w:style>
  <w:style w:type="paragraph" w:styleId="Textonotapie">
    <w:name w:val="footnote text"/>
    <w:basedOn w:val="Normal"/>
    <w:link w:val="TextonotapieCar"/>
    <w:uiPriority w:val="99"/>
    <w:semiHidden/>
    <w:unhideWhenUsed/>
    <w:rsid w:val="007D5DE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D5DE3"/>
    <w:rPr>
      <w:rFonts w:eastAsiaTheme="minorEastAsia"/>
      <w:kern w:val="0"/>
      <w:sz w:val="20"/>
      <w:szCs w:val="20"/>
      <w:lang w:val="es-US" w:eastAsia="es-ES"/>
      <w14:ligatures w14:val="none"/>
    </w:rPr>
  </w:style>
  <w:style w:type="character" w:styleId="Refdenotaalpie">
    <w:name w:val="footnote reference"/>
    <w:basedOn w:val="Fuentedeprrafopredeter"/>
    <w:uiPriority w:val="99"/>
    <w:semiHidden/>
    <w:unhideWhenUsed/>
    <w:rsid w:val="007D5DE3"/>
    <w:rPr>
      <w:vertAlign w:val="superscript"/>
    </w:rPr>
  </w:style>
  <w:style w:type="character" w:styleId="Mencinsinresolver">
    <w:name w:val="Unresolved Mention"/>
    <w:basedOn w:val="Fuentedeprrafopredeter"/>
    <w:uiPriority w:val="99"/>
    <w:semiHidden/>
    <w:unhideWhenUsed/>
    <w:rsid w:val="00265422"/>
    <w:rPr>
      <w:color w:val="605E5C"/>
      <w:shd w:val="clear" w:color="auto" w:fill="E1DFDD"/>
    </w:rPr>
  </w:style>
  <w:style w:type="paragraph" w:styleId="Prrafodelista">
    <w:name w:val="List Paragraph"/>
    <w:basedOn w:val="Normal"/>
    <w:uiPriority w:val="34"/>
    <w:qFormat/>
    <w:rsid w:val="00234C4B"/>
    <w:pPr>
      <w:ind w:left="720"/>
      <w:contextualSpacing/>
    </w:pPr>
  </w:style>
  <w:style w:type="character" w:styleId="Textoennegrita">
    <w:name w:val="Strong"/>
    <w:basedOn w:val="Fuentedeprrafopredeter"/>
    <w:uiPriority w:val="22"/>
    <w:qFormat/>
    <w:rsid w:val="00FE04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F7BAD-F3E9-4B92-8C57-930C3AEC9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1295</Words>
  <Characters>7126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2023-10-23T20:05:00Z</dcterms:created>
  <dcterms:modified xsi:type="dcterms:W3CDTF">2023-10-23T20:05:00Z</dcterms:modified>
</cp:coreProperties>
</file>