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ED6DF" w14:textId="77777777" w:rsidR="00206DE5" w:rsidRDefault="00206DE5" w:rsidP="00206DE5">
      <w:pPr>
        <w:rPr>
          <w:rFonts w:ascii="Century Gothic" w:hAnsi="Century Gothic"/>
          <w:b/>
          <w:bCs/>
          <w:sz w:val="24"/>
          <w:szCs w:val="24"/>
          <w:lang w:val="es-ES_tradnl"/>
        </w:rPr>
      </w:pPr>
    </w:p>
    <w:p w14:paraId="5AE0BFC6" w14:textId="77777777" w:rsidR="00206DE5" w:rsidRDefault="00206DE5" w:rsidP="00206DE5">
      <w:pPr>
        <w:rPr>
          <w:rFonts w:ascii="Century Gothic" w:hAnsi="Century Gothic"/>
          <w:b/>
          <w:bCs/>
          <w:sz w:val="24"/>
          <w:szCs w:val="24"/>
          <w:lang w:val="es-ES_tradnl"/>
        </w:rPr>
      </w:pPr>
    </w:p>
    <w:p w14:paraId="1321103D" w14:textId="77777777" w:rsidR="00206DE5" w:rsidRDefault="00206DE5" w:rsidP="00206DE5">
      <w:pPr>
        <w:rPr>
          <w:rFonts w:ascii="Century Gothic" w:hAnsi="Century Gothic"/>
          <w:b/>
          <w:bCs/>
          <w:sz w:val="24"/>
          <w:szCs w:val="24"/>
          <w:lang w:val="es-ES_tradnl"/>
        </w:rPr>
      </w:pPr>
    </w:p>
    <w:p w14:paraId="10CC06F9" w14:textId="77777777" w:rsidR="00206DE5" w:rsidRDefault="00206DE5" w:rsidP="00206DE5">
      <w:pPr>
        <w:rPr>
          <w:rFonts w:ascii="Century Gothic" w:hAnsi="Century Gothic"/>
          <w:b/>
          <w:bCs/>
          <w:sz w:val="24"/>
          <w:szCs w:val="24"/>
          <w:lang w:val="es-ES_tradnl"/>
        </w:rPr>
      </w:pPr>
    </w:p>
    <w:p w14:paraId="2A5C7C70" w14:textId="77777777" w:rsidR="00A01CB9" w:rsidRDefault="00A01CB9" w:rsidP="00A01CB9">
      <w:pPr>
        <w:spacing w:after="0" w:line="360" w:lineRule="auto"/>
        <w:jc w:val="both"/>
        <w:rPr>
          <w:rFonts w:ascii="Century Gothic" w:hAnsi="Century Gothic"/>
          <w:b/>
          <w:sz w:val="24"/>
        </w:rPr>
        <w:sectPr w:rsidR="00A01CB9" w:rsidSect="007855FE">
          <w:headerReference w:type="default" r:id="rId7"/>
          <w:footerReference w:type="default" r:id="rId8"/>
          <w:type w:val="continuous"/>
          <w:pgSz w:w="12240" w:h="15840"/>
          <w:pgMar w:top="1701" w:right="1701" w:bottom="1417" w:left="1701" w:header="708" w:footer="708" w:gutter="0"/>
          <w:cols w:num="2" w:space="708"/>
          <w:docGrid w:linePitch="360"/>
        </w:sectPr>
      </w:pPr>
    </w:p>
    <w:p w14:paraId="030513C3" w14:textId="77777777" w:rsidR="00A01CB9" w:rsidRDefault="00A01CB9" w:rsidP="00A01CB9">
      <w:pPr>
        <w:spacing w:after="0" w:line="360" w:lineRule="auto"/>
        <w:jc w:val="both"/>
        <w:rPr>
          <w:rFonts w:ascii="Century Gothic" w:hAnsi="Century Gothic"/>
          <w:b/>
          <w:sz w:val="24"/>
        </w:rPr>
      </w:pPr>
    </w:p>
    <w:p w14:paraId="7FC8A04B" w14:textId="77777777" w:rsidR="00A01CB9" w:rsidRDefault="00A01CB9" w:rsidP="00A01CB9">
      <w:pPr>
        <w:spacing w:after="0" w:line="360" w:lineRule="auto"/>
        <w:jc w:val="both"/>
        <w:rPr>
          <w:rFonts w:ascii="Century Gothic" w:hAnsi="Century Gothic"/>
          <w:b/>
          <w:sz w:val="24"/>
        </w:rPr>
      </w:pPr>
    </w:p>
    <w:p w14:paraId="4738D95B" w14:textId="77777777" w:rsidR="00C30E7B" w:rsidRDefault="00C30E7B" w:rsidP="00C30E7B">
      <w:pPr>
        <w:spacing w:line="360" w:lineRule="auto"/>
        <w:jc w:val="both"/>
        <w:rPr>
          <w:rFonts w:ascii="Century Gothic" w:hAnsi="Century Gothic"/>
          <w:b/>
          <w:sz w:val="24"/>
          <w:szCs w:val="24"/>
        </w:rPr>
      </w:pPr>
    </w:p>
    <w:p w14:paraId="2BB09D37" w14:textId="1A9402CB" w:rsidR="00C30E7B" w:rsidRPr="00D56AD1" w:rsidRDefault="00C30E7B" w:rsidP="00C30E7B">
      <w:pPr>
        <w:spacing w:line="360" w:lineRule="auto"/>
        <w:jc w:val="both"/>
        <w:rPr>
          <w:rFonts w:ascii="Century Gothic" w:hAnsi="Century Gothic"/>
          <w:b/>
          <w:sz w:val="24"/>
          <w:szCs w:val="24"/>
        </w:rPr>
      </w:pPr>
      <w:r w:rsidRPr="00D56AD1">
        <w:rPr>
          <w:rFonts w:ascii="Century Gothic" w:hAnsi="Century Gothic"/>
          <w:b/>
          <w:sz w:val="24"/>
          <w:szCs w:val="24"/>
        </w:rPr>
        <w:t>H. CONGRESO DEL ESTADO DE CHIHUAHUA</w:t>
      </w:r>
    </w:p>
    <w:p w14:paraId="318C0206" w14:textId="77777777" w:rsidR="00C30E7B" w:rsidRPr="00D56AD1" w:rsidRDefault="00C30E7B" w:rsidP="00C30E7B">
      <w:pPr>
        <w:spacing w:line="360" w:lineRule="auto"/>
        <w:jc w:val="both"/>
        <w:rPr>
          <w:rFonts w:ascii="Century Gothic" w:hAnsi="Century Gothic"/>
          <w:b/>
          <w:sz w:val="24"/>
          <w:szCs w:val="24"/>
        </w:rPr>
      </w:pPr>
      <w:r w:rsidRPr="00D56AD1">
        <w:rPr>
          <w:rFonts w:ascii="Century Gothic" w:hAnsi="Century Gothic"/>
          <w:b/>
          <w:sz w:val="24"/>
          <w:szCs w:val="24"/>
        </w:rPr>
        <w:t xml:space="preserve">P R E S E N T E: </w:t>
      </w:r>
    </w:p>
    <w:p w14:paraId="63367F1D" w14:textId="77777777" w:rsidR="00C30E7B" w:rsidRPr="00D56AD1" w:rsidRDefault="00C30E7B" w:rsidP="00C30E7B">
      <w:pPr>
        <w:spacing w:line="360" w:lineRule="auto"/>
        <w:jc w:val="both"/>
        <w:rPr>
          <w:rFonts w:ascii="Century Gothic" w:hAnsi="Century Gothic"/>
          <w:sz w:val="24"/>
          <w:szCs w:val="24"/>
        </w:rPr>
      </w:pPr>
    </w:p>
    <w:p w14:paraId="3CB75AB2" w14:textId="77777777" w:rsidR="00C30E7B" w:rsidRPr="00D56AD1" w:rsidRDefault="00C30E7B" w:rsidP="00C30E7B">
      <w:pPr>
        <w:spacing w:line="360" w:lineRule="auto"/>
        <w:jc w:val="both"/>
        <w:rPr>
          <w:rFonts w:ascii="Century Gothic" w:hAnsi="Century Gothic"/>
          <w:sz w:val="24"/>
          <w:szCs w:val="24"/>
        </w:rPr>
      </w:pPr>
      <w:r w:rsidRPr="00D56AD1">
        <w:rPr>
          <w:rFonts w:ascii="Century Gothic" w:hAnsi="Century Gothic"/>
          <w:sz w:val="24"/>
          <w:szCs w:val="24"/>
        </w:rPr>
        <w:t xml:space="preserve">La suscrita </w:t>
      </w:r>
      <w:r w:rsidRPr="00D56AD1">
        <w:rPr>
          <w:rFonts w:ascii="Century Gothic" w:hAnsi="Century Gothic"/>
          <w:b/>
          <w:sz w:val="24"/>
          <w:szCs w:val="24"/>
        </w:rPr>
        <w:t>GEORGINA ALEJANDRA BUJANDA RÍOS</w:t>
      </w:r>
      <w:r w:rsidRPr="00D56AD1">
        <w:rPr>
          <w:rFonts w:ascii="Century Gothic" w:hAnsi="Century Gothic"/>
          <w:sz w:val="24"/>
          <w:szCs w:val="24"/>
        </w:rPr>
        <w:t xml:space="preserve">, en mi carácter de Diputada de la Sexagésima Séptima Legislatura del H. Congreso del Estado, integrante del Grupo Parlamentario del Partido Acción Nacional y en su representación, con fundamento en lo dispuesto por las fracciones I y II del artículo 64; y fracción I del artículo 68 de la Constitución Política del Estado, así como de la fracción I del artículo 167 de la Ley Orgánica del Poder Legislativo, acudo a esta honorable Soberanía a presentar </w:t>
      </w:r>
      <w:r w:rsidRPr="00D56AD1">
        <w:rPr>
          <w:rFonts w:ascii="Century Gothic" w:hAnsi="Century Gothic"/>
          <w:b/>
          <w:sz w:val="24"/>
          <w:szCs w:val="24"/>
        </w:rPr>
        <w:t xml:space="preserve">INICIATIVA CON CARÁCTER DE PROYECTO DE DECRETO </w:t>
      </w:r>
      <w:r w:rsidRPr="00D56AD1">
        <w:rPr>
          <w:rFonts w:ascii="Century Gothic" w:hAnsi="Century Gothic"/>
          <w:sz w:val="24"/>
          <w:szCs w:val="24"/>
        </w:rPr>
        <w:t xml:space="preserve">que </w:t>
      </w:r>
      <w:r w:rsidRPr="00D56AD1">
        <w:rPr>
          <w:rFonts w:ascii="Century Gothic" w:hAnsi="Century Gothic"/>
          <w:b/>
          <w:sz w:val="24"/>
          <w:szCs w:val="24"/>
        </w:rPr>
        <w:t xml:space="preserve">ADICIONA </w:t>
      </w:r>
      <w:r w:rsidRPr="00D56AD1">
        <w:rPr>
          <w:rFonts w:ascii="Century Gothic" w:hAnsi="Century Gothic"/>
          <w:sz w:val="24"/>
          <w:szCs w:val="24"/>
        </w:rPr>
        <w:t xml:space="preserve">una fracción al artículo octavo de la </w:t>
      </w:r>
      <w:r w:rsidRPr="00D56AD1">
        <w:rPr>
          <w:rFonts w:ascii="Century Gothic" w:hAnsi="Century Gothic"/>
          <w:b/>
          <w:sz w:val="24"/>
          <w:szCs w:val="24"/>
        </w:rPr>
        <w:t>LEY ESTATAL DE EDUCACIÓN</w:t>
      </w:r>
      <w:r w:rsidRPr="00D56AD1">
        <w:rPr>
          <w:rFonts w:ascii="Century Gothic" w:hAnsi="Century Gothic"/>
          <w:sz w:val="24"/>
          <w:szCs w:val="24"/>
        </w:rPr>
        <w:t xml:space="preserve">, </w:t>
      </w:r>
      <w:r w:rsidRPr="00D56AD1">
        <w:rPr>
          <w:rFonts w:ascii="Century Gothic" w:hAnsi="Century Gothic"/>
          <w:b/>
          <w:bCs/>
          <w:sz w:val="24"/>
          <w:szCs w:val="24"/>
        </w:rPr>
        <w:t>EN MATERIA DE EDUCACIÓN PREVENTIVA Y DE DETECCIÓN OPORTUNA DEL CÁNCER DE MAMA,</w:t>
      </w:r>
      <w:r w:rsidRPr="00D56AD1">
        <w:rPr>
          <w:rFonts w:ascii="Century Gothic" w:hAnsi="Century Gothic"/>
          <w:sz w:val="24"/>
          <w:szCs w:val="24"/>
        </w:rPr>
        <w:t xml:space="preserve"> esto al tenor de la siguiente :</w:t>
      </w:r>
    </w:p>
    <w:p w14:paraId="611F2C5D" w14:textId="77777777" w:rsidR="00C30E7B" w:rsidRPr="00D56AD1" w:rsidRDefault="00C30E7B" w:rsidP="00C30E7B">
      <w:pPr>
        <w:spacing w:line="360" w:lineRule="auto"/>
        <w:jc w:val="both"/>
        <w:rPr>
          <w:rFonts w:ascii="Century Gothic" w:hAnsi="Century Gothic"/>
          <w:sz w:val="24"/>
          <w:szCs w:val="24"/>
        </w:rPr>
      </w:pPr>
    </w:p>
    <w:p w14:paraId="03F5D37D" w14:textId="77777777" w:rsidR="00C30E7B" w:rsidRPr="00D56AD1" w:rsidRDefault="00C30E7B" w:rsidP="00C30E7B">
      <w:pPr>
        <w:spacing w:line="360" w:lineRule="auto"/>
        <w:jc w:val="center"/>
        <w:rPr>
          <w:rFonts w:ascii="Century Gothic" w:hAnsi="Century Gothic"/>
          <w:b/>
          <w:sz w:val="24"/>
          <w:szCs w:val="24"/>
        </w:rPr>
      </w:pPr>
      <w:r w:rsidRPr="00D56AD1">
        <w:rPr>
          <w:rFonts w:ascii="Century Gothic" w:hAnsi="Century Gothic"/>
          <w:b/>
          <w:sz w:val="24"/>
          <w:szCs w:val="24"/>
        </w:rPr>
        <w:t>EXPOSICIÓN DE MOTIVOS</w:t>
      </w:r>
    </w:p>
    <w:p w14:paraId="08BF24E0" w14:textId="77777777" w:rsidR="00C30E7B" w:rsidRPr="00D56AD1" w:rsidRDefault="00C30E7B" w:rsidP="00C30E7B">
      <w:pPr>
        <w:spacing w:line="360" w:lineRule="auto"/>
        <w:rPr>
          <w:rFonts w:ascii="Century Gothic" w:hAnsi="Century Gothic"/>
          <w:sz w:val="24"/>
          <w:szCs w:val="24"/>
        </w:rPr>
      </w:pPr>
    </w:p>
    <w:p w14:paraId="27F65D46" w14:textId="77777777" w:rsidR="00C30E7B" w:rsidRPr="00D56AD1" w:rsidRDefault="00C30E7B" w:rsidP="00C30E7B">
      <w:pPr>
        <w:spacing w:line="360" w:lineRule="auto"/>
        <w:jc w:val="both"/>
        <w:rPr>
          <w:rFonts w:ascii="Century Gothic" w:hAnsi="Century Gothic"/>
          <w:sz w:val="24"/>
          <w:szCs w:val="24"/>
        </w:rPr>
      </w:pPr>
      <w:r w:rsidRPr="00D56AD1">
        <w:rPr>
          <w:rFonts w:ascii="Century Gothic" w:hAnsi="Century Gothic"/>
          <w:sz w:val="24"/>
          <w:szCs w:val="24"/>
        </w:rPr>
        <w:t>La salud es uno de los pilares fundamentales que determina la calidad de vida de todas las personas, y es nuestra responsabilidad tomar medidas proactivas para prevenir y detectar oportunamente enfermedades que afectan de manera significativa a nuestra comunidad.</w:t>
      </w:r>
    </w:p>
    <w:p w14:paraId="31650D3D" w14:textId="77777777" w:rsidR="00C30E7B" w:rsidRPr="00D56AD1" w:rsidRDefault="00C30E7B" w:rsidP="00C30E7B">
      <w:pPr>
        <w:spacing w:line="360" w:lineRule="auto"/>
        <w:jc w:val="both"/>
        <w:rPr>
          <w:rFonts w:ascii="Century Gothic" w:hAnsi="Century Gothic"/>
          <w:sz w:val="24"/>
          <w:szCs w:val="24"/>
        </w:rPr>
      </w:pPr>
    </w:p>
    <w:p w14:paraId="7C4FACE0" w14:textId="77777777" w:rsidR="00C30E7B" w:rsidRDefault="00C30E7B" w:rsidP="00C30E7B">
      <w:pPr>
        <w:spacing w:line="360" w:lineRule="auto"/>
        <w:jc w:val="both"/>
        <w:rPr>
          <w:rFonts w:ascii="Century Gothic" w:hAnsi="Century Gothic"/>
          <w:sz w:val="24"/>
          <w:szCs w:val="24"/>
        </w:rPr>
      </w:pPr>
    </w:p>
    <w:p w14:paraId="17A804D0" w14:textId="77777777" w:rsidR="00C30E7B" w:rsidRDefault="00C30E7B" w:rsidP="00C30E7B">
      <w:pPr>
        <w:spacing w:line="360" w:lineRule="auto"/>
        <w:jc w:val="both"/>
        <w:rPr>
          <w:rFonts w:ascii="Century Gothic" w:hAnsi="Century Gothic"/>
          <w:sz w:val="24"/>
          <w:szCs w:val="24"/>
        </w:rPr>
      </w:pPr>
    </w:p>
    <w:p w14:paraId="23CD67B8" w14:textId="77777777" w:rsidR="00C30E7B" w:rsidRDefault="00C30E7B" w:rsidP="00C30E7B">
      <w:pPr>
        <w:spacing w:line="360" w:lineRule="auto"/>
        <w:jc w:val="both"/>
        <w:rPr>
          <w:rFonts w:ascii="Century Gothic" w:hAnsi="Century Gothic"/>
          <w:sz w:val="24"/>
          <w:szCs w:val="24"/>
        </w:rPr>
      </w:pPr>
    </w:p>
    <w:p w14:paraId="0CB9A997" w14:textId="77777777" w:rsidR="00C30E7B" w:rsidRPr="00D56AD1" w:rsidRDefault="00C30E7B" w:rsidP="00C30E7B">
      <w:pPr>
        <w:spacing w:line="360" w:lineRule="auto"/>
        <w:jc w:val="both"/>
        <w:rPr>
          <w:rFonts w:ascii="Century Gothic" w:hAnsi="Century Gothic"/>
          <w:sz w:val="24"/>
          <w:szCs w:val="24"/>
        </w:rPr>
      </w:pPr>
      <w:r w:rsidRPr="00D56AD1">
        <w:rPr>
          <w:rFonts w:ascii="Century Gothic" w:hAnsi="Century Gothic"/>
          <w:sz w:val="24"/>
          <w:szCs w:val="24"/>
        </w:rPr>
        <w:t>En esta línea, el cáncer de mama, el cáncer cervicouterino y el virus del papiloma humano, son condiciones de salud que merecen una atención especial, y es crucial que desde el ámbito educativo, se contemplen disposiciones específicas para su detección temprana y tratamiento oportuno.</w:t>
      </w:r>
    </w:p>
    <w:p w14:paraId="49ABC3D2" w14:textId="77777777" w:rsidR="00C30E7B" w:rsidRPr="00D56AD1" w:rsidRDefault="00C30E7B" w:rsidP="00C30E7B">
      <w:pPr>
        <w:spacing w:line="360" w:lineRule="auto"/>
        <w:jc w:val="both"/>
        <w:rPr>
          <w:rFonts w:ascii="Century Gothic" w:hAnsi="Century Gothic"/>
          <w:sz w:val="24"/>
          <w:szCs w:val="24"/>
        </w:rPr>
      </w:pPr>
    </w:p>
    <w:p w14:paraId="5D843172" w14:textId="77777777" w:rsidR="00C30E7B" w:rsidRPr="00D56AD1" w:rsidRDefault="00C30E7B" w:rsidP="00C30E7B">
      <w:pPr>
        <w:spacing w:line="360" w:lineRule="auto"/>
        <w:jc w:val="both"/>
        <w:rPr>
          <w:rFonts w:ascii="Century Gothic" w:hAnsi="Century Gothic"/>
          <w:sz w:val="24"/>
          <w:szCs w:val="24"/>
        </w:rPr>
      </w:pPr>
      <w:r w:rsidRPr="00D56AD1">
        <w:rPr>
          <w:rFonts w:ascii="Century Gothic" w:hAnsi="Century Gothic"/>
          <w:sz w:val="24"/>
          <w:szCs w:val="24"/>
        </w:rPr>
        <w:t>Vivimos en un escenario alarmante: Chihuahua ocupa el cuarto lugar a nivel nacional en mujeres que enfrentan tumores malignos de mama. En el periodo de 2020 a 2022, hemos observado un incremento del 52% en los casos detectados de cáncer de mama en nuestro estado. Estas cifras son estremecedoras y nos exigen abordar esta problemática de forma transversal, con una gran cantidad de acciones y espacios para su reducción.</w:t>
      </w:r>
    </w:p>
    <w:p w14:paraId="3369BA4E" w14:textId="77777777" w:rsidR="00C30E7B" w:rsidRPr="00D56AD1" w:rsidRDefault="00C30E7B" w:rsidP="00C30E7B">
      <w:pPr>
        <w:spacing w:line="360" w:lineRule="auto"/>
        <w:jc w:val="both"/>
        <w:rPr>
          <w:rFonts w:ascii="Century Gothic" w:hAnsi="Century Gothic"/>
          <w:sz w:val="24"/>
          <w:szCs w:val="24"/>
        </w:rPr>
      </w:pPr>
    </w:p>
    <w:p w14:paraId="7A1D1EA5" w14:textId="77777777" w:rsidR="00C30E7B" w:rsidRPr="00D56AD1" w:rsidRDefault="00C30E7B" w:rsidP="00C30E7B">
      <w:pPr>
        <w:spacing w:line="360" w:lineRule="auto"/>
        <w:jc w:val="both"/>
        <w:rPr>
          <w:rFonts w:ascii="Century Gothic" w:hAnsi="Century Gothic"/>
          <w:sz w:val="24"/>
          <w:szCs w:val="24"/>
        </w:rPr>
      </w:pPr>
      <w:r w:rsidRPr="00D56AD1">
        <w:rPr>
          <w:rFonts w:ascii="Century Gothic" w:hAnsi="Century Gothic"/>
          <w:sz w:val="24"/>
          <w:szCs w:val="24"/>
        </w:rPr>
        <w:t>A nivel nacional, el panorama no es menos preocupante. El cáncer de mama es una de las principales causas de muerte en mujeres en México. En 2019, se reportaron 35.24 casos nuevos de cáncer de mama por cada 100 mil mujeres de 20 años o más. La tasa de mortalidad por esta enfermedad es de 17.19 defunciones por cada 100 mil mujeres de 20 años o más, lo que equivale a casi 7,300 defunciones de mujeres al año.</w:t>
      </w:r>
    </w:p>
    <w:p w14:paraId="4A2D97C0" w14:textId="77777777" w:rsidR="00C30E7B" w:rsidRPr="00D56AD1" w:rsidRDefault="00C30E7B" w:rsidP="00C30E7B">
      <w:pPr>
        <w:spacing w:line="360" w:lineRule="auto"/>
        <w:jc w:val="both"/>
        <w:rPr>
          <w:rFonts w:ascii="Century Gothic" w:hAnsi="Century Gothic"/>
          <w:sz w:val="24"/>
          <w:szCs w:val="24"/>
        </w:rPr>
      </w:pPr>
    </w:p>
    <w:p w14:paraId="2A8F92F0" w14:textId="77777777" w:rsidR="00C30E7B" w:rsidRDefault="00C30E7B" w:rsidP="00C30E7B">
      <w:pPr>
        <w:spacing w:line="360" w:lineRule="auto"/>
        <w:jc w:val="both"/>
        <w:rPr>
          <w:rFonts w:ascii="Century Gothic" w:hAnsi="Century Gothic"/>
          <w:sz w:val="24"/>
          <w:szCs w:val="24"/>
        </w:rPr>
      </w:pPr>
    </w:p>
    <w:p w14:paraId="6104D4BB" w14:textId="77777777" w:rsidR="00C30E7B" w:rsidRDefault="00C30E7B" w:rsidP="00C30E7B">
      <w:pPr>
        <w:spacing w:line="360" w:lineRule="auto"/>
        <w:jc w:val="both"/>
        <w:rPr>
          <w:rFonts w:ascii="Century Gothic" w:hAnsi="Century Gothic"/>
          <w:sz w:val="24"/>
          <w:szCs w:val="24"/>
        </w:rPr>
      </w:pPr>
    </w:p>
    <w:p w14:paraId="1161F815" w14:textId="77777777" w:rsidR="00C30E7B" w:rsidRDefault="00C30E7B" w:rsidP="00C30E7B">
      <w:pPr>
        <w:spacing w:line="360" w:lineRule="auto"/>
        <w:jc w:val="both"/>
        <w:rPr>
          <w:rFonts w:ascii="Century Gothic" w:hAnsi="Century Gothic"/>
          <w:sz w:val="24"/>
          <w:szCs w:val="24"/>
        </w:rPr>
      </w:pPr>
    </w:p>
    <w:p w14:paraId="7676F18D" w14:textId="77777777" w:rsidR="00C30E7B" w:rsidRDefault="00C30E7B" w:rsidP="00C30E7B">
      <w:pPr>
        <w:spacing w:line="360" w:lineRule="auto"/>
        <w:jc w:val="both"/>
        <w:rPr>
          <w:rFonts w:ascii="Century Gothic" w:hAnsi="Century Gothic"/>
          <w:sz w:val="24"/>
          <w:szCs w:val="24"/>
        </w:rPr>
      </w:pPr>
    </w:p>
    <w:p w14:paraId="52238BAC" w14:textId="77777777" w:rsidR="00C30E7B" w:rsidRPr="00D56AD1" w:rsidRDefault="00C30E7B" w:rsidP="00C30E7B">
      <w:pPr>
        <w:spacing w:line="360" w:lineRule="auto"/>
        <w:jc w:val="both"/>
        <w:rPr>
          <w:rFonts w:ascii="Century Gothic" w:hAnsi="Century Gothic"/>
          <w:sz w:val="24"/>
          <w:szCs w:val="24"/>
        </w:rPr>
      </w:pPr>
      <w:r w:rsidRPr="00D56AD1">
        <w:rPr>
          <w:rFonts w:ascii="Century Gothic" w:hAnsi="Century Gothic"/>
          <w:sz w:val="24"/>
          <w:szCs w:val="24"/>
        </w:rPr>
        <w:t xml:space="preserve">Sin embargo, detrás de estas cifras desalentadoras, existe esperanza. </w:t>
      </w:r>
    </w:p>
    <w:p w14:paraId="12B94B8D" w14:textId="77777777" w:rsidR="00C30E7B" w:rsidRDefault="00C30E7B" w:rsidP="00C30E7B">
      <w:pPr>
        <w:spacing w:line="360" w:lineRule="auto"/>
        <w:jc w:val="both"/>
        <w:rPr>
          <w:rFonts w:ascii="Century Gothic" w:hAnsi="Century Gothic"/>
          <w:sz w:val="24"/>
          <w:szCs w:val="24"/>
        </w:rPr>
      </w:pPr>
    </w:p>
    <w:p w14:paraId="25909781" w14:textId="77777777" w:rsidR="00C30E7B" w:rsidRPr="00D56AD1" w:rsidRDefault="00C30E7B" w:rsidP="00C30E7B">
      <w:pPr>
        <w:spacing w:line="360" w:lineRule="auto"/>
        <w:jc w:val="both"/>
        <w:rPr>
          <w:rFonts w:ascii="Century Gothic" w:hAnsi="Century Gothic"/>
          <w:sz w:val="24"/>
          <w:szCs w:val="24"/>
        </w:rPr>
      </w:pPr>
      <w:r w:rsidRPr="00D56AD1">
        <w:rPr>
          <w:rFonts w:ascii="Century Gothic" w:hAnsi="Century Gothic"/>
          <w:sz w:val="24"/>
          <w:szCs w:val="24"/>
        </w:rPr>
        <w:t>El cáncer de mama, cuando se detecta y se trata oportunamente, tiene altos índices de supervivencia. La información sobre esta enfermedad y las formas de detectarla es fundamental para la población.</w:t>
      </w:r>
    </w:p>
    <w:p w14:paraId="371106C8" w14:textId="77777777" w:rsidR="00C30E7B" w:rsidRPr="00D56AD1" w:rsidRDefault="00C30E7B" w:rsidP="00C30E7B">
      <w:pPr>
        <w:spacing w:line="360" w:lineRule="auto"/>
        <w:jc w:val="both"/>
        <w:rPr>
          <w:rFonts w:ascii="Century Gothic" w:hAnsi="Century Gothic"/>
          <w:sz w:val="24"/>
          <w:szCs w:val="24"/>
        </w:rPr>
      </w:pPr>
    </w:p>
    <w:p w14:paraId="233DF51C" w14:textId="424DBAFA" w:rsidR="00C30E7B" w:rsidRPr="00D56AD1" w:rsidRDefault="00C30E7B" w:rsidP="00C30E7B">
      <w:pPr>
        <w:spacing w:line="360" w:lineRule="auto"/>
        <w:jc w:val="both"/>
        <w:rPr>
          <w:rFonts w:ascii="Century Gothic" w:hAnsi="Century Gothic"/>
          <w:sz w:val="24"/>
          <w:szCs w:val="24"/>
        </w:rPr>
      </w:pPr>
      <w:r w:rsidRPr="00D56AD1">
        <w:rPr>
          <w:rFonts w:ascii="Century Gothic" w:hAnsi="Century Gothic"/>
          <w:sz w:val="24"/>
          <w:szCs w:val="24"/>
        </w:rPr>
        <w:t>Nuestras instituciones educativas no son solamente lugares de aprendizaje, sino que también se convi</w:t>
      </w:r>
      <w:r>
        <w:rPr>
          <w:rFonts w:ascii="Century Gothic" w:hAnsi="Century Gothic"/>
          <w:sz w:val="24"/>
          <w:szCs w:val="24"/>
        </w:rPr>
        <w:t>erten en auténticas comunidades, pues en</w:t>
      </w:r>
      <w:r w:rsidRPr="00D56AD1">
        <w:rPr>
          <w:rFonts w:ascii="Century Gothic" w:hAnsi="Century Gothic"/>
          <w:sz w:val="24"/>
          <w:szCs w:val="24"/>
        </w:rPr>
        <w:t xml:space="preserve"> estos espacios se forjan conexiones y relaciones que involucran a estudiantes, padres y madres de familia, docentes, directivos, personal administrativo y diversos grupos sociales. Alrededor de la escuela, existe una comunidad valiosa a la cual debemos sensibilizar sobre la importancia de la prevención del cáncer de mama.</w:t>
      </w:r>
    </w:p>
    <w:p w14:paraId="1AF0ED78" w14:textId="77777777" w:rsidR="00C30E7B" w:rsidRPr="00D56AD1" w:rsidRDefault="00C30E7B" w:rsidP="00C30E7B">
      <w:pPr>
        <w:spacing w:line="360" w:lineRule="auto"/>
        <w:jc w:val="both"/>
        <w:rPr>
          <w:rFonts w:ascii="Century Gothic" w:hAnsi="Century Gothic"/>
          <w:sz w:val="24"/>
          <w:szCs w:val="24"/>
        </w:rPr>
      </w:pPr>
    </w:p>
    <w:p w14:paraId="27D2D436" w14:textId="77777777" w:rsidR="00C30E7B" w:rsidRPr="00D56AD1" w:rsidRDefault="00C30E7B" w:rsidP="00C30E7B">
      <w:pPr>
        <w:spacing w:line="360" w:lineRule="auto"/>
        <w:jc w:val="both"/>
        <w:rPr>
          <w:rFonts w:ascii="Century Gothic" w:hAnsi="Century Gothic"/>
          <w:sz w:val="24"/>
          <w:szCs w:val="24"/>
        </w:rPr>
      </w:pPr>
      <w:r w:rsidRPr="00D56AD1">
        <w:rPr>
          <w:rFonts w:ascii="Century Gothic" w:hAnsi="Century Gothic"/>
          <w:sz w:val="24"/>
          <w:szCs w:val="24"/>
        </w:rPr>
        <w:t>La escuela desempeña un papel fundamental en la promoción del bienestar en nuestra comunidad. Las jóvenes que asisten a la escuela están en una etapa de desarrollo en la que forjan sus hábitos y rutinas. No existe un momento más propicio para compartir información valiosa que les acompañe a lo largo de sus vidas y les permita adoptar una actitud proactiva en beneficio de su salud y bienestar.</w:t>
      </w:r>
    </w:p>
    <w:p w14:paraId="5E23D742" w14:textId="77777777" w:rsidR="00C30E7B" w:rsidRPr="00D56AD1" w:rsidRDefault="00C30E7B" w:rsidP="00C30E7B">
      <w:pPr>
        <w:spacing w:line="360" w:lineRule="auto"/>
        <w:jc w:val="both"/>
        <w:rPr>
          <w:rFonts w:ascii="Century Gothic" w:hAnsi="Century Gothic"/>
          <w:sz w:val="24"/>
          <w:szCs w:val="24"/>
        </w:rPr>
      </w:pPr>
    </w:p>
    <w:p w14:paraId="4C1DA9B4" w14:textId="77777777" w:rsidR="00C30E7B" w:rsidRDefault="00C30E7B" w:rsidP="00C30E7B">
      <w:pPr>
        <w:spacing w:line="360" w:lineRule="auto"/>
        <w:jc w:val="both"/>
        <w:rPr>
          <w:rFonts w:ascii="Century Gothic" w:hAnsi="Century Gothic"/>
          <w:sz w:val="24"/>
          <w:szCs w:val="24"/>
        </w:rPr>
      </w:pPr>
    </w:p>
    <w:p w14:paraId="2904456B" w14:textId="77777777" w:rsidR="00C30E7B" w:rsidRDefault="00C30E7B" w:rsidP="00C30E7B">
      <w:pPr>
        <w:spacing w:line="360" w:lineRule="auto"/>
        <w:jc w:val="both"/>
        <w:rPr>
          <w:rFonts w:ascii="Century Gothic" w:hAnsi="Century Gothic"/>
          <w:sz w:val="24"/>
          <w:szCs w:val="24"/>
        </w:rPr>
      </w:pPr>
    </w:p>
    <w:p w14:paraId="23E7EA59" w14:textId="77777777" w:rsidR="00C30E7B" w:rsidRDefault="00C30E7B" w:rsidP="00C30E7B">
      <w:pPr>
        <w:spacing w:line="360" w:lineRule="auto"/>
        <w:jc w:val="both"/>
        <w:rPr>
          <w:rFonts w:ascii="Century Gothic" w:hAnsi="Century Gothic"/>
          <w:sz w:val="24"/>
          <w:szCs w:val="24"/>
        </w:rPr>
      </w:pPr>
    </w:p>
    <w:p w14:paraId="13160EF5" w14:textId="77777777" w:rsidR="00C30E7B" w:rsidRDefault="00C30E7B" w:rsidP="00C30E7B">
      <w:pPr>
        <w:spacing w:line="360" w:lineRule="auto"/>
        <w:jc w:val="both"/>
        <w:rPr>
          <w:rFonts w:ascii="Century Gothic" w:hAnsi="Century Gothic"/>
          <w:sz w:val="24"/>
          <w:szCs w:val="24"/>
        </w:rPr>
      </w:pPr>
    </w:p>
    <w:p w14:paraId="2005EF4C" w14:textId="77777777" w:rsidR="00C30E7B" w:rsidRPr="00D56AD1" w:rsidRDefault="00C30E7B" w:rsidP="00C30E7B">
      <w:pPr>
        <w:spacing w:line="360" w:lineRule="auto"/>
        <w:jc w:val="both"/>
        <w:rPr>
          <w:rFonts w:ascii="Century Gothic" w:hAnsi="Century Gothic"/>
          <w:sz w:val="24"/>
          <w:szCs w:val="24"/>
        </w:rPr>
      </w:pPr>
      <w:r w:rsidRPr="00D56AD1">
        <w:rPr>
          <w:rFonts w:ascii="Century Gothic" w:hAnsi="Century Gothic"/>
          <w:sz w:val="24"/>
          <w:szCs w:val="24"/>
        </w:rPr>
        <w:t>Es esencial que las y los estudiantes sean conscientes de que la salud y la prevención de esta enfermedad están literalmente en sus manos, y deben abordarlo de manera consciente, normalizada y sin estigmas.</w:t>
      </w:r>
    </w:p>
    <w:p w14:paraId="730651B4" w14:textId="77777777" w:rsidR="00C30E7B" w:rsidRDefault="00C30E7B" w:rsidP="00C30E7B">
      <w:pPr>
        <w:spacing w:line="360" w:lineRule="auto"/>
        <w:jc w:val="both"/>
        <w:rPr>
          <w:rFonts w:ascii="Century Gothic" w:hAnsi="Century Gothic"/>
          <w:sz w:val="24"/>
          <w:szCs w:val="24"/>
        </w:rPr>
      </w:pPr>
    </w:p>
    <w:p w14:paraId="5EF12D2B" w14:textId="77777777" w:rsidR="00C30E7B" w:rsidRPr="00D56AD1" w:rsidRDefault="00C30E7B" w:rsidP="00C30E7B">
      <w:pPr>
        <w:spacing w:line="360" w:lineRule="auto"/>
        <w:jc w:val="both"/>
        <w:rPr>
          <w:rFonts w:ascii="Century Gothic" w:hAnsi="Century Gothic"/>
          <w:sz w:val="24"/>
          <w:szCs w:val="24"/>
        </w:rPr>
      </w:pPr>
      <w:r w:rsidRPr="00D56AD1">
        <w:rPr>
          <w:rFonts w:ascii="Century Gothic" w:hAnsi="Century Gothic"/>
          <w:sz w:val="24"/>
          <w:szCs w:val="24"/>
        </w:rPr>
        <w:t>Por ello, propongo que fomentemos una cultura de detección oportuna del cáncer de mama desde temprana edad, como parte de los programas y planes de estudio que contempla la Ley Estatal de Educación de nuestro Estado. Además, propongo que durante el mes de octubre, en conmemoración del Día Internacional de la lucha contra el Cáncer de Mama, los espacios educativos se sumen al esfuerzo de concientización y detección entre las mujeres, especialmente las jóvenes.</w:t>
      </w:r>
    </w:p>
    <w:p w14:paraId="655EBC83" w14:textId="77777777" w:rsidR="00C30E7B" w:rsidRPr="00D56AD1" w:rsidRDefault="00C30E7B" w:rsidP="00C30E7B">
      <w:pPr>
        <w:spacing w:line="360" w:lineRule="auto"/>
        <w:jc w:val="both"/>
        <w:rPr>
          <w:rFonts w:ascii="Century Gothic" w:hAnsi="Century Gothic"/>
          <w:sz w:val="24"/>
          <w:szCs w:val="24"/>
        </w:rPr>
      </w:pPr>
    </w:p>
    <w:p w14:paraId="7E72CB06" w14:textId="77777777" w:rsidR="00C30E7B" w:rsidRPr="00D56AD1" w:rsidRDefault="00C30E7B" w:rsidP="00C30E7B">
      <w:pPr>
        <w:spacing w:line="360" w:lineRule="auto"/>
        <w:jc w:val="both"/>
        <w:rPr>
          <w:rFonts w:ascii="Century Gothic" w:hAnsi="Century Gothic"/>
          <w:sz w:val="24"/>
          <w:szCs w:val="24"/>
        </w:rPr>
      </w:pPr>
      <w:r w:rsidRPr="00D56AD1">
        <w:rPr>
          <w:rFonts w:ascii="Century Gothic" w:hAnsi="Century Gothic"/>
          <w:sz w:val="24"/>
          <w:szCs w:val="24"/>
        </w:rPr>
        <w:t>Nuestra apuesta es reducir los factores de riesgo en nuestra comunidad, promover la creación de entornos saludables, principalmente para nuestras mujeres. La detección temprana del cáncer de mama desempeña un papel crucial en la reducción de las muertes causadas por esta enfermedad.</w:t>
      </w:r>
    </w:p>
    <w:p w14:paraId="14E3926E" w14:textId="77777777" w:rsidR="00C30E7B" w:rsidRPr="00D56AD1" w:rsidRDefault="00C30E7B" w:rsidP="00C30E7B">
      <w:pPr>
        <w:spacing w:line="360" w:lineRule="auto"/>
        <w:jc w:val="both"/>
        <w:rPr>
          <w:rFonts w:ascii="Century Gothic" w:hAnsi="Century Gothic"/>
          <w:sz w:val="24"/>
          <w:szCs w:val="24"/>
        </w:rPr>
      </w:pPr>
    </w:p>
    <w:p w14:paraId="50489070" w14:textId="77777777" w:rsidR="00C30E7B" w:rsidRDefault="00C30E7B" w:rsidP="00C30E7B">
      <w:pPr>
        <w:spacing w:line="360" w:lineRule="auto"/>
        <w:jc w:val="both"/>
        <w:rPr>
          <w:rFonts w:ascii="Century Gothic" w:hAnsi="Century Gothic"/>
          <w:sz w:val="24"/>
          <w:szCs w:val="24"/>
        </w:rPr>
      </w:pPr>
      <w:r w:rsidRPr="00D56AD1">
        <w:rPr>
          <w:rFonts w:ascii="Century Gothic" w:hAnsi="Century Gothic"/>
          <w:sz w:val="24"/>
          <w:szCs w:val="24"/>
        </w:rPr>
        <w:t xml:space="preserve">En resumen, juntos y juntas, podemos marcar la diferencia y proteger a quienes más queremos. La salud de nuestras mujeres, de nuestras madres, hijas, hermanas y amigas está en juego, y como Diputados y Diputadas, </w:t>
      </w:r>
    </w:p>
    <w:p w14:paraId="68F75728" w14:textId="77777777" w:rsidR="00C30E7B" w:rsidRDefault="00C30E7B" w:rsidP="00C30E7B">
      <w:pPr>
        <w:spacing w:line="360" w:lineRule="auto"/>
        <w:jc w:val="both"/>
        <w:rPr>
          <w:rFonts w:ascii="Century Gothic" w:hAnsi="Century Gothic"/>
          <w:sz w:val="24"/>
          <w:szCs w:val="24"/>
        </w:rPr>
      </w:pPr>
    </w:p>
    <w:p w14:paraId="73D79130" w14:textId="77777777" w:rsidR="00C30E7B" w:rsidRDefault="00C30E7B" w:rsidP="00C30E7B">
      <w:pPr>
        <w:spacing w:line="360" w:lineRule="auto"/>
        <w:jc w:val="both"/>
        <w:rPr>
          <w:rFonts w:ascii="Century Gothic" w:hAnsi="Century Gothic"/>
          <w:sz w:val="24"/>
          <w:szCs w:val="24"/>
        </w:rPr>
      </w:pPr>
    </w:p>
    <w:p w14:paraId="2FE9E1B7" w14:textId="77777777" w:rsidR="00C30E7B" w:rsidRDefault="00C30E7B" w:rsidP="00C30E7B">
      <w:pPr>
        <w:spacing w:line="360" w:lineRule="auto"/>
        <w:jc w:val="both"/>
        <w:rPr>
          <w:rFonts w:ascii="Century Gothic" w:hAnsi="Century Gothic"/>
          <w:sz w:val="24"/>
          <w:szCs w:val="24"/>
        </w:rPr>
      </w:pPr>
    </w:p>
    <w:p w14:paraId="3A84E5F3" w14:textId="77777777" w:rsidR="00C30E7B" w:rsidRDefault="00C30E7B" w:rsidP="00C30E7B">
      <w:pPr>
        <w:spacing w:line="360" w:lineRule="auto"/>
        <w:jc w:val="both"/>
        <w:rPr>
          <w:rFonts w:ascii="Century Gothic" w:hAnsi="Century Gothic"/>
          <w:sz w:val="24"/>
          <w:szCs w:val="24"/>
        </w:rPr>
      </w:pPr>
    </w:p>
    <w:p w14:paraId="79753324" w14:textId="0ADA04D0" w:rsidR="00C30E7B" w:rsidRPr="00D56AD1" w:rsidRDefault="00C30E7B" w:rsidP="00C30E7B">
      <w:pPr>
        <w:spacing w:line="360" w:lineRule="auto"/>
        <w:jc w:val="both"/>
        <w:rPr>
          <w:rFonts w:ascii="Century Gothic" w:hAnsi="Century Gothic"/>
          <w:sz w:val="24"/>
          <w:szCs w:val="24"/>
        </w:rPr>
      </w:pPr>
      <w:r w:rsidRPr="00D56AD1">
        <w:rPr>
          <w:rFonts w:ascii="Century Gothic" w:hAnsi="Century Gothic"/>
          <w:sz w:val="24"/>
          <w:szCs w:val="24"/>
        </w:rPr>
        <w:t xml:space="preserve">tenemos el deber de tomar medidas concretas para garantizar su bienestar y su futuro. </w:t>
      </w:r>
    </w:p>
    <w:p w14:paraId="363A7C5F" w14:textId="77777777" w:rsidR="00C30E7B" w:rsidRDefault="00C30E7B" w:rsidP="00C30E7B">
      <w:pPr>
        <w:spacing w:line="360" w:lineRule="auto"/>
        <w:jc w:val="both"/>
        <w:rPr>
          <w:rFonts w:ascii="Century Gothic" w:hAnsi="Century Gothic"/>
          <w:sz w:val="24"/>
          <w:szCs w:val="24"/>
        </w:rPr>
      </w:pPr>
    </w:p>
    <w:p w14:paraId="19BB9726" w14:textId="77777777" w:rsidR="00C30E7B" w:rsidRPr="00D56AD1" w:rsidRDefault="00C30E7B" w:rsidP="00C30E7B">
      <w:pPr>
        <w:spacing w:line="360" w:lineRule="auto"/>
        <w:jc w:val="both"/>
        <w:rPr>
          <w:rFonts w:ascii="Century Gothic" w:hAnsi="Century Gothic"/>
          <w:sz w:val="24"/>
          <w:szCs w:val="24"/>
        </w:rPr>
      </w:pPr>
      <w:r w:rsidRPr="00D56AD1">
        <w:rPr>
          <w:rFonts w:ascii="Century Gothic" w:hAnsi="Century Gothic"/>
          <w:sz w:val="24"/>
          <w:szCs w:val="24"/>
        </w:rPr>
        <w:t>Es hora de actuar y hacerlo con determinación, empatía y amor por nuestra comunidad Chihuahuense. Gracias por su atención y su compromiso en esta causa tan importante.</w:t>
      </w:r>
    </w:p>
    <w:p w14:paraId="08EA6BED" w14:textId="77777777" w:rsidR="00C30E7B" w:rsidRPr="00D56AD1" w:rsidRDefault="00C30E7B" w:rsidP="00C30E7B">
      <w:pPr>
        <w:spacing w:line="360" w:lineRule="auto"/>
        <w:jc w:val="both"/>
        <w:rPr>
          <w:rFonts w:ascii="Century Gothic" w:hAnsi="Century Gothic"/>
          <w:sz w:val="24"/>
          <w:szCs w:val="24"/>
        </w:rPr>
      </w:pPr>
      <w:r w:rsidRPr="00D56AD1">
        <w:rPr>
          <w:rFonts w:ascii="Century Gothic" w:hAnsi="Century Gothic"/>
          <w:sz w:val="24"/>
          <w:szCs w:val="24"/>
        </w:rPr>
        <w:t>Bajo las consideraciones anteriormente expuestas, pongo a c</w:t>
      </w:r>
      <w:r>
        <w:rPr>
          <w:rFonts w:ascii="Century Gothic" w:hAnsi="Century Gothic"/>
          <w:sz w:val="24"/>
          <w:szCs w:val="24"/>
        </w:rPr>
        <w:t xml:space="preserve">onsideración de esta Honorable Asamblea, </w:t>
      </w:r>
      <w:r w:rsidRPr="00D56AD1">
        <w:rPr>
          <w:rFonts w:ascii="Century Gothic" w:hAnsi="Century Gothic"/>
          <w:sz w:val="24"/>
          <w:szCs w:val="24"/>
        </w:rPr>
        <w:t xml:space="preserve">el siguiente </w:t>
      </w:r>
      <w:r w:rsidRPr="00D56AD1">
        <w:rPr>
          <w:rFonts w:ascii="Century Gothic" w:hAnsi="Century Gothic"/>
          <w:b/>
          <w:sz w:val="24"/>
          <w:szCs w:val="24"/>
        </w:rPr>
        <w:t>PROYECTO</w:t>
      </w:r>
      <w:r w:rsidRPr="00D56AD1">
        <w:rPr>
          <w:rFonts w:ascii="Century Gothic" w:hAnsi="Century Gothic"/>
          <w:sz w:val="24"/>
          <w:szCs w:val="24"/>
        </w:rPr>
        <w:t xml:space="preserve"> con carácter de:</w:t>
      </w:r>
    </w:p>
    <w:p w14:paraId="089345F3" w14:textId="77777777" w:rsidR="00C30E7B" w:rsidRPr="00D56AD1" w:rsidRDefault="00C30E7B" w:rsidP="00C30E7B">
      <w:pPr>
        <w:spacing w:line="360" w:lineRule="auto"/>
        <w:jc w:val="center"/>
        <w:rPr>
          <w:rFonts w:ascii="Century Gothic" w:hAnsi="Century Gothic"/>
          <w:b/>
          <w:sz w:val="24"/>
          <w:szCs w:val="24"/>
        </w:rPr>
      </w:pPr>
      <w:r w:rsidRPr="00D56AD1">
        <w:rPr>
          <w:rFonts w:ascii="Century Gothic" w:hAnsi="Century Gothic"/>
          <w:b/>
          <w:sz w:val="24"/>
          <w:szCs w:val="24"/>
        </w:rPr>
        <w:t>DECRETO</w:t>
      </w:r>
    </w:p>
    <w:p w14:paraId="14EF3BDE" w14:textId="77777777" w:rsidR="00C30E7B" w:rsidRPr="00D56AD1" w:rsidRDefault="00C30E7B" w:rsidP="00C30E7B">
      <w:pPr>
        <w:spacing w:line="360" w:lineRule="auto"/>
        <w:jc w:val="both"/>
        <w:rPr>
          <w:rFonts w:ascii="Century Gothic" w:hAnsi="Century Gothic"/>
          <w:b/>
          <w:sz w:val="24"/>
          <w:szCs w:val="24"/>
        </w:rPr>
      </w:pPr>
    </w:p>
    <w:p w14:paraId="38D87D27" w14:textId="77777777" w:rsidR="00C30E7B" w:rsidRPr="00D56AD1" w:rsidRDefault="00C30E7B" w:rsidP="00C30E7B">
      <w:pPr>
        <w:spacing w:line="360" w:lineRule="auto"/>
        <w:jc w:val="both"/>
        <w:rPr>
          <w:rFonts w:ascii="Century Gothic" w:hAnsi="Century Gothic"/>
          <w:sz w:val="24"/>
          <w:szCs w:val="24"/>
        </w:rPr>
      </w:pPr>
      <w:r w:rsidRPr="00D56AD1">
        <w:rPr>
          <w:rFonts w:ascii="Century Gothic" w:hAnsi="Century Gothic"/>
          <w:b/>
          <w:sz w:val="24"/>
          <w:szCs w:val="24"/>
        </w:rPr>
        <w:t xml:space="preserve">ARTÍCULO PRIMERO.- </w:t>
      </w:r>
      <w:r w:rsidRPr="00D56AD1">
        <w:rPr>
          <w:rFonts w:ascii="Century Gothic" w:hAnsi="Century Gothic"/>
          <w:sz w:val="24"/>
          <w:szCs w:val="24"/>
        </w:rPr>
        <w:t xml:space="preserve">Se adiciona la fracción XXVII al artículo 8 de la Ley Estatal de Educación, para quedar de la siguiente manera: </w:t>
      </w:r>
    </w:p>
    <w:p w14:paraId="64462246" w14:textId="77777777" w:rsidR="00C30E7B" w:rsidRPr="00D56AD1" w:rsidRDefault="00C30E7B" w:rsidP="00C30E7B">
      <w:pPr>
        <w:spacing w:line="360" w:lineRule="auto"/>
        <w:jc w:val="both"/>
        <w:rPr>
          <w:rFonts w:ascii="Century Gothic" w:hAnsi="Century Gothic"/>
          <w:sz w:val="24"/>
          <w:szCs w:val="24"/>
        </w:rPr>
      </w:pPr>
    </w:p>
    <w:p w14:paraId="719DC0DA" w14:textId="77777777" w:rsidR="00C30E7B" w:rsidRPr="00D56AD1" w:rsidRDefault="00C30E7B" w:rsidP="00C30E7B">
      <w:pPr>
        <w:spacing w:line="360" w:lineRule="auto"/>
        <w:jc w:val="both"/>
        <w:rPr>
          <w:rFonts w:ascii="Century Gothic" w:hAnsi="Century Gothic"/>
          <w:sz w:val="24"/>
          <w:szCs w:val="24"/>
        </w:rPr>
      </w:pPr>
      <w:r w:rsidRPr="00D56AD1">
        <w:rPr>
          <w:rFonts w:ascii="Century Gothic" w:hAnsi="Century Gothic"/>
          <w:b/>
          <w:sz w:val="24"/>
          <w:szCs w:val="24"/>
        </w:rPr>
        <w:t xml:space="preserve">ARTÍCULO 8. </w:t>
      </w:r>
      <w:r w:rsidRPr="00D56AD1">
        <w:rPr>
          <w:rFonts w:ascii="Century Gothic" w:hAnsi="Century Gothic"/>
          <w:sz w:val="24"/>
          <w:szCs w:val="24"/>
        </w:rPr>
        <w:t>La educación que impartan el Estado, los municipios, los organismos descentralizados y los particulares con autorización o reconocimiento de validez oficial de estudios tendrá, además de los fines establecidos en el segundo párrafo del artículo 3 de la Constitución Política de los Estados Unidos Mexicanos, los siguientes:</w:t>
      </w:r>
    </w:p>
    <w:p w14:paraId="13D7E559" w14:textId="77777777" w:rsidR="00C30E7B" w:rsidRDefault="00C30E7B" w:rsidP="00C30E7B">
      <w:pPr>
        <w:spacing w:line="360" w:lineRule="auto"/>
        <w:jc w:val="both"/>
        <w:rPr>
          <w:rFonts w:ascii="Century Gothic" w:hAnsi="Century Gothic"/>
          <w:sz w:val="24"/>
          <w:szCs w:val="24"/>
        </w:rPr>
      </w:pPr>
    </w:p>
    <w:p w14:paraId="2B35B676" w14:textId="77777777" w:rsidR="00C30E7B" w:rsidRPr="00D56AD1" w:rsidRDefault="00C30E7B" w:rsidP="00C30E7B">
      <w:pPr>
        <w:spacing w:line="360" w:lineRule="auto"/>
        <w:jc w:val="both"/>
        <w:rPr>
          <w:rFonts w:ascii="Century Gothic" w:hAnsi="Century Gothic"/>
          <w:sz w:val="24"/>
          <w:szCs w:val="24"/>
        </w:rPr>
      </w:pPr>
      <w:r w:rsidRPr="00D56AD1">
        <w:rPr>
          <w:rFonts w:ascii="Century Gothic" w:hAnsi="Century Gothic"/>
          <w:sz w:val="24"/>
          <w:szCs w:val="24"/>
        </w:rPr>
        <w:t xml:space="preserve">I a XXVI intocados. </w:t>
      </w:r>
    </w:p>
    <w:p w14:paraId="46A583DD" w14:textId="77777777" w:rsidR="00C30E7B" w:rsidRPr="00D56AD1" w:rsidRDefault="00C30E7B" w:rsidP="00C30E7B">
      <w:pPr>
        <w:spacing w:line="360" w:lineRule="auto"/>
        <w:jc w:val="both"/>
        <w:rPr>
          <w:rFonts w:ascii="Century Gothic" w:hAnsi="Century Gothic"/>
          <w:b/>
          <w:sz w:val="24"/>
          <w:szCs w:val="24"/>
        </w:rPr>
      </w:pPr>
    </w:p>
    <w:p w14:paraId="3ECC46F2" w14:textId="77777777" w:rsidR="00C30E7B" w:rsidRDefault="00C30E7B" w:rsidP="00C30E7B">
      <w:pPr>
        <w:spacing w:line="360" w:lineRule="auto"/>
        <w:jc w:val="both"/>
        <w:rPr>
          <w:rFonts w:ascii="Century Gothic" w:hAnsi="Century Gothic"/>
          <w:b/>
          <w:i/>
          <w:sz w:val="24"/>
          <w:szCs w:val="24"/>
        </w:rPr>
      </w:pPr>
    </w:p>
    <w:p w14:paraId="3DCA8469" w14:textId="77777777" w:rsidR="00C30E7B" w:rsidRDefault="00C30E7B" w:rsidP="00C30E7B">
      <w:pPr>
        <w:spacing w:line="360" w:lineRule="auto"/>
        <w:jc w:val="both"/>
        <w:rPr>
          <w:rFonts w:ascii="Century Gothic" w:hAnsi="Century Gothic"/>
          <w:b/>
          <w:i/>
          <w:sz w:val="24"/>
          <w:szCs w:val="24"/>
        </w:rPr>
      </w:pPr>
    </w:p>
    <w:p w14:paraId="27DAE2B9" w14:textId="77777777" w:rsidR="00C30E7B" w:rsidRDefault="00C30E7B" w:rsidP="00C30E7B">
      <w:pPr>
        <w:spacing w:line="360" w:lineRule="auto"/>
        <w:jc w:val="both"/>
        <w:rPr>
          <w:rFonts w:ascii="Century Gothic" w:hAnsi="Century Gothic"/>
          <w:b/>
          <w:i/>
          <w:sz w:val="24"/>
          <w:szCs w:val="24"/>
        </w:rPr>
      </w:pPr>
    </w:p>
    <w:p w14:paraId="56C09B90" w14:textId="77777777" w:rsidR="00C30E7B" w:rsidRPr="00D56AD1" w:rsidRDefault="00C30E7B" w:rsidP="00C30E7B">
      <w:pPr>
        <w:spacing w:line="360" w:lineRule="auto"/>
        <w:jc w:val="both"/>
        <w:rPr>
          <w:rFonts w:ascii="Century Gothic" w:hAnsi="Century Gothic"/>
          <w:b/>
          <w:i/>
          <w:sz w:val="24"/>
          <w:szCs w:val="24"/>
        </w:rPr>
      </w:pPr>
      <w:r w:rsidRPr="00D56AD1">
        <w:rPr>
          <w:rFonts w:ascii="Century Gothic" w:hAnsi="Century Gothic"/>
          <w:b/>
          <w:i/>
          <w:sz w:val="24"/>
          <w:szCs w:val="24"/>
        </w:rPr>
        <w:t xml:space="preserve">XXVII. Desarrolla en conjunto a las autoridades de salud competentes, programas tendientes a la detección oportuna del virus del papiloma humano, cáncer de mama y cáncer cervicouterino. </w:t>
      </w:r>
    </w:p>
    <w:p w14:paraId="361CBAD4" w14:textId="77777777" w:rsidR="00C30E7B" w:rsidRPr="00D56AD1" w:rsidRDefault="00C30E7B" w:rsidP="00C30E7B">
      <w:pPr>
        <w:spacing w:line="360" w:lineRule="auto"/>
        <w:jc w:val="both"/>
        <w:rPr>
          <w:rFonts w:ascii="Century Gothic" w:hAnsi="Century Gothic"/>
          <w:b/>
          <w:i/>
          <w:sz w:val="24"/>
          <w:szCs w:val="24"/>
        </w:rPr>
      </w:pPr>
    </w:p>
    <w:p w14:paraId="073836DA" w14:textId="7A2E00C5" w:rsidR="00C30E7B" w:rsidRPr="00D56AD1" w:rsidRDefault="00C30E7B" w:rsidP="00C30E7B">
      <w:pPr>
        <w:spacing w:line="360" w:lineRule="auto"/>
        <w:jc w:val="both"/>
        <w:rPr>
          <w:rFonts w:ascii="Century Gothic" w:hAnsi="Century Gothic"/>
          <w:b/>
          <w:i/>
          <w:sz w:val="24"/>
          <w:szCs w:val="24"/>
        </w:rPr>
      </w:pPr>
      <w:r w:rsidRPr="00D56AD1">
        <w:rPr>
          <w:rFonts w:ascii="Century Gothic" w:hAnsi="Century Gothic"/>
          <w:b/>
          <w:i/>
          <w:sz w:val="24"/>
          <w:szCs w:val="24"/>
        </w:rPr>
        <w:t>Anualmente, durante el mes de octubre, se implementarán programas y actividades específicamente diseñadas para brindar información relacionada con el diagnóstico, la atención, tratamiento y rehabilitación del cáncer de mama, a efecto de disminuir la prevalencia de los factores de riesgo en la comunidad, desarrollar entornos saludables y reforzar la participación y concientización social;</w:t>
      </w:r>
    </w:p>
    <w:p w14:paraId="2D6AAF14" w14:textId="77777777" w:rsidR="00C30E7B" w:rsidRPr="00D56AD1" w:rsidRDefault="00C30E7B" w:rsidP="00C30E7B">
      <w:pPr>
        <w:spacing w:line="360" w:lineRule="auto"/>
        <w:jc w:val="center"/>
        <w:rPr>
          <w:rFonts w:ascii="Century Gothic" w:hAnsi="Century Gothic"/>
          <w:b/>
          <w:sz w:val="24"/>
          <w:szCs w:val="24"/>
        </w:rPr>
      </w:pPr>
      <w:r w:rsidRPr="00D56AD1">
        <w:rPr>
          <w:rFonts w:ascii="Century Gothic" w:hAnsi="Century Gothic"/>
          <w:b/>
          <w:sz w:val="24"/>
          <w:szCs w:val="24"/>
        </w:rPr>
        <w:t>TRANSITORIOS</w:t>
      </w:r>
    </w:p>
    <w:p w14:paraId="70CB5819" w14:textId="77777777" w:rsidR="00C30E7B" w:rsidRPr="00D56AD1" w:rsidRDefault="00C30E7B" w:rsidP="00C30E7B">
      <w:pPr>
        <w:spacing w:line="360" w:lineRule="auto"/>
        <w:jc w:val="both"/>
        <w:rPr>
          <w:rFonts w:ascii="Century Gothic" w:hAnsi="Century Gothic"/>
          <w:b/>
          <w:sz w:val="24"/>
          <w:szCs w:val="24"/>
        </w:rPr>
      </w:pPr>
    </w:p>
    <w:p w14:paraId="43FF9C03" w14:textId="77777777" w:rsidR="00C30E7B" w:rsidRPr="00D56AD1" w:rsidRDefault="00C30E7B" w:rsidP="00C30E7B">
      <w:pPr>
        <w:spacing w:line="360" w:lineRule="auto"/>
        <w:jc w:val="both"/>
        <w:rPr>
          <w:rFonts w:ascii="Century Gothic" w:hAnsi="Century Gothic"/>
          <w:sz w:val="24"/>
          <w:szCs w:val="24"/>
        </w:rPr>
      </w:pPr>
      <w:r w:rsidRPr="00D56AD1">
        <w:rPr>
          <w:rFonts w:ascii="Century Gothic" w:hAnsi="Century Gothic"/>
          <w:b/>
          <w:sz w:val="24"/>
          <w:szCs w:val="24"/>
        </w:rPr>
        <w:t xml:space="preserve">ARTÍCULO ÚNICO.- </w:t>
      </w:r>
      <w:r w:rsidRPr="00D56AD1">
        <w:rPr>
          <w:rFonts w:ascii="Century Gothic" w:hAnsi="Century Gothic"/>
          <w:sz w:val="24"/>
          <w:szCs w:val="24"/>
        </w:rPr>
        <w:t xml:space="preserve">El presente Decreto entrará en vigor al día siguiente de su publicación en el Periódico Oficial del Estado. </w:t>
      </w:r>
    </w:p>
    <w:p w14:paraId="391E8DB5" w14:textId="2849A0F5" w:rsidR="00A01CB9" w:rsidRPr="00A01CB9" w:rsidRDefault="00A01CB9" w:rsidP="00C30E7B">
      <w:pPr>
        <w:spacing w:after="0" w:line="360" w:lineRule="auto"/>
        <w:jc w:val="both"/>
        <w:rPr>
          <w:rFonts w:ascii="Century Gothic" w:hAnsi="Century Gothic"/>
          <w:b/>
          <w:sz w:val="23"/>
          <w:szCs w:val="23"/>
        </w:rPr>
        <w:sectPr w:rsidR="00A01CB9" w:rsidRPr="00A01CB9" w:rsidSect="00A01CB9">
          <w:type w:val="continuous"/>
          <w:pgSz w:w="12240" w:h="15840"/>
          <w:pgMar w:top="1701" w:right="1701" w:bottom="1417" w:left="1701" w:header="708" w:footer="708" w:gutter="0"/>
          <w:cols w:space="708"/>
          <w:docGrid w:linePitch="360"/>
        </w:sectPr>
      </w:pPr>
    </w:p>
    <w:p w14:paraId="7A62BCEA" w14:textId="77777777" w:rsidR="00A01CB9" w:rsidRDefault="00A01CB9"/>
    <w:p w14:paraId="3C2C4891" w14:textId="77777777" w:rsidR="00C30E7B" w:rsidRDefault="00C30E7B" w:rsidP="00C30E7B">
      <w:pPr>
        <w:spacing w:line="360" w:lineRule="auto"/>
        <w:jc w:val="both"/>
        <w:rPr>
          <w:rFonts w:ascii="Century Gothic" w:hAnsi="Century Gothic"/>
          <w:b/>
          <w:sz w:val="24"/>
          <w:szCs w:val="24"/>
        </w:rPr>
        <w:sectPr w:rsidR="00C30E7B" w:rsidSect="007855FE">
          <w:type w:val="continuous"/>
          <w:pgSz w:w="12240" w:h="15840"/>
          <w:pgMar w:top="1701" w:right="1701" w:bottom="1417" w:left="1701" w:header="708" w:footer="708" w:gutter="0"/>
          <w:cols w:num="2" w:space="708"/>
          <w:docGrid w:linePitch="360"/>
        </w:sectPr>
      </w:pPr>
    </w:p>
    <w:p w14:paraId="44D9A95D" w14:textId="3F8A6AB4" w:rsidR="00C30E7B" w:rsidRDefault="00C30E7B" w:rsidP="00C30E7B">
      <w:pPr>
        <w:spacing w:line="360" w:lineRule="auto"/>
        <w:jc w:val="both"/>
        <w:rPr>
          <w:rFonts w:ascii="Century Gothic" w:hAnsi="Century Gothic"/>
          <w:sz w:val="24"/>
          <w:szCs w:val="24"/>
        </w:rPr>
      </w:pPr>
      <w:r w:rsidRPr="00D56AD1">
        <w:rPr>
          <w:rFonts w:ascii="Century Gothic" w:hAnsi="Century Gothic"/>
          <w:b/>
          <w:sz w:val="24"/>
          <w:szCs w:val="24"/>
        </w:rPr>
        <w:t xml:space="preserve">ECONÓMICO.- </w:t>
      </w:r>
      <w:r w:rsidRPr="00D56AD1">
        <w:rPr>
          <w:rFonts w:ascii="Century Gothic" w:hAnsi="Century Gothic"/>
          <w:sz w:val="24"/>
          <w:szCs w:val="24"/>
        </w:rPr>
        <w:t>Aprobado que sea túrnese a la Secretaría para que elabore minuta de decreto.</w:t>
      </w:r>
    </w:p>
    <w:p w14:paraId="2576E466" w14:textId="77777777" w:rsidR="00C30E7B" w:rsidRPr="00D56AD1" w:rsidRDefault="00C30E7B" w:rsidP="00C30E7B">
      <w:pPr>
        <w:spacing w:line="360" w:lineRule="auto"/>
        <w:jc w:val="both"/>
        <w:rPr>
          <w:rFonts w:ascii="Century Gothic" w:hAnsi="Century Gothic"/>
          <w:sz w:val="24"/>
          <w:szCs w:val="24"/>
        </w:rPr>
      </w:pPr>
    </w:p>
    <w:p w14:paraId="6D433A9C" w14:textId="77777777" w:rsidR="00C30E7B" w:rsidRDefault="00C30E7B" w:rsidP="00C30E7B">
      <w:pPr>
        <w:spacing w:line="360" w:lineRule="auto"/>
        <w:jc w:val="both"/>
        <w:rPr>
          <w:rFonts w:ascii="Century Gothic" w:hAnsi="Century Gothic"/>
          <w:sz w:val="24"/>
          <w:szCs w:val="24"/>
        </w:rPr>
      </w:pPr>
      <w:r w:rsidRPr="00D56AD1">
        <w:rPr>
          <w:rFonts w:ascii="Century Gothic" w:hAnsi="Century Gothic"/>
          <w:sz w:val="24"/>
          <w:szCs w:val="24"/>
        </w:rPr>
        <w:t xml:space="preserve">Dado en la ciudad de Chihuahua, Chihuahua a los 5 días del mes de octubre del dos mil veintitrés. </w:t>
      </w:r>
    </w:p>
    <w:p w14:paraId="784BC88B" w14:textId="77777777" w:rsidR="00C30E7B" w:rsidRDefault="00C30E7B" w:rsidP="00C30E7B">
      <w:pPr>
        <w:spacing w:line="360" w:lineRule="auto"/>
        <w:jc w:val="center"/>
        <w:rPr>
          <w:rFonts w:ascii="Century Gothic" w:hAnsi="Century Gothic"/>
          <w:b/>
          <w:sz w:val="24"/>
          <w:szCs w:val="24"/>
        </w:rPr>
      </w:pPr>
    </w:p>
    <w:p w14:paraId="17766529" w14:textId="77777777" w:rsidR="00C30E7B" w:rsidRDefault="00C30E7B" w:rsidP="00C30E7B">
      <w:pPr>
        <w:spacing w:line="360" w:lineRule="auto"/>
        <w:jc w:val="center"/>
        <w:rPr>
          <w:rFonts w:ascii="Century Gothic" w:hAnsi="Century Gothic"/>
          <w:b/>
          <w:sz w:val="24"/>
          <w:szCs w:val="24"/>
        </w:rPr>
      </w:pPr>
    </w:p>
    <w:p w14:paraId="34138D1E" w14:textId="77777777" w:rsidR="00C30E7B" w:rsidRDefault="00C30E7B" w:rsidP="00C30E7B">
      <w:pPr>
        <w:spacing w:line="360" w:lineRule="auto"/>
        <w:jc w:val="center"/>
        <w:rPr>
          <w:rFonts w:ascii="Century Gothic" w:hAnsi="Century Gothic"/>
          <w:b/>
          <w:sz w:val="24"/>
          <w:szCs w:val="24"/>
        </w:rPr>
      </w:pPr>
    </w:p>
    <w:p w14:paraId="1DCDBCD4" w14:textId="77777777" w:rsidR="00C30E7B" w:rsidRDefault="00C30E7B" w:rsidP="00C30E7B">
      <w:pPr>
        <w:spacing w:line="360" w:lineRule="auto"/>
        <w:jc w:val="center"/>
        <w:rPr>
          <w:rFonts w:ascii="Century Gothic" w:hAnsi="Century Gothic"/>
          <w:b/>
          <w:sz w:val="24"/>
          <w:szCs w:val="24"/>
        </w:rPr>
      </w:pPr>
    </w:p>
    <w:p w14:paraId="78D1D8CB" w14:textId="77777777" w:rsidR="00C30E7B" w:rsidRDefault="00C30E7B" w:rsidP="00C30E7B">
      <w:pPr>
        <w:spacing w:line="360" w:lineRule="auto"/>
        <w:jc w:val="center"/>
        <w:rPr>
          <w:rFonts w:ascii="Century Gothic" w:hAnsi="Century Gothic"/>
          <w:b/>
          <w:sz w:val="24"/>
          <w:szCs w:val="24"/>
        </w:rPr>
        <w:sectPr w:rsidR="00C30E7B" w:rsidSect="00C30E7B">
          <w:type w:val="continuous"/>
          <w:pgSz w:w="12240" w:h="15840"/>
          <w:pgMar w:top="1701" w:right="1701" w:bottom="1417" w:left="1701" w:header="708" w:footer="708" w:gutter="0"/>
          <w:cols w:space="708"/>
          <w:docGrid w:linePitch="360"/>
        </w:sectPr>
      </w:pPr>
    </w:p>
    <w:p w14:paraId="0E627728" w14:textId="7C4B8575" w:rsidR="00C30E7B" w:rsidRPr="00D56AD1" w:rsidRDefault="00C30E7B" w:rsidP="00C30E7B">
      <w:pPr>
        <w:spacing w:line="360" w:lineRule="auto"/>
        <w:jc w:val="center"/>
        <w:rPr>
          <w:rFonts w:ascii="Century Gothic" w:hAnsi="Century Gothic"/>
          <w:b/>
          <w:sz w:val="24"/>
          <w:szCs w:val="24"/>
        </w:rPr>
      </w:pPr>
      <w:r w:rsidRPr="00D56AD1">
        <w:rPr>
          <w:rFonts w:ascii="Century Gothic" w:hAnsi="Century Gothic"/>
          <w:b/>
          <w:sz w:val="24"/>
          <w:szCs w:val="24"/>
        </w:rPr>
        <w:t>ATENTAMENTE</w:t>
      </w:r>
    </w:p>
    <w:p w14:paraId="41191FAD" w14:textId="77777777" w:rsidR="00C30E7B" w:rsidRDefault="00C30E7B" w:rsidP="00C30E7B">
      <w:pPr>
        <w:jc w:val="center"/>
        <w:rPr>
          <w:rFonts w:ascii="Century Gothic" w:hAnsi="Century Gothic"/>
          <w:b/>
          <w:sz w:val="24"/>
        </w:rPr>
        <w:sectPr w:rsidR="00C30E7B" w:rsidSect="00C30E7B">
          <w:type w:val="continuous"/>
          <w:pgSz w:w="12240" w:h="15840"/>
          <w:pgMar w:top="1701" w:right="1701" w:bottom="1417" w:left="1701" w:header="708" w:footer="708" w:gutter="0"/>
          <w:cols w:space="708"/>
          <w:docGrid w:linePitch="360"/>
        </w:sectPr>
      </w:pPr>
    </w:p>
    <w:p w14:paraId="728204E8" w14:textId="57940C05" w:rsidR="00C30E7B" w:rsidRPr="00C9605A" w:rsidRDefault="00C30E7B" w:rsidP="00C30E7B">
      <w:pPr>
        <w:ind w:firstLine="567"/>
        <w:jc w:val="center"/>
        <w:rPr>
          <w:rFonts w:ascii="Century Gothic" w:hAnsi="Century Gothic"/>
          <w:b/>
          <w:sz w:val="24"/>
        </w:rPr>
      </w:pPr>
      <w:r>
        <w:rPr>
          <w:rFonts w:ascii="Century Gothic" w:hAnsi="Century Gothic"/>
          <w:b/>
          <w:sz w:val="24"/>
        </w:rPr>
        <w:t>DIP. GEORGINA ALEJANDRA BUJANDA RÍOS</w:t>
      </w:r>
    </w:p>
    <w:p w14:paraId="1B3123D8" w14:textId="77777777" w:rsidR="00C30E7B" w:rsidRDefault="00C30E7B" w:rsidP="00C30E7B">
      <w:pPr>
        <w:jc w:val="center"/>
        <w:sectPr w:rsidR="00C30E7B" w:rsidSect="00C30E7B">
          <w:type w:val="continuous"/>
          <w:pgSz w:w="12240" w:h="15840"/>
          <w:pgMar w:top="1701" w:right="1701" w:bottom="1417" w:left="1701" w:header="708" w:footer="708" w:gutter="0"/>
          <w:cols w:space="708"/>
          <w:docGrid w:linePitch="360"/>
        </w:sectPr>
      </w:pPr>
    </w:p>
    <w:p w14:paraId="7369A1C9" w14:textId="0E598432" w:rsidR="00C30E7B" w:rsidRDefault="00C30E7B" w:rsidP="00C30E7B">
      <w:pPr>
        <w:jc w:val="center"/>
      </w:pPr>
    </w:p>
    <w:sectPr w:rsidR="00C30E7B" w:rsidSect="007855FE">
      <w:type w:val="continuous"/>
      <w:pgSz w:w="12240" w:h="15840"/>
      <w:pgMar w:top="1701"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96A27" w14:textId="77777777" w:rsidR="00EE3508" w:rsidRDefault="00EE3508">
      <w:pPr>
        <w:spacing w:after="0" w:line="240" w:lineRule="auto"/>
      </w:pPr>
      <w:r>
        <w:separator/>
      </w:r>
    </w:p>
  </w:endnote>
  <w:endnote w:type="continuationSeparator" w:id="0">
    <w:p w14:paraId="324F96A2" w14:textId="77777777" w:rsidR="00EE3508" w:rsidRDefault="00EE3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berana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640752"/>
      <w:docPartObj>
        <w:docPartGallery w:val="Page Numbers (Bottom of Page)"/>
        <w:docPartUnique/>
      </w:docPartObj>
    </w:sdtPr>
    <w:sdtEndPr/>
    <w:sdtContent>
      <w:p w14:paraId="68CB2280" w14:textId="745BD76B" w:rsidR="00D5091C" w:rsidRDefault="00744F8B">
        <w:pPr>
          <w:pStyle w:val="Piedepgina"/>
          <w:jc w:val="right"/>
        </w:pPr>
        <w:r>
          <w:fldChar w:fldCharType="begin"/>
        </w:r>
        <w:r>
          <w:instrText>PAGE   \* MERGEFORMAT</w:instrText>
        </w:r>
        <w:r>
          <w:fldChar w:fldCharType="separate"/>
        </w:r>
        <w:r w:rsidR="00E8079C" w:rsidRPr="00E8079C">
          <w:rPr>
            <w:noProof/>
            <w:lang w:val="es-ES"/>
          </w:rPr>
          <w:t>2</w:t>
        </w:r>
        <w:r>
          <w:fldChar w:fldCharType="end"/>
        </w:r>
      </w:p>
    </w:sdtContent>
  </w:sdt>
  <w:p w14:paraId="53F785B4" w14:textId="77777777" w:rsidR="00D5091C" w:rsidRDefault="00D509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1BEF8" w14:textId="77777777" w:rsidR="00EE3508" w:rsidRDefault="00EE3508">
      <w:pPr>
        <w:spacing w:after="0" w:line="240" w:lineRule="auto"/>
      </w:pPr>
      <w:r>
        <w:separator/>
      </w:r>
    </w:p>
  </w:footnote>
  <w:footnote w:type="continuationSeparator" w:id="0">
    <w:p w14:paraId="5439FA2D" w14:textId="77777777" w:rsidR="00EE3508" w:rsidRDefault="00EE3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B137" w14:textId="77777777" w:rsidR="00D5091C" w:rsidRDefault="00744F8B">
    <w:pPr>
      <w:pStyle w:val="Encabezado"/>
    </w:pPr>
    <w:r>
      <w:rPr>
        <w:noProof/>
        <w:lang w:eastAsia="es-MX"/>
      </w:rPr>
      <w:drawing>
        <wp:anchor distT="0" distB="0" distL="114300" distR="114300" simplePos="0" relativeHeight="251659264" behindDoc="1" locked="0" layoutInCell="1" allowOverlap="1" wp14:anchorId="4A673A93" wp14:editId="753EFF01">
          <wp:simplePos x="0" y="0"/>
          <wp:positionH relativeFrom="column">
            <wp:posOffset>-1080135</wp:posOffset>
          </wp:positionH>
          <wp:positionV relativeFrom="paragraph">
            <wp:posOffset>-449580</wp:posOffset>
          </wp:positionV>
          <wp:extent cx="7772400" cy="10058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2ED"/>
    <w:multiLevelType w:val="hybridMultilevel"/>
    <w:tmpl w:val="942E3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DE5"/>
    <w:rsid w:val="001926D7"/>
    <w:rsid w:val="00195FE0"/>
    <w:rsid w:val="00206DE5"/>
    <w:rsid w:val="00254B0E"/>
    <w:rsid w:val="00384355"/>
    <w:rsid w:val="003A2796"/>
    <w:rsid w:val="003C6FC3"/>
    <w:rsid w:val="005F00BC"/>
    <w:rsid w:val="00744F8B"/>
    <w:rsid w:val="00A01CB9"/>
    <w:rsid w:val="00B65FCF"/>
    <w:rsid w:val="00C30E7B"/>
    <w:rsid w:val="00D5091C"/>
    <w:rsid w:val="00E8079C"/>
    <w:rsid w:val="00EE3508"/>
    <w:rsid w:val="00F36E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5845"/>
  <w15:chartTrackingRefBased/>
  <w15:docId w15:val="{14B81857-6AAD-BD4F-89A1-571A101B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E7B"/>
    <w:pPr>
      <w:spacing w:after="160" w:line="259" w:lineRule="auto"/>
    </w:pPr>
    <w:rPr>
      <w:kern w:val="0"/>
      <w:sz w:val="22"/>
      <w:szCs w:val="22"/>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6D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6DE5"/>
    <w:rPr>
      <w:kern w:val="0"/>
      <w:sz w:val="22"/>
      <w:szCs w:val="22"/>
      <w14:ligatures w14:val="none"/>
    </w:rPr>
  </w:style>
  <w:style w:type="paragraph" w:styleId="Piedepgina">
    <w:name w:val="footer"/>
    <w:basedOn w:val="Normal"/>
    <w:link w:val="PiedepginaCar"/>
    <w:uiPriority w:val="99"/>
    <w:unhideWhenUsed/>
    <w:rsid w:val="00206D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DE5"/>
    <w:rPr>
      <w:kern w:val="0"/>
      <w:sz w:val="22"/>
      <w:szCs w:val="22"/>
      <w14:ligatures w14:val="none"/>
    </w:rPr>
  </w:style>
  <w:style w:type="paragraph" w:customStyle="1" w:styleId="Normal1">
    <w:name w:val="Normal1"/>
    <w:rsid w:val="00206DE5"/>
    <w:pPr>
      <w:spacing w:after="160" w:line="259" w:lineRule="auto"/>
    </w:pPr>
    <w:rPr>
      <w:rFonts w:ascii="Soberana Sans" w:eastAsia="Soberana Sans" w:hAnsi="Soberana Sans" w:cs="Soberana Sans"/>
      <w:kern w:val="0"/>
      <w:sz w:val="22"/>
      <w:szCs w:val="22"/>
      <w:lang w:eastAsia="es-MX"/>
      <w14:ligatures w14:val="none"/>
    </w:rPr>
  </w:style>
  <w:style w:type="table" w:styleId="Tablaconcuadrcula">
    <w:name w:val="Table Grid"/>
    <w:basedOn w:val="Tablanormal"/>
    <w:uiPriority w:val="39"/>
    <w:rsid w:val="00206DE5"/>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DE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206DE5"/>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5293">
      <w:bodyDiv w:val="1"/>
      <w:marLeft w:val="0"/>
      <w:marRight w:val="0"/>
      <w:marTop w:val="0"/>
      <w:marBottom w:val="0"/>
      <w:divBdr>
        <w:top w:val="none" w:sz="0" w:space="0" w:color="auto"/>
        <w:left w:val="none" w:sz="0" w:space="0" w:color="auto"/>
        <w:bottom w:val="none" w:sz="0" w:space="0" w:color="auto"/>
        <w:right w:val="none" w:sz="0" w:space="0" w:color="auto"/>
      </w:divBdr>
      <w:divsChild>
        <w:div w:id="616640423">
          <w:marLeft w:val="0"/>
          <w:marRight w:val="0"/>
          <w:marTop w:val="0"/>
          <w:marBottom w:val="0"/>
          <w:divBdr>
            <w:top w:val="none" w:sz="0" w:space="0" w:color="auto"/>
            <w:left w:val="none" w:sz="0" w:space="0" w:color="auto"/>
            <w:bottom w:val="none" w:sz="0" w:space="0" w:color="auto"/>
            <w:right w:val="none" w:sz="0" w:space="0" w:color="auto"/>
          </w:divBdr>
          <w:divsChild>
            <w:div w:id="1650087553">
              <w:marLeft w:val="0"/>
              <w:marRight w:val="0"/>
              <w:marTop w:val="0"/>
              <w:marBottom w:val="0"/>
              <w:divBdr>
                <w:top w:val="none" w:sz="0" w:space="0" w:color="auto"/>
                <w:left w:val="none" w:sz="0" w:space="0" w:color="auto"/>
                <w:bottom w:val="none" w:sz="0" w:space="0" w:color="auto"/>
                <w:right w:val="none" w:sz="0" w:space="0" w:color="auto"/>
              </w:divBdr>
              <w:divsChild>
                <w:div w:id="2311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983</Words>
  <Characters>5410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Ivan  Perez perez</dc:creator>
  <cp:keywords/>
  <dc:description/>
  <cp:lastModifiedBy>Brenda Sarahi Gonzalez Dominguez</cp:lastModifiedBy>
  <cp:revision>2</cp:revision>
  <dcterms:created xsi:type="dcterms:W3CDTF">2023-10-04T20:10:00Z</dcterms:created>
  <dcterms:modified xsi:type="dcterms:W3CDTF">2023-10-04T20:10:00Z</dcterms:modified>
</cp:coreProperties>
</file>