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B5DF7" w14:textId="77777777" w:rsidR="006769AB" w:rsidRPr="006769AB" w:rsidRDefault="006769AB" w:rsidP="006769AB">
      <w:pPr>
        <w:spacing w:line="360" w:lineRule="auto"/>
        <w:jc w:val="both"/>
        <w:rPr>
          <w:rFonts w:ascii="Century Gothic" w:hAnsi="Century Gothic"/>
          <w:b/>
          <w:sz w:val="26"/>
          <w:szCs w:val="26"/>
        </w:rPr>
      </w:pPr>
      <w:r w:rsidRPr="006769AB">
        <w:rPr>
          <w:rFonts w:ascii="Century Gothic" w:hAnsi="Century Gothic"/>
          <w:b/>
          <w:sz w:val="26"/>
          <w:szCs w:val="26"/>
        </w:rPr>
        <w:t>H. CONGRESO DEL ESTADO DE CHIHUAHUA.</w:t>
      </w:r>
    </w:p>
    <w:p w14:paraId="1290A61F" w14:textId="77777777" w:rsidR="006769AB" w:rsidRPr="006769AB" w:rsidRDefault="006769AB" w:rsidP="006769AB">
      <w:pPr>
        <w:spacing w:line="360" w:lineRule="auto"/>
        <w:jc w:val="both"/>
        <w:rPr>
          <w:rFonts w:ascii="Century Gothic" w:hAnsi="Century Gothic"/>
          <w:b/>
          <w:sz w:val="26"/>
          <w:szCs w:val="26"/>
        </w:rPr>
      </w:pPr>
      <w:r w:rsidRPr="006769AB">
        <w:rPr>
          <w:rFonts w:ascii="Century Gothic" w:hAnsi="Century Gothic"/>
          <w:b/>
          <w:sz w:val="26"/>
          <w:szCs w:val="26"/>
        </w:rPr>
        <w:t>P R E S E N T E.-</w:t>
      </w:r>
    </w:p>
    <w:p w14:paraId="5241C17C" w14:textId="77777777" w:rsidR="006769AB" w:rsidRPr="006769AB" w:rsidRDefault="006769AB" w:rsidP="006769AB">
      <w:pPr>
        <w:spacing w:line="360" w:lineRule="auto"/>
        <w:jc w:val="both"/>
        <w:rPr>
          <w:rFonts w:ascii="Century Gothic" w:hAnsi="Century Gothic"/>
          <w:sz w:val="26"/>
          <w:szCs w:val="26"/>
        </w:rPr>
      </w:pPr>
      <w:r w:rsidRPr="006769AB">
        <w:rPr>
          <w:rFonts w:ascii="Century Gothic" w:hAnsi="Century Gothic"/>
          <w:sz w:val="26"/>
          <w:szCs w:val="26"/>
        </w:rPr>
        <w:t>Quienes suscriben, María Antonieta Pérez Reyes, Edin Cuauhtémoc Es-</w:t>
      </w:r>
      <w:proofErr w:type="spellStart"/>
      <w:r w:rsidRPr="006769AB">
        <w:rPr>
          <w:rFonts w:ascii="Century Gothic" w:hAnsi="Century Gothic"/>
          <w:sz w:val="26"/>
          <w:szCs w:val="26"/>
        </w:rPr>
        <w:t>trada</w:t>
      </w:r>
      <w:proofErr w:type="spellEnd"/>
      <w:r w:rsidRPr="006769AB">
        <w:rPr>
          <w:rFonts w:ascii="Century Gothic" w:hAnsi="Century Gothic"/>
          <w:sz w:val="26"/>
          <w:szCs w:val="26"/>
        </w:rPr>
        <w:t xml:space="preserve"> Sotelo, Leticia Ortega Máynez, Óscar Daniel Avitia Arellanes, Ro-sana Díaz Reyes, Gustavo de la Rosa </w:t>
      </w:r>
      <w:proofErr w:type="spellStart"/>
      <w:r w:rsidRPr="006769AB">
        <w:rPr>
          <w:rFonts w:ascii="Century Gothic" w:hAnsi="Century Gothic"/>
          <w:sz w:val="26"/>
          <w:szCs w:val="26"/>
        </w:rPr>
        <w:t>Hickerson</w:t>
      </w:r>
      <w:proofErr w:type="spellEnd"/>
      <w:r w:rsidRPr="006769AB">
        <w:rPr>
          <w:rFonts w:ascii="Century Gothic" w:hAnsi="Century Gothic"/>
          <w:sz w:val="26"/>
          <w:szCs w:val="26"/>
        </w:rPr>
        <w:t>, Magdalena Rentería Pérez, Benjamín Carrera Chávez, David Óscar Castrejón Rivas, Ilse América García Soto y Jael Argüelles Díaz, en nuestro carácter de Diputados de la Sexagésima Séptima Legislatura del Honorable Con-</w:t>
      </w:r>
      <w:proofErr w:type="spellStart"/>
      <w:r w:rsidRPr="006769AB">
        <w:rPr>
          <w:rFonts w:ascii="Century Gothic" w:hAnsi="Century Gothic"/>
          <w:sz w:val="26"/>
          <w:szCs w:val="26"/>
        </w:rPr>
        <w:t>greso</w:t>
      </w:r>
      <w:proofErr w:type="spellEnd"/>
      <w:r w:rsidRPr="006769AB">
        <w:rPr>
          <w:rFonts w:ascii="Century Gothic" w:hAnsi="Century Gothic"/>
          <w:sz w:val="26"/>
          <w:szCs w:val="26"/>
        </w:rPr>
        <w:t xml:space="preserve"> del Estado de Chihuahua e integrantes del Grupo Parlamentario de Morena, con fundamento en lo dispuesto por los artículos 68 frac-</w:t>
      </w:r>
      <w:proofErr w:type="spellStart"/>
      <w:r w:rsidRPr="006769AB">
        <w:rPr>
          <w:rFonts w:ascii="Century Gothic" w:hAnsi="Century Gothic"/>
          <w:sz w:val="26"/>
          <w:szCs w:val="26"/>
        </w:rPr>
        <w:t>ción</w:t>
      </w:r>
      <w:proofErr w:type="spellEnd"/>
      <w:r w:rsidRPr="006769AB">
        <w:rPr>
          <w:rFonts w:ascii="Century Gothic" w:hAnsi="Century Gothic"/>
          <w:sz w:val="26"/>
          <w:szCs w:val="26"/>
        </w:rPr>
        <w:t xml:space="preserve"> I, de la Constitución Política; 167 fracción I, 168 de la Ley Orgánica del Poder Legislativo; así como los</w:t>
      </w:r>
      <w:r w:rsidR="00BE5802">
        <w:rPr>
          <w:rFonts w:ascii="Century Gothic" w:hAnsi="Century Gothic"/>
          <w:sz w:val="26"/>
          <w:szCs w:val="26"/>
        </w:rPr>
        <w:t xml:space="preserve"> numerales 75 y 77 del Reglamen</w:t>
      </w:r>
      <w:r w:rsidRPr="006769AB">
        <w:rPr>
          <w:rFonts w:ascii="Century Gothic" w:hAnsi="Century Gothic"/>
          <w:sz w:val="26"/>
          <w:szCs w:val="26"/>
        </w:rPr>
        <w:t>to Interior de Prácticas Parlamentarias del Poder Legislativo; todos ordenamientos del Estado de Chihuahua, acudimos ante esta Honora-</w:t>
      </w:r>
      <w:proofErr w:type="spellStart"/>
      <w:r w:rsidRPr="006769AB">
        <w:rPr>
          <w:rFonts w:ascii="Century Gothic" w:hAnsi="Century Gothic"/>
          <w:sz w:val="26"/>
          <w:szCs w:val="26"/>
        </w:rPr>
        <w:t>ble</w:t>
      </w:r>
      <w:proofErr w:type="spellEnd"/>
      <w:r w:rsidRPr="006769AB">
        <w:rPr>
          <w:rFonts w:ascii="Century Gothic" w:hAnsi="Century Gothic"/>
          <w:sz w:val="26"/>
          <w:szCs w:val="26"/>
        </w:rPr>
        <w:t xml:space="preserve"> Asamblea Legislativa, a presentar Proposición con carácter de Punto de Acuerdo, </w:t>
      </w:r>
      <w:r w:rsidRPr="006769AB">
        <w:rPr>
          <w:rFonts w:ascii="Century Gothic" w:hAnsi="Century Gothic"/>
          <w:b/>
          <w:sz w:val="26"/>
          <w:szCs w:val="26"/>
        </w:rPr>
        <w:t>para exhortar atenta y respetuosamente al Gobierno del Estado de Chihuahua</w:t>
      </w:r>
      <w:r w:rsidRPr="006769AB">
        <w:rPr>
          <w:rFonts w:ascii="Century Gothic" w:hAnsi="Century Gothic"/>
          <w:sz w:val="26"/>
          <w:szCs w:val="26"/>
        </w:rPr>
        <w:t xml:space="preserve"> lo anterior con sustento en la </w:t>
      </w:r>
      <w:proofErr w:type="spellStart"/>
      <w:r w:rsidRPr="006769AB">
        <w:rPr>
          <w:rFonts w:ascii="Century Gothic" w:hAnsi="Century Gothic"/>
          <w:sz w:val="26"/>
          <w:szCs w:val="26"/>
        </w:rPr>
        <w:t>siguien</w:t>
      </w:r>
      <w:proofErr w:type="spellEnd"/>
      <w:r w:rsidRPr="006769AB">
        <w:rPr>
          <w:rFonts w:ascii="Century Gothic" w:hAnsi="Century Gothic"/>
          <w:sz w:val="26"/>
          <w:szCs w:val="26"/>
        </w:rPr>
        <w:t xml:space="preserve">-te:  </w:t>
      </w:r>
    </w:p>
    <w:p w14:paraId="3FA8A42A" w14:textId="77777777" w:rsidR="006769AB" w:rsidRPr="006769AB" w:rsidRDefault="006769AB" w:rsidP="006769AB">
      <w:pPr>
        <w:spacing w:line="360" w:lineRule="auto"/>
        <w:jc w:val="both"/>
        <w:rPr>
          <w:rFonts w:ascii="Century Gothic" w:hAnsi="Century Gothic"/>
          <w:sz w:val="26"/>
          <w:szCs w:val="26"/>
        </w:rPr>
      </w:pPr>
    </w:p>
    <w:p w14:paraId="43AEAB3C" w14:textId="77777777" w:rsidR="006769AB" w:rsidRPr="006769AB" w:rsidRDefault="006769AB" w:rsidP="006769AB">
      <w:pPr>
        <w:spacing w:line="360" w:lineRule="auto"/>
        <w:jc w:val="center"/>
        <w:rPr>
          <w:rFonts w:ascii="Century Gothic" w:hAnsi="Century Gothic"/>
          <w:b/>
          <w:i/>
          <w:sz w:val="26"/>
          <w:szCs w:val="26"/>
        </w:rPr>
      </w:pPr>
      <w:r w:rsidRPr="006769AB">
        <w:rPr>
          <w:rFonts w:ascii="Century Gothic" w:hAnsi="Century Gothic"/>
          <w:b/>
          <w:i/>
          <w:sz w:val="26"/>
          <w:szCs w:val="26"/>
        </w:rPr>
        <w:t>EXPOSICIÓN DE MOTIVOS</w:t>
      </w:r>
    </w:p>
    <w:p w14:paraId="1EEBFDAE" w14:textId="77777777" w:rsidR="006769AB" w:rsidRPr="006769AB" w:rsidRDefault="006769AB" w:rsidP="006769AB">
      <w:pPr>
        <w:spacing w:line="360" w:lineRule="auto"/>
        <w:jc w:val="both"/>
        <w:rPr>
          <w:rFonts w:ascii="Century Gothic" w:hAnsi="Century Gothic"/>
          <w:sz w:val="26"/>
          <w:szCs w:val="26"/>
        </w:rPr>
      </w:pPr>
      <w:r w:rsidRPr="006769AB">
        <w:rPr>
          <w:rFonts w:ascii="Century Gothic" w:hAnsi="Century Gothic"/>
          <w:sz w:val="26"/>
          <w:szCs w:val="26"/>
        </w:rPr>
        <w:t>Desafortunadamente en nuestro estado los estudiantes en general de nivel primaria hasta nivel preparatoria se han visto afectados en el inicio de este nuevo ciclo escolar derivado de las acciones que ha tomado gobierno del estado de no permitirles a las escuelas públicas y privadas adherirse a la nueva escuela mexicana, misma que ya es-</w:t>
      </w:r>
      <w:proofErr w:type="spellStart"/>
      <w:r w:rsidRPr="006769AB">
        <w:rPr>
          <w:rFonts w:ascii="Century Gothic" w:hAnsi="Century Gothic"/>
          <w:sz w:val="26"/>
          <w:szCs w:val="26"/>
        </w:rPr>
        <w:lastRenderedPageBreak/>
        <w:t>tá</w:t>
      </w:r>
      <w:proofErr w:type="spellEnd"/>
      <w:r w:rsidRPr="006769AB">
        <w:rPr>
          <w:rFonts w:ascii="Century Gothic" w:hAnsi="Century Gothic"/>
          <w:sz w:val="26"/>
          <w:szCs w:val="26"/>
        </w:rPr>
        <w:t xml:space="preserve"> en funcionamiento en treinta estados del país. Es de todo el cono-cimiento que los dos años del periodo de pandemia afecto severa-mente la educación en todo el país, trayendo como consecuencia un rezago alarmante de literalmente 24 meses en donde el aprovecha-miento escolar se resume a cero, ese tiempo desafortunadamente es irrecuperable, así como el rezago en nuestros estudiantes. Ahora en-</w:t>
      </w:r>
      <w:proofErr w:type="spellStart"/>
      <w:r w:rsidRPr="006769AB">
        <w:rPr>
          <w:rFonts w:ascii="Century Gothic" w:hAnsi="Century Gothic"/>
          <w:sz w:val="26"/>
          <w:szCs w:val="26"/>
        </w:rPr>
        <w:t>frentan</w:t>
      </w:r>
      <w:proofErr w:type="spellEnd"/>
      <w:r w:rsidRPr="006769AB">
        <w:rPr>
          <w:rFonts w:ascii="Century Gothic" w:hAnsi="Century Gothic"/>
          <w:sz w:val="26"/>
          <w:szCs w:val="26"/>
        </w:rPr>
        <w:t xml:space="preserve"> la incertidumbre de otro año más por la controversia constitucional de todos conocidos, así como de l</w:t>
      </w:r>
      <w:r>
        <w:rPr>
          <w:rFonts w:ascii="Century Gothic" w:hAnsi="Century Gothic"/>
          <w:sz w:val="26"/>
          <w:szCs w:val="26"/>
        </w:rPr>
        <w:t>a decisión unilateral y sin sus</w:t>
      </w:r>
      <w:r w:rsidRPr="006769AB">
        <w:rPr>
          <w:rFonts w:ascii="Century Gothic" w:hAnsi="Century Gothic"/>
          <w:sz w:val="26"/>
          <w:szCs w:val="26"/>
        </w:rPr>
        <w:t xml:space="preserve">tento de la secretaria de educación </w:t>
      </w:r>
      <w:r>
        <w:rPr>
          <w:rFonts w:ascii="Century Gothic" w:hAnsi="Century Gothic"/>
          <w:sz w:val="26"/>
          <w:szCs w:val="26"/>
        </w:rPr>
        <w:t>del estado al no permitir la ad</w:t>
      </w:r>
      <w:r w:rsidRPr="006769AB">
        <w:rPr>
          <w:rFonts w:ascii="Century Gothic" w:hAnsi="Century Gothic"/>
          <w:sz w:val="26"/>
          <w:szCs w:val="26"/>
        </w:rPr>
        <w:t>hesión al nuevo sistema a las preparatorias privadas que no hayan renovado todos los trámites para conseguir el REVOE sin considerar que a la fecha de inicio de clases n</w:t>
      </w:r>
      <w:r>
        <w:rPr>
          <w:rFonts w:ascii="Century Gothic" w:hAnsi="Century Gothic"/>
          <w:sz w:val="26"/>
          <w:szCs w:val="26"/>
        </w:rPr>
        <w:t>inguna preparatoria tenía venci</w:t>
      </w:r>
      <w:r w:rsidRPr="006769AB">
        <w:rPr>
          <w:rFonts w:ascii="Century Gothic" w:hAnsi="Century Gothic"/>
          <w:sz w:val="26"/>
          <w:szCs w:val="26"/>
        </w:rPr>
        <w:t xml:space="preserve">da esa revalidación. </w:t>
      </w:r>
    </w:p>
    <w:p w14:paraId="5E6FD0BB" w14:textId="77777777" w:rsidR="006769AB" w:rsidRPr="006769AB" w:rsidRDefault="006769AB" w:rsidP="006769AB">
      <w:pPr>
        <w:spacing w:line="360" w:lineRule="auto"/>
        <w:jc w:val="both"/>
        <w:rPr>
          <w:rFonts w:ascii="Century Gothic" w:hAnsi="Century Gothic"/>
          <w:sz w:val="26"/>
          <w:szCs w:val="26"/>
        </w:rPr>
      </w:pPr>
    </w:p>
    <w:p w14:paraId="02A76B95" w14:textId="77777777" w:rsidR="006769AB" w:rsidRPr="006769AB" w:rsidRDefault="006769AB" w:rsidP="006769AB">
      <w:pPr>
        <w:spacing w:line="360" w:lineRule="auto"/>
        <w:jc w:val="both"/>
        <w:rPr>
          <w:rFonts w:ascii="Century Gothic" w:hAnsi="Century Gothic"/>
          <w:sz w:val="26"/>
          <w:szCs w:val="26"/>
        </w:rPr>
      </w:pPr>
      <w:r w:rsidRPr="006769AB">
        <w:rPr>
          <w:rFonts w:ascii="Century Gothic" w:hAnsi="Century Gothic"/>
          <w:sz w:val="26"/>
          <w:szCs w:val="26"/>
        </w:rPr>
        <w:t>El 27 de septiembre del año en curso la Consejería Jurídica del Ejecutivo Federal emitió comunicado en donde asegura que la Suprema Corte de Justicia de la Nación debe desechar la controversia Constitucional del Gobierno de Chihuahua.</w:t>
      </w:r>
    </w:p>
    <w:p w14:paraId="6BD6D7D7" w14:textId="77777777" w:rsidR="006769AB" w:rsidRPr="006769AB" w:rsidRDefault="006769AB" w:rsidP="006769AB">
      <w:pPr>
        <w:spacing w:line="360" w:lineRule="auto"/>
        <w:jc w:val="both"/>
        <w:rPr>
          <w:rFonts w:ascii="Century Gothic" w:hAnsi="Century Gothic"/>
          <w:sz w:val="26"/>
          <w:szCs w:val="26"/>
        </w:rPr>
      </w:pPr>
      <w:r w:rsidRPr="006769AB">
        <w:rPr>
          <w:rFonts w:ascii="Century Gothic" w:hAnsi="Century Gothic"/>
          <w:sz w:val="26"/>
          <w:szCs w:val="26"/>
        </w:rPr>
        <w:t xml:space="preserve"> Lo siguiente es solo un extracto del comunicado. </w:t>
      </w:r>
    </w:p>
    <w:p w14:paraId="2C235376" w14:textId="77777777" w:rsidR="006769AB" w:rsidRPr="006769AB" w:rsidRDefault="006769AB" w:rsidP="006769AB">
      <w:pPr>
        <w:spacing w:line="360" w:lineRule="auto"/>
        <w:jc w:val="both"/>
        <w:rPr>
          <w:rFonts w:ascii="Century Gothic" w:hAnsi="Century Gothic"/>
          <w:sz w:val="26"/>
          <w:szCs w:val="26"/>
        </w:rPr>
      </w:pPr>
    </w:p>
    <w:p w14:paraId="6245A61D" w14:textId="77777777" w:rsidR="006769AB" w:rsidRPr="006769AB" w:rsidRDefault="006769AB" w:rsidP="006769AB">
      <w:pPr>
        <w:spacing w:line="360" w:lineRule="auto"/>
        <w:jc w:val="both"/>
        <w:rPr>
          <w:rFonts w:ascii="Century Gothic" w:hAnsi="Century Gothic"/>
          <w:b/>
          <w:i/>
          <w:sz w:val="26"/>
          <w:szCs w:val="26"/>
        </w:rPr>
      </w:pPr>
      <w:r w:rsidRPr="006769AB">
        <w:rPr>
          <w:rFonts w:ascii="Century Gothic" w:hAnsi="Century Gothic"/>
          <w:b/>
          <w:i/>
          <w:sz w:val="26"/>
          <w:szCs w:val="26"/>
        </w:rPr>
        <w:t>EMITIO COMUNICADO QUE DENTRO DE SU TEXTO NOS MENCIONA:</w:t>
      </w:r>
    </w:p>
    <w:p w14:paraId="250294FB" w14:textId="77777777" w:rsidR="006769AB" w:rsidRPr="006769AB" w:rsidRDefault="006769AB" w:rsidP="006769AB">
      <w:pPr>
        <w:spacing w:line="360" w:lineRule="auto"/>
        <w:jc w:val="both"/>
        <w:rPr>
          <w:rFonts w:ascii="Century Gothic" w:hAnsi="Century Gothic"/>
          <w:sz w:val="26"/>
          <w:szCs w:val="26"/>
        </w:rPr>
      </w:pPr>
      <w:r w:rsidRPr="006769AB">
        <w:rPr>
          <w:rFonts w:ascii="Century Gothic" w:hAnsi="Century Gothic"/>
          <w:sz w:val="26"/>
          <w:szCs w:val="26"/>
        </w:rPr>
        <w:t xml:space="preserve">º La SEP dio cabal cumplimiento al artículo 3ero constitucional por lo que no se invade ninguna atribución del gobierno estatal </w:t>
      </w:r>
    </w:p>
    <w:p w14:paraId="6F1A30FB" w14:textId="77777777" w:rsidR="006769AB" w:rsidRPr="006769AB" w:rsidRDefault="006769AB" w:rsidP="006769AB">
      <w:pPr>
        <w:spacing w:line="360" w:lineRule="auto"/>
        <w:jc w:val="both"/>
        <w:rPr>
          <w:rFonts w:ascii="Century Gothic" w:hAnsi="Century Gothic"/>
          <w:sz w:val="26"/>
          <w:szCs w:val="26"/>
        </w:rPr>
      </w:pPr>
    </w:p>
    <w:p w14:paraId="5AD5F82E" w14:textId="77777777" w:rsidR="006769AB" w:rsidRPr="006769AB" w:rsidRDefault="006769AB" w:rsidP="006769AB">
      <w:pPr>
        <w:spacing w:line="360" w:lineRule="auto"/>
        <w:jc w:val="both"/>
        <w:rPr>
          <w:rFonts w:ascii="Century Gothic" w:hAnsi="Century Gothic"/>
          <w:sz w:val="26"/>
          <w:szCs w:val="26"/>
        </w:rPr>
      </w:pPr>
      <w:r w:rsidRPr="006769AB">
        <w:rPr>
          <w:rFonts w:ascii="Century Gothic" w:hAnsi="Century Gothic"/>
          <w:sz w:val="26"/>
          <w:szCs w:val="26"/>
        </w:rPr>
        <w:lastRenderedPageBreak/>
        <w:t xml:space="preserve">º Es facultad exclusiva de la SEP elaborar, editar, enviar y entregar a las entidades federativas los libros de texto gratuito.  </w:t>
      </w:r>
    </w:p>
    <w:p w14:paraId="5D9EE53C" w14:textId="77777777" w:rsidR="006769AB" w:rsidRPr="006769AB" w:rsidRDefault="006769AB" w:rsidP="006769AB">
      <w:pPr>
        <w:spacing w:line="360" w:lineRule="auto"/>
        <w:jc w:val="both"/>
        <w:rPr>
          <w:rFonts w:ascii="Century Gothic" w:hAnsi="Century Gothic"/>
          <w:sz w:val="26"/>
          <w:szCs w:val="26"/>
        </w:rPr>
      </w:pPr>
    </w:p>
    <w:p w14:paraId="33CD178C" w14:textId="77777777" w:rsidR="006769AB" w:rsidRPr="006769AB" w:rsidRDefault="006769AB" w:rsidP="006769AB">
      <w:pPr>
        <w:spacing w:line="360" w:lineRule="auto"/>
        <w:jc w:val="both"/>
        <w:rPr>
          <w:rFonts w:ascii="Century Gothic" w:hAnsi="Century Gothic"/>
          <w:sz w:val="26"/>
          <w:szCs w:val="26"/>
        </w:rPr>
      </w:pPr>
      <w:r w:rsidRPr="006769AB">
        <w:rPr>
          <w:rFonts w:ascii="Century Gothic" w:hAnsi="Century Gothic"/>
          <w:sz w:val="26"/>
          <w:szCs w:val="26"/>
        </w:rPr>
        <w:t xml:space="preserve">º ``Si se resuelve conforme a derecho debe desecharse de plano </w:t>
      </w:r>
      <w:proofErr w:type="spellStart"/>
      <w:r w:rsidRPr="006769AB">
        <w:rPr>
          <w:rFonts w:ascii="Century Gothic" w:hAnsi="Century Gothic"/>
          <w:sz w:val="26"/>
          <w:szCs w:val="26"/>
        </w:rPr>
        <w:t>di-cha</w:t>
      </w:r>
      <w:proofErr w:type="spellEnd"/>
      <w:r w:rsidRPr="006769AB">
        <w:rPr>
          <w:rFonts w:ascii="Century Gothic" w:hAnsi="Century Gothic"/>
          <w:sz w:val="26"/>
          <w:szCs w:val="26"/>
        </w:rPr>
        <w:t xml:space="preserve"> controversia ya que se demuestra que la Consejería Jurídica del Estado de Chihuahua ha mentido. Afirma que por primera vez recibió para su distribución los libros de texto gratuito el 20 de julio de 2023. Lo cierto es que la primera entrega se le hizo el 21 de mayo de 2023. Eso hace extemporánea su demanda´´</w:t>
      </w:r>
    </w:p>
    <w:p w14:paraId="5E0D2D26" w14:textId="77777777" w:rsidR="006769AB" w:rsidRPr="006769AB" w:rsidRDefault="006769AB" w:rsidP="006769AB">
      <w:pPr>
        <w:spacing w:line="360" w:lineRule="auto"/>
        <w:jc w:val="both"/>
        <w:rPr>
          <w:rFonts w:ascii="Century Gothic" w:hAnsi="Century Gothic"/>
          <w:sz w:val="26"/>
          <w:szCs w:val="26"/>
        </w:rPr>
      </w:pPr>
    </w:p>
    <w:p w14:paraId="3A89FC19" w14:textId="77777777" w:rsidR="006769AB" w:rsidRPr="006769AB" w:rsidRDefault="006769AB" w:rsidP="006769AB">
      <w:pPr>
        <w:spacing w:line="360" w:lineRule="auto"/>
        <w:jc w:val="both"/>
        <w:rPr>
          <w:rFonts w:ascii="Century Gothic" w:hAnsi="Century Gothic"/>
          <w:sz w:val="26"/>
          <w:szCs w:val="26"/>
        </w:rPr>
      </w:pPr>
      <w:r w:rsidRPr="006769AB">
        <w:rPr>
          <w:rFonts w:ascii="Century Gothic" w:hAnsi="Century Gothic"/>
          <w:sz w:val="26"/>
          <w:szCs w:val="26"/>
        </w:rPr>
        <w:t>Al margen de lo que la SCJN resuelva al respecto, es importante se-</w:t>
      </w:r>
      <w:proofErr w:type="spellStart"/>
      <w:r w:rsidRPr="006769AB">
        <w:rPr>
          <w:rFonts w:ascii="Century Gothic" w:hAnsi="Century Gothic"/>
          <w:sz w:val="26"/>
          <w:szCs w:val="26"/>
        </w:rPr>
        <w:t>ñalar</w:t>
      </w:r>
      <w:proofErr w:type="spellEnd"/>
      <w:r w:rsidRPr="006769AB">
        <w:rPr>
          <w:rFonts w:ascii="Century Gothic" w:hAnsi="Century Gothic"/>
          <w:sz w:val="26"/>
          <w:szCs w:val="26"/>
        </w:rPr>
        <w:t xml:space="preserve"> que dicha controversia nunca verso realmente sobre el </w:t>
      </w:r>
      <w:proofErr w:type="spellStart"/>
      <w:r w:rsidRPr="006769AB">
        <w:rPr>
          <w:rFonts w:ascii="Century Gothic" w:hAnsi="Century Gothic"/>
          <w:sz w:val="26"/>
          <w:szCs w:val="26"/>
        </w:rPr>
        <w:t>conteni</w:t>
      </w:r>
      <w:proofErr w:type="spellEnd"/>
      <w:r w:rsidRPr="006769AB">
        <w:rPr>
          <w:rFonts w:ascii="Century Gothic" w:hAnsi="Century Gothic"/>
          <w:sz w:val="26"/>
          <w:szCs w:val="26"/>
        </w:rPr>
        <w:t xml:space="preserve">-do del plan de trabajo de la nueva escuela mexicana, sin embargo, las mentiras, la desinformación, y la descalificación de los textos fue hecha en automático de manera irresponsable por los que hoy se han manifestado como opositores a la nueva escuela mexicana. </w:t>
      </w:r>
    </w:p>
    <w:p w14:paraId="5A991722" w14:textId="77777777" w:rsidR="006769AB" w:rsidRPr="006769AB" w:rsidRDefault="006769AB" w:rsidP="006769AB">
      <w:pPr>
        <w:spacing w:line="360" w:lineRule="auto"/>
        <w:jc w:val="both"/>
        <w:rPr>
          <w:rFonts w:ascii="Century Gothic" w:hAnsi="Century Gothic"/>
          <w:sz w:val="26"/>
          <w:szCs w:val="26"/>
        </w:rPr>
      </w:pPr>
      <w:r w:rsidRPr="006769AB">
        <w:rPr>
          <w:rFonts w:ascii="Century Gothic" w:hAnsi="Century Gothic"/>
          <w:sz w:val="26"/>
          <w:szCs w:val="26"/>
        </w:rPr>
        <w:t xml:space="preserve">Es obligado para nuestra bancada los que si nos informamos primero, señalar la diferencia de los libros de texto secuestrados por el gobierno del estado de Chihuahua vs los cuadernillos didácticos que gobierno del estado imprime y sustituyen </w:t>
      </w:r>
      <w:r>
        <w:rPr>
          <w:rFonts w:ascii="Century Gothic" w:hAnsi="Century Gothic"/>
          <w:sz w:val="26"/>
          <w:szCs w:val="26"/>
        </w:rPr>
        <w:t>a los libros de texto, es im</w:t>
      </w:r>
      <w:r w:rsidRPr="006769AB">
        <w:rPr>
          <w:rFonts w:ascii="Century Gothic" w:hAnsi="Century Gothic"/>
          <w:sz w:val="26"/>
          <w:szCs w:val="26"/>
        </w:rPr>
        <w:t xml:space="preserve">portante demostrar el alto valor educativo del programa educativo de la NEM respecto a los temas y materiales inservibles hablando de los cuadernillos sustitutos. Anexamos índice del libro de tercer grado de nuestros saberes para que con una lectura breve se aprecie los temas </w:t>
      </w:r>
      <w:r w:rsidRPr="006769AB">
        <w:rPr>
          <w:rFonts w:ascii="Century Gothic" w:hAnsi="Century Gothic"/>
          <w:sz w:val="26"/>
          <w:szCs w:val="26"/>
        </w:rPr>
        <w:lastRenderedPageBreak/>
        <w:t xml:space="preserve">de interés que en este libro de 254 páginas aprenden en otros estados los niños de este grado académico. </w:t>
      </w:r>
    </w:p>
    <w:p w14:paraId="3E195B34" w14:textId="77777777" w:rsidR="006769AB" w:rsidRPr="006769AB" w:rsidRDefault="006769AB" w:rsidP="006769AB">
      <w:pPr>
        <w:spacing w:line="360" w:lineRule="auto"/>
        <w:jc w:val="both"/>
        <w:rPr>
          <w:rFonts w:ascii="Century Gothic" w:hAnsi="Century Gothic"/>
          <w:sz w:val="26"/>
          <w:szCs w:val="26"/>
        </w:rPr>
      </w:pPr>
      <w:r w:rsidRPr="006769AB">
        <w:rPr>
          <w:rFonts w:ascii="Century Gothic" w:hAnsi="Century Gothic"/>
          <w:sz w:val="26"/>
          <w:szCs w:val="26"/>
        </w:rPr>
        <w:t xml:space="preserve">Así anexamos también un resumen muy simple acerca de uno de los folletos: </w:t>
      </w:r>
    </w:p>
    <w:p w14:paraId="6DCCAA49" w14:textId="77777777" w:rsidR="006769AB" w:rsidRPr="006769AB" w:rsidRDefault="006769AB" w:rsidP="006769AB">
      <w:pPr>
        <w:spacing w:line="360" w:lineRule="auto"/>
        <w:jc w:val="both"/>
        <w:rPr>
          <w:rFonts w:ascii="Century Gothic" w:hAnsi="Century Gothic"/>
          <w:b/>
          <w:sz w:val="26"/>
          <w:szCs w:val="26"/>
        </w:rPr>
      </w:pPr>
      <w:r w:rsidRPr="006769AB">
        <w:rPr>
          <w:rFonts w:ascii="Century Gothic" w:hAnsi="Century Gothic"/>
          <w:b/>
          <w:sz w:val="26"/>
          <w:szCs w:val="26"/>
        </w:rPr>
        <w:t>º Cuadernillo con 75 paginas</w:t>
      </w:r>
    </w:p>
    <w:p w14:paraId="5FADAEE6" w14:textId="77777777" w:rsidR="006769AB" w:rsidRPr="006769AB" w:rsidRDefault="006769AB" w:rsidP="006769AB">
      <w:pPr>
        <w:spacing w:line="360" w:lineRule="auto"/>
        <w:jc w:val="both"/>
        <w:rPr>
          <w:rFonts w:ascii="Century Gothic" w:hAnsi="Century Gothic"/>
          <w:b/>
          <w:sz w:val="26"/>
          <w:szCs w:val="26"/>
        </w:rPr>
      </w:pPr>
      <w:r w:rsidRPr="006769AB">
        <w:rPr>
          <w:rFonts w:ascii="Century Gothic" w:hAnsi="Century Gothic"/>
          <w:b/>
          <w:sz w:val="26"/>
          <w:szCs w:val="26"/>
        </w:rPr>
        <w:t>º 56 tienen texto e imágenes en la parte frontal lo cual nos resume a 28 hojas útiles.</w:t>
      </w:r>
    </w:p>
    <w:p w14:paraId="251B9B7A" w14:textId="77777777" w:rsidR="006769AB" w:rsidRPr="006769AB" w:rsidRDefault="006769AB" w:rsidP="006769AB">
      <w:pPr>
        <w:spacing w:line="360" w:lineRule="auto"/>
        <w:jc w:val="both"/>
        <w:rPr>
          <w:rFonts w:ascii="Century Gothic" w:hAnsi="Century Gothic"/>
          <w:b/>
          <w:sz w:val="26"/>
          <w:szCs w:val="26"/>
        </w:rPr>
      </w:pPr>
      <w:r w:rsidRPr="006769AB">
        <w:rPr>
          <w:rFonts w:ascii="Century Gothic" w:hAnsi="Century Gothic"/>
          <w:b/>
          <w:sz w:val="26"/>
          <w:szCs w:val="26"/>
        </w:rPr>
        <w:t>º El 60% del contenido son ejercicios de corta y pega.</w:t>
      </w:r>
    </w:p>
    <w:p w14:paraId="2F285CB5" w14:textId="77777777" w:rsidR="006769AB" w:rsidRPr="006769AB" w:rsidRDefault="006769AB" w:rsidP="006769AB">
      <w:pPr>
        <w:spacing w:line="360" w:lineRule="auto"/>
        <w:jc w:val="both"/>
        <w:rPr>
          <w:rFonts w:ascii="Century Gothic" w:hAnsi="Century Gothic"/>
          <w:b/>
          <w:sz w:val="26"/>
          <w:szCs w:val="26"/>
        </w:rPr>
      </w:pPr>
      <w:r w:rsidRPr="006769AB">
        <w:rPr>
          <w:rFonts w:ascii="Century Gothic" w:hAnsi="Century Gothic"/>
          <w:b/>
          <w:sz w:val="26"/>
          <w:szCs w:val="26"/>
        </w:rPr>
        <w:t xml:space="preserve">º 7 páginas son exclusivamente para colorear </w:t>
      </w:r>
    </w:p>
    <w:p w14:paraId="3A7946DF" w14:textId="77777777" w:rsidR="006769AB" w:rsidRPr="006769AB" w:rsidRDefault="006769AB" w:rsidP="006769AB">
      <w:pPr>
        <w:spacing w:line="360" w:lineRule="auto"/>
        <w:jc w:val="both"/>
        <w:rPr>
          <w:rFonts w:ascii="Century Gothic" w:hAnsi="Century Gothic"/>
          <w:b/>
          <w:sz w:val="26"/>
          <w:szCs w:val="26"/>
        </w:rPr>
      </w:pPr>
      <w:r w:rsidRPr="006769AB">
        <w:rPr>
          <w:rFonts w:ascii="Century Gothic" w:hAnsi="Century Gothic"/>
          <w:b/>
          <w:sz w:val="26"/>
          <w:szCs w:val="26"/>
        </w:rPr>
        <w:t>º 3 páginas de conocimiento de nuestras culturas</w:t>
      </w:r>
    </w:p>
    <w:p w14:paraId="59A0BEEA" w14:textId="77777777" w:rsidR="006769AB" w:rsidRPr="006769AB" w:rsidRDefault="006769AB" w:rsidP="006769AB">
      <w:pPr>
        <w:spacing w:line="360" w:lineRule="auto"/>
        <w:jc w:val="both"/>
        <w:rPr>
          <w:rFonts w:ascii="Century Gothic" w:hAnsi="Century Gothic"/>
          <w:b/>
          <w:sz w:val="26"/>
          <w:szCs w:val="26"/>
        </w:rPr>
      </w:pPr>
      <w:r w:rsidRPr="006769AB">
        <w:rPr>
          <w:rFonts w:ascii="Century Gothic" w:hAnsi="Century Gothic"/>
          <w:b/>
          <w:sz w:val="26"/>
          <w:szCs w:val="26"/>
        </w:rPr>
        <w:t xml:space="preserve">º 10 páginas con información sin valor académico tales como: </w:t>
      </w:r>
    </w:p>
    <w:p w14:paraId="06C8F20D" w14:textId="77777777" w:rsidR="006769AB" w:rsidRPr="006769AB" w:rsidRDefault="006769AB" w:rsidP="006769AB">
      <w:pPr>
        <w:spacing w:line="360" w:lineRule="auto"/>
        <w:jc w:val="both"/>
        <w:rPr>
          <w:rFonts w:ascii="Century Gothic" w:hAnsi="Century Gothic"/>
          <w:b/>
          <w:sz w:val="26"/>
          <w:szCs w:val="26"/>
        </w:rPr>
      </w:pPr>
      <w:r w:rsidRPr="006769AB">
        <w:rPr>
          <w:rFonts w:ascii="Century Gothic" w:hAnsi="Century Gothic"/>
          <w:b/>
          <w:sz w:val="26"/>
          <w:szCs w:val="26"/>
        </w:rPr>
        <w:t xml:space="preserve">   -Identificar un acta de nacimiento </w:t>
      </w:r>
    </w:p>
    <w:p w14:paraId="65FA846F" w14:textId="77777777" w:rsidR="006769AB" w:rsidRPr="006769AB" w:rsidRDefault="006769AB" w:rsidP="006769AB">
      <w:pPr>
        <w:spacing w:line="360" w:lineRule="auto"/>
        <w:jc w:val="both"/>
        <w:rPr>
          <w:rFonts w:ascii="Century Gothic" w:hAnsi="Century Gothic"/>
          <w:b/>
          <w:sz w:val="26"/>
          <w:szCs w:val="26"/>
        </w:rPr>
      </w:pPr>
      <w:r w:rsidRPr="006769AB">
        <w:rPr>
          <w:rFonts w:ascii="Century Gothic" w:hAnsi="Century Gothic"/>
          <w:b/>
          <w:sz w:val="26"/>
          <w:szCs w:val="26"/>
        </w:rPr>
        <w:t xml:space="preserve"> -Esquema de vacunación, sopas de letras, crucigramas y </w:t>
      </w:r>
      <w:proofErr w:type="spellStart"/>
      <w:r w:rsidRPr="006769AB">
        <w:rPr>
          <w:rFonts w:ascii="Century Gothic" w:hAnsi="Century Gothic"/>
          <w:b/>
          <w:sz w:val="26"/>
          <w:szCs w:val="26"/>
        </w:rPr>
        <w:t>trabalen</w:t>
      </w:r>
      <w:proofErr w:type="spellEnd"/>
      <w:r w:rsidRPr="006769AB">
        <w:rPr>
          <w:rFonts w:ascii="Century Gothic" w:hAnsi="Century Gothic"/>
          <w:b/>
          <w:sz w:val="26"/>
          <w:szCs w:val="26"/>
        </w:rPr>
        <w:t xml:space="preserve">-guas </w:t>
      </w:r>
    </w:p>
    <w:p w14:paraId="56B77A81" w14:textId="77777777" w:rsidR="006769AB" w:rsidRPr="006769AB" w:rsidRDefault="006769AB" w:rsidP="006769AB">
      <w:pPr>
        <w:spacing w:line="360" w:lineRule="auto"/>
        <w:jc w:val="both"/>
        <w:rPr>
          <w:rFonts w:ascii="Century Gothic" w:hAnsi="Century Gothic"/>
          <w:sz w:val="26"/>
          <w:szCs w:val="26"/>
        </w:rPr>
      </w:pPr>
      <w:r w:rsidRPr="006769AB">
        <w:rPr>
          <w:rFonts w:ascii="Century Gothic" w:hAnsi="Century Gothic"/>
          <w:sz w:val="26"/>
          <w:szCs w:val="26"/>
        </w:rPr>
        <w:t>Lo anterior es solo una muestra de un cuadernillo de un grado escolar tomado al azar del plan de trabajo que gobierno del estado preten-de implementar para las primarias y secundarias. Es obvio que la Se-</w:t>
      </w:r>
      <w:proofErr w:type="spellStart"/>
      <w:r w:rsidRPr="006769AB">
        <w:rPr>
          <w:rFonts w:ascii="Century Gothic" w:hAnsi="Century Gothic"/>
          <w:sz w:val="26"/>
          <w:szCs w:val="26"/>
        </w:rPr>
        <w:t>cretaria</w:t>
      </w:r>
      <w:proofErr w:type="spellEnd"/>
      <w:r w:rsidRPr="006769AB">
        <w:rPr>
          <w:rFonts w:ascii="Century Gothic" w:hAnsi="Century Gothic"/>
          <w:sz w:val="26"/>
          <w:szCs w:val="26"/>
        </w:rPr>
        <w:t xml:space="preserve"> de Educación y Deporte del Estado no le interesa abonar en la calidad de la enseñanza de nuestros estudiantes en el estado para muestra basta solamente este cuadernillo de tercer grado. El daño académicamente hablando será irreparable para la enseñanza de los estudiantes de nuestro Estado de Chihuahua con lo cual ya suma-rían tres años junto con el perdido de pandemia en donde en lugar de </w:t>
      </w:r>
      <w:r w:rsidRPr="006769AB">
        <w:rPr>
          <w:rFonts w:ascii="Century Gothic" w:hAnsi="Century Gothic"/>
          <w:sz w:val="26"/>
          <w:szCs w:val="26"/>
        </w:rPr>
        <w:lastRenderedPageBreak/>
        <w:t xml:space="preserve">avanzar en un mundo tan competitivo van a retroceder en su nivel de aprendizaje. </w:t>
      </w:r>
    </w:p>
    <w:p w14:paraId="57E37B15" w14:textId="77777777" w:rsidR="006769AB" w:rsidRPr="006769AB" w:rsidRDefault="006769AB" w:rsidP="006769AB">
      <w:pPr>
        <w:spacing w:line="360" w:lineRule="auto"/>
        <w:jc w:val="both"/>
        <w:rPr>
          <w:rFonts w:ascii="Century Gothic" w:hAnsi="Century Gothic"/>
          <w:sz w:val="26"/>
          <w:szCs w:val="26"/>
        </w:rPr>
      </w:pPr>
    </w:p>
    <w:p w14:paraId="4CF5B4C3" w14:textId="77777777" w:rsidR="006769AB" w:rsidRPr="006769AB" w:rsidRDefault="006769AB" w:rsidP="006769AB">
      <w:pPr>
        <w:spacing w:line="360" w:lineRule="auto"/>
        <w:jc w:val="both"/>
        <w:rPr>
          <w:rFonts w:ascii="Century Gothic" w:hAnsi="Century Gothic"/>
          <w:b/>
          <w:sz w:val="26"/>
          <w:szCs w:val="26"/>
        </w:rPr>
      </w:pPr>
      <w:r w:rsidRPr="006769AB">
        <w:rPr>
          <w:rFonts w:ascii="Century Gothic" w:hAnsi="Century Gothic"/>
          <w:b/>
          <w:sz w:val="26"/>
          <w:szCs w:val="26"/>
        </w:rPr>
        <w:t>``Lo que hagamos cada uno define el destino de todos´´</w:t>
      </w:r>
    </w:p>
    <w:p w14:paraId="09247868" w14:textId="77777777" w:rsidR="006769AB" w:rsidRPr="006769AB" w:rsidRDefault="006769AB" w:rsidP="006769AB">
      <w:pPr>
        <w:spacing w:line="360" w:lineRule="auto"/>
        <w:jc w:val="both"/>
        <w:rPr>
          <w:rFonts w:ascii="Century Gothic" w:hAnsi="Century Gothic"/>
          <w:sz w:val="26"/>
          <w:szCs w:val="26"/>
        </w:rPr>
      </w:pPr>
      <w:r w:rsidRPr="006769AB">
        <w:rPr>
          <w:rFonts w:ascii="Century Gothic" w:hAnsi="Century Gothic"/>
          <w:sz w:val="26"/>
          <w:szCs w:val="26"/>
        </w:rPr>
        <w:t>Por lo anteriormente expuesto, con fundamento en lo dispuesto por los artículos 68 fracción I, de la Constitución Política del Estado de Chihuahua, 167 fracción I, de la Ley Orgánica del Poder Legislativo; así como los numerales 75 y 76 del Reglamento Interior y de Prácticas Parlamentarias del Poder Legislativo, someto a consideración de esta Honorable Asamblea el siguiente proyecto de:</w:t>
      </w:r>
    </w:p>
    <w:p w14:paraId="572BDFE8" w14:textId="77777777" w:rsidR="006769AB" w:rsidRPr="006769AB" w:rsidRDefault="006769AB" w:rsidP="006769AB">
      <w:pPr>
        <w:spacing w:line="360" w:lineRule="auto"/>
        <w:jc w:val="both"/>
        <w:rPr>
          <w:rFonts w:ascii="Century Gothic" w:hAnsi="Century Gothic"/>
          <w:sz w:val="26"/>
          <w:szCs w:val="26"/>
        </w:rPr>
      </w:pPr>
    </w:p>
    <w:p w14:paraId="4939B4FA" w14:textId="77777777" w:rsidR="006769AB" w:rsidRPr="006769AB" w:rsidRDefault="006769AB" w:rsidP="006769AB">
      <w:pPr>
        <w:spacing w:line="360" w:lineRule="auto"/>
        <w:jc w:val="center"/>
        <w:rPr>
          <w:rFonts w:ascii="Century Gothic" w:hAnsi="Century Gothic"/>
          <w:b/>
          <w:sz w:val="26"/>
          <w:szCs w:val="26"/>
        </w:rPr>
      </w:pPr>
      <w:r w:rsidRPr="006769AB">
        <w:rPr>
          <w:rFonts w:ascii="Century Gothic" w:hAnsi="Century Gothic"/>
          <w:b/>
          <w:sz w:val="26"/>
          <w:szCs w:val="26"/>
        </w:rPr>
        <w:t>Proposición con carácter de:</w:t>
      </w:r>
    </w:p>
    <w:p w14:paraId="45E0B1AA" w14:textId="77777777" w:rsidR="006769AB" w:rsidRPr="006769AB" w:rsidRDefault="006769AB" w:rsidP="006769AB">
      <w:pPr>
        <w:spacing w:line="360" w:lineRule="auto"/>
        <w:jc w:val="center"/>
        <w:rPr>
          <w:rFonts w:ascii="Century Gothic" w:hAnsi="Century Gothic"/>
          <w:b/>
          <w:sz w:val="26"/>
          <w:szCs w:val="26"/>
        </w:rPr>
      </w:pPr>
      <w:r w:rsidRPr="006769AB">
        <w:rPr>
          <w:rFonts w:ascii="Century Gothic" w:hAnsi="Century Gothic"/>
          <w:b/>
          <w:sz w:val="26"/>
          <w:szCs w:val="26"/>
        </w:rPr>
        <w:t>PUNTO DE ACUERDO:</w:t>
      </w:r>
    </w:p>
    <w:p w14:paraId="580C8E3D" w14:textId="77777777" w:rsidR="006769AB" w:rsidRPr="006769AB" w:rsidRDefault="006769AB" w:rsidP="006769AB">
      <w:pPr>
        <w:spacing w:line="360" w:lineRule="auto"/>
        <w:jc w:val="both"/>
        <w:rPr>
          <w:rFonts w:ascii="Century Gothic" w:hAnsi="Century Gothic"/>
          <w:b/>
          <w:sz w:val="26"/>
          <w:szCs w:val="26"/>
        </w:rPr>
      </w:pPr>
      <w:r w:rsidRPr="006769AB">
        <w:rPr>
          <w:rFonts w:ascii="Century Gothic" w:hAnsi="Century Gothic"/>
          <w:b/>
          <w:sz w:val="26"/>
          <w:szCs w:val="26"/>
        </w:rPr>
        <w:t>UNICO. La Sexagésima Séptima Legislatura del H. Congreso del Estado de Chihuahua, exhorta respetuosamente al Gobierno del Estado de Chihuahua que retire la controversia constitucional interpuesta para así comenzar la distribución de los libros de texto de la nueva escuela mexicana.</w:t>
      </w:r>
    </w:p>
    <w:p w14:paraId="74B99EF0" w14:textId="77777777" w:rsidR="006769AB" w:rsidRPr="006769AB" w:rsidRDefault="006769AB" w:rsidP="006769AB">
      <w:pPr>
        <w:spacing w:line="360" w:lineRule="auto"/>
        <w:jc w:val="both"/>
        <w:rPr>
          <w:rFonts w:ascii="Century Gothic" w:hAnsi="Century Gothic"/>
          <w:sz w:val="26"/>
          <w:szCs w:val="26"/>
        </w:rPr>
      </w:pPr>
      <w:r w:rsidRPr="006769AB">
        <w:rPr>
          <w:rFonts w:ascii="Century Gothic" w:hAnsi="Century Gothic"/>
          <w:sz w:val="26"/>
          <w:szCs w:val="26"/>
        </w:rPr>
        <w:t>D A D O en el recinto oficial del Poder Legislativo, a los 3 días del mes de octubre de dos mil veintitrés.</w:t>
      </w:r>
    </w:p>
    <w:p w14:paraId="101342CB" w14:textId="77777777" w:rsidR="006769AB" w:rsidRPr="006769AB" w:rsidRDefault="006769AB" w:rsidP="006769AB">
      <w:pPr>
        <w:jc w:val="center"/>
        <w:rPr>
          <w:rFonts w:ascii="Century Gothic" w:hAnsi="Century Gothic"/>
          <w:b/>
          <w:sz w:val="26"/>
          <w:szCs w:val="26"/>
        </w:rPr>
      </w:pPr>
      <w:r w:rsidRPr="006769AB">
        <w:rPr>
          <w:rFonts w:ascii="Century Gothic" w:hAnsi="Century Gothic"/>
          <w:b/>
          <w:sz w:val="26"/>
          <w:szCs w:val="26"/>
        </w:rPr>
        <w:t>ATENTAMENTE</w:t>
      </w:r>
    </w:p>
    <w:p w14:paraId="4DF624E9" w14:textId="77777777" w:rsidR="006769AB" w:rsidRPr="006769AB" w:rsidRDefault="006769AB" w:rsidP="006769AB">
      <w:pPr>
        <w:jc w:val="center"/>
        <w:rPr>
          <w:rFonts w:ascii="Century Gothic" w:hAnsi="Century Gothic"/>
          <w:b/>
          <w:sz w:val="26"/>
          <w:szCs w:val="26"/>
        </w:rPr>
      </w:pPr>
    </w:p>
    <w:p w14:paraId="76F2DD33" w14:textId="77777777" w:rsidR="005C172D" w:rsidRDefault="006769AB" w:rsidP="006769AB">
      <w:pPr>
        <w:jc w:val="center"/>
        <w:rPr>
          <w:rFonts w:ascii="Century Gothic" w:hAnsi="Century Gothic"/>
          <w:b/>
          <w:sz w:val="26"/>
          <w:szCs w:val="26"/>
        </w:rPr>
      </w:pPr>
      <w:r w:rsidRPr="006769AB">
        <w:rPr>
          <w:rFonts w:ascii="Century Gothic" w:hAnsi="Century Gothic"/>
          <w:b/>
          <w:sz w:val="26"/>
          <w:szCs w:val="26"/>
        </w:rPr>
        <w:t>GRUPO PARLAMENTARIO DE MORENA</w:t>
      </w:r>
    </w:p>
    <w:p w14:paraId="5E1CF692" w14:textId="77777777" w:rsidR="006769AB" w:rsidRDefault="006769AB" w:rsidP="006769AB">
      <w:pPr>
        <w:jc w:val="center"/>
        <w:rPr>
          <w:rFonts w:ascii="Century Gothic" w:hAnsi="Century Gothic"/>
          <w:b/>
          <w:sz w:val="26"/>
          <w:szCs w:val="26"/>
        </w:rPr>
      </w:pPr>
    </w:p>
    <w:tbl>
      <w:tblPr>
        <w:tblStyle w:val="TableNormal"/>
        <w:tblW w:w="90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663"/>
        <w:gridCol w:w="4362"/>
      </w:tblGrid>
      <w:tr w:rsidR="006769AB" w:rsidRPr="006769AB" w14:paraId="32AE57C3" w14:textId="77777777" w:rsidTr="008E22C1">
        <w:trPr>
          <w:trHeight w:val="4180"/>
          <w:jc w:val="center"/>
        </w:trPr>
        <w:tc>
          <w:tcPr>
            <w:tcW w:w="4663" w:type="dxa"/>
            <w:tcBorders>
              <w:top w:val="nil"/>
              <w:left w:val="nil"/>
              <w:bottom w:val="nil"/>
              <w:right w:val="nil"/>
            </w:tcBorders>
            <w:shd w:val="clear" w:color="auto" w:fill="auto"/>
            <w:tcMar>
              <w:top w:w="80" w:type="dxa"/>
              <w:left w:w="80" w:type="dxa"/>
              <w:bottom w:w="80" w:type="dxa"/>
              <w:right w:w="80" w:type="dxa"/>
            </w:tcMar>
          </w:tcPr>
          <w:p w14:paraId="182C216C"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p>
          <w:p w14:paraId="700AF2AA"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p>
          <w:p w14:paraId="6F0C5A11"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________________________________</w:t>
            </w:r>
          </w:p>
          <w:p w14:paraId="47E8372F"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DIP. MARIA ANTONIETA PEREZ REYES </w:t>
            </w:r>
          </w:p>
          <w:p w14:paraId="3299ED67"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p w14:paraId="56354E66"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p w14:paraId="560D91EB"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eastAsia="Times New Roman"/>
                <w:color w:val="000000"/>
                <w:sz w:val="24"/>
                <w:szCs w:val="24"/>
                <w:u w:color="000000"/>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tc>
        <w:tc>
          <w:tcPr>
            <w:tcW w:w="4362" w:type="dxa"/>
            <w:tcBorders>
              <w:top w:val="nil"/>
              <w:left w:val="nil"/>
              <w:bottom w:val="nil"/>
              <w:right w:val="nil"/>
            </w:tcBorders>
            <w:shd w:val="clear" w:color="auto" w:fill="auto"/>
            <w:tcMar>
              <w:top w:w="80" w:type="dxa"/>
              <w:left w:w="80" w:type="dxa"/>
              <w:bottom w:w="80" w:type="dxa"/>
              <w:right w:w="80" w:type="dxa"/>
            </w:tcMar>
          </w:tcPr>
          <w:p w14:paraId="61A3CFAB"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p>
          <w:p w14:paraId="6462B127"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p>
          <w:p w14:paraId="393323CC"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_______________________________</w:t>
            </w:r>
          </w:p>
          <w:p w14:paraId="79F121E5"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eastAsia="Times New Roman"/>
                <w:color w:val="000000"/>
                <w:sz w:val="24"/>
                <w:szCs w:val="24"/>
                <w:u w:color="000000"/>
                <w:lang w:val="es-ES_tradnl"/>
              </w:rPr>
            </w:pPr>
            <w:r w:rsidRPr="006769AB">
              <w:rPr>
                <w:rFonts w:ascii="Montserrat" w:eastAsia="Montserrat" w:hAnsi="Montserrat" w:cs="Montserrat"/>
                <w:b/>
                <w:bCs/>
                <w:color w:val="000000"/>
                <w:sz w:val="26"/>
                <w:szCs w:val="26"/>
                <w:u w:color="000000"/>
                <w:shd w:val="clear" w:color="auto" w:fill="FEFFFF"/>
                <w:lang w:val="es-ES_tradnl"/>
              </w:rPr>
              <w:t>DIP CUAUHTÉMOC ESTRADA SOTELO</w:t>
            </w:r>
          </w:p>
        </w:tc>
      </w:tr>
      <w:tr w:rsidR="006769AB" w:rsidRPr="006769AB" w14:paraId="15306B6C" w14:textId="77777777" w:rsidTr="008E22C1">
        <w:trPr>
          <w:trHeight w:val="3220"/>
          <w:jc w:val="center"/>
        </w:trPr>
        <w:tc>
          <w:tcPr>
            <w:tcW w:w="4663" w:type="dxa"/>
            <w:tcBorders>
              <w:top w:val="nil"/>
              <w:left w:val="nil"/>
              <w:bottom w:val="nil"/>
              <w:right w:val="nil"/>
            </w:tcBorders>
            <w:shd w:val="clear" w:color="auto" w:fill="auto"/>
            <w:tcMar>
              <w:top w:w="80" w:type="dxa"/>
              <w:left w:w="80" w:type="dxa"/>
              <w:bottom w:w="80" w:type="dxa"/>
              <w:right w:w="80" w:type="dxa"/>
            </w:tcMar>
          </w:tcPr>
          <w:p w14:paraId="65699A32"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________________________________</w:t>
            </w:r>
          </w:p>
          <w:p w14:paraId="1F4D5F83"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DIP. LETICIA ORTEGA MAYNEZ</w:t>
            </w:r>
          </w:p>
          <w:p w14:paraId="7655D4EA"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p w14:paraId="55D61B47"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p w14:paraId="11E15FD1"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p w14:paraId="0E25936B"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eastAsia="Times New Roman"/>
                <w:color w:val="000000"/>
                <w:sz w:val="24"/>
                <w:szCs w:val="24"/>
                <w:u w:color="000000"/>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tc>
        <w:tc>
          <w:tcPr>
            <w:tcW w:w="4362" w:type="dxa"/>
            <w:tcBorders>
              <w:top w:val="nil"/>
              <w:left w:val="nil"/>
              <w:bottom w:val="nil"/>
              <w:right w:val="nil"/>
            </w:tcBorders>
            <w:shd w:val="clear" w:color="auto" w:fill="auto"/>
            <w:tcMar>
              <w:top w:w="80" w:type="dxa"/>
              <w:left w:w="80" w:type="dxa"/>
              <w:bottom w:w="80" w:type="dxa"/>
              <w:right w:w="80" w:type="dxa"/>
            </w:tcMar>
          </w:tcPr>
          <w:p w14:paraId="52953614"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_______________________________</w:t>
            </w:r>
          </w:p>
          <w:p w14:paraId="41487EAC"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eastAsia="Times New Roman"/>
                <w:color w:val="000000"/>
                <w:sz w:val="24"/>
                <w:szCs w:val="24"/>
                <w:u w:color="000000"/>
                <w:lang w:val="es-ES_tradnl"/>
              </w:rPr>
            </w:pPr>
            <w:r w:rsidRPr="006769AB">
              <w:rPr>
                <w:rFonts w:ascii="Montserrat" w:eastAsia="Montserrat" w:hAnsi="Montserrat" w:cs="Montserrat"/>
                <w:b/>
                <w:bCs/>
                <w:color w:val="000000"/>
                <w:sz w:val="26"/>
                <w:szCs w:val="26"/>
                <w:u w:color="000000"/>
                <w:shd w:val="clear" w:color="auto" w:fill="FEFFFF"/>
                <w:lang w:val="es-ES_tradnl"/>
              </w:rPr>
              <w:t>DIP. BENJAMÍN CARRERA CHÁVEZ</w:t>
            </w:r>
          </w:p>
        </w:tc>
      </w:tr>
      <w:tr w:rsidR="006769AB" w:rsidRPr="006769AB" w14:paraId="2C2FF235" w14:textId="77777777" w:rsidTr="008E22C1">
        <w:trPr>
          <w:trHeight w:val="3700"/>
          <w:jc w:val="center"/>
        </w:trPr>
        <w:tc>
          <w:tcPr>
            <w:tcW w:w="4663" w:type="dxa"/>
            <w:tcBorders>
              <w:top w:val="nil"/>
              <w:left w:val="nil"/>
              <w:bottom w:val="nil"/>
              <w:right w:val="nil"/>
            </w:tcBorders>
            <w:shd w:val="clear" w:color="auto" w:fill="auto"/>
            <w:tcMar>
              <w:top w:w="80" w:type="dxa"/>
              <w:left w:w="80" w:type="dxa"/>
              <w:bottom w:w="80" w:type="dxa"/>
              <w:right w:w="80" w:type="dxa"/>
            </w:tcMar>
          </w:tcPr>
          <w:p w14:paraId="7D95C707"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________________________________</w:t>
            </w:r>
          </w:p>
          <w:p w14:paraId="76014B9B"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DIP. DAVID OSCAR CASTREJÓN RIVAS</w:t>
            </w:r>
          </w:p>
          <w:p w14:paraId="2ABE6116"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p w14:paraId="649F527F"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p w14:paraId="4F2CB33E"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p w14:paraId="00E53AF4"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eastAsia="Times New Roman"/>
                <w:color w:val="000000"/>
                <w:sz w:val="24"/>
                <w:szCs w:val="24"/>
                <w:u w:color="000000"/>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tc>
        <w:tc>
          <w:tcPr>
            <w:tcW w:w="4362" w:type="dxa"/>
            <w:tcBorders>
              <w:top w:val="nil"/>
              <w:left w:val="nil"/>
              <w:bottom w:val="nil"/>
              <w:right w:val="nil"/>
            </w:tcBorders>
            <w:shd w:val="clear" w:color="auto" w:fill="auto"/>
            <w:tcMar>
              <w:top w:w="80" w:type="dxa"/>
              <w:left w:w="80" w:type="dxa"/>
              <w:bottom w:w="80" w:type="dxa"/>
              <w:right w:w="80" w:type="dxa"/>
            </w:tcMar>
          </w:tcPr>
          <w:p w14:paraId="7513458E"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_______________________________</w:t>
            </w:r>
          </w:p>
          <w:p w14:paraId="7F604B26"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eastAsia="Times New Roman"/>
                <w:color w:val="000000"/>
                <w:sz w:val="24"/>
                <w:szCs w:val="24"/>
                <w:u w:color="000000"/>
                <w:lang w:val="es-ES_tradnl"/>
              </w:rPr>
            </w:pPr>
            <w:r w:rsidRPr="006769AB">
              <w:rPr>
                <w:rFonts w:ascii="Montserrat" w:eastAsia="Montserrat" w:hAnsi="Montserrat" w:cs="Montserrat"/>
                <w:b/>
                <w:bCs/>
                <w:color w:val="000000"/>
                <w:sz w:val="26"/>
                <w:szCs w:val="26"/>
                <w:u w:color="000000"/>
                <w:shd w:val="clear" w:color="auto" w:fill="FEFFFF"/>
                <w:lang w:val="es-ES_tradnl"/>
              </w:rPr>
              <w:t>DIP. GUSTAVO DE LA ROSA HICKERSON</w:t>
            </w:r>
          </w:p>
        </w:tc>
      </w:tr>
      <w:tr w:rsidR="006769AB" w:rsidRPr="006769AB" w14:paraId="1D4FE00F" w14:textId="77777777" w:rsidTr="008E22C1">
        <w:trPr>
          <w:trHeight w:val="3700"/>
          <w:jc w:val="center"/>
        </w:trPr>
        <w:tc>
          <w:tcPr>
            <w:tcW w:w="4663" w:type="dxa"/>
            <w:tcBorders>
              <w:top w:val="nil"/>
              <w:left w:val="nil"/>
              <w:bottom w:val="nil"/>
              <w:right w:val="nil"/>
            </w:tcBorders>
            <w:shd w:val="clear" w:color="auto" w:fill="auto"/>
            <w:tcMar>
              <w:top w:w="80" w:type="dxa"/>
              <w:left w:w="80" w:type="dxa"/>
              <w:bottom w:w="80" w:type="dxa"/>
              <w:right w:w="80" w:type="dxa"/>
            </w:tcMar>
          </w:tcPr>
          <w:p w14:paraId="466BA967"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lastRenderedPageBreak/>
              <w:t>________________________________</w:t>
            </w:r>
          </w:p>
          <w:p w14:paraId="2B4EBF91"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DIP. ILSE AMÉRICA GARCÍA SOTO</w:t>
            </w:r>
          </w:p>
          <w:p w14:paraId="0717EDC7"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p w14:paraId="3C09A570"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p w14:paraId="591C91BA"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p w14:paraId="380F76D2"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eastAsia="Times New Roman"/>
                <w:color w:val="000000"/>
                <w:sz w:val="24"/>
                <w:szCs w:val="24"/>
                <w:u w:color="000000"/>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tc>
        <w:tc>
          <w:tcPr>
            <w:tcW w:w="4362" w:type="dxa"/>
            <w:tcBorders>
              <w:top w:val="nil"/>
              <w:left w:val="nil"/>
              <w:bottom w:val="nil"/>
              <w:right w:val="nil"/>
            </w:tcBorders>
            <w:shd w:val="clear" w:color="auto" w:fill="auto"/>
            <w:tcMar>
              <w:top w:w="80" w:type="dxa"/>
              <w:left w:w="80" w:type="dxa"/>
              <w:bottom w:w="80" w:type="dxa"/>
              <w:right w:w="80" w:type="dxa"/>
            </w:tcMar>
          </w:tcPr>
          <w:p w14:paraId="444E1F7E"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_______________________________</w:t>
            </w:r>
          </w:p>
          <w:p w14:paraId="041B1060"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eastAsia="Times New Roman"/>
                <w:color w:val="000000"/>
                <w:sz w:val="24"/>
                <w:szCs w:val="24"/>
                <w:u w:color="000000"/>
                <w:lang w:val="es-ES_tradnl"/>
              </w:rPr>
            </w:pPr>
            <w:r w:rsidRPr="006769AB">
              <w:rPr>
                <w:rFonts w:ascii="Montserrat" w:eastAsia="Montserrat" w:hAnsi="Montserrat" w:cs="Montserrat"/>
                <w:b/>
                <w:bCs/>
                <w:color w:val="000000"/>
                <w:sz w:val="26"/>
                <w:szCs w:val="26"/>
                <w:u w:color="000000"/>
                <w:shd w:val="clear" w:color="auto" w:fill="FEFFFF"/>
                <w:lang w:val="es-ES_tradnl"/>
              </w:rPr>
              <w:t>DIP. MAGDALENA RENTERÍA PÉREZ</w:t>
            </w:r>
          </w:p>
        </w:tc>
      </w:tr>
      <w:tr w:rsidR="006769AB" w:rsidRPr="006769AB" w14:paraId="2101FFF1" w14:textId="77777777" w:rsidTr="008E22C1">
        <w:trPr>
          <w:trHeight w:val="2740"/>
          <w:jc w:val="center"/>
        </w:trPr>
        <w:tc>
          <w:tcPr>
            <w:tcW w:w="4663" w:type="dxa"/>
            <w:tcBorders>
              <w:top w:val="nil"/>
              <w:left w:val="nil"/>
              <w:bottom w:val="nil"/>
              <w:right w:val="nil"/>
            </w:tcBorders>
            <w:shd w:val="clear" w:color="auto" w:fill="auto"/>
            <w:tcMar>
              <w:top w:w="80" w:type="dxa"/>
              <w:left w:w="80" w:type="dxa"/>
              <w:bottom w:w="80" w:type="dxa"/>
              <w:right w:w="80" w:type="dxa"/>
            </w:tcMar>
          </w:tcPr>
          <w:p w14:paraId="1C53673C"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________________________________</w:t>
            </w:r>
          </w:p>
          <w:p w14:paraId="46AC1CB9"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DIP. JAEL ARGÜELLES DÍAZ</w:t>
            </w:r>
          </w:p>
          <w:p w14:paraId="53D6BA53"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p w14:paraId="6FB6E92D"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p w14:paraId="571C5A2F"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eastAsia="Times New Roman"/>
                <w:color w:val="000000"/>
                <w:sz w:val="24"/>
                <w:szCs w:val="24"/>
                <w:u w:color="000000"/>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tc>
        <w:tc>
          <w:tcPr>
            <w:tcW w:w="4362" w:type="dxa"/>
            <w:tcBorders>
              <w:top w:val="nil"/>
              <w:left w:val="nil"/>
              <w:bottom w:val="nil"/>
              <w:right w:val="nil"/>
            </w:tcBorders>
            <w:shd w:val="clear" w:color="auto" w:fill="auto"/>
            <w:tcMar>
              <w:top w:w="80" w:type="dxa"/>
              <w:left w:w="80" w:type="dxa"/>
              <w:bottom w:w="80" w:type="dxa"/>
              <w:right w:w="80" w:type="dxa"/>
            </w:tcMar>
          </w:tcPr>
          <w:p w14:paraId="75BC9A35"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_______________________________</w:t>
            </w:r>
          </w:p>
          <w:p w14:paraId="5F74DAFD"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eastAsia="Times New Roman"/>
                <w:color w:val="000000"/>
                <w:sz w:val="24"/>
                <w:szCs w:val="24"/>
                <w:u w:color="000000"/>
                <w:lang w:val="es-ES_tradnl"/>
              </w:rPr>
            </w:pPr>
            <w:r w:rsidRPr="006769AB">
              <w:rPr>
                <w:rFonts w:ascii="Montserrat" w:eastAsia="Montserrat" w:hAnsi="Montserrat" w:cs="Montserrat"/>
                <w:b/>
                <w:bCs/>
                <w:color w:val="000000"/>
                <w:sz w:val="26"/>
                <w:szCs w:val="26"/>
                <w:u w:color="000000"/>
                <w:shd w:val="clear" w:color="auto" w:fill="FEFFFF"/>
                <w:lang w:val="es-ES_tradnl"/>
              </w:rPr>
              <w:t>DIP. OSCAR DANIEL AVITIA ARELLANES</w:t>
            </w:r>
          </w:p>
        </w:tc>
      </w:tr>
      <w:tr w:rsidR="006769AB" w:rsidRPr="006769AB" w14:paraId="7A409AA1" w14:textId="77777777" w:rsidTr="008E22C1">
        <w:trPr>
          <w:trHeight w:val="1300"/>
          <w:jc w:val="center"/>
        </w:trPr>
        <w:tc>
          <w:tcPr>
            <w:tcW w:w="4663" w:type="dxa"/>
            <w:tcBorders>
              <w:top w:val="nil"/>
              <w:left w:val="nil"/>
              <w:bottom w:val="nil"/>
              <w:right w:val="nil"/>
            </w:tcBorders>
            <w:shd w:val="clear" w:color="auto" w:fill="auto"/>
            <w:tcMar>
              <w:top w:w="80" w:type="dxa"/>
              <w:left w:w="80" w:type="dxa"/>
              <w:bottom w:w="80" w:type="dxa"/>
              <w:right w:w="80" w:type="dxa"/>
            </w:tcMar>
          </w:tcPr>
          <w:p w14:paraId="64C486D5"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ascii="Montserrat" w:eastAsia="Montserrat" w:hAnsi="Montserrat" w:cs="Montserrat"/>
                <w:b/>
                <w:bCs/>
                <w:color w:val="000000"/>
                <w:sz w:val="26"/>
                <w:szCs w:val="26"/>
                <w:u w:color="000000"/>
                <w:shd w:val="clear" w:color="auto" w:fill="FEFFFF"/>
                <w:lang w:val="es-ES_tradnl"/>
              </w:rPr>
            </w:pPr>
            <w:r w:rsidRPr="006769AB">
              <w:rPr>
                <w:rFonts w:ascii="Montserrat" w:eastAsia="Montserrat" w:hAnsi="Montserrat" w:cs="Montserrat"/>
                <w:b/>
                <w:bCs/>
                <w:color w:val="000000"/>
                <w:sz w:val="26"/>
                <w:szCs w:val="26"/>
                <w:u w:color="000000"/>
                <w:shd w:val="clear" w:color="auto" w:fill="FEFFFF"/>
                <w:lang w:val="es-ES_tradnl"/>
              </w:rPr>
              <w:t>________________________________</w:t>
            </w:r>
          </w:p>
          <w:p w14:paraId="627581C1"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eastAsia="Times New Roman"/>
                <w:color w:val="000000"/>
                <w:sz w:val="24"/>
                <w:szCs w:val="24"/>
                <w:u w:color="000000"/>
                <w:lang w:val="es-ES_tradnl"/>
              </w:rPr>
            </w:pPr>
            <w:r w:rsidRPr="006769AB">
              <w:rPr>
                <w:rFonts w:ascii="Montserrat" w:eastAsia="Montserrat" w:hAnsi="Montserrat" w:cs="Montserrat"/>
                <w:b/>
                <w:bCs/>
                <w:color w:val="000000"/>
                <w:sz w:val="26"/>
                <w:szCs w:val="26"/>
                <w:u w:color="000000"/>
                <w:shd w:val="clear" w:color="auto" w:fill="FEFFFF"/>
                <w:lang w:val="es-ES_tradnl"/>
              </w:rPr>
              <w:t>DIP. ROSANA DÍAZ REYES</w:t>
            </w:r>
          </w:p>
        </w:tc>
        <w:tc>
          <w:tcPr>
            <w:tcW w:w="4362" w:type="dxa"/>
            <w:tcBorders>
              <w:top w:val="nil"/>
              <w:left w:val="nil"/>
              <w:bottom w:val="nil"/>
              <w:right w:val="nil"/>
            </w:tcBorders>
            <w:shd w:val="clear" w:color="auto" w:fill="auto"/>
            <w:tcMar>
              <w:top w:w="80" w:type="dxa"/>
              <w:left w:w="80" w:type="dxa"/>
              <w:bottom w:w="80" w:type="dxa"/>
              <w:right w:w="80" w:type="dxa"/>
            </w:tcMar>
          </w:tcPr>
          <w:p w14:paraId="50FFA3ED" w14:textId="77777777" w:rsidR="006769AB" w:rsidRPr="006769AB" w:rsidRDefault="006769AB" w:rsidP="006769AB">
            <w:pPr>
              <w:tabs>
                <w:tab w:val="left" w:pos="720"/>
                <w:tab w:val="left" w:pos="1440"/>
                <w:tab w:val="left" w:pos="2160"/>
                <w:tab w:val="left" w:pos="2880"/>
                <w:tab w:val="left" w:pos="3600"/>
                <w:tab w:val="left" w:pos="4320"/>
              </w:tabs>
              <w:spacing w:line="360" w:lineRule="auto"/>
              <w:jc w:val="center"/>
              <w:rPr>
                <w:rFonts w:eastAsia="Times New Roman"/>
                <w:color w:val="000000"/>
                <w:sz w:val="24"/>
                <w:szCs w:val="24"/>
                <w:u w:color="000000"/>
                <w:lang w:val="es-ES_tradnl"/>
              </w:rPr>
            </w:pPr>
            <w:r w:rsidRPr="006769AB">
              <w:rPr>
                <w:rFonts w:ascii="Montserrat" w:eastAsia="Montserrat" w:hAnsi="Montserrat" w:cs="Montserrat"/>
                <w:b/>
                <w:bCs/>
                <w:color w:val="000000"/>
                <w:sz w:val="26"/>
                <w:szCs w:val="26"/>
                <w:u w:color="000000"/>
                <w:shd w:val="clear" w:color="auto" w:fill="FEFFFF"/>
                <w:lang w:val="es-ES_tradnl"/>
              </w:rPr>
              <w:t xml:space="preserve"> </w:t>
            </w:r>
          </w:p>
        </w:tc>
      </w:tr>
    </w:tbl>
    <w:p w14:paraId="1B790308" w14:textId="77777777" w:rsidR="006769AB" w:rsidRDefault="006769AB" w:rsidP="006769AB">
      <w:pPr>
        <w:jc w:val="both"/>
        <w:rPr>
          <w:rFonts w:ascii="Century Gothic" w:hAnsi="Century Gothic"/>
          <w:b/>
          <w:sz w:val="26"/>
          <w:szCs w:val="26"/>
        </w:rPr>
      </w:pPr>
    </w:p>
    <w:p w14:paraId="0C761D28" w14:textId="77777777" w:rsidR="00BE5802" w:rsidRDefault="00BE5802" w:rsidP="006769AB">
      <w:pPr>
        <w:jc w:val="both"/>
        <w:rPr>
          <w:rFonts w:ascii="Century Gothic" w:hAnsi="Century Gothic"/>
          <w:b/>
          <w:sz w:val="26"/>
          <w:szCs w:val="26"/>
        </w:rPr>
      </w:pPr>
    </w:p>
    <w:p w14:paraId="2A493371" w14:textId="77777777" w:rsidR="00BE5802" w:rsidRDefault="00BE5802" w:rsidP="006769AB">
      <w:pPr>
        <w:jc w:val="both"/>
        <w:rPr>
          <w:rFonts w:ascii="Century Gothic" w:hAnsi="Century Gothic"/>
          <w:b/>
          <w:sz w:val="26"/>
          <w:szCs w:val="26"/>
        </w:rPr>
      </w:pPr>
    </w:p>
    <w:p w14:paraId="55473A76" w14:textId="77777777" w:rsidR="00BE5802" w:rsidRDefault="00BE5802" w:rsidP="006769AB">
      <w:pPr>
        <w:jc w:val="both"/>
        <w:rPr>
          <w:rFonts w:ascii="Century Gothic" w:hAnsi="Century Gothic"/>
          <w:b/>
          <w:sz w:val="26"/>
          <w:szCs w:val="26"/>
        </w:rPr>
      </w:pPr>
    </w:p>
    <w:p w14:paraId="289A947D" w14:textId="77777777" w:rsidR="00BE5802" w:rsidRDefault="00BE5802" w:rsidP="006769AB">
      <w:pPr>
        <w:jc w:val="both"/>
        <w:rPr>
          <w:rFonts w:ascii="Century Gothic" w:hAnsi="Century Gothic"/>
          <w:b/>
          <w:sz w:val="26"/>
          <w:szCs w:val="26"/>
        </w:rPr>
      </w:pPr>
    </w:p>
    <w:p w14:paraId="4D3F4E29" w14:textId="77777777" w:rsidR="00BE5802" w:rsidRDefault="00BE5802" w:rsidP="006769AB">
      <w:pPr>
        <w:jc w:val="both"/>
        <w:rPr>
          <w:rFonts w:ascii="Century Gothic" w:hAnsi="Century Gothic"/>
          <w:b/>
          <w:sz w:val="26"/>
          <w:szCs w:val="26"/>
        </w:rPr>
      </w:pPr>
    </w:p>
    <w:p w14:paraId="10A65111" w14:textId="77777777" w:rsidR="00BE5802" w:rsidRDefault="00BE5802" w:rsidP="006769AB">
      <w:pPr>
        <w:jc w:val="both"/>
        <w:rPr>
          <w:rFonts w:ascii="Century Gothic" w:hAnsi="Century Gothic"/>
          <w:b/>
          <w:sz w:val="26"/>
          <w:szCs w:val="26"/>
        </w:rPr>
      </w:pPr>
    </w:p>
    <w:p w14:paraId="5780A84E" w14:textId="77777777" w:rsidR="00BE5802" w:rsidRDefault="00BE5802" w:rsidP="006769AB">
      <w:pPr>
        <w:jc w:val="both"/>
        <w:rPr>
          <w:rFonts w:ascii="Century Gothic" w:hAnsi="Century Gothic"/>
          <w:b/>
          <w:sz w:val="26"/>
          <w:szCs w:val="26"/>
        </w:rPr>
      </w:pPr>
    </w:p>
    <w:p w14:paraId="7DC59BD6" w14:textId="77777777" w:rsidR="00BE5802" w:rsidRDefault="00BE5802" w:rsidP="006769AB">
      <w:pPr>
        <w:jc w:val="both"/>
        <w:rPr>
          <w:rFonts w:ascii="Century Gothic" w:hAnsi="Century Gothic"/>
          <w:b/>
          <w:sz w:val="26"/>
          <w:szCs w:val="26"/>
        </w:rPr>
      </w:pPr>
    </w:p>
    <w:p w14:paraId="20F86957" w14:textId="77777777" w:rsidR="00BE5802" w:rsidRDefault="00612D93" w:rsidP="006769AB">
      <w:pPr>
        <w:jc w:val="both"/>
        <w:rPr>
          <w:rFonts w:ascii="Century Gothic" w:hAnsi="Century Gothic"/>
          <w:b/>
          <w:sz w:val="26"/>
          <w:szCs w:val="26"/>
        </w:rPr>
      </w:pPr>
      <w:r>
        <w:rPr>
          <w:noProof/>
          <w:lang w:eastAsia="es-MX"/>
        </w:rPr>
        <w:lastRenderedPageBreak/>
        <w:drawing>
          <wp:anchor distT="0" distB="0" distL="114300" distR="114300" simplePos="0" relativeHeight="251658240" behindDoc="0" locked="0" layoutInCell="1" allowOverlap="1" wp14:anchorId="4DA37B8A" wp14:editId="13C732B4">
            <wp:simplePos x="0" y="0"/>
            <wp:positionH relativeFrom="column">
              <wp:posOffset>81915</wp:posOffset>
            </wp:positionH>
            <wp:positionV relativeFrom="paragraph">
              <wp:posOffset>358775</wp:posOffset>
            </wp:positionV>
            <wp:extent cx="5467350" cy="68770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467350" cy="6877050"/>
                    </a:xfrm>
                    <a:prstGeom prst="rect">
                      <a:avLst/>
                    </a:prstGeom>
                  </pic:spPr>
                </pic:pic>
              </a:graphicData>
            </a:graphic>
            <wp14:sizeRelH relativeFrom="margin">
              <wp14:pctWidth>0</wp14:pctWidth>
            </wp14:sizeRelH>
            <wp14:sizeRelV relativeFrom="margin">
              <wp14:pctHeight>0</wp14:pctHeight>
            </wp14:sizeRelV>
          </wp:anchor>
        </w:drawing>
      </w:r>
      <w:r w:rsidR="00BE5802">
        <w:rPr>
          <w:noProof/>
          <w:lang w:eastAsia="es-MX"/>
        </w:rPr>
        <mc:AlternateContent>
          <mc:Choice Requires="wps">
            <w:drawing>
              <wp:inline distT="0" distB="0" distL="0" distR="0" wp14:anchorId="5BF0E780" wp14:editId="43EDF79C">
                <wp:extent cx="304800" cy="304800"/>
                <wp:effectExtent l="0" t="0" r="0" b="0"/>
                <wp:docPr id="2" name="AutoShape 3" descr="blob:https://web.whatsapp.com/71676396-5c6c-40ee-bcdd-ff5c6bcb13e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6F06DC" id="AutoShape 3" o:spid="_x0000_s1026" alt="blob:https://web.whatsapp.com/71676396-5c6c-40ee-bcdd-ff5c6bcb13e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G8yDr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sidR="00BE5802" w:rsidRPr="00BE5802">
        <w:rPr>
          <w:rFonts w:ascii="Century Gothic" w:hAnsi="Century Gothic"/>
          <w:b/>
          <w:noProof/>
          <w:sz w:val="26"/>
          <w:szCs w:val="26"/>
        </w:rPr>
        <mc:AlternateContent>
          <mc:Choice Requires="wps">
            <w:drawing>
              <wp:inline distT="0" distB="0" distL="0" distR="0" wp14:anchorId="1B40FAE9" wp14:editId="26E66AF4">
                <wp:extent cx="304800" cy="304800"/>
                <wp:effectExtent l="0" t="0" r="0" b="0"/>
                <wp:docPr id="1" name="Rectángulo 1" descr="blob:https://web.whatsapp.com/71676396-5c6c-40ee-bcdd-ff5c6bcb13e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267381" id="Rectángulo 1" o:spid="_x0000_s1026" alt="blob:https://web.whatsapp.com/71676396-5c6c-40ee-bcdd-ff5c6bcb13e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DfXPh6wIAAAQGAAAOAAAAAAAA&#10;AAAAAAAAAC4CAABkcnMvZTJvRG9jLnhtbFBLAQItABQABgAIAAAAIQBMoOks2AAAAAMBAAAPAAAA&#10;AAAAAAAAAAAAAEUFAABkcnMvZG93bnJldi54bWxQSwUGAAAAAAQABADzAAAASgYAAAAA&#10;" filled="f" stroked="f">
                <o:lock v:ext="edit" aspectratio="t"/>
                <w10:anchorlock/>
              </v:rect>
            </w:pict>
          </mc:Fallback>
        </mc:AlternateContent>
      </w:r>
    </w:p>
    <w:p w14:paraId="74EDE72C" w14:textId="77777777" w:rsidR="00BE5802" w:rsidRDefault="00BE5802" w:rsidP="006769AB">
      <w:pPr>
        <w:jc w:val="both"/>
        <w:rPr>
          <w:rFonts w:ascii="Century Gothic" w:hAnsi="Century Gothic"/>
          <w:b/>
          <w:sz w:val="26"/>
          <w:szCs w:val="26"/>
        </w:rPr>
      </w:pPr>
    </w:p>
    <w:p w14:paraId="65CA8881" w14:textId="77777777" w:rsidR="00BE5802" w:rsidRDefault="00BE5802" w:rsidP="006769AB">
      <w:pPr>
        <w:jc w:val="both"/>
        <w:rPr>
          <w:rFonts w:ascii="Century Gothic" w:hAnsi="Century Gothic"/>
          <w:b/>
          <w:sz w:val="26"/>
          <w:szCs w:val="26"/>
        </w:rPr>
      </w:pPr>
    </w:p>
    <w:p w14:paraId="25E3B114" w14:textId="77777777" w:rsidR="00BE5802" w:rsidRDefault="00BE5802" w:rsidP="006769AB">
      <w:pPr>
        <w:jc w:val="both"/>
        <w:rPr>
          <w:rFonts w:ascii="Century Gothic" w:hAnsi="Century Gothic"/>
          <w:b/>
          <w:sz w:val="26"/>
          <w:szCs w:val="26"/>
        </w:rPr>
      </w:pPr>
    </w:p>
    <w:p w14:paraId="2B0D1B8B" w14:textId="77777777" w:rsidR="00BE5802" w:rsidRDefault="00612D93" w:rsidP="006769AB">
      <w:pPr>
        <w:jc w:val="both"/>
        <w:rPr>
          <w:noProof/>
          <w:lang w:eastAsia="es-MX"/>
        </w:rPr>
      </w:pPr>
      <w:r>
        <w:rPr>
          <w:noProof/>
          <w:lang w:eastAsia="es-MX"/>
        </w:rPr>
        <w:lastRenderedPageBreak/>
        <w:drawing>
          <wp:anchor distT="0" distB="0" distL="114300" distR="114300" simplePos="0" relativeHeight="251659264" behindDoc="0" locked="0" layoutInCell="1" allowOverlap="1" wp14:anchorId="70A1CFDB" wp14:editId="0AAFEDC3">
            <wp:simplePos x="0" y="0"/>
            <wp:positionH relativeFrom="page">
              <wp:posOffset>1266825</wp:posOffset>
            </wp:positionH>
            <wp:positionV relativeFrom="paragraph">
              <wp:posOffset>82550</wp:posOffset>
            </wp:positionV>
            <wp:extent cx="5791200" cy="67056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1200" cy="6705600"/>
                    </a:xfrm>
                    <a:prstGeom prst="rect">
                      <a:avLst/>
                    </a:prstGeom>
                  </pic:spPr>
                </pic:pic>
              </a:graphicData>
            </a:graphic>
            <wp14:sizeRelH relativeFrom="margin">
              <wp14:pctWidth>0</wp14:pctWidth>
            </wp14:sizeRelH>
            <wp14:sizeRelV relativeFrom="margin">
              <wp14:pctHeight>0</wp14:pctHeight>
            </wp14:sizeRelV>
          </wp:anchor>
        </w:drawing>
      </w:r>
    </w:p>
    <w:p w14:paraId="30E65DB7" w14:textId="77777777" w:rsidR="00BE5802" w:rsidRDefault="00BE5802" w:rsidP="006769AB">
      <w:pPr>
        <w:jc w:val="both"/>
        <w:rPr>
          <w:rFonts w:ascii="Century Gothic" w:hAnsi="Century Gothic"/>
          <w:b/>
          <w:sz w:val="26"/>
          <w:szCs w:val="26"/>
        </w:rPr>
      </w:pPr>
    </w:p>
    <w:p w14:paraId="10A6147E" w14:textId="77777777" w:rsidR="00BE5802" w:rsidRDefault="00BE5802" w:rsidP="006769AB">
      <w:pPr>
        <w:jc w:val="both"/>
        <w:rPr>
          <w:rFonts w:ascii="Century Gothic" w:hAnsi="Century Gothic"/>
          <w:b/>
          <w:sz w:val="26"/>
          <w:szCs w:val="26"/>
        </w:rPr>
      </w:pPr>
    </w:p>
    <w:p w14:paraId="4E6CE589" w14:textId="77777777" w:rsidR="00BE5802" w:rsidRDefault="00BE5802" w:rsidP="006769AB">
      <w:pPr>
        <w:jc w:val="both"/>
        <w:rPr>
          <w:rFonts w:ascii="Century Gothic" w:hAnsi="Century Gothic"/>
          <w:b/>
          <w:sz w:val="26"/>
          <w:szCs w:val="26"/>
        </w:rPr>
      </w:pPr>
    </w:p>
    <w:p w14:paraId="42AEA8B6" w14:textId="77777777" w:rsidR="00BE5802" w:rsidRDefault="00612D93" w:rsidP="006769AB">
      <w:pPr>
        <w:jc w:val="both"/>
        <w:rPr>
          <w:rFonts w:ascii="Century Gothic" w:hAnsi="Century Gothic"/>
          <w:b/>
          <w:sz w:val="26"/>
          <w:szCs w:val="26"/>
        </w:rPr>
      </w:pPr>
      <w:r>
        <w:rPr>
          <w:noProof/>
          <w:lang w:eastAsia="es-MX"/>
        </w:rPr>
        <w:lastRenderedPageBreak/>
        <w:drawing>
          <wp:anchor distT="0" distB="0" distL="114300" distR="114300" simplePos="0" relativeHeight="251660288" behindDoc="0" locked="0" layoutInCell="1" allowOverlap="1" wp14:anchorId="1A410638" wp14:editId="4B98448C">
            <wp:simplePos x="0" y="0"/>
            <wp:positionH relativeFrom="margin">
              <wp:align>right</wp:align>
            </wp:positionH>
            <wp:positionV relativeFrom="paragraph">
              <wp:posOffset>464820</wp:posOffset>
            </wp:positionV>
            <wp:extent cx="5410200" cy="7697369"/>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10200" cy="7697369"/>
                    </a:xfrm>
                    <a:prstGeom prst="rect">
                      <a:avLst/>
                    </a:prstGeom>
                  </pic:spPr>
                </pic:pic>
              </a:graphicData>
            </a:graphic>
            <wp14:sizeRelH relativeFrom="margin">
              <wp14:pctWidth>0</wp14:pctWidth>
            </wp14:sizeRelH>
            <wp14:sizeRelV relativeFrom="margin">
              <wp14:pctHeight>0</wp14:pctHeight>
            </wp14:sizeRelV>
          </wp:anchor>
        </w:drawing>
      </w:r>
    </w:p>
    <w:p w14:paraId="418B3631" w14:textId="77777777" w:rsidR="00612D93" w:rsidRDefault="00612D93" w:rsidP="006769AB">
      <w:pPr>
        <w:jc w:val="both"/>
        <w:rPr>
          <w:noProof/>
          <w:lang w:eastAsia="es-MX"/>
        </w:rPr>
      </w:pPr>
    </w:p>
    <w:p w14:paraId="14AADB1B" w14:textId="77777777" w:rsidR="00612D93" w:rsidRDefault="00612D93" w:rsidP="006769AB">
      <w:pPr>
        <w:jc w:val="both"/>
        <w:rPr>
          <w:noProof/>
          <w:lang w:eastAsia="es-MX"/>
        </w:rPr>
      </w:pPr>
    </w:p>
    <w:p w14:paraId="79A46476" w14:textId="77777777" w:rsidR="00612D93" w:rsidRDefault="00612D93" w:rsidP="006769AB">
      <w:pPr>
        <w:jc w:val="both"/>
        <w:rPr>
          <w:noProof/>
          <w:lang w:eastAsia="es-MX"/>
        </w:rPr>
      </w:pPr>
      <w:r>
        <w:rPr>
          <w:noProof/>
          <w:lang w:eastAsia="es-MX"/>
        </w:rPr>
        <w:drawing>
          <wp:anchor distT="0" distB="0" distL="114300" distR="114300" simplePos="0" relativeHeight="251661312" behindDoc="0" locked="0" layoutInCell="1" allowOverlap="1" wp14:anchorId="2B8A7D29" wp14:editId="7AF0609D">
            <wp:simplePos x="0" y="0"/>
            <wp:positionH relativeFrom="margin">
              <wp:posOffset>116205</wp:posOffset>
            </wp:positionH>
            <wp:positionV relativeFrom="paragraph">
              <wp:posOffset>285750</wp:posOffset>
            </wp:positionV>
            <wp:extent cx="5612130" cy="6360795"/>
            <wp:effectExtent l="0" t="0" r="7620" b="190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6360795"/>
                    </a:xfrm>
                    <a:prstGeom prst="rect">
                      <a:avLst/>
                    </a:prstGeom>
                  </pic:spPr>
                </pic:pic>
              </a:graphicData>
            </a:graphic>
          </wp:anchor>
        </w:drawing>
      </w:r>
    </w:p>
    <w:p w14:paraId="32AEF1E9" w14:textId="77777777" w:rsidR="00BE5802" w:rsidRDefault="00BE5802" w:rsidP="006769AB">
      <w:pPr>
        <w:jc w:val="both"/>
        <w:rPr>
          <w:rFonts w:ascii="Century Gothic" w:hAnsi="Century Gothic"/>
          <w:b/>
          <w:sz w:val="26"/>
          <w:szCs w:val="26"/>
        </w:rPr>
      </w:pPr>
    </w:p>
    <w:p w14:paraId="7C8358F9" w14:textId="77777777" w:rsidR="00612D93" w:rsidRDefault="00612D93" w:rsidP="006769AB">
      <w:pPr>
        <w:jc w:val="both"/>
        <w:rPr>
          <w:rFonts w:ascii="Century Gothic" w:hAnsi="Century Gothic"/>
          <w:b/>
          <w:sz w:val="26"/>
          <w:szCs w:val="26"/>
        </w:rPr>
      </w:pPr>
    </w:p>
    <w:p w14:paraId="55F946C9" w14:textId="77777777" w:rsidR="00612D93" w:rsidRDefault="00612D93" w:rsidP="006769AB">
      <w:pPr>
        <w:jc w:val="both"/>
        <w:rPr>
          <w:rFonts w:ascii="Century Gothic" w:hAnsi="Century Gothic"/>
          <w:b/>
          <w:sz w:val="26"/>
          <w:szCs w:val="26"/>
        </w:rPr>
      </w:pPr>
    </w:p>
    <w:p w14:paraId="571D7073" w14:textId="77777777" w:rsidR="00612D93" w:rsidRDefault="00612D93" w:rsidP="006769AB">
      <w:pPr>
        <w:jc w:val="both"/>
        <w:rPr>
          <w:rFonts w:ascii="Century Gothic" w:hAnsi="Century Gothic"/>
          <w:b/>
          <w:sz w:val="26"/>
          <w:szCs w:val="26"/>
        </w:rPr>
      </w:pPr>
      <w:r>
        <w:rPr>
          <w:noProof/>
          <w:lang w:eastAsia="es-MX"/>
        </w:rPr>
        <w:lastRenderedPageBreak/>
        <w:drawing>
          <wp:inline distT="0" distB="0" distL="0" distR="0" wp14:anchorId="72B75540" wp14:editId="7E4E7FF1">
            <wp:extent cx="5867378" cy="76581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5722" cy="7668990"/>
                    </a:xfrm>
                    <a:prstGeom prst="rect">
                      <a:avLst/>
                    </a:prstGeom>
                  </pic:spPr>
                </pic:pic>
              </a:graphicData>
            </a:graphic>
          </wp:inline>
        </w:drawing>
      </w:r>
    </w:p>
    <w:p w14:paraId="1F6FC70B" w14:textId="77777777" w:rsidR="00612D93" w:rsidRDefault="00612D93" w:rsidP="00612D93">
      <w:pPr>
        <w:tabs>
          <w:tab w:val="left" w:pos="3390"/>
        </w:tabs>
        <w:rPr>
          <w:rFonts w:ascii="Century Gothic" w:hAnsi="Century Gothic"/>
          <w:sz w:val="26"/>
          <w:szCs w:val="26"/>
        </w:rPr>
      </w:pPr>
    </w:p>
    <w:p w14:paraId="1E33AD9E" w14:textId="77777777" w:rsidR="00612D93" w:rsidRDefault="00612D93" w:rsidP="00612D93">
      <w:pPr>
        <w:tabs>
          <w:tab w:val="left" w:pos="3390"/>
        </w:tabs>
        <w:rPr>
          <w:rFonts w:ascii="Century Gothic" w:hAnsi="Century Gothic"/>
          <w:sz w:val="26"/>
          <w:szCs w:val="26"/>
        </w:rPr>
      </w:pPr>
      <w:r>
        <w:rPr>
          <w:noProof/>
          <w:lang w:eastAsia="es-MX"/>
        </w:rPr>
        <w:lastRenderedPageBreak/>
        <w:drawing>
          <wp:inline distT="0" distB="0" distL="0" distR="0" wp14:anchorId="248F3EF5" wp14:editId="266F00F7">
            <wp:extent cx="5612130" cy="820102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8201025"/>
                    </a:xfrm>
                    <a:prstGeom prst="rect">
                      <a:avLst/>
                    </a:prstGeom>
                  </pic:spPr>
                </pic:pic>
              </a:graphicData>
            </a:graphic>
          </wp:inline>
        </w:drawing>
      </w:r>
    </w:p>
    <w:p w14:paraId="3F9837DA" w14:textId="77777777" w:rsidR="00612D93" w:rsidRPr="00612D93" w:rsidRDefault="00612D93" w:rsidP="00612D93">
      <w:pPr>
        <w:tabs>
          <w:tab w:val="left" w:pos="3390"/>
        </w:tabs>
        <w:rPr>
          <w:rFonts w:ascii="Century Gothic" w:hAnsi="Century Gothic"/>
          <w:sz w:val="26"/>
          <w:szCs w:val="26"/>
        </w:rPr>
      </w:pPr>
      <w:r>
        <w:rPr>
          <w:noProof/>
          <w:lang w:eastAsia="es-MX"/>
        </w:rPr>
        <w:lastRenderedPageBreak/>
        <w:drawing>
          <wp:inline distT="0" distB="0" distL="0" distR="0" wp14:anchorId="0B84D3E8" wp14:editId="01C22C66">
            <wp:extent cx="5612130" cy="78486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848600"/>
                    </a:xfrm>
                    <a:prstGeom prst="rect">
                      <a:avLst/>
                    </a:prstGeom>
                  </pic:spPr>
                </pic:pic>
              </a:graphicData>
            </a:graphic>
          </wp:inline>
        </w:drawing>
      </w:r>
    </w:p>
    <w:sectPr w:rsidR="00612D93" w:rsidRPr="00612D93">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97402" w14:textId="77777777" w:rsidR="003A42FC" w:rsidRDefault="003A42FC" w:rsidP="006769AB">
      <w:pPr>
        <w:spacing w:after="0" w:line="240" w:lineRule="auto"/>
      </w:pPr>
      <w:r>
        <w:separator/>
      </w:r>
    </w:p>
  </w:endnote>
  <w:endnote w:type="continuationSeparator" w:id="0">
    <w:p w14:paraId="2961C7C2" w14:textId="77777777" w:rsidR="003A42FC" w:rsidRDefault="003A42FC" w:rsidP="00676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ontserrat">
    <w:altName w:val="Times New Roman"/>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DF29D" w14:textId="77777777" w:rsidR="003A42FC" w:rsidRDefault="003A42FC" w:rsidP="006769AB">
      <w:pPr>
        <w:spacing w:after="0" w:line="240" w:lineRule="auto"/>
      </w:pPr>
      <w:r>
        <w:separator/>
      </w:r>
    </w:p>
  </w:footnote>
  <w:footnote w:type="continuationSeparator" w:id="0">
    <w:p w14:paraId="5126814C" w14:textId="77777777" w:rsidR="003A42FC" w:rsidRDefault="003A42FC" w:rsidP="00676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2B20" w14:textId="77777777" w:rsidR="006769AB" w:rsidRPr="006769AB" w:rsidRDefault="006769AB" w:rsidP="006769AB">
    <w:pPr>
      <w:pBdr>
        <w:top w:val="nil"/>
        <w:left w:val="nil"/>
        <w:bottom w:val="nil"/>
        <w:right w:val="nil"/>
        <w:between w:val="nil"/>
        <w:bar w:val="nil"/>
      </w:pBdr>
      <w:tabs>
        <w:tab w:val="center" w:pos="4419"/>
        <w:tab w:val="right" w:pos="8818"/>
      </w:tabs>
      <w:spacing w:after="0" w:line="240" w:lineRule="auto"/>
      <w:jc w:val="right"/>
      <w:rPr>
        <w:rFonts w:ascii="Century Gothic" w:eastAsia="Century Gothic" w:hAnsi="Century Gothic" w:cs="Century Gothic"/>
        <w:i/>
        <w:iCs/>
        <w:color w:val="000000"/>
        <w:sz w:val="24"/>
        <w:szCs w:val="24"/>
        <w:u w:color="000000"/>
        <w:bdr w:val="nil"/>
        <w:lang w:val="es-ES_tradnl" w:eastAsia="es-MX"/>
      </w:rPr>
    </w:pPr>
    <w:r w:rsidRPr="006769AB">
      <w:rPr>
        <w:rFonts w:ascii="Century Gothic" w:eastAsia="Calibri" w:hAnsi="Century Gothic" w:cs="Calibri"/>
        <w:i/>
        <w:iCs/>
        <w:color w:val="000000"/>
        <w:sz w:val="24"/>
        <w:szCs w:val="24"/>
        <w:u w:color="000000"/>
        <w:bdr w:val="nil"/>
        <w:lang w:val="es-ES_tradnl" w:eastAsia="es-MX"/>
      </w:rPr>
      <w:t>“2023, Centenario de la muerte del General Francisco Villa”</w:t>
    </w:r>
  </w:p>
  <w:p w14:paraId="328A5553" w14:textId="77777777" w:rsidR="006769AB" w:rsidRPr="006769AB" w:rsidRDefault="006769AB" w:rsidP="006769AB">
    <w:pPr>
      <w:pBdr>
        <w:top w:val="nil"/>
        <w:left w:val="nil"/>
        <w:bottom w:val="nil"/>
        <w:right w:val="nil"/>
        <w:between w:val="nil"/>
        <w:bar w:val="nil"/>
      </w:pBdr>
      <w:tabs>
        <w:tab w:val="center" w:pos="4419"/>
        <w:tab w:val="right" w:pos="8818"/>
      </w:tabs>
      <w:spacing w:after="0" w:line="240" w:lineRule="auto"/>
      <w:jc w:val="right"/>
      <w:rPr>
        <w:rFonts w:ascii="Calibri" w:eastAsia="Calibri" w:hAnsi="Calibri" w:cs="Calibri"/>
        <w:color w:val="000000"/>
        <w:u w:color="000000"/>
        <w:bdr w:val="nil"/>
        <w:lang w:val="es-ES_tradnl" w:eastAsia="es-MX"/>
      </w:rPr>
    </w:pPr>
    <w:r w:rsidRPr="006769AB">
      <w:rPr>
        <w:rFonts w:ascii="Century Gothic" w:eastAsia="Calibri" w:hAnsi="Century Gothic" w:cs="Calibri"/>
        <w:i/>
        <w:iCs/>
        <w:color w:val="000000"/>
        <w:sz w:val="24"/>
        <w:szCs w:val="24"/>
        <w:u w:color="000000"/>
        <w:bdr w:val="nil"/>
        <w:lang w:val="es-ES_tradnl" w:eastAsia="es-MX"/>
      </w:rPr>
      <w:t xml:space="preserve">“2023, Cien años del </w:t>
    </w:r>
    <w:proofErr w:type="spellStart"/>
    <w:r w:rsidRPr="006769AB">
      <w:rPr>
        <w:rFonts w:ascii="Century Gothic" w:eastAsia="Calibri" w:hAnsi="Century Gothic" w:cs="Calibri"/>
        <w:i/>
        <w:iCs/>
        <w:color w:val="000000"/>
        <w:sz w:val="24"/>
        <w:szCs w:val="24"/>
        <w:u w:color="000000"/>
        <w:bdr w:val="nil"/>
        <w:lang w:val="es-ES_tradnl" w:eastAsia="es-MX"/>
      </w:rPr>
      <w:t>Rotarismo</w:t>
    </w:r>
    <w:proofErr w:type="spellEnd"/>
    <w:r w:rsidRPr="006769AB">
      <w:rPr>
        <w:rFonts w:ascii="Century Gothic" w:eastAsia="Calibri" w:hAnsi="Century Gothic" w:cs="Calibri"/>
        <w:i/>
        <w:iCs/>
        <w:color w:val="000000"/>
        <w:sz w:val="24"/>
        <w:szCs w:val="24"/>
        <w:u w:color="000000"/>
        <w:bdr w:val="nil"/>
        <w:lang w:val="es-ES_tradnl" w:eastAsia="es-MX"/>
      </w:rPr>
      <w:t xml:space="preserve"> en Chihuahua”</w:t>
    </w:r>
  </w:p>
  <w:p w14:paraId="7FF81DCD" w14:textId="77777777" w:rsidR="006769AB" w:rsidRDefault="006769A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9AB"/>
    <w:rsid w:val="003A42FC"/>
    <w:rsid w:val="0040627C"/>
    <w:rsid w:val="005C172D"/>
    <w:rsid w:val="00612D93"/>
    <w:rsid w:val="006769AB"/>
    <w:rsid w:val="00694727"/>
    <w:rsid w:val="00BE58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73CC5"/>
  <w15:chartTrackingRefBased/>
  <w15:docId w15:val="{06F2F6BA-2C2A-4B55-BCB5-26FAE543E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69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69AB"/>
  </w:style>
  <w:style w:type="paragraph" w:styleId="Piedepgina">
    <w:name w:val="footer"/>
    <w:basedOn w:val="Normal"/>
    <w:link w:val="PiedepginaCar"/>
    <w:uiPriority w:val="99"/>
    <w:unhideWhenUsed/>
    <w:rsid w:val="006769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69AB"/>
  </w:style>
  <w:style w:type="table" w:customStyle="1" w:styleId="TableNormal">
    <w:name w:val="Table Normal"/>
    <w:rsid w:val="006769A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1107</Words>
  <Characters>6090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Cortes Duran</dc:creator>
  <cp:keywords/>
  <dc:description/>
  <cp:lastModifiedBy>Brenda Sarahi Gonzalez Dominguez</cp:lastModifiedBy>
  <cp:revision>2</cp:revision>
  <dcterms:created xsi:type="dcterms:W3CDTF">2023-10-02T16:13:00Z</dcterms:created>
  <dcterms:modified xsi:type="dcterms:W3CDTF">2023-10-02T16:13:00Z</dcterms:modified>
</cp:coreProperties>
</file>