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C0A32" w14:textId="77777777" w:rsidR="00787DAB" w:rsidRPr="00683AE0" w:rsidRDefault="00787DAB" w:rsidP="00E07A01">
      <w:pPr>
        <w:spacing w:line="360" w:lineRule="auto"/>
        <w:contextualSpacing w:val="0"/>
        <w:jc w:val="both"/>
        <w:rPr>
          <w:rFonts w:eastAsia="Times New Roman"/>
          <w:sz w:val="30"/>
          <w:szCs w:val="30"/>
        </w:rPr>
      </w:pPr>
      <w:bookmarkStart w:id="0" w:name="_GoBack"/>
      <w:bookmarkEnd w:id="0"/>
      <w:r w:rsidRPr="00683AE0">
        <w:rPr>
          <w:rFonts w:eastAsia="Times New Roman"/>
          <w:b/>
          <w:bCs/>
          <w:color w:val="000000"/>
          <w:sz w:val="30"/>
          <w:szCs w:val="30"/>
        </w:rPr>
        <w:t>H. CONGRESO DEL ESTADO.</w:t>
      </w:r>
      <w:r w:rsidRPr="00683AE0">
        <w:rPr>
          <w:rFonts w:eastAsia="Times New Roman"/>
          <w:color w:val="000000"/>
          <w:sz w:val="30"/>
          <w:szCs w:val="30"/>
        </w:rPr>
        <w:t xml:space="preserve"> </w:t>
      </w:r>
    </w:p>
    <w:p w14:paraId="7FEFC9AC" w14:textId="77777777" w:rsidR="00787DAB" w:rsidRPr="00683AE0" w:rsidRDefault="00787DAB" w:rsidP="00E07A01">
      <w:pPr>
        <w:spacing w:line="360" w:lineRule="auto"/>
        <w:contextualSpacing w:val="0"/>
        <w:jc w:val="both"/>
        <w:rPr>
          <w:rFonts w:eastAsia="Times New Roman"/>
          <w:color w:val="000000"/>
          <w:sz w:val="30"/>
          <w:szCs w:val="30"/>
        </w:rPr>
      </w:pPr>
      <w:r w:rsidRPr="00683AE0">
        <w:rPr>
          <w:rFonts w:eastAsia="Times New Roman"/>
          <w:b/>
          <w:bCs/>
          <w:color w:val="000000"/>
          <w:sz w:val="30"/>
          <w:szCs w:val="30"/>
        </w:rPr>
        <w:t>P R E S E N T E.</w:t>
      </w:r>
      <w:r w:rsidRPr="00683AE0">
        <w:rPr>
          <w:rFonts w:eastAsia="Times New Roman"/>
          <w:color w:val="000000"/>
          <w:sz w:val="30"/>
          <w:szCs w:val="30"/>
        </w:rPr>
        <w:t xml:space="preserve"> </w:t>
      </w:r>
    </w:p>
    <w:p w14:paraId="2D18BD74" w14:textId="77777777" w:rsidR="00787DAB" w:rsidRPr="00683AE0" w:rsidRDefault="00787DAB" w:rsidP="00E07A01">
      <w:pPr>
        <w:spacing w:line="360" w:lineRule="auto"/>
        <w:contextualSpacing w:val="0"/>
        <w:jc w:val="both"/>
        <w:rPr>
          <w:rFonts w:eastAsia="Times New Roman"/>
          <w:sz w:val="30"/>
          <w:szCs w:val="30"/>
        </w:rPr>
      </w:pPr>
    </w:p>
    <w:p w14:paraId="1E1900AA" w14:textId="79A38208" w:rsidR="00787DAB" w:rsidRPr="00E07A01" w:rsidRDefault="0014709A" w:rsidP="00E07A01">
      <w:pPr>
        <w:spacing w:line="360" w:lineRule="auto"/>
        <w:ind w:firstLine="720"/>
        <w:contextualSpacing w:val="0"/>
        <w:jc w:val="both"/>
        <w:rPr>
          <w:rFonts w:eastAsia="Times New Roman"/>
          <w:bCs/>
          <w:color w:val="000000"/>
          <w:sz w:val="28"/>
          <w:szCs w:val="30"/>
        </w:rPr>
      </w:pPr>
      <w:r w:rsidRPr="00E07A01">
        <w:rPr>
          <w:rFonts w:eastAsia="Times New Roman"/>
          <w:bCs/>
          <w:color w:val="000000"/>
          <w:sz w:val="28"/>
          <w:szCs w:val="30"/>
        </w:rPr>
        <w:t>Quienes suscriben</w:t>
      </w:r>
      <w:r w:rsidRPr="00E07A01">
        <w:rPr>
          <w:rFonts w:eastAsia="Times New Roman"/>
          <w:b/>
          <w:bCs/>
          <w:color w:val="000000"/>
          <w:sz w:val="28"/>
          <w:szCs w:val="30"/>
        </w:rPr>
        <w:t xml:space="preserve">, Ilse América García Soto, Leticia Ortega Máynez, Óscar Daniel </w:t>
      </w:r>
      <w:proofErr w:type="spellStart"/>
      <w:r w:rsidRPr="00E07A01">
        <w:rPr>
          <w:rFonts w:eastAsia="Times New Roman"/>
          <w:b/>
          <w:bCs/>
          <w:color w:val="000000"/>
          <w:sz w:val="28"/>
          <w:szCs w:val="30"/>
        </w:rPr>
        <w:t>Avitia</w:t>
      </w:r>
      <w:proofErr w:type="spellEnd"/>
      <w:r w:rsidRPr="00E07A01">
        <w:rPr>
          <w:rFonts w:eastAsia="Times New Roman"/>
          <w:b/>
          <w:bCs/>
          <w:color w:val="000000"/>
          <w:sz w:val="28"/>
          <w:szCs w:val="30"/>
        </w:rPr>
        <w:t xml:space="preserve"> </w:t>
      </w:r>
      <w:proofErr w:type="spellStart"/>
      <w:r w:rsidRPr="00E07A01">
        <w:rPr>
          <w:rFonts w:eastAsia="Times New Roman"/>
          <w:b/>
          <w:bCs/>
          <w:color w:val="000000"/>
          <w:sz w:val="28"/>
          <w:szCs w:val="30"/>
        </w:rPr>
        <w:t>Arellanes</w:t>
      </w:r>
      <w:proofErr w:type="spellEnd"/>
      <w:r w:rsidRPr="00E07A01">
        <w:rPr>
          <w:rFonts w:eastAsia="Times New Roman"/>
          <w:b/>
          <w:bCs/>
          <w:color w:val="000000"/>
          <w:sz w:val="28"/>
          <w:szCs w:val="30"/>
        </w:rPr>
        <w:t xml:space="preserve">, Gustavo de la Rosa </w:t>
      </w:r>
      <w:proofErr w:type="spellStart"/>
      <w:r w:rsidRPr="00E07A01">
        <w:rPr>
          <w:rFonts w:eastAsia="Times New Roman"/>
          <w:b/>
          <w:bCs/>
          <w:color w:val="000000"/>
          <w:sz w:val="28"/>
          <w:szCs w:val="30"/>
        </w:rPr>
        <w:t>Hickerson</w:t>
      </w:r>
      <w:proofErr w:type="spellEnd"/>
      <w:r w:rsidRPr="00E07A01">
        <w:rPr>
          <w:rFonts w:eastAsia="Times New Roman"/>
          <w:b/>
          <w:bCs/>
          <w:color w:val="000000"/>
          <w:sz w:val="28"/>
          <w:szCs w:val="30"/>
        </w:rPr>
        <w:t xml:space="preserve">, Magdalena Rentería Pérez, María Antonieta Pérez Reyes, </w:t>
      </w:r>
      <w:proofErr w:type="spellStart"/>
      <w:r w:rsidRPr="00E07A01">
        <w:rPr>
          <w:rFonts w:eastAsia="Times New Roman"/>
          <w:b/>
          <w:bCs/>
          <w:color w:val="000000"/>
          <w:sz w:val="28"/>
          <w:szCs w:val="30"/>
        </w:rPr>
        <w:t>Edin</w:t>
      </w:r>
      <w:proofErr w:type="spellEnd"/>
      <w:r w:rsidRPr="00E07A01">
        <w:rPr>
          <w:rFonts w:eastAsia="Times New Roman"/>
          <w:b/>
          <w:bCs/>
          <w:color w:val="000000"/>
          <w:sz w:val="28"/>
          <w:szCs w:val="30"/>
        </w:rPr>
        <w:t xml:space="preserve"> Cuauhtémoc Estrada Sotelo, Benjamín Carrera Chávez, David Óscar Castrejón Rivas, </w:t>
      </w:r>
      <w:r w:rsidRPr="00E07A01">
        <w:rPr>
          <w:rFonts w:eastAsia="Times New Roman"/>
          <w:bCs/>
          <w:color w:val="000000"/>
          <w:sz w:val="28"/>
          <w:szCs w:val="30"/>
        </w:rPr>
        <w:t>y la de la voz</w:t>
      </w:r>
      <w:r w:rsidRPr="00E07A01">
        <w:rPr>
          <w:rFonts w:eastAsia="Times New Roman"/>
          <w:b/>
          <w:bCs/>
          <w:color w:val="000000"/>
          <w:sz w:val="28"/>
          <w:szCs w:val="30"/>
        </w:rPr>
        <w:t xml:space="preserve">, </w:t>
      </w:r>
      <w:r w:rsidRPr="00E07A01">
        <w:rPr>
          <w:rFonts w:eastAsia="Times New Roman"/>
          <w:b/>
          <w:bCs/>
          <w:color w:val="000000"/>
          <w:sz w:val="28"/>
          <w:szCs w:val="31"/>
        </w:rPr>
        <w:t>Rosana Díaz Reyes</w:t>
      </w:r>
      <w:r w:rsidRPr="00E07A01">
        <w:rPr>
          <w:rFonts w:eastAsia="Times New Roman"/>
          <w:b/>
          <w:bCs/>
          <w:color w:val="000000"/>
          <w:sz w:val="28"/>
          <w:szCs w:val="30"/>
        </w:rPr>
        <w:t xml:space="preserve">, </w:t>
      </w:r>
      <w:r w:rsidRPr="00E07A01">
        <w:rPr>
          <w:rFonts w:eastAsia="Times New Roman"/>
          <w:bCs/>
          <w:color w:val="000000"/>
          <w:sz w:val="28"/>
          <w:szCs w:val="30"/>
        </w:rPr>
        <w:t>en nuestro carácter de Diputadas y Diputados de la Sexagésima Séptima Legislatura e integrantes Grupo Parlamentario de</w:t>
      </w:r>
      <w:r w:rsidRPr="00E07A01">
        <w:rPr>
          <w:rFonts w:eastAsia="Times New Roman"/>
          <w:b/>
          <w:bCs/>
          <w:color w:val="000000"/>
          <w:sz w:val="28"/>
          <w:szCs w:val="30"/>
        </w:rPr>
        <w:t xml:space="preserve"> MORENA</w:t>
      </w:r>
      <w:r w:rsidR="00787DAB" w:rsidRPr="00E07A01">
        <w:rPr>
          <w:rFonts w:eastAsia="Times New Roman"/>
          <w:bCs/>
          <w:color w:val="000000"/>
          <w:sz w:val="28"/>
          <w:szCs w:val="30"/>
        </w:rPr>
        <w:t xml:space="preserve">, con fundamento en lo dispuesto por el artículo 165 fracción VIII, 165 BIS y 169 de la Ley Orgánica del Poder Legislativo, me permito someter a la consideración de esta Soberanía, </w:t>
      </w:r>
      <w:r w:rsidR="00787DAB" w:rsidRPr="00E07A01">
        <w:rPr>
          <w:rFonts w:eastAsia="Times New Roman"/>
          <w:b/>
          <w:bCs/>
          <w:color w:val="000000"/>
          <w:sz w:val="28"/>
          <w:szCs w:val="30"/>
        </w:rPr>
        <w:t>Proposición con carácter de</w:t>
      </w:r>
      <w:r w:rsidR="00214B9A" w:rsidRPr="00E07A01">
        <w:rPr>
          <w:rFonts w:eastAsia="Times New Roman"/>
          <w:b/>
          <w:bCs/>
          <w:color w:val="000000"/>
          <w:sz w:val="28"/>
          <w:szCs w:val="30"/>
        </w:rPr>
        <w:t xml:space="preserve"> Punto de</w:t>
      </w:r>
      <w:r w:rsidR="00787DAB" w:rsidRPr="00E07A01">
        <w:rPr>
          <w:rFonts w:eastAsia="Times New Roman"/>
          <w:bCs/>
          <w:color w:val="000000"/>
          <w:sz w:val="28"/>
          <w:szCs w:val="30"/>
        </w:rPr>
        <w:t xml:space="preserve"> </w:t>
      </w:r>
      <w:r w:rsidR="00787DAB" w:rsidRPr="00E07A01">
        <w:rPr>
          <w:rFonts w:eastAsia="Times New Roman"/>
          <w:b/>
          <w:bCs/>
          <w:color w:val="000000"/>
          <w:sz w:val="28"/>
          <w:szCs w:val="30"/>
        </w:rPr>
        <w:t>Acuerdo</w:t>
      </w:r>
      <w:r w:rsidR="003E59EE" w:rsidRPr="00E07A01">
        <w:rPr>
          <w:rFonts w:eastAsia="Times New Roman"/>
          <w:bCs/>
          <w:color w:val="000000"/>
          <w:sz w:val="28"/>
          <w:szCs w:val="30"/>
        </w:rPr>
        <w:t xml:space="preserve">, mediante la cual se exhorta respetuosamente al Poder Ejecutivo Federal y al Poder Ejecutivo del Estado de Chihuahua para que en el ámbito de sus competencias tengan a bien </w:t>
      </w:r>
      <w:r w:rsidR="001E0C70" w:rsidRPr="00E07A01">
        <w:rPr>
          <w:rFonts w:eastAsia="Times New Roman"/>
          <w:bCs/>
          <w:color w:val="000000"/>
          <w:sz w:val="28"/>
          <w:szCs w:val="30"/>
        </w:rPr>
        <w:t>convenir</w:t>
      </w:r>
      <w:r w:rsidR="003E59EE" w:rsidRPr="00E07A01">
        <w:rPr>
          <w:rFonts w:eastAsia="Times New Roman"/>
          <w:bCs/>
          <w:color w:val="000000"/>
          <w:sz w:val="28"/>
          <w:szCs w:val="30"/>
        </w:rPr>
        <w:t xml:space="preserve"> a fin de eliminar el cobro de fianzas y aumentar la temporalidad de la estancia de vehículos extran</w:t>
      </w:r>
      <w:r w:rsidR="001E0C70" w:rsidRPr="00E07A01">
        <w:rPr>
          <w:rFonts w:eastAsia="Times New Roman"/>
          <w:bCs/>
          <w:color w:val="000000"/>
          <w:sz w:val="28"/>
          <w:szCs w:val="30"/>
        </w:rPr>
        <w:t>jeros en el Estado de Chihuahua</w:t>
      </w:r>
      <w:r w:rsidR="00787DAB" w:rsidRPr="00E07A01">
        <w:rPr>
          <w:rFonts w:eastAsia="Times New Roman"/>
          <w:bCs/>
          <w:color w:val="000000"/>
          <w:sz w:val="28"/>
          <w:szCs w:val="30"/>
        </w:rPr>
        <w:t>, lo anterior sustentado en la siguiente:</w:t>
      </w:r>
    </w:p>
    <w:p w14:paraId="60ABB57F" w14:textId="77777777" w:rsidR="008C3F96" w:rsidRPr="005622E1" w:rsidRDefault="008C3F96" w:rsidP="00787DAB">
      <w:pPr>
        <w:spacing w:line="360" w:lineRule="auto"/>
        <w:contextualSpacing w:val="0"/>
        <w:jc w:val="both"/>
        <w:rPr>
          <w:rFonts w:eastAsia="Times New Roman"/>
          <w:bCs/>
          <w:color w:val="000000"/>
          <w:sz w:val="28"/>
          <w:szCs w:val="28"/>
        </w:rPr>
      </w:pPr>
    </w:p>
    <w:p w14:paraId="42AABF87" w14:textId="77777777" w:rsidR="00787DAB" w:rsidRPr="005622E1" w:rsidRDefault="00787DAB" w:rsidP="00787DAB">
      <w:pPr>
        <w:spacing w:line="360" w:lineRule="auto"/>
        <w:contextualSpacing w:val="0"/>
        <w:jc w:val="center"/>
        <w:rPr>
          <w:rFonts w:eastAsia="Times New Roman"/>
          <w:b/>
          <w:bCs/>
          <w:color w:val="000000"/>
          <w:sz w:val="28"/>
          <w:szCs w:val="28"/>
        </w:rPr>
      </w:pPr>
      <w:r w:rsidRPr="005622E1">
        <w:rPr>
          <w:rFonts w:eastAsia="Times New Roman"/>
          <w:b/>
          <w:bCs/>
          <w:color w:val="000000"/>
          <w:sz w:val="28"/>
          <w:szCs w:val="28"/>
        </w:rPr>
        <w:t>EXPOSICIÓN DE MOTIVOS</w:t>
      </w:r>
    </w:p>
    <w:p w14:paraId="2B826500" w14:textId="77777777" w:rsidR="00787DAB" w:rsidRDefault="00787DAB" w:rsidP="00787DAB">
      <w:pPr>
        <w:spacing w:line="360" w:lineRule="auto"/>
        <w:contextualSpacing w:val="0"/>
        <w:jc w:val="both"/>
        <w:rPr>
          <w:rFonts w:eastAsia="Times New Roman"/>
          <w:color w:val="000000"/>
          <w:sz w:val="28"/>
          <w:szCs w:val="28"/>
        </w:rPr>
      </w:pPr>
    </w:p>
    <w:p w14:paraId="461868E3" w14:textId="5C104F92" w:rsidR="001E0C70" w:rsidRPr="001E0C70" w:rsidRDefault="001E0C70" w:rsidP="001E0C70">
      <w:pPr>
        <w:spacing w:line="360" w:lineRule="auto"/>
        <w:contextualSpacing w:val="0"/>
        <w:jc w:val="both"/>
        <w:rPr>
          <w:rFonts w:eastAsia="Times New Roman"/>
          <w:bCs/>
          <w:color w:val="000000"/>
          <w:sz w:val="28"/>
          <w:szCs w:val="28"/>
        </w:rPr>
      </w:pPr>
      <w:r w:rsidRPr="001E0C70">
        <w:rPr>
          <w:rFonts w:eastAsia="Times New Roman"/>
          <w:bCs/>
          <w:color w:val="000000"/>
          <w:sz w:val="28"/>
          <w:szCs w:val="28"/>
        </w:rPr>
        <w:lastRenderedPageBreak/>
        <w:t xml:space="preserve">Hablar sobre la importancia de nuestra Heroica Ciudad Juárez para el Estado de Chihuahua y para el país es repetir lo que se sabe, lo que se ha dicho en esta tribuna cientos de veces. </w:t>
      </w:r>
      <w:r w:rsidR="00192B06">
        <w:rPr>
          <w:rFonts w:eastAsia="Times New Roman"/>
          <w:bCs/>
          <w:color w:val="000000"/>
          <w:sz w:val="28"/>
          <w:szCs w:val="28"/>
        </w:rPr>
        <w:t>Es</w:t>
      </w:r>
      <w:r w:rsidRPr="001E0C70">
        <w:rPr>
          <w:rFonts w:eastAsia="Times New Roman"/>
          <w:bCs/>
          <w:color w:val="000000"/>
          <w:sz w:val="28"/>
          <w:szCs w:val="28"/>
        </w:rPr>
        <w:t xml:space="preserve"> la principal ciudad industrial </w:t>
      </w:r>
      <w:r w:rsidR="00192B06">
        <w:rPr>
          <w:rFonts w:eastAsia="Times New Roman"/>
          <w:bCs/>
          <w:color w:val="000000"/>
          <w:sz w:val="28"/>
          <w:szCs w:val="28"/>
        </w:rPr>
        <w:t xml:space="preserve">y </w:t>
      </w:r>
      <w:r w:rsidRPr="001E0C70">
        <w:rPr>
          <w:rFonts w:eastAsia="Times New Roman"/>
          <w:bCs/>
          <w:color w:val="000000"/>
          <w:sz w:val="28"/>
          <w:szCs w:val="28"/>
        </w:rPr>
        <w:t xml:space="preserve">fronteriza </w:t>
      </w:r>
      <w:r w:rsidR="00192B06">
        <w:rPr>
          <w:rFonts w:eastAsia="Times New Roman"/>
          <w:bCs/>
          <w:color w:val="000000"/>
          <w:sz w:val="28"/>
          <w:szCs w:val="28"/>
        </w:rPr>
        <w:t>en el</w:t>
      </w:r>
      <w:r w:rsidRPr="00192B06">
        <w:rPr>
          <w:rFonts w:eastAsia="Times New Roman"/>
          <w:bCs/>
          <w:color w:val="000000"/>
          <w:sz w:val="28"/>
          <w:szCs w:val="28"/>
        </w:rPr>
        <w:t xml:space="preserve"> centro geográfico de la frontera</w:t>
      </w:r>
      <w:r w:rsidR="00192B06">
        <w:rPr>
          <w:rFonts w:eastAsia="Times New Roman"/>
          <w:bCs/>
          <w:color w:val="000000"/>
          <w:sz w:val="28"/>
          <w:szCs w:val="28"/>
        </w:rPr>
        <w:t xml:space="preserve"> entre México y Estados Unidos</w:t>
      </w:r>
      <w:r w:rsidRPr="00192B06">
        <w:rPr>
          <w:rFonts w:eastAsia="Times New Roman"/>
          <w:bCs/>
          <w:color w:val="000000"/>
          <w:sz w:val="28"/>
          <w:szCs w:val="28"/>
        </w:rPr>
        <w:t>, pues al oeste y al este existen ciudades</w:t>
      </w:r>
      <w:r w:rsidRPr="001E0C70">
        <w:rPr>
          <w:rFonts w:eastAsia="Times New Roman"/>
          <w:bCs/>
          <w:color w:val="000000"/>
          <w:sz w:val="28"/>
          <w:szCs w:val="28"/>
        </w:rPr>
        <w:t xml:space="preserve"> mexicanas con su propia importancia y naturaleza, no obstante Ciudad Juárez destaca como esa metrópoli internacional justo en el punto medio de México y nuestro país vecino, </w:t>
      </w:r>
      <w:r w:rsidR="00192B06">
        <w:rPr>
          <w:rFonts w:eastAsia="Times New Roman"/>
          <w:bCs/>
          <w:color w:val="000000"/>
          <w:sz w:val="28"/>
          <w:szCs w:val="28"/>
        </w:rPr>
        <w:t>es nuestro corazón fronterizo</w:t>
      </w:r>
      <w:r w:rsidRPr="001E0C70">
        <w:rPr>
          <w:rFonts w:eastAsia="Times New Roman"/>
          <w:bCs/>
          <w:color w:val="000000"/>
          <w:sz w:val="28"/>
          <w:szCs w:val="28"/>
        </w:rPr>
        <w:t xml:space="preserve">. </w:t>
      </w:r>
    </w:p>
    <w:p w14:paraId="317CB969" w14:textId="77777777" w:rsidR="001E0C70" w:rsidRPr="001E0C70" w:rsidRDefault="001E0C70" w:rsidP="001E0C70">
      <w:pPr>
        <w:spacing w:line="360" w:lineRule="auto"/>
        <w:contextualSpacing w:val="0"/>
        <w:jc w:val="both"/>
        <w:rPr>
          <w:rFonts w:eastAsia="Times New Roman"/>
          <w:bCs/>
          <w:color w:val="000000"/>
          <w:sz w:val="28"/>
          <w:szCs w:val="28"/>
        </w:rPr>
      </w:pPr>
    </w:p>
    <w:p w14:paraId="18E1CF08" w14:textId="06DA58C2" w:rsidR="001E0C70" w:rsidRPr="001E0C70" w:rsidRDefault="00192B06" w:rsidP="001E0C70">
      <w:pPr>
        <w:spacing w:line="360" w:lineRule="auto"/>
        <w:contextualSpacing w:val="0"/>
        <w:jc w:val="both"/>
        <w:rPr>
          <w:rFonts w:eastAsia="Times New Roman"/>
          <w:bCs/>
          <w:color w:val="000000"/>
          <w:sz w:val="28"/>
          <w:szCs w:val="28"/>
        </w:rPr>
      </w:pPr>
      <w:r>
        <w:rPr>
          <w:rFonts w:eastAsia="Times New Roman"/>
          <w:bCs/>
          <w:color w:val="000000"/>
          <w:sz w:val="28"/>
          <w:szCs w:val="28"/>
        </w:rPr>
        <w:t>A la importancia de Ciudad Juárez y su gente</w:t>
      </w:r>
      <w:r w:rsidR="001E0C70" w:rsidRPr="001E0C70">
        <w:rPr>
          <w:rFonts w:eastAsia="Times New Roman"/>
          <w:bCs/>
          <w:color w:val="000000"/>
          <w:sz w:val="28"/>
          <w:szCs w:val="28"/>
        </w:rPr>
        <w:t xml:space="preserve"> destacar que siendo la principal frontera del Estado no es la única ciudad, la</w:t>
      </w:r>
      <w:r w:rsidR="006751B3">
        <w:rPr>
          <w:rFonts w:eastAsia="Times New Roman"/>
          <w:bCs/>
          <w:color w:val="000000"/>
          <w:sz w:val="28"/>
          <w:szCs w:val="28"/>
        </w:rPr>
        <w:t xml:space="preserve"> inmensa</w:t>
      </w:r>
      <w:r w:rsidR="001E0C70" w:rsidRPr="001E0C70">
        <w:rPr>
          <w:rFonts w:eastAsia="Times New Roman"/>
          <w:bCs/>
          <w:color w:val="000000"/>
          <w:sz w:val="28"/>
          <w:szCs w:val="28"/>
        </w:rPr>
        <w:t xml:space="preserve"> riqueza histórica y cultural de las ciudades que colindan con la frontera norte,</w:t>
      </w:r>
      <w:r w:rsidR="006751B3">
        <w:rPr>
          <w:rFonts w:eastAsia="Times New Roman"/>
          <w:bCs/>
          <w:color w:val="000000"/>
          <w:sz w:val="28"/>
          <w:szCs w:val="28"/>
        </w:rPr>
        <w:t xml:space="preserve"> es palpable, encontramos ciudadanía fuerte y valiente en cada uno de los municipios</w:t>
      </w:r>
      <w:r w:rsidR="001E0C70" w:rsidRPr="001E0C70">
        <w:rPr>
          <w:rFonts w:eastAsia="Times New Roman"/>
          <w:bCs/>
          <w:color w:val="000000"/>
          <w:sz w:val="28"/>
          <w:szCs w:val="28"/>
        </w:rPr>
        <w:t xml:space="preserve"> como </w:t>
      </w:r>
      <w:proofErr w:type="spellStart"/>
      <w:r w:rsidR="001E0C70" w:rsidRPr="001E0C70">
        <w:rPr>
          <w:rFonts w:eastAsia="Times New Roman"/>
          <w:bCs/>
          <w:color w:val="000000"/>
          <w:sz w:val="28"/>
          <w:szCs w:val="28"/>
        </w:rPr>
        <w:t>Janos</w:t>
      </w:r>
      <w:proofErr w:type="spellEnd"/>
      <w:r w:rsidR="001E0C70" w:rsidRPr="001E0C70">
        <w:rPr>
          <w:rFonts w:eastAsia="Times New Roman"/>
          <w:bCs/>
          <w:color w:val="000000"/>
          <w:sz w:val="28"/>
          <w:szCs w:val="28"/>
        </w:rPr>
        <w:t>, Ascensión,</w:t>
      </w:r>
      <w:r w:rsidR="006751B3">
        <w:rPr>
          <w:rFonts w:eastAsia="Times New Roman"/>
          <w:bCs/>
          <w:color w:val="000000"/>
          <w:sz w:val="28"/>
          <w:szCs w:val="28"/>
        </w:rPr>
        <w:t xml:space="preserve"> </w:t>
      </w:r>
      <w:proofErr w:type="spellStart"/>
      <w:r w:rsidR="006751B3" w:rsidRPr="006751B3">
        <w:rPr>
          <w:rFonts w:eastAsia="Times New Roman"/>
          <w:bCs/>
          <w:color w:val="000000"/>
          <w:sz w:val="28"/>
          <w:szCs w:val="28"/>
        </w:rPr>
        <w:t>Praxedis</w:t>
      </w:r>
      <w:proofErr w:type="spellEnd"/>
      <w:r w:rsidR="006751B3" w:rsidRPr="006751B3">
        <w:rPr>
          <w:rFonts w:eastAsia="Times New Roman"/>
          <w:bCs/>
          <w:color w:val="000000"/>
          <w:sz w:val="28"/>
          <w:szCs w:val="28"/>
        </w:rPr>
        <w:t xml:space="preserve"> G. Guerrero</w:t>
      </w:r>
      <w:r w:rsidR="006751B3">
        <w:rPr>
          <w:rFonts w:eastAsia="Times New Roman"/>
          <w:bCs/>
          <w:color w:val="000000"/>
          <w:sz w:val="28"/>
          <w:szCs w:val="28"/>
        </w:rPr>
        <w:t xml:space="preserve">, </w:t>
      </w:r>
      <w:r w:rsidR="001E0C70" w:rsidRPr="001E0C70">
        <w:rPr>
          <w:rFonts w:eastAsia="Times New Roman"/>
          <w:bCs/>
          <w:color w:val="000000"/>
          <w:sz w:val="28"/>
          <w:szCs w:val="28"/>
        </w:rPr>
        <w:t xml:space="preserve">Guadalupe, Ojinaga </w:t>
      </w:r>
      <w:r w:rsidR="006751B3">
        <w:rPr>
          <w:rFonts w:eastAsia="Times New Roman"/>
          <w:bCs/>
          <w:color w:val="000000"/>
          <w:sz w:val="28"/>
          <w:szCs w:val="28"/>
        </w:rPr>
        <w:t>o</w:t>
      </w:r>
      <w:r w:rsidR="001E0C70" w:rsidRPr="001E0C70">
        <w:rPr>
          <w:rFonts w:eastAsia="Times New Roman"/>
          <w:bCs/>
          <w:color w:val="000000"/>
          <w:sz w:val="28"/>
          <w:szCs w:val="28"/>
        </w:rPr>
        <w:t xml:space="preserve"> Manuel Benavides; </w:t>
      </w:r>
      <w:r w:rsidR="006751B3">
        <w:rPr>
          <w:rFonts w:eastAsia="Times New Roman"/>
          <w:bCs/>
          <w:color w:val="000000"/>
          <w:sz w:val="28"/>
          <w:szCs w:val="28"/>
        </w:rPr>
        <w:t>en cada rincón del Estado</w:t>
      </w:r>
      <w:r w:rsidR="001E0C70" w:rsidRPr="001E0C70">
        <w:rPr>
          <w:rFonts w:eastAsia="Times New Roman"/>
          <w:bCs/>
          <w:color w:val="000000"/>
          <w:sz w:val="28"/>
          <w:szCs w:val="28"/>
        </w:rPr>
        <w:t xml:space="preserve"> la cultura y las necesidades propias de </w:t>
      </w:r>
      <w:r w:rsidR="006751B3">
        <w:rPr>
          <w:rFonts w:eastAsia="Times New Roman"/>
          <w:bCs/>
          <w:color w:val="000000"/>
          <w:sz w:val="28"/>
          <w:szCs w:val="28"/>
        </w:rPr>
        <w:t>cada territorio son distintas, diversas y específicas.</w:t>
      </w:r>
    </w:p>
    <w:p w14:paraId="29D0303D" w14:textId="77777777" w:rsidR="001E0C70" w:rsidRPr="001E0C70" w:rsidRDefault="001E0C70" w:rsidP="001E0C70">
      <w:pPr>
        <w:spacing w:line="360" w:lineRule="auto"/>
        <w:contextualSpacing w:val="0"/>
        <w:jc w:val="both"/>
        <w:rPr>
          <w:rFonts w:eastAsia="Times New Roman"/>
          <w:bCs/>
          <w:color w:val="000000"/>
          <w:sz w:val="28"/>
          <w:szCs w:val="28"/>
        </w:rPr>
      </w:pPr>
    </w:p>
    <w:p w14:paraId="08F7FD7A" w14:textId="7B56D29E" w:rsidR="001E0C70" w:rsidRDefault="001E0C70" w:rsidP="001E0C70">
      <w:pPr>
        <w:spacing w:line="360" w:lineRule="auto"/>
        <w:contextualSpacing w:val="0"/>
        <w:jc w:val="both"/>
        <w:rPr>
          <w:rFonts w:eastAsia="Times New Roman"/>
          <w:bCs/>
          <w:color w:val="000000"/>
          <w:sz w:val="28"/>
          <w:szCs w:val="28"/>
        </w:rPr>
      </w:pPr>
      <w:r w:rsidRPr="001E0C70">
        <w:rPr>
          <w:rFonts w:eastAsia="Times New Roman"/>
          <w:bCs/>
          <w:color w:val="000000"/>
          <w:sz w:val="28"/>
          <w:szCs w:val="28"/>
        </w:rPr>
        <w:t xml:space="preserve">Un ejemplo de ello es el efecto de competitividad de Ciudad Juárez, como ser el segundo punto de exportaciones por carretera en México, primer lugar en empleos del sector manufacturero de exportación a nivel nacional con 277mil empleados, primer lugar en consumo de insumos en el sector de manufactura de exportación en México y segundo puerto de mayor cruce de </w:t>
      </w:r>
      <w:r w:rsidRPr="001E0C70">
        <w:rPr>
          <w:rFonts w:eastAsia="Times New Roman"/>
          <w:bCs/>
          <w:color w:val="000000"/>
          <w:sz w:val="28"/>
          <w:szCs w:val="28"/>
        </w:rPr>
        <w:lastRenderedPageBreak/>
        <w:t>person</w:t>
      </w:r>
      <w:r w:rsidR="006751B3">
        <w:rPr>
          <w:rFonts w:eastAsia="Times New Roman"/>
          <w:bCs/>
          <w:color w:val="000000"/>
          <w:sz w:val="28"/>
          <w:szCs w:val="28"/>
        </w:rPr>
        <w:t xml:space="preserve">as a Estados Unidos en México, y esta característica ha permeado en toda la franja fronteriza.  </w:t>
      </w:r>
      <w:r w:rsidRPr="001E0C70">
        <w:rPr>
          <w:rFonts w:eastAsia="Times New Roman"/>
          <w:bCs/>
          <w:color w:val="000000"/>
          <w:sz w:val="28"/>
          <w:szCs w:val="28"/>
        </w:rPr>
        <w:t>Estos datos son importantes porque ha permitido que el sector maquilador y de comercio internacional en general se haya extendido a diversas ciudades del Estado, lo que trae a Chihuahua turismo de negocios y por consecuencia, turismo de descanso, así mismo la dinámica de dos culturas nacionales convergen en una simbiosis donde el cruce fronterizo es parte natural de las personas.</w:t>
      </w:r>
    </w:p>
    <w:p w14:paraId="4CDAEDDC" w14:textId="77777777" w:rsidR="006751B3" w:rsidRDefault="006751B3" w:rsidP="001E0C70">
      <w:pPr>
        <w:spacing w:line="360" w:lineRule="auto"/>
        <w:contextualSpacing w:val="0"/>
        <w:jc w:val="both"/>
        <w:rPr>
          <w:rFonts w:eastAsia="Times New Roman"/>
          <w:bCs/>
          <w:color w:val="000000"/>
          <w:sz w:val="28"/>
          <w:szCs w:val="28"/>
        </w:rPr>
      </w:pPr>
    </w:p>
    <w:p w14:paraId="05E3F182" w14:textId="72D879C0" w:rsidR="006751B3" w:rsidRDefault="006751B3" w:rsidP="001E0C70">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Pero además, es imposible negar las diversificaciones culturales propias de Chihuahua, virtud por la cual podemos tener un origen familiar </w:t>
      </w:r>
      <w:r w:rsidR="00916123">
        <w:rPr>
          <w:rFonts w:eastAsia="Times New Roman"/>
          <w:bCs/>
          <w:color w:val="000000"/>
          <w:sz w:val="28"/>
          <w:szCs w:val="28"/>
        </w:rPr>
        <w:t>cercano a la Sierra,</w:t>
      </w:r>
      <w:r>
        <w:rPr>
          <w:rFonts w:eastAsia="Times New Roman"/>
          <w:bCs/>
          <w:color w:val="000000"/>
          <w:sz w:val="28"/>
          <w:szCs w:val="28"/>
        </w:rPr>
        <w:t xml:space="preserve"> familia en Cuauhtémoc</w:t>
      </w:r>
      <w:r w:rsidR="00916123">
        <w:rPr>
          <w:rFonts w:eastAsia="Times New Roman"/>
          <w:bCs/>
          <w:color w:val="000000"/>
          <w:sz w:val="28"/>
          <w:szCs w:val="28"/>
        </w:rPr>
        <w:t>, Aldama o Delicias</w:t>
      </w:r>
      <w:r>
        <w:rPr>
          <w:rFonts w:eastAsia="Times New Roman"/>
          <w:bCs/>
          <w:color w:val="000000"/>
          <w:sz w:val="28"/>
          <w:szCs w:val="28"/>
        </w:rPr>
        <w:t>, amigos en San Francisco de Conchos</w:t>
      </w:r>
      <w:r w:rsidR="00916123">
        <w:rPr>
          <w:rFonts w:eastAsia="Times New Roman"/>
          <w:bCs/>
          <w:color w:val="000000"/>
          <w:sz w:val="28"/>
          <w:szCs w:val="28"/>
        </w:rPr>
        <w:t>, Camargo o Jiménez, y trabajar en Ciudad Juárez</w:t>
      </w:r>
      <w:r w:rsidR="004F2700">
        <w:rPr>
          <w:rFonts w:eastAsia="Times New Roman"/>
          <w:bCs/>
          <w:color w:val="000000"/>
          <w:sz w:val="28"/>
          <w:szCs w:val="28"/>
        </w:rPr>
        <w:t>,</w:t>
      </w:r>
      <w:r w:rsidR="00916123">
        <w:rPr>
          <w:rFonts w:eastAsia="Times New Roman"/>
          <w:bCs/>
          <w:color w:val="000000"/>
          <w:sz w:val="28"/>
          <w:szCs w:val="28"/>
        </w:rPr>
        <w:t xml:space="preserve"> o en alguna parte del país vecino. Es propio de nuestro Estado la diversificación territorial, y que a pesar de las largas distancias, volvamos siempre y nunca perdamos nuestras raíces, el amor a nuestra tierra y mucho menos la relación con cada uno de los municipios de nuestro Estado. Es propio de nuestras circunstancias la movilidad, lo cual tiene como resultado un constante flujo vehicular. </w:t>
      </w:r>
    </w:p>
    <w:p w14:paraId="41739313" w14:textId="77777777" w:rsidR="00916123" w:rsidRDefault="00916123" w:rsidP="001E0C70">
      <w:pPr>
        <w:spacing w:line="360" w:lineRule="auto"/>
        <w:contextualSpacing w:val="0"/>
        <w:jc w:val="both"/>
        <w:rPr>
          <w:rFonts w:eastAsia="Times New Roman"/>
          <w:bCs/>
          <w:color w:val="000000"/>
          <w:sz w:val="28"/>
          <w:szCs w:val="28"/>
        </w:rPr>
      </w:pPr>
    </w:p>
    <w:p w14:paraId="280FE563" w14:textId="015AD0DE" w:rsidR="00916123" w:rsidRDefault="00916123" w:rsidP="001E0C70">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El flujo vehicular en Chihuahua, es naturalmente, meta-municipal y transnacional, lo cual fortalece ese intercambio cultural y económico en el Estado de Chihuahua, y ha convertido el flujo de vehículos extranjeros en </w:t>
      </w:r>
      <w:r>
        <w:rPr>
          <w:rFonts w:eastAsia="Times New Roman"/>
          <w:bCs/>
          <w:color w:val="000000"/>
          <w:sz w:val="28"/>
          <w:szCs w:val="28"/>
        </w:rPr>
        <w:lastRenderedPageBreak/>
        <w:t>parte natural y normal para quienes somos residentes nacionales. Aquí es donde damos un énfasis, porque la movilidad o flujo de vehículos extranjeros, poco realmente tiene que ver con extranjeros, está realmente relacionado, a nuestra familia, a nuestros conocidos, incluso, a nuestra cultura.</w:t>
      </w:r>
    </w:p>
    <w:p w14:paraId="2A9A4E5D" w14:textId="77777777" w:rsidR="006751B3" w:rsidRPr="001E0C70" w:rsidRDefault="006751B3" w:rsidP="001E0C70">
      <w:pPr>
        <w:spacing w:line="360" w:lineRule="auto"/>
        <w:contextualSpacing w:val="0"/>
        <w:jc w:val="both"/>
        <w:rPr>
          <w:rFonts w:eastAsia="Times New Roman"/>
          <w:bCs/>
          <w:color w:val="000000"/>
          <w:sz w:val="28"/>
          <w:szCs w:val="28"/>
        </w:rPr>
      </w:pPr>
    </w:p>
    <w:p w14:paraId="2CC3D85C" w14:textId="75C3A140" w:rsidR="001E0C70" w:rsidRDefault="001E0C70" w:rsidP="001E0C70">
      <w:pPr>
        <w:spacing w:line="360" w:lineRule="auto"/>
        <w:contextualSpacing w:val="0"/>
        <w:jc w:val="both"/>
        <w:rPr>
          <w:rFonts w:eastAsia="Times New Roman"/>
          <w:bCs/>
          <w:color w:val="000000"/>
          <w:sz w:val="28"/>
          <w:szCs w:val="28"/>
        </w:rPr>
      </w:pPr>
      <w:r w:rsidRPr="001E0C70">
        <w:rPr>
          <w:rFonts w:eastAsia="Times New Roman"/>
          <w:bCs/>
          <w:color w:val="000000"/>
          <w:sz w:val="28"/>
          <w:szCs w:val="28"/>
        </w:rPr>
        <w:t>En 2005 el Estado de Sonora firmó un convenio con el gobierno federal para la ampliación de la estadía temporal de vehículos extra</w:t>
      </w:r>
      <w:r w:rsidR="00916123">
        <w:rPr>
          <w:rFonts w:eastAsia="Times New Roman"/>
          <w:bCs/>
          <w:color w:val="000000"/>
          <w:sz w:val="28"/>
          <w:szCs w:val="28"/>
        </w:rPr>
        <w:t>njeros en el territorio de ese E</w:t>
      </w:r>
      <w:r w:rsidRPr="001E0C70">
        <w:rPr>
          <w:rFonts w:eastAsia="Times New Roman"/>
          <w:bCs/>
          <w:color w:val="000000"/>
          <w:sz w:val="28"/>
          <w:szCs w:val="28"/>
        </w:rPr>
        <w:t xml:space="preserve">stado, así como la eliminación de la garantía o depósito, que hoy en día son 51 dólares. Dicho convenio tuvo éxito y se ha prorrogado hasta el día de hoy, </w:t>
      </w:r>
      <w:r w:rsidR="00FA1E4C">
        <w:rPr>
          <w:rFonts w:eastAsia="Times New Roman"/>
          <w:bCs/>
          <w:color w:val="000000"/>
          <w:sz w:val="28"/>
          <w:szCs w:val="28"/>
        </w:rPr>
        <w:t>y así se ha reflejado</w:t>
      </w:r>
      <w:r w:rsidRPr="001E0C70">
        <w:rPr>
          <w:rFonts w:eastAsia="Times New Roman"/>
          <w:bCs/>
          <w:color w:val="000000"/>
          <w:sz w:val="28"/>
          <w:szCs w:val="28"/>
        </w:rPr>
        <w:t xml:space="preserve"> en la Reglas Generales de Comercio Exterior</w:t>
      </w:r>
      <w:r w:rsidR="004F2700">
        <w:rPr>
          <w:rFonts w:eastAsia="Times New Roman"/>
          <w:bCs/>
          <w:color w:val="000000"/>
          <w:sz w:val="28"/>
          <w:szCs w:val="28"/>
        </w:rPr>
        <w:t xml:space="preserve"> y sus anexos</w:t>
      </w:r>
      <w:r w:rsidRPr="001E0C70">
        <w:rPr>
          <w:rFonts w:eastAsia="Times New Roman"/>
          <w:bCs/>
          <w:color w:val="000000"/>
          <w:sz w:val="28"/>
          <w:szCs w:val="28"/>
        </w:rPr>
        <w:t>.</w:t>
      </w:r>
    </w:p>
    <w:p w14:paraId="4455CEED" w14:textId="77777777" w:rsidR="00FA1E4C" w:rsidRPr="001E0C70" w:rsidRDefault="00FA1E4C" w:rsidP="001E0C70">
      <w:pPr>
        <w:spacing w:line="360" w:lineRule="auto"/>
        <w:contextualSpacing w:val="0"/>
        <w:jc w:val="both"/>
        <w:rPr>
          <w:rFonts w:eastAsia="Times New Roman"/>
          <w:bCs/>
          <w:color w:val="000000"/>
          <w:sz w:val="28"/>
          <w:szCs w:val="28"/>
        </w:rPr>
      </w:pPr>
    </w:p>
    <w:p w14:paraId="7EED232C" w14:textId="10C1A056" w:rsidR="00FA1E4C" w:rsidRDefault="00FA1E4C" w:rsidP="001E0C70">
      <w:pPr>
        <w:spacing w:line="360" w:lineRule="auto"/>
        <w:contextualSpacing w:val="0"/>
        <w:jc w:val="both"/>
        <w:rPr>
          <w:rFonts w:eastAsia="Times New Roman"/>
          <w:bCs/>
          <w:color w:val="000000"/>
          <w:sz w:val="28"/>
          <w:szCs w:val="28"/>
        </w:rPr>
      </w:pPr>
      <w:r>
        <w:rPr>
          <w:rFonts w:eastAsia="Times New Roman"/>
          <w:bCs/>
          <w:color w:val="000000"/>
          <w:sz w:val="28"/>
          <w:szCs w:val="28"/>
        </w:rPr>
        <w:t>Podríamos compararnos entre Estados y entre</w:t>
      </w:r>
      <w:r w:rsidR="001E0C70" w:rsidRPr="001E0C70">
        <w:rPr>
          <w:rFonts w:eastAsia="Times New Roman"/>
          <w:bCs/>
          <w:color w:val="000000"/>
          <w:sz w:val="28"/>
          <w:szCs w:val="28"/>
        </w:rPr>
        <w:t xml:space="preserve"> las principales ciudades fronterizas de Sonora</w:t>
      </w:r>
      <w:r>
        <w:rPr>
          <w:rFonts w:eastAsia="Times New Roman"/>
          <w:bCs/>
          <w:color w:val="000000"/>
          <w:sz w:val="28"/>
          <w:szCs w:val="28"/>
        </w:rPr>
        <w:t xml:space="preserve"> y Chihuahua</w:t>
      </w:r>
      <w:r w:rsidR="001E0C70" w:rsidRPr="001E0C70">
        <w:rPr>
          <w:rFonts w:eastAsia="Times New Roman"/>
          <w:bCs/>
          <w:color w:val="000000"/>
          <w:sz w:val="28"/>
          <w:szCs w:val="28"/>
        </w:rPr>
        <w:t xml:space="preserve">, </w:t>
      </w:r>
      <w:r>
        <w:rPr>
          <w:rFonts w:eastAsia="Times New Roman"/>
          <w:bCs/>
          <w:color w:val="000000"/>
          <w:sz w:val="28"/>
          <w:szCs w:val="28"/>
        </w:rPr>
        <w:t xml:space="preserve">pero no es el punto decir quien merece más, </w:t>
      </w:r>
      <w:r w:rsidRPr="004F2700">
        <w:rPr>
          <w:rFonts w:eastAsia="Times New Roman"/>
          <w:b/>
          <w:bCs/>
          <w:color w:val="000000"/>
          <w:sz w:val="28"/>
          <w:szCs w:val="28"/>
        </w:rPr>
        <w:t>el punto es tener interés por la gente</w:t>
      </w:r>
      <w:r>
        <w:rPr>
          <w:rFonts w:eastAsia="Times New Roman"/>
          <w:bCs/>
          <w:color w:val="000000"/>
          <w:sz w:val="28"/>
          <w:szCs w:val="28"/>
        </w:rPr>
        <w:t xml:space="preserve">, </w:t>
      </w:r>
      <w:r w:rsidRPr="00F53DE3">
        <w:rPr>
          <w:rFonts w:eastAsia="Times New Roman"/>
          <w:b/>
          <w:bCs/>
          <w:color w:val="000000"/>
          <w:sz w:val="28"/>
          <w:szCs w:val="28"/>
        </w:rPr>
        <w:t>por nuestra gente</w:t>
      </w:r>
      <w:r>
        <w:rPr>
          <w:rFonts w:eastAsia="Times New Roman"/>
          <w:bCs/>
          <w:color w:val="000000"/>
          <w:sz w:val="28"/>
          <w:szCs w:val="28"/>
        </w:rPr>
        <w:t xml:space="preserve">, </w:t>
      </w:r>
      <w:r w:rsidR="00F53DE3">
        <w:rPr>
          <w:rFonts w:eastAsia="Times New Roman"/>
          <w:bCs/>
          <w:color w:val="000000"/>
          <w:sz w:val="28"/>
          <w:szCs w:val="28"/>
        </w:rPr>
        <w:t xml:space="preserve">que implica </w:t>
      </w:r>
      <w:r>
        <w:rPr>
          <w:rFonts w:eastAsia="Times New Roman"/>
          <w:bCs/>
          <w:color w:val="000000"/>
          <w:sz w:val="28"/>
          <w:szCs w:val="28"/>
        </w:rPr>
        <w:t xml:space="preserve">humildad </w:t>
      </w:r>
      <w:r w:rsidR="00F53DE3">
        <w:rPr>
          <w:rFonts w:eastAsia="Times New Roman"/>
          <w:bCs/>
          <w:color w:val="000000"/>
          <w:sz w:val="28"/>
          <w:szCs w:val="28"/>
        </w:rPr>
        <w:t xml:space="preserve">en el diálogo, </w:t>
      </w:r>
      <w:r>
        <w:rPr>
          <w:rFonts w:eastAsia="Times New Roman"/>
          <w:bCs/>
          <w:color w:val="000000"/>
          <w:sz w:val="28"/>
          <w:szCs w:val="28"/>
        </w:rPr>
        <w:t>sin intereses políticos sino exclusivamente sociales, buscar la gestión de los convenios que sean necesarios para el beneficio de nuestras familias, para el beneficio de nuestra gente. No es responsabilidad de una sola parte tener interés por ambas, es menester desde lo local buscar, dialogar, gestionar, y ante todo, priorizar por nuestra gente el mejor trato con la federación. Bien se mencionó en el gobierno del Estado de Yucatán, o el de Nuevo León, por la gente hay que llevar la mejor relación.</w:t>
      </w:r>
    </w:p>
    <w:p w14:paraId="70500D3F" w14:textId="6A6B52A2" w:rsidR="001E0C70" w:rsidRPr="001E0C70" w:rsidRDefault="001E0C70" w:rsidP="001E0C70">
      <w:pPr>
        <w:spacing w:line="360" w:lineRule="auto"/>
        <w:contextualSpacing w:val="0"/>
        <w:jc w:val="both"/>
        <w:rPr>
          <w:rFonts w:eastAsia="Times New Roman"/>
          <w:bCs/>
          <w:color w:val="000000"/>
          <w:sz w:val="28"/>
          <w:szCs w:val="28"/>
        </w:rPr>
      </w:pPr>
      <w:r w:rsidRPr="001E0C70">
        <w:rPr>
          <w:rFonts w:eastAsia="Times New Roman"/>
          <w:bCs/>
          <w:color w:val="000000"/>
          <w:sz w:val="28"/>
          <w:szCs w:val="28"/>
        </w:rPr>
        <w:t xml:space="preserve"> </w:t>
      </w:r>
    </w:p>
    <w:p w14:paraId="4A192332" w14:textId="765A0A06" w:rsidR="001E0C70" w:rsidRDefault="00FA1E4C" w:rsidP="001E0C70">
      <w:pPr>
        <w:spacing w:line="360" w:lineRule="auto"/>
        <w:contextualSpacing w:val="0"/>
        <w:jc w:val="both"/>
        <w:rPr>
          <w:rFonts w:eastAsia="Times New Roman"/>
          <w:bCs/>
          <w:color w:val="000000"/>
          <w:sz w:val="28"/>
          <w:szCs w:val="28"/>
        </w:rPr>
      </w:pPr>
      <w:r>
        <w:rPr>
          <w:rFonts w:eastAsia="Times New Roman"/>
          <w:bCs/>
          <w:color w:val="000000"/>
          <w:sz w:val="28"/>
          <w:szCs w:val="28"/>
        </w:rPr>
        <w:t>De eso versa el presente exhorto, de priorizar los intereses de las personas y llamar a las puertas correctas con las cortesías debidas. Porque el conflicto es sólo una</w:t>
      </w:r>
      <w:r w:rsidR="001E0C70" w:rsidRPr="001E0C70">
        <w:rPr>
          <w:rFonts w:eastAsia="Times New Roman"/>
          <w:bCs/>
          <w:color w:val="000000"/>
          <w:sz w:val="28"/>
          <w:szCs w:val="28"/>
        </w:rPr>
        <w:t xml:space="preserve"> circunstancia que afecta al Estado de Chihuahua</w:t>
      </w:r>
      <w:r>
        <w:rPr>
          <w:rFonts w:eastAsia="Times New Roman"/>
          <w:bCs/>
          <w:color w:val="000000"/>
          <w:sz w:val="28"/>
          <w:szCs w:val="28"/>
        </w:rPr>
        <w:t>, por nuestras familias,</w:t>
      </w:r>
      <w:r w:rsidR="001E0C70" w:rsidRPr="001E0C70">
        <w:rPr>
          <w:rFonts w:eastAsia="Times New Roman"/>
          <w:bCs/>
          <w:color w:val="000000"/>
          <w:sz w:val="28"/>
          <w:szCs w:val="28"/>
        </w:rPr>
        <w:t xml:space="preserve"> </w:t>
      </w:r>
      <w:r>
        <w:rPr>
          <w:rFonts w:eastAsia="Times New Roman"/>
          <w:bCs/>
          <w:color w:val="000000"/>
          <w:sz w:val="28"/>
          <w:szCs w:val="28"/>
        </w:rPr>
        <w:t>por las</w:t>
      </w:r>
      <w:r w:rsidR="001E0C70" w:rsidRPr="001E0C70">
        <w:rPr>
          <w:rFonts w:eastAsia="Times New Roman"/>
          <w:bCs/>
          <w:color w:val="000000"/>
          <w:sz w:val="28"/>
          <w:szCs w:val="28"/>
        </w:rPr>
        <w:t xml:space="preserve"> largas distancias los sectores de exportación e importación </w:t>
      </w:r>
      <w:r>
        <w:rPr>
          <w:rFonts w:eastAsia="Times New Roman"/>
          <w:bCs/>
          <w:color w:val="000000"/>
          <w:sz w:val="28"/>
          <w:szCs w:val="28"/>
        </w:rPr>
        <w:t xml:space="preserve">que </w:t>
      </w:r>
      <w:r w:rsidR="001E0C70" w:rsidRPr="001E0C70">
        <w:rPr>
          <w:rFonts w:eastAsia="Times New Roman"/>
          <w:bCs/>
          <w:color w:val="000000"/>
          <w:sz w:val="28"/>
          <w:szCs w:val="28"/>
        </w:rPr>
        <w:t>se han extendido a todo el territorio estatal</w:t>
      </w:r>
      <w:r>
        <w:rPr>
          <w:rFonts w:eastAsia="Times New Roman"/>
          <w:bCs/>
          <w:color w:val="000000"/>
          <w:sz w:val="28"/>
          <w:szCs w:val="28"/>
        </w:rPr>
        <w:t>,</w:t>
      </w:r>
      <w:r w:rsidR="001E0C70" w:rsidRPr="001E0C70">
        <w:rPr>
          <w:rFonts w:eastAsia="Times New Roman"/>
          <w:bCs/>
          <w:color w:val="000000"/>
          <w:sz w:val="28"/>
          <w:szCs w:val="28"/>
        </w:rPr>
        <w:t xml:space="preserve"> y aún más, nuestros centros culturales y naturales, con todo su esplendor desde la Frontera Norte hasta lo más profundo de la Sierra, pasando por las Barrancas del Cobre y más allá de la Cascada de </w:t>
      </w:r>
      <w:proofErr w:type="spellStart"/>
      <w:r w:rsidR="001E0C70" w:rsidRPr="001E0C70">
        <w:rPr>
          <w:rFonts w:eastAsia="Times New Roman"/>
          <w:bCs/>
          <w:color w:val="000000"/>
          <w:sz w:val="28"/>
          <w:szCs w:val="28"/>
        </w:rPr>
        <w:t>Basaseachi</w:t>
      </w:r>
      <w:proofErr w:type="spellEnd"/>
      <w:r w:rsidR="001E0C70" w:rsidRPr="001E0C70">
        <w:rPr>
          <w:rFonts w:eastAsia="Times New Roman"/>
          <w:bCs/>
          <w:color w:val="000000"/>
          <w:sz w:val="28"/>
          <w:szCs w:val="28"/>
        </w:rPr>
        <w:t>,</w:t>
      </w:r>
      <w:r>
        <w:rPr>
          <w:rFonts w:eastAsia="Times New Roman"/>
          <w:bCs/>
          <w:color w:val="000000"/>
          <w:sz w:val="28"/>
          <w:szCs w:val="28"/>
        </w:rPr>
        <w:t xml:space="preserve"> que representa para el sector turístico una</w:t>
      </w:r>
      <w:r w:rsidR="001E0C70" w:rsidRPr="001E0C70">
        <w:rPr>
          <w:rFonts w:eastAsia="Times New Roman"/>
          <w:bCs/>
          <w:color w:val="000000"/>
          <w:sz w:val="28"/>
          <w:szCs w:val="28"/>
        </w:rPr>
        <w:t xml:space="preserve"> derramado 35 mil 06</w:t>
      </w:r>
      <w:r>
        <w:rPr>
          <w:rFonts w:eastAsia="Times New Roman"/>
          <w:bCs/>
          <w:color w:val="000000"/>
          <w:sz w:val="28"/>
          <w:szCs w:val="28"/>
        </w:rPr>
        <w:t>4 millones de pesos en todo el E</w:t>
      </w:r>
      <w:r w:rsidR="001E0C70" w:rsidRPr="001E0C70">
        <w:rPr>
          <w:rFonts w:eastAsia="Times New Roman"/>
          <w:bCs/>
          <w:color w:val="000000"/>
          <w:sz w:val="28"/>
          <w:szCs w:val="28"/>
        </w:rPr>
        <w:t xml:space="preserve">stado. </w:t>
      </w:r>
    </w:p>
    <w:p w14:paraId="078A6255" w14:textId="77777777" w:rsidR="00FA1E4C" w:rsidRPr="001E0C70" w:rsidRDefault="00FA1E4C" w:rsidP="001E0C70">
      <w:pPr>
        <w:spacing w:line="360" w:lineRule="auto"/>
        <w:contextualSpacing w:val="0"/>
        <w:jc w:val="both"/>
        <w:rPr>
          <w:rFonts w:eastAsia="Times New Roman"/>
          <w:bCs/>
          <w:color w:val="000000"/>
          <w:sz w:val="28"/>
          <w:szCs w:val="28"/>
        </w:rPr>
      </w:pPr>
    </w:p>
    <w:p w14:paraId="41681200" w14:textId="2F487209" w:rsidR="001E0C70" w:rsidRDefault="001E0C70" w:rsidP="001E0C70">
      <w:pPr>
        <w:spacing w:line="360" w:lineRule="auto"/>
        <w:contextualSpacing w:val="0"/>
        <w:jc w:val="both"/>
        <w:rPr>
          <w:rFonts w:eastAsia="Times New Roman"/>
          <w:bCs/>
          <w:color w:val="000000"/>
          <w:sz w:val="28"/>
          <w:szCs w:val="28"/>
        </w:rPr>
      </w:pPr>
      <w:r w:rsidRPr="001E0C70">
        <w:rPr>
          <w:rFonts w:eastAsia="Times New Roman"/>
          <w:bCs/>
          <w:color w:val="000000"/>
          <w:sz w:val="28"/>
          <w:szCs w:val="28"/>
        </w:rPr>
        <w:t xml:space="preserve">Lo anterior demuestra la importancia del tránsito dentro del territorio estatal, </w:t>
      </w:r>
      <w:r w:rsidR="00FA1E4C">
        <w:rPr>
          <w:rFonts w:eastAsia="Times New Roman"/>
          <w:bCs/>
          <w:color w:val="000000"/>
          <w:sz w:val="28"/>
          <w:szCs w:val="28"/>
        </w:rPr>
        <w:t>y que como siempre pueden pedir públicamente más</w:t>
      </w:r>
      <w:r w:rsidRPr="001E0C70">
        <w:rPr>
          <w:rFonts w:eastAsia="Times New Roman"/>
          <w:bCs/>
          <w:color w:val="000000"/>
          <w:sz w:val="28"/>
          <w:szCs w:val="28"/>
        </w:rPr>
        <w:t xml:space="preserve">, </w:t>
      </w:r>
      <w:r w:rsidR="00FA1E4C">
        <w:rPr>
          <w:rFonts w:eastAsia="Times New Roman"/>
          <w:bCs/>
          <w:color w:val="000000"/>
          <w:sz w:val="28"/>
          <w:szCs w:val="28"/>
        </w:rPr>
        <w:t>pero lo que</w:t>
      </w:r>
      <w:r w:rsidRPr="001E0C70">
        <w:rPr>
          <w:rFonts w:eastAsia="Times New Roman"/>
          <w:bCs/>
          <w:color w:val="000000"/>
          <w:sz w:val="28"/>
          <w:szCs w:val="28"/>
        </w:rPr>
        <w:t xml:space="preserve"> es un factor decisivo en la vida digna de miles de chihuahuenses</w:t>
      </w:r>
      <w:r w:rsidR="00FA1E4C">
        <w:rPr>
          <w:rFonts w:eastAsia="Times New Roman"/>
          <w:bCs/>
          <w:color w:val="000000"/>
          <w:sz w:val="28"/>
          <w:szCs w:val="28"/>
        </w:rPr>
        <w:t>, es la altura necesaria para acercarse y buscar convenir, muchos exigen, pocos hacemos</w:t>
      </w:r>
      <w:r w:rsidRPr="001E0C70">
        <w:rPr>
          <w:rFonts w:eastAsia="Times New Roman"/>
          <w:bCs/>
          <w:color w:val="000000"/>
          <w:sz w:val="28"/>
          <w:szCs w:val="28"/>
        </w:rPr>
        <w:t>.</w:t>
      </w:r>
    </w:p>
    <w:p w14:paraId="62EB07E1" w14:textId="77777777" w:rsidR="00FA1E4C" w:rsidRPr="001E0C70" w:rsidRDefault="00FA1E4C" w:rsidP="001E0C70">
      <w:pPr>
        <w:spacing w:line="360" w:lineRule="auto"/>
        <w:contextualSpacing w:val="0"/>
        <w:jc w:val="both"/>
        <w:rPr>
          <w:rFonts w:eastAsia="Times New Roman"/>
          <w:bCs/>
          <w:color w:val="000000"/>
          <w:sz w:val="28"/>
          <w:szCs w:val="28"/>
        </w:rPr>
      </w:pPr>
    </w:p>
    <w:p w14:paraId="752701E5" w14:textId="7D30E4B0" w:rsidR="00A84B14" w:rsidRDefault="001E0C70" w:rsidP="00432F00">
      <w:pPr>
        <w:spacing w:line="360" w:lineRule="auto"/>
        <w:contextualSpacing w:val="0"/>
        <w:jc w:val="both"/>
        <w:rPr>
          <w:rFonts w:eastAsia="Times New Roman"/>
          <w:bCs/>
          <w:color w:val="000000"/>
          <w:sz w:val="28"/>
          <w:szCs w:val="28"/>
        </w:rPr>
      </w:pPr>
      <w:r w:rsidRPr="001E0C70">
        <w:rPr>
          <w:rFonts w:eastAsia="Times New Roman"/>
          <w:bCs/>
          <w:color w:val="000000"/>
          <w:sz w:val="28"/>
          <w:szCs w:val="28"/>
        </w:rPr>
        <w:t xml:space="preserve">Por lo anterior, se considera no sólo razonable sino fundamental que si estados hermanos, como lo es Sonora, </w:t>
      </w:r>
      <w:r w:rsidR="00FA1E4C">
        <w:rPr>
          <w:rFonts w:eastAsia="Times New Roman"/>
          <w:bCs/>
          <w:color w:val="000000"/>
          <w:sz w:val="28"/>
          <w:szCs w:val="28"/>
        </w:rPr>
        <w:t>han logrado</w:t>
      </w:r>
      <w:r w:rsidRPr="001E0C70">
        <w:rPr>
          <w:rFonts w:eastAsia="Times New Roman"/>
          <w:bCs/>
          <w:color w:val="000000"/>
          <w:sz w:val="28"/>
          <w:szCs w:val="28"/>
        </w:rPr>
        <w:t xml:space="preserve"> convenios con el Ejecutivo Federal </w:t>
      </w:r>
      <w:r w:rsidR="00FA1E4C">
        <w:rPr>
          <w:rFonts w:eastAsia="Times New Roman"/>
          <w:bCs/>
          <w:color w:val="000000"/>
          <w:sz w:val="28"/>
          <w:szCs w:val="28"/>
        </w:rPr>
        <w:t>para</w:t>
      </w:r>
      <w:r w:rsidRPr="001E0C70">
        <w:rPr>
          <w:rFonts w:eastAsia="Times New Roman"/>
          <w:bCs/>
          <w:color w:val="000000"/>
          <w:sz w:val="28"/>
          <w:szCs w:val="28"/>
        </w:rPr>
        <w:t xml:space="preserve"> modifica</w:t>
      </w:r>
      <w:r w:rsidR="00FA1E4C">
        <w:rPr>
          <w:rFonts w:eastAsia="Times New Roman"/>
          <w:bCs/>
          <w:color w:val="000000"/>
          <w:sz w:val="28"/>
          <w:szCs w:val="28"/>
        </w:rPr>
        <w:t>r</w:t>
      </w:r>
      <w:r w:rsidRPr="001E0C70">
        <w:rPr>
          <w:rFonts w:eastAsia="Times New Roman"/>
          <w:bCs/>
          <w:color w:val="000000"/>
          <w:sz w:val="28"/>
          <w:szCs w:val="28"/>
        </w:rPr>
        <w:t xml:space="preserve"> la Reglas Generales de Comercio Exterior, urjamos que nuestro Estado busque y promueva dispositivos similares para lograr la eliminación de depósitos o fianzas, así como facilitar el proceso importación temporal de vehículos. Esa fianza puede ser una inversión en un negocio chihuahuense y no podemos dejarlo pasar</w:t>
      </w:r>
      <w:r w:rsidR="00FA1E4C">
        <w:rPr>
          <w:rFonts w:eastAsia="Times New Roman"/>
          <w:bCs/>
          <w:color w:val="000000"/>
          <w:sz w:val="28"/>
          <w:szCs w:val="28"/>
        </w:rPr>
        <w:t>, por un capricho de orgullo o de colores</w:t>
      </w:r>
      <w:r w:rsidRPr="001E0C70">
        <w:rPr>
          <w:rFonts w:eastAsia="Times New Roman"/>
          <w:bCs/>
          <w:color w:val="000000"/>
          <w:sz w:val="28"/>
          <w:szCs w:val="28"/>
        </w:rPr>
        <w:t>.</w:t>
      </w:r>
      <w:r w:rsidR="00FA1E4C">
        <w:rPr>
          <w:rFonts w:eastAsia="Times New Roman"/>
          <w:bCs/>
          <w:color w:val="000000"/>
          <w:sz w:val="28"/>
          <w:szCs w:val="28"/>
        </w:rPr>
        <w:t xml:space="preserve"> Es por la gente, no por intereses.</w:t>
      </w:r>
    </w:p>
    <w:p w14:paraId="0F2C07F4" w14:textId="77777777" w:rsidR="00DA0CD8" w:rsidRPr="005622E1" w:rsidRDefault="00DA0CD8" w:rsidP="00432F00">
      <w:pPr>
        <w:spacing w:line="360" w:lineRule="auto"/>
        <w:contextualSpacing w:val="0"/>
        <w:jc w:val="both"/>
        <w:rPr>
          <w:rFonts w:eastAsia="Times New Roman"/>
          <w:bCs/>
          <w:color w:val="000000"/>
          <w:sz w:val="28"/>
          <w:szCs w:val="28"/>
        </w:rPr>
      </w:pPr>
    </w:p>
    <w:p w14:paraId="58364AF2" w14:textId="40E9319B" w:rsidR="008C3F96" w:rsidRPr="005622E1" w:rsidRDefault="005622E1" w:rsidP="00787DAB">
      <w:pPr>
        <w:spacing w:line="360" w:lineRule="auto"/>
        <w:contextualSpacing w:val="0"/>
        <w:jc w:val="both"/>
        <w:rPr>
          <w:rFonts w:eastAsia="Times New Roman"/>
          <w:bCs/>
          <w:color w:val="000000"/>
          <w:sz w:val="28"/>
          <w:szCs w:val="28"/>
        </w:rPr>
      </w:pPr>
      <w:r w:rsidRPr="00FB43BA">
        <w:rPr>
          <w:rFonts w:eastAsia="Times New Roman"/>
          <w:bCs/>
          <w:color w:val="000000"/>
          <w:sz w:val="28"/>
          <w:szCs w:val="28"/>
        </w:rPr>
        <w:t xml:space="preserve">En mérito de lo antes expuesto, someto a consideración </w:t>
      </w:r>
      <w:r w:rsidR="00192B06">
        <w:rPr>
          <w:rFonts w:eastAsia="Times New Roman"/>
          <w:bCs/>
          <w:color w:val="000000"/>
          <w:sz w:val="28"/>
          <w:szCs w:val="28"/>
        </w:rPr>
        <w:t>de esta Soberanía</w:t>
      </w:r>
      <w:r w:rsidRPr="00FB43BA">
        <w:rPr>
          <w:rFonts w:eastAsia="Times New Roman"/>
          <w:bCs/>
          <w:color w:val="000000"/>
          <w:sz w:val="28"/>
          <w:szCs w:val="28"/>
        </w:rPr>
        <w:t>, el siguiente proyecto de Proposición con Carácter de</w:t>
      </w:r>
    </w:p>
    <w:p w14:paraId="11809478" w14:textId="77777777" w:rsidR="00787DAB" w:rsidRPr="005622E1" w:rsidRDefault="00787DAB" w:rsidP="00787DAB">
      <w:pPr>
        <w:spacing w:line="360" w:lineRule="auto"/>
        <w:contextualSpacing w:val="0"/>
        <w:jc w:val="both"/>
        <w:rPr>
          <w:rFonts w:eastAsia="Times New Roman"/>
          <w:bCs/>
          <w:color w:val="000000"/>
          <w:sz w:val="28"/>
          <w:szCs w:val="28"/>
        </w:rPr>
      </w:pPr>
    </w:p>
    <w:p w14:paraId="32993EEE" w14:textId="77777777" w:rsidR="00787DAB" w:rsidRPr="005622E1" w:rsidRDefault="00787DAB" w:rsidP="00787DAB">
      <w:pPr>
        <w:spacing w:line="360" w:lineRule="auto"/>
        <w:jc w:val="center"/>
        <w:rPr>
          <w:rFonts w:eastAsia="Times New Roman"/>
          <w:b/>
          <w:bCs/>
          <w:color w:val="000000"/>
          <w:sz w:val="30"/>
          <w:szCs w:val="30"/>
        </w:rPr>
      </w:pPr>
      <w:r w:rsidRPr="005622E1">
        <w:rPr>
          <w:rFonts w:eastAsia="Times New Roman"/>
          <w:b/>
          <w:bCs/>
          <w:color w:val="000000"/>
          <w:sz w:val="30"/>
          <w:szCs w:val="30"/>
        </w:rPr>
        <w:t>A C U E R D O</w:t>
      </w:r>
    </w:p>
    <w:p w14:paraId="3C100AE6" w14:textId="77777777" w:rsidR="00787DAB" w:rsidRPr="005622E1" w:rsidRDefault="00787DAB" w:rsidP="00787DAB">
      <w:pPr>
        <w:spacing w:line="360" w:lineRule="auto"/>
        <w:jc w:val="center"/>
        <w:rPr>
          <w:rFonts w:eastAsia="Times New Roman"/>
          <w:b/>
          <w:sz w:val="30"/>
          <w:szCs w:val="30"/>
          <w:lang w:val="es-ES_tradnl"/>
        </w:rPr>
      </w:pPr>
    </w:p>
    <w:p w14:paraId="7731FC50" w14:textId="4F77289E" w:rsidR="001E0C70" w:rsidRPr="001E0C70" w:rsidRDefault="001E0C70" w:rsidP="001E0C70">
      <w:pPr>
        <w:pStyle w:val="NormalWeb"/>
        <w:spacing w:line="360" w:lineRule="auto"/>
        <w:jc w:val="both"/>
        <w:rPr>
          <w:rFonts w:ascii="Arial" w:hAnsi="Arial" w:cs="Arial"/>
          <w:b/>
          <w:color w:val="000000"/>
          <w:sz w:val="30"/>
          <w:szCs w:val="30"/>
        </w:rPr>
      </w:pPr>
      <w:r w:rsidRPr="001E0C70">
        <w:rPr>
          <w:rFonts w:ascii="Arial" w:hAnsi="Arial" w:cs="Arial"/>
          <w:b/>
          <w:color w:val="000000"/>
          <w:sz w:val="30"/>
          <w:szCs w:val="30"/>
        </w:rPr>
        <w:t xml:space="preserve">ARTÍCULO PRIMERO. </w:t>
      </w:r>
      <w:r w:rsidRPr="001E0C70">
        <w:rPr>
          <w:rFonts w:ascii="Arial" w:hAnsi="Arial" w:cs="Arial"/>
          <w:color w:val="000000"/>
          <w:sz w:val="30"/>
          <w:szCs w:val="30"/>
        </w:rPr>
        <w:t>La Sexagésima Séptima Legislatura del H. Congreso del Estado, exhorta respetuosamente a</w:t>
      </w:r>
      <w:r w:rsidR="000260BB">
        <w:rPr>
          <w:rFonts w:ascii="Arial" w:hAnsi="Arial" w:cs="Arial"/>
          <w:color w:val="000000"/>
          <w:sz w:val="30"/>
          <w:szCs w:val="30"/>
        </w:rPr>
        <w:t xml:space="preserve"> </w:t>
      </w:r>
      <w:r w:rsidRPr="001E0C70">
        <w:rPr>
          <w:rFonts w:ascii="Arial" w:hAnsi="Arial" w:cs="Arial"/>
          <w:color w:val="000000"/>
          <w:sz w:val="30"/>
          <w:szCs w:val="30"/>
        </w:rPr>
        <w:t>l</w:t>
      </w:r>
      <w:r w:rsidR="000260BB">
        <w:rPr>
          <w:rFonts w:ascii="Arial" w:hAnsi="Arial" w:cs="Arial"/>
          <w:color w:val="000000"/>
          <w:sz w:val="30"/>
          <w:szCs w:val="30"/>
        </w:rPr>
        <w:t>a</w:t>
      </w:r>
      <w:r w:rsidRPr="001E0C70">
        <w:rPr>
          <w:rFonts w:ascii="Arial" w:hAnsi="Arial" w:cs="Arial"/>
          <w:color w:val="000000"/>
          <w:sz w:val="30"/>
          <w:szCs w:val="30"/>
        </w:rPr>
        <w:t xml:space="preserve"> Titular del Poder Ejecutivo del Estado, </w:t>
      </w:r>
      <w:r w:rsidR="00B70A6A">
        <w:rPr>
          <w:rFonts w:ascii="Arial" w:hAnsi="Arial" w:cs="Arial"/>
          <w:color w:val="000000"/>
          <w:sz w:val="30"/>
          <w:szCs w:val="30"/>
        </w:rPr>
        <w:t>Mtra</w:t>
      </w:r>
      <w:r w:rsidRPr="001E0C70">
        <w:rPr>
          <w:rFonts w:ascii="Arial" w:hAnsi="Arial" w:cs="Arial"/>
          <w:color w:val="000000"/>
          <w:sz w:val="30"/>
          <w:szCs w:val="30"/>
        </w:rPr>
        <w:t xml:space="preserve">. María Eugenia Campos Galván, para que tenga a bien </w:t>
      </w:r>
      <w:r w:rsidR="000A151B">
        <w:rPr>
          <w:rFonts w:ascii="Arial" w:hAnsi="Arial" w:cs="Arial"/>
          <w:color w:val="000000"/>
          <w:sz w:val="30"/>
          <w:szCs w:val="30"/>
        </w:rPr>
        <w:t>buscar medios de acercamiento</w:t>
      </w:r>
      <w:r w:rsidR="000260BB">
        <w:rPr>
          <w:rFonts w:ascii="Arial" w:hAnsi="Arial" w:cs="Arial"/>
          <w:color w:val="000000"/>
          <w:sz w:val="30"/>
          <w:szCs w:val="30"/>
        </w:rPr>
        <w:t xml:space="preserve"> y</w:t>
      </w:r>
      <w:r w:rsidR="000A151B">
        <w:rPr>
          <w:rFonts w:ascii="Arial" w:hAnsi="Arial" w:cs="Arial"/>
          <w:color w:val="000000"/>
          <w:sz w:val="30"/>
          <w:szCs w:val="30"/>
        </w:rPr>
        <w:t xml:space="preserve"> </w:t>
      </w:r>
      <w:r w:rsidR="000260BB">
        <w:rPr>
          <w:rFonts w:ascii="Arial" w:hAnsi="Arial" w:cs="Arial"/>
          <w:color w:val="000000"/>
          <w:sz w:val="30"/>
          <w:szCs w:val="30"/>
        </w:rPr>
        <w:t xml:space="preserve">de </w:t>
      </w:r>
      <w:r w:rsidR="000A151B">
        <w:rPr>
          <w:rFonts w:ascii="Arial" w:hAnsi="Arial" w:cs="Arial"/>
          <w:color w:val="000000"/>
          <w:sz w:val="30"/>
          <w:szCs w:val="30"/>
        </w:rPr>
        <w:t xml:space="preserve">diálogo para lograr gestionar los </w:t>
      </w:r>
      <w:r w:rsidRPr="001E0C70">
        <w:rPr>
          <w:rFonts w:ascii="Arial" w:hAnsi="Arial" w:cs="Arial"/>
          <w:color w:val="000000"/>
          <w:sz w:val="30"/>
          <w:szCs w:val="30"/>
        </w:rPr>
        <w:t xml:space="preserve">Convenios </w:t>
      </w:r>
      <w:r w:rsidR="000A151B">
        <w:rPr>
          <w:rFonts w:ascii="Arial" w:hAnsi="Arial" w:cs="Arial"/>
          <w:color w:val="000000"/>
          <w:sz w:val="30"/>
          <w:szCs w:val="30"/>
        </w:rPr>
        <w:t xml:space="preserve">necesarios </w:t>
      </w:r>
      <w:r w:rsidRPr="001E0C70">
        <w:rPr>
          <w:rFonts w:ascii="Arial" w:hAnsi="Arial" w:cs="Arial"/>
          <w:color w:val="000000"/>
          <w:sz w:val="30"/>
          <w:szCs w:val="30"/>
        </w:rPr>
        <w:t>con el Ejecutivo Federal</w:t>
      </w:r>
      <w:r w:rsidR="000260BB">
        <w:rPr>
          <w:rFonts w:ascii="Arial" w:hAnsi="Arial" w:cs="Arial"/>
          <w:color w:val="000000"/>
          <w:sz w:val="30"/>
          <w:szCs w:val="30"/>
        </w:rPr>
        <w:t>,</w:t>
      </w:r>
      <w:r w:rsidRPr="001E0C70">
        <w:rPr>
          <w:rFonts w:ascii="Arial" w:hAnsi="Arial" w:cs="Arial"/>
          <w:color w:val="000000"/>
          <w:sz w:val="30"/>
          <w:szCs w:val="30"/>
        </w:rPr>
        <w:t xml:space="preserve"> </w:t>
      </w:r>
      <w:r w:rsidR="000260BB">
        <w:rPr>
          <w:rFonts w:ascii="Arial" w:hAnsi="Arial" w:cs="Arial"/>
          <w:color w:val="000000"/>
          <w:sz w:val="30"/>
          <w:szCs w:val="30"/>
        </w:rPr>
        <w:t>a efecto</w:t>
      </w:r>
      <w:r w:rsidRPr="001E0C70">
        <w:rPr>
          <w:rFonts w:ascii="Arial" w:hAnsi="Arial" w:cs="Arial"/>
          <w:color w:val="000000"/>
          <w:sz w:val="30"/>
          <w:szCs w:val="30"/>
        </w:rPr>
        <w:t xml:space="preserve"> modificar las Reglas Generales de Comercio Exterior</w:t>
      </w:r>
      <w:r w:rsidR="00192B06">
        <w:rPr>
          <w:rFonts w:ascii="Arial" w:hAnsi="Arial" w:cs="Arial"/>
          <w:color w:val="000000"/>
          <w:sz w:val="30"/>
          <w:szCs w:val="30"/>
        </w:rPr>
        <w:t xml:space="preserve"> y sus anexos</w:t>
      </w:r>
      <w:r w:rsidRPr="001E0C70">
        <w:rPr>
          <w:rFonts w:ascii="Arial" w:hAnsi="Arial" w:cs="Arial"/>
          <w:color w:val="000000"/>
          <w:sz w:val="30"/>
          <w:szCs w:val="30"/>
        </w:rPr>
        <w:t>, con la intención de facilitar el proceso de importación temporal de vehículos, eliminar la fianza</w:t>
      </w:r>
      <w:r w:rsidR="00192B06">
        <w:rPr>
          <w:rFonts w:ascii="Arial" w:hAnsi="Arial" w:cs="Arial"/>
          <w:color w:val="000000"/>
          <w:sz w:val="30"/>
          <w:szCs w:val="30"/>
        </w:rPr>
        <w:t>,</w:t>
      </w:r>
      <w:r w:rsidRPr="001E0C70">
        <w:rPr>
          <w:rFonts w:ascii="Arial" w:hAnsi="Arial" w:cs="Arial"/>
          <w:color w:val="000000"/>
          <w:sz w:val="30"/>
          <w:szCs w:val="30"/>
        </w:rPr>
        <w:t xml:space="preserve"> </w:t>
      </w:r>
      <w:r w:rsidR="00192B06">
        <w:rPr>
          <w:rFonts w:ascii="Arial" w:hAnsi="Arial" w:cs="Arial"/>
          <w:color w:val="000000"/>
          <w:sz w:val="30"/>
          <w:szCs w:val="30"/>
        </w:rPr>
        <w:t>o en su caso, adecuar la garantía así como</w:t>
      </w:r>
      <w:r w:rsidRPr="001E0C70">
        <w:rPr>
          <w:rFonts w:ascii="Arial" w:hAnsi="Arial" w:cs="Arial"/>
          <w:color w:val="000000"/>
          <w:sz w:val="30"/>
          <w:szCs w:val="30"/>
        </w:rPr>
        <w:t xml:space="preserve"> ampliar el plazo de permiso de permanencia en el territorio de</w:t>
      </w:r>
      <w:r w:rsidR="00192B06">
        <w:rPr>
          <w:rFonts w:ascii="Arial" w:hAnsi="Arial" w:cs="Arial"/>
          <w:color w:val="000000"/>
          <w:sz w:val="30"/>
          <w:szCs w:val="30"/>
        </w:rPr>
        <w:t xml:space="preserve"> todo el</w:t>
      </w:r>
      <w:r w:rsidRPr="001E0C70">
        <w:rPr>
          <w:rFonts w:ascii="Arial" w:hAnsi="Arial" w:cs="Arial"/>
          <w:color w:val="000000"/>
          <w:sz w:val="30"/>
          <w:szCs w:val="30"/>
        </w:rPr>
        <w:t xml:space="preserve"> Estado de Chihuahua.</w:t>
      </w:r>
    </w:p>
    <w:p w14:paraId="53A977CE" w14:textId="605C2021" w:rsidR="001E0C70" w:rsidRPr="001E0C70" w:rsidRDefault="001E0C70" w:rsidP="001E0C70">
      <w:pPr>
        <w:pStyle w:val="NormalWeb"/>
        <w:spacing w:line="360" w:lineRule="auto"/>
        <w:jc w:val="both"/>
        <w:rPr>
          <w:rFonts w:ascii="Arial" w:hAnsi="Arial" w:cs="Arial"/>
          <w:b/>
          <w:color w:val="000000"/>
          <w:sz w:val="30"/>
          <w:szCs w:val="30"/>
        </w:rPr>
      </w:pPr>
      <w:r w:rsidRPr="001E0C70">
        <w:rPr>
          <w:rFonts w:ascii="Arial" w:hAnsi="Arial" w:cs="Arial"/>
          <w:b/>
          <w:color w:val="000000"/>
          <w:sz w:val="30"/>
          <w:szCs w:val="30"/>
        </w:rPr>
        <w:t xml:space="preserve">ARTÍCULO SEGUNDO. </w:t>
      </w:r>
      <w:r w:rsidRPr="001E0C70">
        <w:rPr>
          <w:rFonts w:ascii="Arial" w:hAnsi="Arial" w:cs="Arial"/>
          <w:color w:val="000000"/>
          <w:sz w:val="30"/>
          <w:szCs w:val="30"/>
        </w:rPr>
        <w:t xml:space="preserve">La Sexagésima Séptima Legislatura del H. Congreso del Estado, exhorta respetuosamente al Poder Ejecutivo del </w:t>
      </w:r>
      <w:r w:rsidR="00B70A6A">
        <w:rPr>
          <w:rFonts w:ascii="Arial" w:hAnsi="Arial" w:cs="Arial"/>
          <w:color w:val="000000"/>
          <w:sz w:val="30"/>
          <w:szCs w:val="30"/>
        </w:rPr>
        <w:t>Federal</w:t>
      </w:r>
      <w:r w:rsidRPr="001E0C70">
        <w:rPr>
          <w:rFonts w:ascii="Arial" w:hAnsi="Arial" w:cs="Arial"/>
          <w:color w:val="000000"/>
          <w:sz w:val="30"/>
          <w:szCs w:val="30"/>
        </w:rPr>
        <w:t>, para que a través de la Secretaría de Hacienda y Crédito Público,</w:t>
      </w:r>
      <w:r w:rsidR="00192B06">
        <w:rPr>
          <w:rFonts w:ascii="Arial" w:hAnsi="Arial" w:cs="Arial"/>
          <w:color w:val="000000"/>
          <w:sz w:val="30"/>
          <w:szCs w:val="30"/>
        </w:rPr>
        <w:t xml:space="preserve"> tenga a bien la revisión de</w:t>
      </w:r>
      <w:r w:rsidRPr="001E0C70">
        <w:rPr>
          <w:rFonts w:ascii="Arial" w:hAnsi="Arial" w:cs="Arial"/>
          <w:color w:val="000000"/>
          <w:sz w:val="30"/>
          <w:szCs w:val="30"/>
        </w:rPr>
        <w:t xml:space="preserve"> las Reglas Generales de Comercio Exterior, </w:t>
      </w:r>
      <w:r w:rsidR="00B70A6A">
        <w:rPr>
          <w:rFonts w:ascii="Arial" w:hAnsi="Arial" w:cs="Arial"/>
          <w:color w:val="000000"/>
          <w:sz w:val="30"/>
          <w:szCs w:val="30"/>
        </w:rPr>
        <w:t xml:space="preserve">a fin de considerar facilitar </w:t>
      </w:r>
      <w:r w:rsidRPr="001E0C70">
        <w:rPr>
          <w:rFonts w:ascii="Arial" w:hAnsi="Arial" w:cs="Arial"/>
          <w:color w:val="000000"/>
          <w:sz w:val="30"/>
          <w:szCs w:val="30"/>
        </w:rPr>
        <w:t>el proceso de importación temporal de vehículos, la eliminación de la fianza</w:t>
      </w:r>
      <w:r w:rsidR="00192B06">
        <w:rPr>
          <w:rFonts w:ascii="Arial" w:hAnsi="Arial" w:cs="Arial"/>
          <w:color w:val="000000"/>
          <w:sz w:val="30"/>
          <w:szCs w:val="30"/>
        </w:rPr>
        <w:t xml:space="preserve"> o adecuar una garantía, así como </w:t>
      </w:r>
      <w:r w:rsidRPr="001E0C70">
        <w:rPr>
          <w:rFonts w:ascii="Arial" w:hAnsi="Arial" w:cs="Arial"/>
          <w:color w:val="000000"/>
          <w:sz w:val="30"/>
          <w:szCs w:val="30"/>
        </w:rPr>
        <w:t xml:space="preserve">la ampliación </w:t>
      </w:r>
      <w:r w:rsidR="00192B06">
        <w:rPr>
          <w:rFonts w:ascii="Arial" w:hAnsi="Arial" w:cs="Arial"/>
          <w:color w:val="000000"/>
          <w:sz w:val="30"/>
          <w:szCs w:val="30"/>
        </w:rPr>
        <w:t>d</w:t>
      </w:r>
      <w:r w:rsidRPr="001E0C70">
        <w:rPr>
          <w:rFonts w:ascii="Arial" w:hAnsi="Arial" w:cs="Arial"/>
          <w:color w:val="000000"/>
          <w:sz w:val="30"/>
          <w:szCs w:val="30"/>
        </w:rPr>
        <w:t xml:space="preserve">el plazo de permiso de permanencia en </w:t>
      </w:r>
      <w:r w:rsidR="00192B06">
        <w:rPr>
          <w:rFonts w:ascii="Arial" w:hAnsi="Arial" w:cs="Arial"/>
          <w:color w:val="000000"/>
          <w:sz w:val="30"/>
          <w:szCs w:val="30"/>
        </w:rPr>
        <w:t>la totalidad de</w:t>
      </w:r>
      <w:r w:rsidRPr="001E0C70">
        <w:rPr>
          <w:rFonts w:ascii="Arial" w:hAnsi="Arial" w:cs="Arial"/>
          <w:color w:val="000000"/>
          <w:sz w:val="30"/>
          <w:szCs w:val="30"/>
        </w:rPr>
        <w:t xml:space="preserve"> territorio del Estado de Chihuahua</w:t>
      </w:r>
      <w:r w:rsidR="00192B06">
        <w:rPr>
          <w:rFonts w:ascii="Arial" w:hAnsi="Arial" w:cs="Arial"/>
          <w:color w:val="000000"/>
          <w:sz w:val="30"/>
          <w:szCs w:val="30"/>
        </w:rPr>
        <w:t>.</w:t>
      </w:r>
    </w:p>
    <w:p w14:paraId="7AB86D83" w14:textId="77777777" w:rsidR="00787DAB" w:rsidRDefault="00787DAB" w:rsidP="00787DAB">
      <w:pPr>
        <w:pStyle w:val="NormalWeb"/>
        <w:spacing w:line="360" w:lineRule="auto"/>
        <w:jc w:val="both"/>
        <w:rPr>
          <w:rFonts w:ascii="Arial" w:hAnsi="Arial" w:cs="Arial"/>
          <w:color w:val="000000"/>
          <w:sz w:val="30"/>
          <w:szCs w:val="30"/>
        </w:rPr>
      </w:pPr>
      <w:r w:rsidRPr="005622E1">
        <w:rPr>
          <w:rFonts w:ascii="Arial" w:hAnsi="Arial" w:cs="Arial"/>
          <w:b/>
          <w:color w:val="000000"/>
          <w:sz w:val="30"/>
          <w:szCs w:val="30"/>
        </w:rPr>
        <w:t xml:space="preserve">ECONÓMICO. </w:t>
      </w:r>
      <w:r w:rsidRPr="005622E1">
        <w:rPr>
          <w:rFonts w:ascii="Arial" w:hAnsi="Arial" w:cs="Arial"/>
          <w:color w:val="000000"/>
          <w:sz w:val="30"/>
          <w:szCs w:val="30"/>
        </w:rPr>
        <w:t>Aprobado que sea, remítase copia del presente acuerdo, así como de la proposición que le da origen, a las autoridades antes mencionadas.</w:t>
      </w:r>
    </w:p>
    <w:p w14:paraId="002E437B" w14:textId="27CCEC2B" w:rsidR="00787DAB" w:rsidRPr="005622E1" w:rsidRDefault="00787DAB" w:rsidP="007B0A0C">
      <w:pPr>
        <w:spacing w:before="240" w:after="240" w:line="360" w:lineRule="auto"/>
        <w:jc w:val="center"/>
        <w:rPr>
          <w:rFonts w:eastAsia="Times New Roman"/>
          <w:color w:val="000000"/>
          <w:sz w:val="30"/>
          <w:szCs w:val="30"/>
        </w:rPr>
      </w:pPr>
      <w:r w:rsidRPr="005622E1">
        <w:rPr>
          <w:rFonts w:eastAsia="Times New Roman"/>
          <w:b/>
          <w:i/>
          <w:color w:val="000000"/>
          <w:sz w:val="32"/>
          <w:szCs w:val="30"/>
        </w:rPr>
        <w:t>D a d o</w:t>
      </w:r>
      <w:r w:rsidRPr="005622E1">
        <w:rPr>
          <w:rFonts w:eastAsia="Times New Roman"/>
          <w:color w:val="000000"/>
          <w:sz w:val="32"/>
          <w:szCs w:val="30"/>
        </w:rPr>
        <w:t xml:space="preserve">  </w:t>
      </w:r>
      <w:r w:rsidRPr="005622E1">
        <w:rPr>
          <w:rFonts w:eastAsia="Times New Roman"/>
          <w:color w:val="000000"/>
          <w:sz w:val="30"/>
          <w:szCs w:val="30"/>
        </w:rPr>
        <w:t>en</w:t>
      </w:r>
      <w:r w:rsidR="006A3CBB">
        <w:rPr>
          <w:rFonts w:eastAsia="Times New Roman"/>
          <w:color w:val="000000"/>
          <w:sz w:val="30"/>
          <w:szCs w:val="30"/>
        </w:rPr>
        <w:t xml:space="preserve"> el</w:t>
      </w:r>
      <w:r w:rsidRPr="005622E1">
        <w:rPr>
          <w:rFonts w:eastAsia="Times New Roman"/>
          <w:color w:val="000000"/>
          <w:sz w:val="30"/>
          <w:szCs w:val="30"/>
        </w:rPr>
        <w:t xml:space="preserve"> Salón de Sesiones </w:t>
      </w:r>
      <w:r w:rsidR="008C02FB">
        <w:rPr>
          <w:rFonts w:eastAsia="Times New Roman"/>
          <w:color w:val="000000"/>
          <w:sz w:val="30"/>
          <w:szCs w:val="30"/>
        </w:rPr>
        <w:t>del Poder Legislativo</w:t>
      </w:r>
      <w:r w:rsidRPr="005622E1">
        <w:rPr>
          <w:rFonts w:eastAsia="Times New Roman"/>
          <w:color w:val="000000"/>
          <w:sz w:val="30"/>
          <w:szCs w:val="30"/>
        </w:rPr>
        <w:t xml:space="preserve">, al </w:t>
      </w:r>
      <w:r w:rsidR="007D25BE">
        <w:rPr>
          <w:rFonts w:eastAsia="Times New Roman"/>
          <w:color w:val="000000"/>
          <w:sz w:val="30"/>
          <w:szCs w:val="30"/>
        </w:rPr>
        <w:t>tercer</w:t>
      </w:r>
      <w:r w:rsidR="00D873E3">
        <w:rPr>
          <w:rFonts w:eastAsia="Times New Roman"/>
          <w:color w:val="000000"/>
          <w:sz w:val="30"/>
          <w:szCs w:val="30"/>
        </w:rPr>
        <w:t xml:space="preserve"> día</w:t>
      </w:r>
      <w:r w:rsidR="00781DF7">
        <w:rPr>
          <w:rFonts w:eastAsia="Times New Roman"/>
          <w:color w:val="000000"/>
          <w:sz w:val="30"/>
          <w:szCs w:val="30"/>
        </w:rPr>
        <w:t xml:space="preserve"> </w:t>
      </w:r>
      <w:r w:rsidR="006A3CBB">
        <w:rPr>
          <w:rFonts w:eastAsia="Times New Roman"/>
          <w:color w:val="000000"/>
          <w:sz w:val="30"/>
          <w:szCs w:val="30"/>
        </w:rPr>
        <w:t>del</w:t>
      </w:r>
      <w:r w:rsidRPr="005622E1">
        <w:rPr>
          <w:rFonts w:eastAsia="Times New Roman"/>
          <w:color w:val="000000"/>
          <w:sz w:val="30"/>
          <w:szCs w:val="30"/>
        </w:rPr>
        <w:t xml:space="preserve"> mes de </w:t>
      </w:r>
      <w:r w:rsidR="007D25BE">
        <w:rPr>
          <w:rFonts w:eastAsia="Times New Roman"/>
          <w:color w:val="000000"/>
          <w:sz w:val="30"/>
          <w:szCs w:val="30"/>
        </w:rPr>
        <w:t>octubre</w:t>
      </w:r>
      <w:r w:rsidRPr="005622E1">
        <w:rPr>
          <w:rFonts w:eastAsia="Times New Roman"/>
          <w:color w:val="000000"/>
          <w:sz w:val="30"/>
          <w:szCs w:val="30"/>
        </w:rPr>
        <w:t xml:space="preserve"> del año dos mil veintitrés.</w:t>
      </w:r>
    </w:p>
    <w:p w14:paraId="4219BA23" w14:textId="77777777" w:rsidR="00DA3661" w:rsidRPr="00326983" w:rsidRDefault="00DA3661" w:rsidP="00DA3661">
      <w:pPr>
        <w:spacing w:before="240" w:after="240" w:line="360" w:lineRule="auto"/>
        <w:jc w:val="both"/>
        <w:rPr>
          <w:rFonts w:eastAsia="Times New Roman"/>
          <w:b/>
          <w:sz w:val="30"/>
          <w:szCs w:val="30"/>
        </w:rPr>
      </w:pPr>
    </w:p>
    <w:p w14:paraId="70069D24" w14:textId="77777777" w:rsidR="00DA3661" w:rsidRPr="0030540A" w:rsidRDefault="00DA3661" w:rsidP="00DA3661">
      <w:pPr>
        <w:spacing w:before="240" w:after="240" w:line="360" w:lineRule="auto"/>
        <w:jc w:val="center"/>
        <w:rPr>
          <w:rFonts w:eastAsia="Times New Roman"/>
          <w:b/>
          <w:bCs/>
          <w:sz w:val="30"/>
          <w:szCs w:val="30"/>
        </w:rPr>
      </w:pPr>
      <w:r w:rsidRPr="0030540A">
        <w:rPr>
          <w:rFonts w:eastAsia="Times New Roman"/>
          <w:b/>
          <w:bCs/>
          <w:sz w:val="30"/>
          <w:szCs w:val="30"/>
        </w:rPr>
        <w:t>A T E N T A M E N T E</w:t>
      </w:r>
    </w:p>
    <w:p w14:paraId="48C75268" w14:textId="77777777" w:rsidR="00DA3661" w:rsidRPr="0030540A" w:rsidRDefault="00DA3661" w:rsidP="00DA3661">
      <w:pPr>
        <w:spacing w:before="240" w:after="240" w:line="360" w:lineRule="auto"/>
        <w:jc w:val="center"/>
        <w:rPr>
          <w:rFonts w:eastAsia="Times New Roman"/>
          <w:b/>
          <w:bCs/>
          <w:sz w:val="30"/>
          <w:szCs w:val="30"/>
        </w:rPr>
      </w:pPr>
    </w:p>
    <w:p w14:paraId="21B14204" w14:textId="77777777" w:rsidR="00DA3661" w:rsidRPr="0030540A" w:rsidRDefault="00DA3661" w:rsidP="00DA3661">
      <w:pPr>
        <w:spacing w:before="240" w:after="240" w:line="360" w:lineRule="auto"/>
        <w:jc w:val="center"/>
        <w:rPr>
          <w:rFonts w:eastAsia="Times New Roman"/>
          <w:b/>
          <w:bCs/>
          <w:sz w:val="30"/>
          <w:szCs w:val="30"/>
        </w:rPr>
      </w:pPr>
    </w:p>
    <w:p w14:paraId="283E4BF3" w14:textId="77777777" w:rsidR="00DA3661" w:rsidRPr="0030540A" w:rsidRDefault="00DA3661" w:rsidP="00DA3661">
      <w:pPr>
        <w:spacing w:before="240" w:after="240" w:line="360" w:lineRule="auto"/>
        <w:jc w:val="center"/>
        <w:rPr>
          <w:rFonts w:eastAsia="Times New Roman"/>
          <w:b/>
          <w:bCs/>
          <w:sz w:val="30"/>
          <w:szCs w:val="30"/>
        </w:rPr>
      </w:pPr>
      <w:r w:rsidRPr="0030540A">
        <w:rPr>
          <w:rFonts w:eastAsia="Times New Roman"/>
          <w:b/>
          <w:bCs/>
          <w:sz w:val="30"/>
          <w:szCs w:val="30"/>
        </w:rPr>
        <w:t>DIP. ROSANA DÍAZ REYES</w:t>
      </w:r>
    </w:p>
    <w:tbl>
      <w:tblPr>
        <w:tblW w:w="9904" w:type="dxa"/>
        <w:tblInd w:w="-284" w:type="dxa"/>
        <w:tblLook w:val="04A0" w:firstRow="1" w:lastRow="0" w:firstColumn="1" w:lastColumn="0" w:noHBand="0" w:noVBand="1"/>
      </w:tblPr>
      <w:tblGrid>
        <w:gridCol w:w="4820"/>
        <w:gridCol w:w="5084"/>
      </w:tblGrid>
      <w:tr w:rsidR="00DA3661" w:rsidRPr="0030540A" w14:paraId="41F18BD6" w14:textId="77777777" w:rsidTr="00A50EA3">
        <w:trPr>
          <w:trHeight w:val="1984"/>
        </w:trPr>
        <w:tc>
          <w:tcPr>
            <w:tcW w:w="4820" w:type="dxa"/>
            <w:vAlign w:val="bottom"/>
          </w:tcPr>
          <w:p w14:paraId="78F48177"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ILSE AMÉRICA GARCÍA SOTO</w:t>
            </w:r>
          </w:p>
        </w:tc>
        <w:tc>
          <w:tcPr>
            <w:tcW w:w="5084" w:type="dxa"/>
            <w:vAlign w:val="bottom"/>
          </w:tcPr>
          <w:p w14:paraId="5717AA6A"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LETICIA ORTEGA                         MÁYNEZ</w:t>
            </w:r>
          </w:p>
        </w:tc>
      </w:tr>
      <w:tr w:rsidR="00DA3661" w:rsidRPr="0030540A" w14:paraId="6B9D9FD6" w14:textId="77777777" w:rsidTr="00A50EA3">
        <w:trPr>
          <w:trHeight w:val="1984"/>
        </w:trPr>
        <w:tc>
          <w:tcPr>
            <w:tcW w:w="4820" w:type="dxa"/>
            <w:vAlign w:val="bottom"/>
          </w:tcPr>
          <w:p w14:paraId="6A8E56B9"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ÓSCAR DANIEL AVITIA ARELLANES</w:t>
            </w:r>
          </w:p>
        </w:tc>
        <w:tc>
          <w:tcPr>
            <w:tcW w:w="5084" w:type="dxa"/>
            <w:vAlign w:val="bottom"/>
          </w:tcPr>
          <w:p w14:paraId="71A1EA12"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w:t>
            </w:r>
            <w:bookmarkStart w:id="1" w:name="_Hlk83371069"/>
            <w:r w:rsidRPr="0030540A">
              <w:rPr>
                <w:rFonts w:eastAsia="Times New Roman"/>
                <w:b/>
                <w:bCs/>
                <w:sz w:val="28"/>
                <w:szCs w:val="28"/>
              </w:rPr>
              <w:t xml:space="preserve"> </w:t>
            </w:r>
            <w:bookmarkEnd w:id="1"/>
            <w:r w:rsidRPr="0030540A">
              <w:rPr>
                <w:rFonts w:eastAsia="Times New Roman"/>
                <w:b/>
                <w:bCs/>
                <w:sz w:val="28"/>
                <w:szCs w:val="28"/>
              </w:rPr>
              <w:t>GUSTAVO DE LA ROSA HICKERSON</w:t>
            </w:r>
          </w:p>
        </w:tc>
      </w:tr>
      <w:tr w:rsidR="00DA3661" w:rsidRPr="0030540A" w14:paraId="6B8901C1" w14:textId="77777777" w:rsidTr="00A50EA3">
        <w:trPr>
          <w:trHeight w:val="2390"/>
        </w:trPr>
        <w:tc>
          <w:tcPr>
            <w:tcW w:w="4820" w:type="dxa"/>
            <w:vAlign w:val="bottom"/>
          </w:tcPr>
          <w:p w14:paraId="1909B2C8" w14:textId="77777777" w:rsidR="00DA3661" w:rsidRPr="0030540A" w:rsidRDefault="00DA3661" w:rsidP="00A50EA3">
            <w:pPr>
              <w:spacing w:before="240" w:after="240" w:line="360" w:lineRule="auto"/>
              <w:jc w:val="center"/>
              <w:rPr>
                <w:rFonts w:eastAsia="Times New Roman"/>
                <w:b/>
                <w:bCs/>
                <w:sz w:val="28"/>
                <w:szCs w:val="28"/>
              </w:rPr>
            </w:pPr>
          </w:p>
          <w:p w14:paraId="241C54A3"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MAGDALENA RENTERÍA PÉREZ</w:t>
            </w:r>
          </w:p>
        </w:tc>
        <w:tc>
          <w:tcPr>
            <w:tcW w:w="5084" w:type="dxa"/>
            <w:vAlign w:val="bottom"/>
          </w:tcPr>
          <w:p w14:paraId="6DE7AA9C"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MARIA ANTONIETA PÉREZ REYES</w:t>
            </w:r>
          </w:p>
        </w:tc>
      </w:tr>
      <w:tr w:rsidR="00DA3661" w:rsidRPr="0030540A" w14:paraId="6430DF91" w14:textId="77777777" w:rsidTr="00A50EA3">
        <w:trPr>
          <w:trHeight w:val="2126"/>
        </w:trPr>
        <w:tc>
          <w:tcPr>
            <w:tcW w:w="4820" w:type="dxa"/>
            <w:vAlign w:val="bottom"/>
          </w:tcPr>
          <w:p w14:paraId="0215364A" w14:textId="77777777" w:rsidR="00DA3661" w:rsidRPr="0030540A" w:rsidRDefault="00DA3661" w:rsidP="00A50EA3">
            <w:pPr>
              <w:spacing w:before="240" w:after="240" w:line="360" w:lineRule="auto"/>
              <w:jc w:val="center"/>
              <w:rPr>
                <w:rFonts w:eastAsia="Times New Roman"/>
                <w:b/>
                <w:bCs/>
                <w:sz w:val="28"/>
                <w:szCs w:val="28"/>
              </w:rPr>
            </w:pPr>
          </w:p>
          <w:p w14:paraId="02D05B06"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 xml:space="preserve">DIP. EDIN CUAHUTÉMOC ESTRADA SOTELO </w:t>
            </w:r>
          </w:p>
        </w:tc>
        <w:tc>
          <w:tcPr>
            <w:tcW w:w="5084" w:type="dxa"/>
            <w:vAlign w:val="bottom"/>
          </w:tcPr>
          <w:p w14:paraId="0E40BA1F"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BENJAMÍN CARRERA CHÁVEZ</w:t>
            </w:r>
          </w:p>
        </w:tc>
      </w:tr>
      <w:tr w:rsidR="00DA3661" w:rsidRPr="0030540A" w14:paraId="0B90B4B8" w14:textId="77777777" w:rsidTr="00A50EA3">
        <w:trPr>
          <w:trHeight w:val="2645"/>
        </w:trPr>
        <w:tc>
          <w:tcPr>
            <w:tcW w:w="4820" w:type="dxa"/>
            <w:vAlign w:val="bottom"/>
          </w:tcPr>
          <w:p w14:paraId="41FDAB9D"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DAVID OSCAR CASTREJÓN RIVAS</w:t>
            </w:r>
          </w:p>
        </w:tc>
        <w:tc>
          <w:tcPr>
            <w:tcW w:w="5084" w:type="dxa"/>
            <w:vAlign w:val="bottom"/>
          </w:tcPr>
          <w:p w14:paraId="3BAD89EA" w14:textId="77777777" w:rsidR="00DA3661" w:rsidRPr="0030540A" w:rsidRDefault="00DA3661" w:rsidP="00A50EA3">
            <w:pPr>
              <w:spacing w:before="240" w:after="240" w:line="360" w:lineRule="auto"/>
              <w:jc w:val="center"/>
              <w:rPr>
                <w:rFonts w:eastAsia="Times New Roman"/>
                <w:b/>
                <w:bCs/>
                <w:sz w:val="28"/>
                <w:szCs w:val="28"/>
              </w:rPr>
            </w:pPr>
            <w:r w:rsidRPr="0030540A">
              <w:rPr>
                <w:rFonts w:eastAsia="Times New Roman"/>
                <w:b/>
                <w:bCs/>
                <w:sz w:val="28"/>
                <w:szCs w:val="28"/>
              </w:rPr>
              <w:t>DIP. JAEL ARGÜELLES DÍAZ.</w:t>
            </w:r>
          </w:p>
        </w:tc>
      </w:tr>
      <w:tr w:rsidR="00DA3661" w:rsidRPr="0030540A" w14:paraId="0B9D9006" w14:textId="77777777" w:rsidTr="00A50EA3">
        <w:trPr>
          <w:trHeight w:val="876"/>
        </w:trPr>
        <w:tc>
          <w:tcPr>
            <w:tcW w:w="9904" w:type="dxa"/>
            <w:gridSpan w:val="2"/>
            <w:vAlign w:val="bottom"/>
          </w:tcPr>
          <w:p w14:paraId="4971C119" w14:textId="77777777" w:rsidR="00DA3661" w:rsidRPr="000854C7" w:rsidRDefault="00DA3661" w:rsidP="00A50EA3">
            <w:pPr>
              <w:spacing w:before="240" w:after="240" w:line="360" w:lineRule="auto"/>
              <w:jc w:val="center"/>
              <w:rPr>
                <w:rFonts w:eastAsia="Times New Roman"/>
                <w:b/>
                <w:bCs/>
                <w:sz w:val="16"/>
                <w:szCs w:val="28"/>
              </w:rPr>
            </w:pPr>
          </w:p>
          <w:p w14:paraId="2C09B626" w14:textId="2E0D80E6" w:rsidR="00DA3661" w:rsidRPr="000854C7" w:rsidRDefault="00DA3661" w:rsidP="00A50EA3">
            <w:pPr>
              <w:spacing w:before="240" w:after="240" w:line="360" w:lineRule="auto"/>
              <w:jc w:val="center"/>
              <w:rPr>
                <w:rFonts w:eastAsia="Times New Roman"/>
                <w:bCs/>
                <w:sz w:val="16"/>
                <w:szCs w:val="18"/>
              </w:rPr>
            </w:pPr>
            <w:r w:rsidRPr="00DA3661">
              <w:rPr>
                <w:rFonts w:eastAsia="Times New Roman"/>
                <w:bCs/>
                <w:sz w:val="16"/>
                <w:szCs w:val="18"/>
              </w:rPr>
              <w:t>Proposición con carácter de Punto de Acuerdo, mediante la cual se exhorta respetuosamente al Poder Ejecutivo Federal y al Poder Ejecutivo del Estado de Chihuahua para que en el ámbito de sus competencias tengan a bien convenir a fin de eliminar el cobro de fianzas y aumentar la temporalidad de la estancia de vehículos extranjeros en el Estado de Chihuahua</w:t>
            </w:r>
          </w:p>
        </w:tc>
      </w:tr>
    </w:tbl>
    <w:p w14:paraId="515B5DE0" w14:textId="77777777" w:rsidR="00DA3661" w:rsidRPr="005622E1" w:rsidRDefault="00DA3661" w:rsidP="00787DAB">
      <w:pPr>
        <w:spacing w:before="240" w:after="240" w:line="360" w:lineRule="auto"/>
        <w:jc w:val="center"/>
        <w:rPr>
          <w:sz w:val="30"/>
          <w:szCs w:val="30"/>
        </w:rPr>
      </w:pPr>
    </w:p>
    <w:sectPr w:rsidR="00DA3661" w:rsidRPr="005622E1" w:rsidSect="00C018BF">
      <w:headerReference w:type="default" r:id="rId8"/>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6B51A" w14:textId="77777777" w:rsidR="00C153B4" w:rsidRDefault="00C153B4" w:rsidP="00FC21E7">
      <w:pPr>
        <w:spacing w:line="240" w:lineRule="auto"/>
      </w:pPr>
      <w:r>
        <w:separator/>
      </w:r>
    </w:p>
  </w:endnote>
  <w:endnote w:type="continuationSeparator" w:id="0">
    <w:p w14:paraId="17E68CDB" w14:textId="77777777" w:rsidR="00C153B4" w:rsidRDefault="00C153B4"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E9359" w14:textId="77777777" w:rsidR="00C153B4" w:rsidRDefault="00C153B4" w:rsidP="00FC21E7">
      <w:pPr>
        <w:spacing w:line="240" w:lineRule="auto"/>
      </w:pPr>
      <w:r>
        <w:separator/>
      </w:r>
    </w:p>
  </w:footnote>
  <w:footnote w:type="continuationSeparator" w:id="0">
    <w:p w14:paraId="2ABF4F36" w14:textId="77777777" w:rsidR="00C153B4" w:rsidRDefault="00C153B4" w:rsidP="00FC21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F815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0662A38E"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Cien años del </w:t>
    </w:r>
    <w:proofErr w:type="spellStart"/>
    <w:r w:rsidRPr="00991685">
      <w:rPr>
        <w:rFonts w:ascii="Century Gothic" w:hAnsi="Century Gothic"/>
        <w:b/>
        <w:bCs/>
        <w:i/>
        <w:iCs/>
      </w:rPr>
      <w:t>Rotarismo</w:t>
    </w:r>
    <w:proofErr w:type="spellEnd"/>
    <w:r w:rsidRPr="00991685">
      <w:rPr>
        <w:rFonts w:ascii="Century Gothic" w:hAnsi="Century Gothic"/>
        <w:b/>
        <w:bCs/>
        <w:i/>
        <w:iCs/>
      </w:rPr>
      <w:t xml:space="preserve"> en Chihuahua”</w:t>
    </w:r>
  </w:p>
  <w:p w14:paraId="766C4AB8" w14:textId="77777777" w:rsidR="00991685" w:rsidRDefault="00991685" w:rsidP="00991685">
    <w:pPr>
      <w:pStyle w:val="Encabezado"/>
      <w:jc w:val="right"/>
      <w:rPr>
        <w:rFonts w:ascii="Century Gothic" w:hAnsi="Century Gothic"/>
        <w:b/>
        <w:bCs/>
        <w:i/>
        <w:iCs/>
      </w:rPr>
    </w:pPr>
  </w:p>
  <w:p w14:paraId="337B7832" w14:textId="77777777" w:rsidR="009F62D7" w:rsidRPr="009E2E14" w:rsidRDefault="00AE4C03" w:rsidP="00991685">
    <w:pPr>
      <w:pStyle w:val="Encabezado"/>
      <w:jc w:val="right"/>
      <w:rPr>
        <w:sz w:val="24"/>
      </w:rPr>
    </w:pPr>
    <w:r w:rsidRPr="00AE4C03">
      <w:rPr>
        <w:rFonts w:ascii="Century Gothic" w:hAnsi="Century Gothic"/>
        <w:b/>
        <w:bCs/>
        <w:i/>
        <w:iCs/>
      </w:rPr>
      <w:t xml:space="preserve">Grupo Parlamentario de MORENA </w:t>
    </w:r>
  </w:p>
  <w:p w14:paraId="22BED9AD"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0169E"/>
    <w:rsid w:val="000101B2"/>
    <w:rsid w:val="00017DB8"/>
    <w:rsid w:val="0002091D"/>
    <w:rsid w:val="00020A14"/>
    <w:rsid w:val="00021D9D"/>
    <w:rsid w:val="000260BB"/>
    <w:rsid w:val="000313E1"/>
    <w:rsid w:val="00037952"/>
    <w:rsid w:val="000547F3"/>
    <w:rsid w:val="0005488E"/>
    <w:rsid w:val="000560AA"/>
    <w:rsid w:val="00062B0E"/>
    <w:rsid w:val="00070234"/>
    <w:rsid w:val="00080337"/>
    <w:rsid w:val="00081786"/>
    <w:rsid w:val="00084C86"/>
    <w:rsid w:val="00097398"/>
    <w:rsid w:val="000A151B"/>
    <w:rsid w:val="000B16AF"/>
    <w:rsid w:val="000D39C2"/>
    <w:rsid w:val="000D3D70"/>
    <w:rsid w:val="000D7D82"/>
    <w:rsid w:val="000E75C5"/>
    <w:rsid w:val="000E7B4C"/>
    <w:rsid w:val="000F2CAD"/>
    <w:rsid w:val="000F6051"/>
    <w:rsid w:val="00114407"/>
    <w:rsid w:val="001255BA"/>
    <w:rsid w:val="001364D9"/>
    <w:rsid w:val="001436E1"/>
    <w:rsid w:val="0014709A"/>
    <w:rsid w:val="00153C7E"/>
    <w:rsid w:val="00157369"/>
    <w:rsid w:val="00172A5B"/>
    <w:rsid w:val="00192B06"/>
    <w:rsid w:val="001A60EF"/>
    <w:rsid w:val="001B0D56"/>
    <w:rsid w:val="001B24E9"/>
    <w:rsid w:val="001B63B4"/>
    <w:rsid w:val="001C47DF"/>
    <w:rsid w:val="001C7EEF"/>
    <w:rsid w:val="001E0C70"/>
    <w:rsid w:val="001E1219"/>
    <w:rsid w:val="001E2876"/>
    <w:rsid w:val="001E59C6"/>
    <w:rsid w:val="001E627C"/>
    <w:rsid w:val="002035AE"/>
    <w:rsid w:val="00205E4F"/>
    <w:rsid w:val="00214B9A"/>
    <w:rsid w:val="00217104"/>
    <w:rsid w:val="00217314"/>
    <w:rsid w:val="00223E93"/>
    <w:rsid w:val="0023000F"/>
    <w:rsid w:val="002454EB"/>
    <w:rsid w:val="00255176"/>
    <w:rsid w:val="00262F08"/>
    <w:rsid w:val="002730DD"/>
    <w:rsid w:val="00292055"/>
    <w:rsid w:val="002A6CA7"/>
    <w:rsid w:val="002A6F60"/>
    <w:rsid w:val="002B7395"/>
    <w:rsid w:val="002B7F2F"/>
    <w:rsid w:val="002C0919"/>
    <w:rsid w:val="002D102A"/>
    <w:rsid w:val="002D2A66"/>
    <w:rsid w:val="002D2CBE"/>
    <w:rsid w:val="002D3A67"/>
    <w:rsid w:val="003058C5"/>
    <w:rsid w:val="003063FD"/>
    <w:rsid w:val="00311838"/>
    <w:rsid w:val="00316104"/>
    <w:rsid w:val="00321B27"/>
    <w:rsid w:val="003266CA"/>
    <w:rsid w:val="00327245"/>
    <w:rsid w:val="003333AD"/>
    <w:rsid w:val="0033603D"/>
    <w:rsid w:val="003365D3"/>
    <w:rsid w:val="0034412E"/>
    <w:rsid w:val="00353EE1"/>
    <w:rsid w:val="00374510"/>
    <w:rsid w:val="00376002"/>
    <w:rsid w:val="0037619D"/>
    <w:rsid w:val="003773A4"/>
    <w:rsid w:val="00386FA5"/>
    <w:rsid w:val="00390C4D"/>
    <w:rsid w:val="00394E85"/>
    <w:rsid w:val="00395BCB"/>
    <w:rsid w:val="003A171B"/>
    <w:rsid w:val="003B28C1"/>
    <w:rsid w:val="003B56C1"/>
    <w:rsid w:val="003C3C3B"/>
    <w:rsid w:val="003C4C97"/>
    <w:rsid w:val="003D1776"/>
    <w:rsid w:val="003D3E9C"/>
    <w:rsid w:val="003E59EE"/>
    <w:rsid w:val="003E71DA"/>
    <w:rsid w:val="003F06E8"/>
    <w:rsid w:val="003F6879"/>
    <w:rsid w:val="00400762"/>
    <w:rsid w:val="0040113A"/>
    <w:rsid w:val="0040164B"/>
    <w:rsid w:val="00403340"/>
    <w:rsid w:val="00425202"/>
    <w:rsid w:val="00431165"/>
    <w:rsid w:val="00431A9B"/>
    <w:rsid w:val="00432F00"/>
    <w:rsid w:val="004365CF"/>
    <w:rsid w:val="0043688B"/>
    <w:rsid w:val="00442AA5"/>
    <w:rsid w:val="004438A4"/>
    <w:rsid w:val="004462F8"/>
    <w:rsid w:val="00447C4E"/>
    <w:rsid w:val="0045326A"/>
    <w:rsid w:val="00453573"/>
    <w:rsid w:val="00462E29"/>
    <w:rsid w:val="00473C24"/>
    <w:rsid w:val="00483B2D"/>
    <w:rsid w:val="00487B88"/>
    <w:rsid w:val="00490E0B"/>
    <w:rsid w:val="00490EB4"/>
    <w:rsid w:val="004B7A59"/>
    <w:rsid w:val="004B7D55"/>
    <w:rsid w:val="004C68C2"/>
    <w:rsid w:val="004C6BCF"/>
    <w:rsid w:val="004C71BD"/>
    <w:rsid w:val="004D4726"/>
    <w:rsid w:val="004E4048"/>
    <w:rsid w:val="004E5C9D"/>
    <w:rsid w:val="004E637A"/>
    <w:rsid w:val="004F2700"/>
    <w:rsid w:val="004F66F5"/>
    <w:rsid w:val="005015EC"/>
    <w:rsid w:val="00504ECD"/>
    <w:rsid w:val="00513FA8"/>
    <w:rsid w:val="005304A6"/>
    <w:rsid w:val="00542E40"/>
    <w:rsid w:val="00545F0C"/>
    <w:rsid w:val="00546F6F"/>
    <w:rsid w:val="00561041"/>
    <w:rsid w:val="005622E1"/>
    <w:rsid w:val="0057475B"/>
    <w:rsid w:val="00597C71"/>
    <w:rsid w:val="005A01B7"/>
    <w:rsid w:val="005A225F"/>
    <w:rsid w:val="005A39FD"/>
    <w:rsid w:val="005A3C2F"/>
    <w:rsid w:val="005B6EB7"/>
    <w:rsid w:val="005B797C"/>
    <w:rsid w:val="005C4540"/>
    <w:rsid w:val="005D054A"/>
    <w:rsid w:val="005D7658"/>
    <w:rsid w:val="00606B07"/>
    <w:rsid w:val="00607331"/>
    <w:rsid w:val="00610A21"/>
    <w:rsid w:val="00621DE4"/>
    <w:rsid w:val="00622BE2"/>
    <w:rsid w:val="00636485"/>
    <w:rsid w:val="00657321"/>
    <w:rsid w:val="00663FCF"/>
    <w:rsid w:val="00664759"/>
    <w:rsid w:val="0066767F"/>
    <w:rsid w:val="00670637"/>
    <w:rsid w:val="006751B3"/>
    <w:rsid w:val="00676587"/>
    <w:rsid w:val="00683AE0"/>
    <w:rsid w:val="006A3CBB"/>
    <w:rsid w:val="006A62A0"/>
    <w:rsid w:val="006C2D60"/>
    <w:rsid w:val="006C335C"/>
    <w:rsid w:val="006C3E8A"/>
    <w:rsid w:val="006C78B2"/>
    <w:rsid w:val="006D1A38"/>
    <w:rsid w:val="006D5277"/>
    <w:rsid w:val="006D7248"/>
    <w:rsid w:val="006E2CA0"/>
    <w:rsid w:val="006E7259"/>
    <w:rsid w:val="006F1F18"/>
    <w:rsid w:val="00716D5B"/>
    <w:rsid w:val="00741A08"/>
    <w:rsid w:val="00746099"/>
    <w:rsid w:val="007474C5"/>
    <w:rsid w:val="00771566"/>
    <w:rsid w:val="00781DF7"/>
    <w:rsid w:val="00784EFC"/>
    <w:rsid w:val="00787DAB"/>
    <w:rsid w:val="00792CA9"/>
    <w:rsid w:val="007963FC"/>
    <w:rsid w:val="007A3628"/>
    <w:rsid w:val="007A3E82"/>
    <w:rsid w:val="007A74ED"/>
    <w:rsid w:val="007B0A0C"/>
    <w:rsid w:val="007B291F"/>
    <w:rsid w:val="007B3BD7"/>
    <w:rsid w:val="007C55A1"/>
    <w:rsid w:val="007D25BE"/>
    <w:rsid w:val="007F5BCB"/>
    <w:rsid w:val="007F684B"/>
    <w:rsid w:val="0080769A"/>
    <w:rsid w:val="008204EE"/>
    <w:rsid w:val="008256FE"/>
    <w:rsid w:val="008355F6"/>
    <w:rsid w:val="00835613"/>
    <w:rsid w:val="00843CDE"/>
    <w:rsid w:val="008469CB"/>
    <w:rsid w:val="00847A1B"/>
    <w:rsid w:val="00860A07"/>
    <w:rsid w:val="008615CA"/>
    <w:rsid w:val="00864C43"/>
    <w:rsid w:val="008720B0"/>
    <w:rsid w:val="00881376"/>
    <w:rsid w:val="00882807"/>
    <w:rsid w:val="00885D47"/>
    <w:rsid w:val="0089287C"/>
    <w:rsid w:val="00892C3D"/>
    <w:rsid w:val="00892F51"/>
    <w:rsid w:val="00896B94"/>
    <w:rsid w:val="008A6756"/>
    <w:rsid w:val="008B369D"/>
    <w:rsid w:val="008C02FB"/>
    <w:rsid w:val="008C3F96"/>
    <w:rsid w:val="008D5784"/>
    <w:rsid w:val="008D5A72"/>
    <w:rsid w:val="008D6CCE"/>
    <w:rsid w:val="008F272C"/>
    <w:rsid w:val="008F4A00"/>
    <w:rsid w:val="00901BF2"/>
    <w:rsid w:val="00904F35"/>
    <w:rsid w:val="00906A5F"/>
    <w:rsid w:val="009079E5"/>
    <w:rsid w:val="00914131"/>
    <w:rsid w:val="00916123"/>
    <w:rsid w:val="0092160F"/>
    <w:rsid w:val="00926516"/>
    <w:rsid w:val="0094748C"/>
    <w:rsid w:val="009506C5"/>
    <w:rsid w:val="00952B86"/>
    <w:rsid w:val="00953B7C"/>
    <w:rsid w:val="00954870"/>
    <w:rsid w:val="00956595"/>
    <w:rsid w:val="009569DB"/>
    <w:rsid w:val="00956CDB"/>
    <w:rsid w:val="0096219C"/>
    <w:rsid w:val="009710C6"/>
    <w:rsid w:val="00981A79"/>
    <w:rsid w:val="0098571B"/>
    <w:rsid w:val="00985A95"/>
    <w:rsid w:val="009877F1"/>
    <w:rsid w:val="0099090B"/>
    <w:rsid w:val="00991685"/>
    <w:rsid w:val="009A066B"/>
    <w:rsid w:val="009A0F27"/>
    <w:rsid w:val="009A1253"/>
    <w:rsid w:val="009A6EEE"/>
    <w:rsid w:val="009B08C4"/>
    <w:rsid w:val="009B519E"/>
    <w:rsid w:val="009C56E5"/>
    <w:rsid w:val="009C7681"/>
    <w:rsid w:val="009D1977"/>
    <w:rsid w:val="009E05FC"/>
    <w:rsid w:val="009E4999"/>
    <w:rsid w:val="009E4F92"/>
    <w:rsid w:val="009E7827"/>
    <w:rsid w:val="009F5869"/>
    <w:rsid w:val="009F62D7"/>
    <w:rsid w:val="009F7B44"/>
    <w:rsid w:val="00A013DD"/>
    <w:rsid w:val="00A155C0"/>
    <w:rsid w:val="00A20205"/>
    <w:rsid w:val="00A20A12"/>
    <w:rsid w:val="00A31F39"/>
    <w:rsid w:val="00A55ED9"/>
    <w:rsid w:val="00A60CD1"/>
    <w:rsid w:val="00A6521A"/>
    <w:rsid w:val="00A652DE"/>
    <w:rsid w:val="00A76C38"/>
    <w:rsid w:val="00A77C53"/>
    <w:rsid w:val="00A84B14"/>
    <w:rsid w:val="00A855DB"/>
    <w:rsid w:val="00A9550A"/>
    <w:rsid w:val="00AB3C66"/>
    <w:rsid w:val="00AC01D6"/>
    <w:rsid w:val="00AC2BB4"/>
    <w:rsid w:val="00AC63C1"/>
    <w:rsid w:val="00AD0DC5"/>
    <w:rsid w:val="00AD397A"/>
    <w:rsid w:val="00AD43DE"/>
    <w:rsid w:val="00AD5C3B"/>
    <w:rsid w:val="00AD5DE2"/>
    <w:rsid w:val="00AE4C03"/>
    <w:rsid w:val="00AF6B04"/>
    <w:rsid w:val="00B11B05"/>
    <w:rsid w:val="00B14AB8"/>
    <w:rsid w:val="00B2356E"/>
    <w:rsid w:val="00B271B1"/>
    <w:rsid w:val="00B36A12"/>
    <w:rsid w:val="00B52A08"/>
    <w:rsid w:val="00B66A57"/>
    <w:rsid w:val="00B70A6A"/>
    <w:rsid w:val="00B84C95"/>
    <w:rsid w:val="00B85ECC"/>
    <w:rsid w:val="00BB2D08"/>
    <w:rsid w:val="00BB5177"/>
    <w:rsid w:val="00BC4B47"/>
    <w:rsid w:val="00BC4B60"/>
    <w:rsid w:val="00BC72EB"/>
    <w:rsid w:val="00BD5A83"/>
    <w:rsid w:val="00BF1006"/>
    <w:rsid w:val="00BF143D"/>
    <w:rsid w:val="00BF69F8"/>
    <w:rsid w:val="00C01238"/>
    <w:rsid w:val="00C018BF"/>
    <w:rsid w:val="00C06A7D"/>
    <w:rsid w:val="00C06C25"/>
    <w:rsid w:val="00C1445A"/>
    <w:rsid w:val="00C153B4"/>
    <w:rsid w:val="00C16499"/>
    <w:rsid w:val="00C21618"/>
    <w:rsid w:val="00C316AB"/>
    <w:rsid w:val="00C36703"/>
    <w:rsid w:val="00C3771C"/>
    <w:rsid w:val="00C4556C"/>
    <w:rsid w:val="00C4587B"/>
    <w:rsid w:val="00C51C96"/>
    <w:rsid w:val="00C53011"/>
    <w:rsid w:val="00C546AC"/>
    <w:rsid w:val="00C60447"/>
    <w:rsid w:val="00C620C0"/>
    <w:rsid w:val="00C6357D"/>
    <w:rsid w:val="00C76B99"/>
    <w:rsid w:val="00C81656"/>
    <w:rsid w:val="00C868FC"/>
    <w:rsid w:val="00C978F0"/>
    <w:rsid w:val="00CA7BE1"/>
    <w:rsid w:val="00CB5348"/>
    <w:rsid w:val="00CB765C"/>
    <w:rsid w:val="00CC1997"/>
    <w:rsid w:val="00CC4472"/>
    <w:rsid w:val="00CC7BA1"/>
    <w:rsid w:val="00CD0FE7"/>
    <w:rsid w:val="00CD3D73"/>
    <w:rsid w:val="00CE2E73"/>
    <w:rsid w:val="00CE3464"/>
    <w:rsid w:val="00CF09D6"/>
    <w:rsid w:val="00CF4383"/>
    <w:rsid w:val="00CF5B11"/>
    <w:rsid w:val="00D159A5"/>
    <w:rsid w:val="00D354C4"/>
    <w:rsid w:val="00D36DBF"/>
    <w:rsid w:val="00D44367"/>
    <w:rsid w:val="00D52D5D"/>
    <w:rsid w:val="00D5457E"/>
    <w:rsid w:val="00D54BD0"/>
    <w:rsid w:val="00D632D8"/>
    <w:rsid w:val="00D7360C"/>
    <w:rsid w:val="00D75285"/>
    <w:rsid w:val="00D7602A"/>
    <w:rsid w:val="00D84228"/>
    <w:rsid w:val="00D85738"/>
    <w:rsid w:val="00D873E3"/>
    <w:rsid w:val="00D87F6A"/>
    <w:rsid w:val="00D905CA"/>
    <w:rsid w:val="00DA0CD8"/>
    <w:rsid w:val="00DA3661"/>
    <w:rsid w:val="00DA47F7"/>
    <w:rsid w:val="00DA69C2"/>
    <w:rsid w:val="00DB53B0"/>
    <w:rsid w:val="00DD7102"/>
    <w:rsid w:val="00DE1988"/>
    <w:rsid w:val="00DF3CA6"/>
    <w:rsid w:val="00DF5D30"/>
    <w:rsid w:val="00E00732"/>
    <w:rsid w:val="00E07A01"/>
    <w:rsid w:val="00E1619D"/>
    <w:rsid w:val="00E304B8"/>
    <w:rsid w:val="00E31927"/>
    <w:rsid w:val="00E3478D"/>
    <w:rsid w:val="00E4086E"/>
    <w:rsid w:val="00E4358D"/>
    <w:rsid w:val="00E44E85"/>
    <w:rsid w:val="00E538ED"/>
    <w:rsid w:val="00E629DB"/>
    <w:rsid w:val="00E71034"/>
    <w:rsid w:val="00E716C5"/>
    <w:rsid w:val="00E762D5"/>
    <w:rsid w:val="00E773A8"/>
    <w:rsid w:val="00E905D6"/>
    <w:rsid w:val="00E96B0F"/>
    <w:rsid w:val="00E974CC"/>
    <w:rsid w:val="00EA16D0"/>
    <w:rsid w:val="00EA1F60"/>
    <w:rsid w:val="00EA425D"/>
    <w:rsid w:val="00EB7543"/>
    <w:rsid w:val="00EC011C"/>
    <w:rsid w:val="00EC5856"/>
    <w:rsid w:val="00EC615C"/>
    <w:rsid w:val="00EC74B3"/>
    <w:rsid w:val="00EE2F38"/>
    <w:rsid w:val="00EF715C"/>
    <w:rsid w:val="00F1048E"/>
    <w:rsid w:val="00F11DCF"/>
    <w:rsid w:val="00F13180"/>
    <w:rsid w:val="00F21C60"/>
    <w:rsid w:val="00F22334"/>
    <w:rsid w:val="00F31FA3"/>
    <w:rsid w:val="00F320F1"/>
    <w:rsid w:val="00F333A0"/>
    <w:rsid w:val="00F42EAF"/>
    <w:rsid w:val="00F51914"/>
    <w:rsid w:val="00F52952"/>
    <w:rsid w:val="00F53DE3"/>
    <w:rsid w:val="00F570B0"/>
    <w:rsid w:val="00F65BAB"/>
    <w:rsid w:val="00F93BB7"/>
    <w:rsid w:val="00F93D8B"/>
    <w:rsid w:val="00FA1E4C"/>
    <w:rsid w:val="00FA38C8"/>
    <w:rsid w:val="00FB1C6E"/>
    <w:rsid w:val="00FB43BA"/>
    <w:rsid w:val="00FB7FEC"/>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28B6-D5B8-4910-8883-158C61AD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1410</Words>
  <Characters>7757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2023-09-27T17:54:00Z</cp:lastPrinted>
  <dcterms:created xsi:type="dcterms:W3CDTF">2023-09-28T20:36:00Z</dcterms:created>
  <dcterms:modified xsi:type="dcterms:W3CDTF">2023-09-28T20:36:00Z</dcterms:modified>
</cp:coreProperties>
</file>