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7B8D474B" w:rsidR="00A0290E" w:rsidRPr="00ED0CEF" w:rsidRDefault="00A0290E" w:rsidP="009E7113">
      <w:pPr>
        <w:pStyle w:val="Sinespaciado"/>
        <w:spacing w:line="360" w:lineRule="auto"/>
        <w:jc w:val="both"/>
        <w:rPr>
          <w:rFonts w:ascii="Arial" w:hAnsi="Arial" w:cs="Arial"/>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1A1C91">
        <w:rPr>
          <w:rFonts w:ascii="Arial" w:hAnsi="Arial" w:cs="Arial"/>
          <w:sz w:val="24"/>
          <w:szCs w:val="24"/>
        </w:rPr>
        <w:t>s 57</w:t>
      </w:r>
      <w:r w:rsidR="00B65E25" w:rsidRPr="00ED0CEF">
        <w:rPr>
          <w:rFonts w:ascii="Arial" w:hAnsi="Arial" w:cs="Arial"/>
          <w:sz w:val="24"/>
          <w:szCs w:val="24"/>
        </w:rPr>
        <w:t xml:space="preserve"> y </w:t>
      </w:r>
      <w:r w:rsidRPr="00ED0CEF">
        <w:rPr>
          <w:rFonts w:ascii="Arial" w:hAnsi="Arial" w:cs="Arial"/>
          <w:sz w:val="24"/>
          <w:szCs w:val="24"/>
        </w:rPr>
        <w:t xml:space="preserve">68 fracción I de la Constitución Particular del Estado, así como el diverso </w:t>
      </w:r>
      <w:r w:rsidR="006C44EF">
        <w:rPr>
          <w:rFonts w:ascii="Arial" w:hAnsi="Arial" w:cs="Arial"/>
          <w:sz w:val="24"/>
          <w:szCs w:val="24"/>
        </w:rPr>
        <w:t xml:space="preserve">167 fracción primera, 168 y 169 </w:t>
      </w:r>
      <w:r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2 fracción IX</w:t>
      </w:r>
      <w:r w:rsidR="001A1C91">
        <w:rPr>
          <w:rFonts w:ascii="Arial" w:hAnsi="Arial" w:cs="Arial"/>
          <w:sz w:val="24"/>
          <w:szCs w:val="24"/>
          <w:lang w:val="es-ES"/>
        </w:rPr>
        <w:t>,</w:t>
      </w:r>
      <w:r w:rsidR="006C44EF">
        <w:rPr>
          <w:rFonts w:ascii="Arial" w:hAnsi="Arial" w:cs="Arial"/>
          <w:sz w:val="24"/>
          <w:szCs w:val="24"/>
          <w:lang w:val="es-ES"/>
        </w:rPr>
        <w:t xml:space="preserve">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a efecto de exhortar</w:t>
      </w:r>
      <w:r w:rsidRPr="00ED0CEF">
        <w:rPr>
          <w:rFonts w:ascii="Arial" w:hAnsi="Arial" w:cs="Arial"/>
          <w:sz w:val="24"/>
          <w:szCs w:val="24"/>
        </w:rPr>
        <w:t xml:space="preserve"> respetuosamente a</w:t>
      </w:r>
      <w:r w:rsidR="001A1C91">
        <w:rPr>
          <w:rFonts w:ascii="Arial" w:hAnsi="Arial" w:cs="Arial"/>
          <w:sz w:val="24"/>
          <w:szCs w:val="24"/>
        </w:rPr>
        <w:t xml:space="preserve"> </w:t>
      </w:r>
      <w:r w:rsidR="009F7926" w:rsidRPr="00ED0CEF">
        <w:rPr>
          <w:rFonts w:ascii="Arial" w:hAnsi="Arial" w:cs="Arial"/>
          <w:sz w:val="24"/>
          <w:szCs w:val="24"/>
        </w:rPr>
        <w:t>l</w:t>
      </w:r>
      <w:r w:rsidR="001A1C91">
        <w:rPr>
          <w:rFonts w:ascii="Arial" w:hAnsi="Arial" w:cs="Arial"/>
          <w:sz w:val="24"/>
          <w:szCs w:val="24"/>
        </w:rPr>
        <w:t>a</w:t>
      </w:r>
      <w:r w:rsidR="009F7926" w:rsidRPr="00ED0CEF">
        <w:rPr>
          <w:rFonts w:ascii="Arial" w:hAnsi="Arial" w:cs="Arial"/>
          <w:sz w:val="24"/>
          <w:szCs w:val="24"/>
        </w:rPr>
        <w:t xml:space="preserve"> </w:t>
      </w:r>
      <w:r w:rsidR="001A1C91">
        <w:rPr>
          <w:rFonts w:ascii="Arial" w:hAnsi="Arial" w:cs="Arial"/>
          <w:b/>
          <w:bCs/>
          <w:sz w:val="24"/>
          <w:szCs w:val="24"/>
        </w:rPr>
        <w:t>Licenciada Luisa María Alcalde, Secretaria de Gobernación</w:t>
      </w:r>
      <w:r w:rsidR="00532033">
        <w:rPr>
          <w:rFonts w:ascii="Arial" w:hAnsi="Arial" w:cs="Arial"/>
          <w:b/>
          <w:bCs/>
          <w:sz w:val="24"/>
          <w:szCs w:val="24"/>
        </w:rPr>
        <w:t xml:space="preserve">, </w:t>
      </w:r>
      <w:r w:rsidRPr="00632FFA">
        <w:rPr>
          <w:rFonts w:ascii="Arial" w:hAnsi="Arial" w:cs="Arial"/>
          <w:b/>
          <w:sz w:val="24"/>
          <w:szCs w:val="24"/>
        </w:rPr>
        <w:t xml:space="preserve">lo anterior </w:t>
      </w:r>
      <w:r w:rsidR="00D96E75">
        <w:rPr>
          <w:rFonts w:ascii="Arial" w:hAnsi="Arial" w:cs="Arial"/>
          <w:b/>
          <w:sz w:val="24"/>
          <w:szCs w:val="24"/>
        </w:rPr>
        <w:t>c</w:t>
      </w:r>
      <w:r w:rsidR="007C2109">
        <w:rPr>
          <w:rFonts w:ascii="Arial" w:hAnsi="Arial" w:cs="Arial"/>
          <w:b/>
          <w:sz w:val="24"/>
          <w:szCs w:val="24"/>
        </w:rPr>
        <w:t xml:space="preserve">on la intencionalidad de que </w:t>
      </w:r>
      <w:r w:rsidR="001A1C91">
        <w:rPr>
          <w:rFonts w:ascii="Arial" w:hAnsi="Arial" w:cs="Arial"/>
          <w:b/>
          <w:sz w:val="24"/>
          <w:szCs w:val="24"/>
        </w:rPr>
        <w:t xml:space="preserve">realice de manera urgente un empadronamiento de los migrantes que se encuentran en Ciudad Juárez y se verifique si no pertenecen al grupo criminal “maracuchos” o “tren de Aragua”, </w:t>
      </w:r>
      <w:r w:rsidR="001F3DB7">
        <w:rPr>
          <w:rFonts w:ascii="Arial" w:hAnsi="Arial" w:cs="Arial"/>
          <w:b/>
          <w:sz w:val="24"/>
          <w:szCs w:val="24"/>
        </w:rPr>
        <w:t>y en su caso, se les aplique el retorno asistido mejor conocido como repatriación</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77777777" w:rsidR="00076ED4" w:rsidRPr="00ED0CEF" w:rsidRDefault="00076ED4" w:rsidP="009E7113">
      <w:pPr>
        <w:pStyle w:val="Sinespaciado"/>
        <w:spacing w:line="360" w:lineRule="auto"/>
        <w:jc w:val="center"/>
        <w:rPr>
          <w:rFonts w:ascii="Arial" w:hAnsi="Arial" w:cs="Arial"/>
          <w:b/>
          <w:sz w:val="24"/>
          <w:szCs w:val="24"/>
        </w:rPr>
      </w:pPr>
    </w:p>
    <w:p w14:paraId="526DE7B3" w14:textId="77777777" w:rsidR="004816BA" w:rsidRDefault="001F3DB7" w:rsidP="00532033">
      <w:pPr>
        <w:pStyle w:val="Sinespaciado"/>
        <w:spacing w:line="360" w:lineRule="auto"/>
        <w:jc w:val="both"/>
        <w:rPr>
          <w:rFonts w:ascii="Arial" w:hAnsi="Arial" w:cs="Arial"/>
          <w:sz w:val="24"/>
          <w:szCs w:val="24"/>
        </w:rPr>
      </w:pPr>
      <w:r>
        <w:rPr>
          <w:rFonts w:ascii="Arial" w:hAnsi="Arial" w:cs="Arial"/>
          <w:sz w:val="24"/>
          <w:szCs w:val="24"/>
        </w:rPr>
        <w:t>La crisis migratoria que aqueja al municipio de Juárez, Chihuahua, empeora cada día, con la llegada de miles de extranjeros a la ciudad, llegada que se realiza sin ningún plan o metodología empleada por la federación</w:t>
      </w:r>
      <w:r w:rsidR="004816BA">
        <w:rPr>
          <w:rFonts w:ascii="Arial" w:hAnsi="Arial" w:cs="Arial"/>
          <w:sz w:val="24"/>
          <w:szCs w:val="24"/>
        </w:rPr>
        <w:t>.</w:t>
      </w:r>
    </w:p>
    <w:p w14:paraId="2ECE97FC" w14:textId="77777777" w:rsidR="004816BA" w:rsidRDefault="004816BA" w:rsidP="00532033">
      <w:pPr>
        <w:pStyle w:val="Sinespaciado"/>
        <w:spacing w:line="360" w:lineRule="auto"/>
        <w:jc w:val="both"/>
        <w:rPr>
          <w:rFonts w:ascii="Arial" w:hAnsi="Arial" w:cs="Arial"/>
          <w:sz w:val="24"/>
          <w:szCs w:val="24"/>
        </w:rPr>
      </w:pPr>
    </w:p>
    <w:p w14:paraId="3DC5B696" w14:textId="1A28EB11" w:rsidR="001F3DB7" w:rsidRDefault="001F3DB7" w:rsidP="00532033">
      <w:pPr>
        <w:pStyle w:val="Sinespaciado"/>
        <w:spacing w:line="360" w:lineRule="auto"/>
        <w:jc w:val="both"/>
        <w:rPr>
          <w:rFonts w:ascii="Arial" w:hAnsi="Arial" w:cs="Arial"/>
          <w:sz w:val="24"/>
          <w:szCs w:val="24"/>
        </w:rPr>
      </w:pPr>
      <w:r>
        <w:rPr>
          <w:rFonts w:ascii="Arial" w:hAnsi="Arial" w:cs="Arial"/>
          <w:sz w:val="24"/>
          <w:szCs w:val="24"/>
        </w:rPr>
        <w:t>De conformidad con la fracción XVI del artículo 73 de la Constitución General de la República, la federación se reserva la facultad para legislar todo lo relacionado a la nacionalidad, condición jurídica de extranjeros, emigración e inmigración.</w:t>
      </w:r>
    </w:p>
    <w:p w14:paraId="74061BC2" w14:textId="3622D2F4" w:rsidR="00C52EF4" w:rsidRDefault="00C52EF4" w:rsidP="00532033">
      <w:pPr>
        <w:pStyle w:val="Sinespaciado"/>
        <w:spacing w:line="360" w:lineRule="auto"/>
        <w:jc w:val="both"/>
        <w:rPr>
          <w:rFonts w:ascii="Arial" w:hAnsi="Arial" w:cs="Arial"/>
          <w:sz w:val="24"/>
          <w:szCs w:val="24"/>
        </w:rPr>
      </w:pPr>
      <w:r>
        <w:rPr>
          <w:rFonts w:ascii="Arial" w:hAnsi="Arial" w:cs="Arial"/>
          <w:sz w:val="24"/>
          <w:szCs w:val="24"/>
        </w:rPr>
        <w:lastRenderedPageBreak/>
        <w:t>A razón de lo anterior y de un análisis jurídico del artículo 18 de la Ley de Migración, la Secretaría de Gobernación, es la encargada de emitir la política publica en esta materia, además de establecer o suprimir requisitos para el ingreso de migrantes al territorio nacional, inclusive para suspender o prohibir el ingreso de extranjeros a nuestro país.</w:t>
      </w:r>
    </w:p>
    <w:p w14:paraId="7103B168" w14:textId="26A3A2C6" w:rsidR="00C52EF4" w:rsidRDefault="00C52EF4" w:rsidP="00532033">
      <w:pPr>
        <w:pStyle w:val="Sinespaciado"/>
        <w:spacing w:line="360" w:lineRule="auto"/>
        <w:jc w:val="both"/>
        <w:rPr>
          <w:rFonts w:ascii="Arial" w:hAnsi="Arial" w:cs="Arial"/>
          <w:sz w:val="24"/>
          <w:szCs w:val="24"/>
        </w:rPr>
      </w:pPr>
    </w:p>
    <w:p w14:paraId="41E01388" w14:textId="77777777" w:rsidR="00C52EF4" w:rsidRDefault="00C52EF4" w:rsidP="00532033">
      <w:pPr>
        <w:pStyle w:val="Sinespaciado"/>
        <w:spacing w:line="360" w:lineRule="auto"/>
        <w:jc w:val="both"/>
        <w:rPr>
          <w:rFonts w:ascii="Arial" w:hAnsi="Arial" w:cs="Arial"/>
          <w:sz w:val="24"/>
          <w:szCs w:val="24"/>
        </w:rPr>
      </w:pPr>
    </w:p>
    <w:p w14:paraId="6EA85E58" w14:textId="1E55BACE" w:rsidR="00C52EF4" w:rsidRDefault="00C52EF4" w:rsidP="00C52EF4">
      <w:pPr>
        <w:pStyle w:val="Sinespaciado"/>
        <w:spacing w:line="360" w:lineRule="auto"/>
        <w:jc w:val="both"/>
        <w:rPr>
          <w:rFonts w:ascii="Arial" w:hAnsi="Arial" w:cs="Arial"/>
          <w:sz w:val="24"/>
          <w:szCs w:val="24"/>
        </w:rPr>
      </w:pPr>
      <w:r>
        <w:rPr>
          <w:rFonts w:ascii="Arial" w:hAnsi="Arial" w:cs="Arial"/>
          <w:sz w:val="24"/>
          <w:szCs w:val="24"/>
        </w:rPr>
        <w:t xml:space="preserve">En los últimos días, han surgido una serie de notas periodísticas, en las cuales, se manifiesta, que existen indicios importantes para determinar que hay grupos de migrantes que pertenecen a grupos delincuenciales como </w:t>
      </w:r>
      <w:r w:rsidRPr="00C52EF4">
        <w:rPr>
          <w:rFonts w:ascii="Arial" w:hAnsi="Arial" w:cs="Arial"/>
          <w:sz w:val="24"/>
          <w:szCs w:val="24"/>
        </w:rPr>
        <w:t>“maracuchos” o “tren de Aragua”</w:t>
      </w:r>
      <w:r>
        <w:rPr>
          <w:rFonts w:ascii="Arial" w:hAnsi="Arial" w:cs="Arial"/>
          <w:sz w:val="24"/>
          <w:szCs w:val="24"/>
        </w:rPr>
        <w:t>.</w:t>
      </w:r>
    </w:p>
    <w:p w14:paraId="59EC3B3D" w14:textId="0AB65AC0" w:rsidR="00C52EF4" w:rsidRDefault="00C52EF4" w:rsidP="00C52EF4">
      <w:pPr>
        <w:pStyle w:val="Sinespaciado"/>
        <w:spacing w:line="360" w:lineRule="auto"/>
        <w:jc w:val="both"/>
        <w:rPr>
          <w:rFonts w:ascii="Arial" w:hAnsi="Arial" w:cs="Arial"/>
          <w:sz w:val="24"/>
          <w:szCs w:val="24"/>
        </w:rPr>
      </w:pPr>
    </w:p>
    <w:p w14:paraId="10C42E87" w14:textId="19063A8A" w:rsidR="00C52EF4" w:rsidRDefault="000F6E13" w:rsidP="00C52EF4">
      <w:pPr>
        <w:pStyle w:val="Sinespaciado"/>
        <w:spacing w:line="360" w:lineRule="auto"/>
        <w:jc w:val="both"/>
        <w:rPr>
          <w:rFonts w:ascii="Arial" w:hAnsi="Arial" w:cs="Arial"/>
          <w:sz w:val="24"/>
          <w:szCs w:val="24"/>
        </w:rPr>
      </w:pPr>
      <w:r>
        <w:rPr>
          <w:rFonts w:ascii="Arial" w:hAnsi="Arial" w:cs="Arial"/>
          <w:sz w:val="24"/>
          <w:szCs w:val="24"/>
        </w:rPr>
        <w:t xml:space="preserve">El Sicólogo Forense colombiano Belisario Trujillo, ha manifestado que: </w:t>
      </w:r>
      <w:r w:rsidRPr="000F6E13">
        <w:rPr>
          <w:rFonts w:ascii="Arial" w:hAnsi="Arial" w:cs="Arial"/>
          <w:sz w:val="24"/>
          <w:szCs w:val="24"/>
        </w:rPr>
        <w:t>“Bandas criminales como </w:t>
      </w:r>
      <w:hyperlink r:id="rId8" w:tgtFrame="_blank" w:history="1">
        <w:r w:rsidRPr="000F6E13">
          <w:rPr>
            <w:rStyle w:val="Hipervnculo"/>
            <w:rFonts w:ascii="Arial" w:hAnsi="Arial" w:cs="Arial"/>
            <w:b/>
            <w:bCs/>
            <w:i/>
            <w:iCs/>
            <w:color w:val="auto"/>
            <w:sz w:val="24"/>
            <w:szCs w:val="24"/>
            <w:u w:val="none"/>
          </w:rPr>
          <w:t>los Maracuchos</w:t>
        </w:r>
      </w:hyperlink>
      <w:r w:rsidRPr="000F6E13">
        <w:rPr>
          <w:rFonts w:ascii="Arial" w:hAnsi="Arial" w:cs="Arial"/>
          <w:sz w:val="24"/>
          <w:szCs w:val="24"/>
        </w:rPr>
        <w:t xml:space="preserve"> y El Tren de Aragua no solamente asesinan de manera violenta a las víctimas, sino que adicionalmente ofrecen un plus como filmar el homicidio y eso se lo muestran al cliente o lo utilizan como un medio para generar temor, pánico en el bando contrario y hacer que precisamente no sigan peleando por el territorio que ellos quieren ocupar en especial barrios, zonas que están dedicadas a la distribución del narcotráfico y </w:t>
      </w:r>
      <w:r>
        <w:rPr>
          <w:rFonts w:ascii="Arial" w:hAnsi="Arial" w:cs="Arial"/>
          <w:sz w:val="24"/>
          <w:szCs w:val="24"/>
        </w:rPr>
        <w:t>el tráfico de estupefacientes”, es por ello que nos preocupa a los chihuahuenses y en especial a los juarenses, que el gobierno federal, insista con su “política” de puertas abiertas para los extranjeros.</w:t>
      </w:r>
    </w:p>
    <w:p w14:paraId="1F006DEB" w14:textId="548373DF" w:rsidR="001B1AF2" w:rsidRDefault="001B1AF2" w:rsidP="00C52EF4">
      <w:pPr>
        <w:pStyle w:val="Sinespaciado"/>
        <w:spacing w:line="360" w:lineRule="auto"/>
        <w:jc w:val="both"/>
        <w:rPr>
          <w:rFonts w:ascii="Arial" w:hAnsi="Arial" w:cs="Arial"/>
          <w:sz w:val="24"/>
          <w:szCs w:val="24"/>
        </w:rPr>
      </w:pPr>
    </w:p>
    <w:p w14:paraId="52010A5A" w14:textId="4F36701F" w:rsidR="001B1AF2" w:rsidRDefault="001B1AF2" w:rsidP="00C52EF4">
      <w:pPr>
        <w:pStyle w:val="Sinespaciado"/>
        <w:spacing w:line="360" w:lineRule="auto"/>
        <w:jc w:val="both"/>
        <w:rPr>
          <w:rFonts w:ascii="Arial" w:hAnsi="Arial" w:cs="Arial"/>
          <w:sz w:val="24"/>
          <w:szCs w:val="24"/>
        </w:rPr>
      </w:pPr>
      <w:r>
        <w:rPr>
          <w:rFonts w:ascii="Arial" w:hAnsi="Arial" w:cs="Arial"/>
          <w:sz w:val="24"/>
          <w:szCs w:val="24"/>
        </w:rPr>
        <w:t xml:space="preserve">De hecho, en el país de Colombia ya se detuvieron a 19 personas pertenecientes a estos grupos, a quienes se les atribuye homicidios en ese país, en los cuales existió desmembramiento de cuerpos. </w:t>
      </w:r>
    </w:p>
    <w:p w14:paraId="439908E1" w14:textId="0390CC8B" w:rsidR="000F6E13" w:rsidRDefault="000F6E13" w:rsidP="00C52EF4">
      <w:pPr>
        <w:pStyle w:val="Sinespaciado"/>
        <w:spacing w:line="360" w:lineRule="auto"/>
        <w:jc w:val="both"/>
        <w:rPr>
          <w:rFonts w:ascii="Arial" w:hAnsi="Arial" w:cs="Arial"/>
          <w:sz w:val="24"/>
          <w:szCs w:val="24"/>
        </w:rPr>
      </w:pPr>
    </w:p>
    <w:p w14:paraId="6503AD09" w14:textId="0043426D" w:rsidR="000F6E13" w:rsidRDefault="000F6E13" w:rsidP="00C52EF4">
      <w:pPr>
        <w:pStyle w:val="Sinespaciado"/>
        <w:spacing w:line="360" w:lineRule="auto"/>
        <w:jc w:val="both"/>
        <w:rPr>
          <w:rFonts w:ascii="Arial" w:hAnsi="Arial" w:cs="Arial"/>
          <w:sz w:val="24"/>
          <w:szCs w:val="24"/>
        </w:rPr>
      </w:pPr>
      <w:r>
        <w:rPr>
          <w:rFonts w:ascii="Arial" w:hAnsi="Arial" w:cs="Arial"/>
          <w:sz w:val="24"/>
          <w:szCs w:val="24"/>
        </w:rPr>
        <w:t xml:space="preserve">Los juarenses desconocemos si en realidad se está cumpliendo con la Ley de Migración al momento de que las personas migrantes ingresan al país, es decir; si </w:t>
      </w:r>
      <w:r>
        <w:rPr>
          <w:rFonts w:ascii="Arial" w:hAnsi="Arial" w:cs="Arial"/>
          <w:sz w:val="24"/>
          <w:szCs w:val="24"/>
        </w:rPr>
        <w:lastRenderedPageBreak/>
        <w:t>sabemos quiénes están ingresando, hacia donde se dirigen, como están solventando sus gastos, etc.</w:t>
      </w:r>
    </w:p>
    <w:p w14:paraId="2F580758" w14:textId="1833EE8F" w:rsidR="000F6E13" w:rsidRDefault="000F6E13" w:rsidP="00C52EF4">
      <w:pPr>
        <w:pStyle w:val="Sinespaciado"/>
        <w:spacing w:line="360" w:lineRule="auto"/>
        <w:jc w:val="both"/>
        <w:rPr>
          <w:rFonts w:ascii="Arial" w:hAnsi="Arial" w:cs="Arial"/>
          <w:sz w:val="24"/>
          <w:szCs w:val="24"/>
        </w:rPr>
      </w:pPr>
    </w:p>
    <w:p w14:paraId="7CC0367B" w14:textId="77777777" w:rsidR="001B1AF2" w:rsidRDefault="001B1AF2" w:rsidP="00C52EF4">
      <w:pPr>
        <w:pStyle w:val="Sinespaciado"/>
        <w:spacing w:line="360" w:lineRule="auto"/>
        <w:jc w:val="both"/>
        <w:rPr>
          <w:rFonts w:ascii="Arial" w:hAnsi="Arial" w:cs="Arial"/>
          <w:sz w:val="24"/>
          <w:szCs w:val="24"/>
        </w:rPr>
      </w:pPr>
    </w:p>
    <w:p w14:paraId="1B53955E" w14:textId="5448826B" w:rsidR="000F6E13" w:rsidRDefault="000F6E13" w:rsidP="00C52EF4">
      <w:pPr>
        <w:pStyle w:val="Sinespaciado"/>
        <w:spacing w:line="360" w:lineRule="auto"/>
        <w:jc w:val="both"/>
        <w:rPr>
          <w:rFonts w:ascii="Arial" w:hAnsi="Arial" w:cs="Arial"/>
          <w:sz w:val="24"/>
          <w:szCs w:val="24"/>
        </w:rPr>
      </w:pPr>
      <w:r>
        <w:rPr>
          <w:rFonts w:ascii="Arial" w:hAnsi="Arial" w:cs="Arial"/>
          <w:sz w:val="24"/>
          <w:szCs w:val="24"/>
        </w:rPr>
        <w:t>Es por ello que solicitamos a la Titular de la Secretaría de Gobernación, se realice de manera urgente, un empadronamiento de todas las personas migrantes que se encuentran en Ciudad Juárez, para que indiquen nombre completo, domicilio, ocupación y demás datos relevantes que permitan conocer quien verdaderamente se encuentra en nuestras calles.</w:t>
      </w:r>
    </w:p>
    <w:p w14:paraId="7DF20944" w14:textId="20AFA737" w:rsidR="000F6E13" w:rsidRDefault="000F6E13" w:rsidP="00C52EF4">
      <w:pPr>
        <w:pStyle w:val="Sinespaciado"/>
        <w:spacing w:line="360" w:lineRule="auto"/>
        <w:jc w:val="both"/>
        <w:rPr>
          <w:rFonts w:ascii="Arial" w:hAnsi="Arial" w:cs="Arial"/>
          <w:sz w:val="24"/>
          <w:szCs w:val="24"/>
        </w:rPr>
      </w:pPr>
    </w:p>
    <w:p w14:paraId="016003C8" w14:textId="77777777" w:rsidR="000F6E13" w:rsidRDefault="000F6E13" w:rsidP="00C52EF4">
      <w:pPr>
        <w:pStyle w:val="Sinespaciado"/>
        <w:spacing w:line="360" w:lineRule="auto"/>
        <w:jc w:val="both"/>
        <w:rPr>
          <w:rFonts w:ascii="Arial" w:hAnsi="Arial" w:cs="Arial"/>
          <w:sz w:val="24"/>
          <w:szCs w:val="24"/>
        </w:rPr>
      </w:pPr>
      <w:r>
        <w:rPr>
          <w:rFonts w:ascii="Arial" w:hAnsi="Arial" w:cs="Arial"/>
          <w:sz w:val="24"/>
          <w:szCs w:val="24"/>
        </w:rPr>
        <w:t>No pretendemos generalizar ni criminalizar a las personas migrantes, esa no es la intención, lo que nos preocupa es que, sin ninguna política migratoria, se permita a diestra y siniestra la entrada de extranjeros a nuestra ciudad, sin conocer su historial y poniendo en riesgo la seguridad de nuestra ciudad y de todos los que ahí habitamos.</w:t>
      </w:r>
    </w:p>
    <w:p w14:paraId="63DE191E" w14:textId="77777777" w:rsidR="000F6E13" w:rsidRDefault="000F6E13" w:rsidP="00C52EF4">
      <w:pPr>
        <w:pStyle w:val="Sinespaciado"/>
        <w:spacing w:line="360" w:lineRule="auto"/>
        <w:jc w:val="both"/>
        <w:rPr>
          <w:rFonts w:ascii="Arial" w:hAnsi="Arial" w:cs="Arial"/>
          <w:sz w:val="24"/>
          <w:szCs w:val="24"/>
        </w:rPr>
      </w:pPr>
    </w:p>
    <w:p w14:paraId="0DAEA2FA" w14:textId="73B47EFD" w:rsidR="000F6E13" w:rsidRDefault="000F6E13" w:rsidP="00C52EF4">
      <w:pPr>
        <w:pStyle w:val="Sinespaciado"/>
        <w:spacing w:line="360" w:lineRule="auto"/>
        <w:jc w:val="both"/>
        <w:rPr>
          <w:rFonts w:ascii="Arial" w:hAnsi="Arial" w:cs="Arial"/>
          <w:sz w:val="24"/>
          <w:szCs w:val="24"/>
        </w:rPr>
      </w:pPr>
      <w:r>
        <w:rPr>
          <w:rFonts w:ascii="Arial" w:hAnsi="Arial" w:cs="Arial"/>
          <w:sz w:val="24"/>
          <w:szCs w:val="24"/>
        </w:rPr>
        <w:t>Como ya se dijo anteriormente, estos grupos delincuenciales son peligrosos, por lo que el no saber si las personas extranjeras que ingresan a nuestro país pertenecen o no a estas bandas criminales, coloca en un estado de vulnerabilidad a los juarenses.</w:t>
      </w:r>
    </w:p>
    <w:p w14:paraId="6E78A2FF" w14:textId="1485F24F" w:rsidR="001B1AF2" w:rsidRDefault="001B1AF2" w:rsidP="00C52EF4">
      <w:pPr>
        <w:pStyle w:val="Sinespaciado"/>
        <w:spacing w:line="360" w:lineRule="auto"/>
        <w:jc w:val="both"/>
        <w:rPr>
          <w:rFonts w:ascii="Arial" w:hAnsi="Arial" w:cs="Arial"/>
          <w:sz w:val="24"/>
          <w:szCs w:val="24"/>
        </w:rPr>
      </w:pPr>
    </w:p>
    <w:p w14:paraId="71AD882E" w14:textId="33B916E8" w:rsidR="001B1AF2" w:rsidRDefault="001B1AF2" w:rsidP="00C52EF4">
      <w:pPr>
        <w:pStyle w:val="Sinespaciado"/>
        <w:spacing w:line="360" w:lineRule="auto"/>
        <w:jc w:val="both"/>
        <w:rPr>
          <w:rFonts w:ascii="Arial" w:hAnsi="Arial" w:cs="Arial"/>
          <w:sz w:val="24"/>
          <w:szCs w:val="24"/>
        </w:rPr>
      </w:pPr>
      <w:r>
        <w:rPr>
          <w:rFonts w:ascii="Arial" w:hAnsi="Arial" w:cs="Arial"/>
          <w:sz w:val="24"/>
          <w:szCs w:val="24"/>
        </w:rPr>
        <w:t>Los juarenses tienen el derecho de saber el número y procedencia de migrantes que se encuentran en la frontera, así como el conocer si pertenecen o no a algún grupo delincuencial, y en caso de que así sea, exigimos la repatriación de los mismos, atendiendo a la seguridad de los juarenses y por así convenir al interés general.</w:t>
      </w:r>
    </w:p>
    <w:p w14:paraId="5EB084BE" w14:textId="22DB71A3" w:rsidR="00D824E9" w:rsidRDefault="00D824E9" w:rsidP="00C52EF4">
      <w:pPr>
        <w:pStyle w:val="Sinespaciado"/>
        <w:spacing w:line="360" w:lineRule="auto"/>
        <w:jc w:val="both"/>
        <w:rPr>
          <w:rFonts w:ascii="Arial" w:hAnsi="Arial" w:cs="Arial"/>
          <w:sz w:val="24"/>
          <w:szCs w:val="24"/>
        </w:rPr>
      </w:pPr>
    </w:p>
    <w:p w14:paraId="57A342BF" w14:textId="0087A6FA" w:rsidR="00D824E9" w:rsidRDefault="00D824E9" w:rsidP="00C52EF4">
      <w:pPr>
        <w:pStyle w:val="Sinespaciado"/>
        <w:spacing w:line="360" w:lineRule="auto"/>
        <w:jc w:val="both"/>
        <w:rPr>
          <w:rFonts w:ascii="Arial" w:hAnsi="Arial" w:cs="Arial"/>
          <w:sz w:val="24"/>
          <w:szCs w:val="24"/>
        </w:rPr>
      </w:pPr>
      <w:r>
        <w:rPr>
          <w:rFonts w:ascii="Arial" w:hAnsi="Arial" w:cs="Arial"/>
          <w:sz w:val="24"/>
          <w:szCs w:val="24"/>
        </w:rPr>
        <w:t xml:space="preserve">Es muy fácil para el Presidente de la República y sus funcionarios, invitar a personas de otros países a venir a México, a utilizar a nuestro país para arribar al vecino país de los Estados Unidos, </w:t>
      </w:r>
      <w:r w:rsidR="00612119">
        <w:rPr>
          <w:rFonts w:ascii="Arial" w:hAnsi="Arial" w:cs="Arial"/>
          <w:sz w:val="24"/>
          <w:szCs w:val="24"/>
        </w:rPr>
        <w:t>sin embargo, no se tienen las condiciones para sostener y permitir el ingreso a nuestra ciudad de miles de extranjeros, de quienes, se insiste, no se tienen mayores datos de identificación.</w:t>
      </w:r>
    </w:p>
    <w:p w14:paraId="363E6ADE" w14:textId="5681D964"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lastRenderedPageBreak/>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0A8205F7" w14:textId="5EAF9012" w:rsidR="00076ED4" w:rsidRDefault="00115FA6" w:rsidP="00CF0543">
      <w:pPr>
        <w:pStyle w:val="Sinespaciado"/>
        <w:spacing w:line="360" w:lineRule="auto"/>
        <w:jc w:val="both"/>
        <w:rPr>
          <w:rFonts w:ascii="Arial" w:hAnsi="Arial" w:cs="Arial"/>
          <w:b/>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00CF0543">
        <w:rPr>
          <w:rFonts w:ascii="Arial" w:hAnsi="Arial" w:cs="Arial"/>
          <w:sz w:val="24"/>
          <w:szCs w:val="24"/>
        </w:rPr>
        <w:t>, exhorta respetuosamente a</w:t>
      </w:r>
      <w:r w:rsidR="00612119">
        <w:rPr>
          <w:rFonts w:ascii="Arial" w:hAnsi="Arial" w:cs="Arial"/>
          <w:sz w:val="24"/>
          <w:szCs w:val="24"/>
        </w:rPr>
        <w:t xml:space="preserve"> </w:t>
      </w:r>
      <w:r w:rsidR="00CF0543">
        <w:rPr>
          <w:rFonts w:ascii="Arial" w:hAnsi="Arial" w:cs="Arial"/>
          <w:sz w:val="24"/>
          <w:szCs w:val="24"/>
        </w:rPr>
        <w:t>l</w:t>
      </w:r>
      <w:r w:rsidR="00612119">
        <w:rPr>
          <w:rFonts w:ascii="Arial" w:hAnsi="Arial" w:cs="Arial"/>
          <w:sz w:val="24"/>
          <w:szCs w:val="24"/>
        </w:rPr>
        <w:t>a</w:t>
      </w:r>
      <w:r w:rsidR="00CF0543">
        <w:rPr>
          <w:rFonts w:ascii="Arial" w:hAnsi="Arial" w:cs="Arial"/>
          <w:sz w:val="24"/>
          <w:szCs w:val="24"/>
        </w:rPr>
        <w:t xml:space="preserve"> </w:t>
      </w:r>
      <w:r w:rsidR="00612119" w:rsidRPr="00612119">
        <w:rPr>
          <w:rFonts w:ascii="Arial" w:hAnsi="Arial" w:cs="Arial"/>
          <w:b/>
          <w:bCs/>
          <w:sz w:val="24"/>
          <w:szCs w:val="24"/>
        </w:rPr>
        <w:t xml:space="preserve">Licenciada Luisa María Alcalde, Secretaria de Gobernación, </w:t>
      </w:r>
      <w:r w:rsidR="00612119">
        <w:rPr>
          <w:rFonts w:ascii="Arial" w:hAnsi="Arial" w:cs="Arial"/>
          <w:b/>
          <w:bCs/>
          <w:sz w:val="24"/>
          <w:szCs w:val="24"/>
        </w:rPr>
        <w:t>para</w:t>
      </w:r>
      <w:r w:rsidR="00612119" w:rsidRPr="00612119">
        <w:rPr>
          <w:rFonts w:ascii="Arial" w:hAnsi="Arial" w:cs="Arial"/>
          <w:b/>
          <w:sz w:val="24"/>
          <w:szCs w:val="24"/>
        </w:rPr>
        <w:t xml:space="preserve"> que realice de manera urgente un empadronamiento de los migrantes que se encuentran en Ciudad Juárez y se verifique si no pertenecen al grupo criminal “maracuchos” o “tren de Aragua”, y en su caso, se les aplique el retorno asistido mejor conocido como repatriación</w:t>
      </w:r>
      <w:r w:rsidR="00D83174">
        <w:rPr>
          <w:rFonts w:ascii="Arial" w:hAnsi="Arial" w:cs="Arial"/>
          <w:b/>
          <w:sz w:val="24"/>
          <w:szCs w:val="24"/>
        </w:rPr>
        <w:t>.</w:t>
      </w:r>
    </w:p>
    <w:p w14:paraId="1B781973" w14:textId="77777777"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proofErr w:type="gramEnd"/>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2CD89EDF"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00A465F7">
        <w:rPr>
          <w:rFonts w:ascii="Arial" w:hAnsi="Arial" w:cs="Arial"/>
          <w:color w:val="000000"/>
          <w:spacing w:val="9"/>
          <w:lang w:val="es-ES_tradnl"/>
        </w:rPr>
        <w:t>día 3 de mes de octubre</w:t>
      </w:r>
      <w:r w:rsidR="00D83174">
        <w:rPr>
          <w:rFonts w:ascii="Arial" w:hAnsi="Arial" w:cs="Arial"/>
          <w:color w:val="000000"/>
          <w:spacing w:val="1"/>
          <w:position w:val="-1"/>
          <w:lang w:val="es-ES_tradnl"/>
        </w:rPr>
        <w:t xml:space="preserve"> del año 2023</w:t>
      </w:r>
      <w:r w:rsidRPr="00ED0CEF">
        <w:rPr>
          <w:rFonts w:ascii="Arial" w:hAnsi="Arial" w:cs="Arial"/>
          <w:color w:val="000000"/>
          <w:position w:val="-1"/>
          <w:lang w:val="es-ES_tradnl"/>
        </w:rPr>
        <w:t>.</w:t>
      </w: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Pr="00D83174"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515B7D30" w14:textId="53CE9C92" w:rsidR="00F478E0" w:rsidRDefault="00F478E0" w:rsidP="00F478E0">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POR EL GRUPO PARLAMENTARIO DEL PARTIDO ACCIÓN NACIÓN</w:t>
      </w:r>
    </w:p>
    <w:p w14:paraId="38597650" w14:textId="44C537A7" w:rsidR="00612119" w:rsidRDefault="00612119" w:rsidP="00F478E0">
      <w:pPr>
        <w:spacing w:line="360" w:lineRule="auto"/>
        <w:jc w:val="center"/>
        <w:rPr>
          <w:rFonts w:ascii="Arial" w:eastAsia="Century Gothic" w:hAnsi="Arial" w:cs="Arial"/>
          <w:b/>
          <w:sz w:val="20"/>
          <w:szCs w:val="20"/>
        </w:rPr>
      </w:pPr>
    </w:p>
    <w:tbl>
      <w:tblPr>
        <w:tblW w:w="0" w:type="auto"/>
        <w:tblLook w:val="04A0" w:firstRow="1" w:lastRow="0" w:firstColumn="1" w:lastColumn="0" w:noHBand="0" w:noVBand="1"/>
      </w:tblPr>
      <w:tblGrid>
        <w:gridCol w:w="4414"/>
        <w:gridCol w:w="4488"/>
      </w:tblGrid>
      <w:tr w:rsidR="00612119" w:rsidRPr="00C0334D" w14:paraId="43CF9D6D" w14:textId="77777777" w:rsidTr="00835613">
        <w:tc>
          <w:tcPr>
            <w:tcW w:w="4414" w:type="dxa"/>
          </w:tcPr>
          <w:p w14:paraId="180D1977" w14:textId="77777777" w:rsidR="00612119" w:rsidRPr="00C0334D" w:rsidRDefault="00612119" w:rsidP="00835613">
            <w:pPr>
              <w:spacing w:line="360" w:lineRule="auto"/>
              <w:jc w:val="center"/>
              <w:rPr>
                <w:rFonts w:ascii="Arial" w:hAnsi="Arial" w:cs="Arial"/>
                <w:b/>
              </w:rPr>
            </w:pPr>
          </w:p>
          <w:p w14:paraId="4996A593"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Saúl Mireles Corral</w:t>
            </w:r>
          </w:p>
        </w:tc>
        <w:tc>
          <w:tcPr>
            <w:tcW w:w="4488" w:type="dxa"/>
          </w:tcPr>
          <w:p w14:paraId="335ACCD9" w14:textId="77777777" w:rsidR="00612119" w:rsidRPr="00C0334D" w:rsidRDefault="00612119" w:rsidP="00835613">
            <w:pPr>
              <w:spacing w:line="360" w:lineRule="auto"/>
              <w:jc w:val="center"/>
              <w:rPr>
                <w:rFonts w:ascii="Arial" w:hAnsi="Arial" w:cs="Arial"/>
                <w:b/>
              </w:rPr>
            </w:pPr>
          </w:p>
          <w:p w14:paraId="3D716F82"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Rocío Guadalupe Sarmiento Rufino</w:t>
            </w:r>
          </w:p>
        </w:tc>
      </w:tr>
      <w:tr w:rsidR="00612119" w:rsidRPr="00C0334D" w14:paraId="07E1ABC6" w14:textId="77777777" w:rsidTr="00835613">
        <w:tc>
          <w:tcPr>
            <w:tcW w:w="4414" w:type="dxa"/>
          </w:tcPr>
          <w:p w14:paraId="0ED73837" w14:textId="77777777" w:rsidR="00612119" w:rsidRPr="00C0334D" w:rsidRDefault="00612119" w:rsidP="00835613">
            <w:pPr>
              <w:spacing w:line="360" w:lineRule="auto"/>
              <w:jc w:val="center"/>
              <w:rPr>
                <w:rFonts w:ascii="Arial" w:hAnsi="Arial" w:cs="Arial"/>
                <w:b/>
              </w:rPr>
            </w:pPr>
          </w:p>
          <w:p w14:paraId="719452BF"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Ismael Mario Rodríguez Saldaña</w:t>
            </w:r>
          </w:p>
        </w:tc>
        <w:tc>
          <w:tcPr>
            <w:tcW w:w="4488" w:type="dxa"/>
          </w:tcPr>
          <w:p w14:paraId="62374F23" w14:textId="77777777" w:rsidR="00612119" w:rsidRPr="00C0334D" w:rsidRDefault="00612119" w:rsidP="00835613">
            <w:pPr>
              <w:spacing w:line="360" w:lineRule="auto"/>
              <w:jc w:val="center"/>
              <w:rPr>
                <w:rFonts w:ascii="Arial" w:hAnsi="Arial" w:cs="Arial"/>
                <w:b/>
              </w:rPr>
            </w:pPr>
          </w:p>
          <w:p w14:paraId="7EE3E553"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Ismael Pérez Pavía</w:t>
            </w:r>
          </w:p>
        </w:tc>
      </w:tr>
      <w:tr w:rsidR="00612119" w:rsidRPr="00C0334D" w14:paraId="5BEC00C4" w14:textId="77777777" w:rsidTr="00835613">
        <w:tc>
          <w:tcPr>
            <w:tcW w:w="4414" w:type="dxa"/>
          </w:tcPr>
          <w:p w14:paraId="77877FE7" w14:textId="77777777" w:rsidR="00612119" w:rsidRPr="00C0334D" w:rsidRDefault="00612119" w:rsidP="00835613">
            <w:pPr>
              <w:spacing w:line="360" w:lineRule="auto"/>
              <w:jc w:val="center"/>
              <w:rPr>
                <w:rFonts w:ascii="Arial" w:hAnsi="Arial" w:cs="Arial"/>
                <w:b/>
              </w:rPr>
            </w:pPr>
          </w:p>
          <w:p w14:paraId="2442AADE"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lastRenderedPageBreak/>
              <w:t>Dip</w:t>
            </w:r>
            <w:proofErr w:type="spellEnd"/>
            <w:r w:rsidRPr="00C0334D">
              <w:rPr>
                <w:rFonts w:ascii="Arial" w:hAnsi="Arial" w:cs="Arial"/>
                <w:b/>
              </w:rPr>
              <w:t>. Georgina Alejandra Bujanda Ríos</w:t>
            </w:r>
          </w:p>
        </w:tc>
        <w:tc>
          <w:tcPr>
            <w:tcW w:w="4488" w:type="dxa"/>
          </w:tcPr>
          <w:p w14:paraId="2CA1DA7F" w14:textId="77777777" w:rsidR="00612119" w:rsidRPr="00C0334D" w:rsidRDefault="00612119" w:rsidP="00835613">
            <w:pPr>
              <w:spacing w:line="360" w:lineRule="auto"/>
              <w:jc w:val="center"/>
              <w:rPr>
                <w:rFonts w:ascii="Arial" w:hAnsi="Arial" w:cs="Arial"/>
                <w:b/>
              </w:rPr>
            </w:pPr>
          </w:p>
          <w:p w14:paraId="5847F76D"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lastRenderedPageBreak/>
              <w:t>Dip</w:t>
            </w:r>
            <w:proofErr w:type="spellEnd"/>
            <w:r w:rsidRPr="00C0334D">
              <w:rPr>
                <w:rFonts w:ascii="Arial" w:hAnsi="Arial" w:cs="Arial"/>
                <w:b/>
              </w:rPr>
              <w:t>. Marisela Terrazas Muñoz</w:t>
            </w:r>
          </w:p>
        </w:tc>
      </w:tr>
      <w:tr w:rsidR="00612119" w:rsidRPr="00C0334D" w14:paraId="461820D0" w14:textId="77777777" w:rsidTr="00835613">
        <w:tc>
          <w:tcPr>
            <w:tcW w:w="4414" w:type="dxa"/>
          </w:tcPr>
          <w:p w14:paraId="07E635D3" w14:textId="77777777" w:rsidR="00612119" w:rsidRPr="00C0334D" w:rsidRDefault="00612119" w:rsidP="00835613">
            <w:pPr>
              <w:spacing w:line="360" w:lineRule="auto"/>
              <w:jc w:val="center"/>
              <w:rPr>
                <w:rFonts w:ascii="Arial" w:hAnsi="Arial" w:cs="Arial"/>
                <w:b/>
              </w:rPr>
            </w:pPr>
          </w:p>
          <w:p w14:paraId="25AB923B"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José Alfredo Chávez Madrid</w:t>
            </w:r>
          </w:p>
        </w:tc>
        <w:tc>
          <w:tcPr>
            <w:tcW w:w="4488" w:type="dxa"/>
          </w:tcPr>
          <w:p w14:paraId="4215AC36" w14:textId="77777777" w:rsidR="00612119" w:rsidRPr="00C0334D" w:rsidRDefault="00612119" w:rsidP="00835613">
            <w:pPr>
              <w:spacing w:line="360" w:lineRule="auto"/>
              <w:jc w:val="center"/>
              <w:rPr>
                <w:rFonts w:ascii="Arial" w:hAnsi="Arial" w:cs="Arial"/>
                <w:b/>
              </w:rPr>
            </w:pPr>
          </w:p>
          <w:p w14:paraId="547C7818"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Roberto Marcelino Carreón Huitrón</w:t>
            </w:r>
          </w:p>
        </w:tc>
      </w:tr>
      <w:tr w:rsidR="00612119" w:rsidRPr="00C0334D" w14:paraId="64345E9A" w14:textId="77777777" w:rsidTr="00835613">
        <w:tc>
          <w:tcPr>
            <w:tcW w:w="4414" w:type="dxa"/>
          </w:tcPr>
          <w:p w14:paraId="26AF9B37" w14:textId="77777777" w:rsidR="00612119" w:rsidRPr="00C0334D" w:rsidRDefault="00612119" w:rsidP="00835613">
            <w:pPr>
              <w:spacing w:line="360" w:lineRule="auto"/>
              <w:jc w:val="center"/>
              <w:rPr>
                <w:rFonts w:ascii="Arial" w:hAnsi="Arial" w:cs="Arial"/>
                <w:b/>
              </w:rPr>
            </w:pPr>
          </w:p>
          <w:p w14:paraId="39E243AE"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Luis Alberto Aguilar Lozoya</w:t>
            </w:r>
          </w:p>
        </w:tc>
        <w:tc>
          <w:tcPr>
            <w:tcW w:w="4488" w:type="dxa"/>
          </w:tcPr>
          <w:p w14:paraId="384B349E" w14:textId="77777777" w:rsidR="00612119" w:rsidRPr="00C0334D" w:rsidRDefault="00612119" w:rsidP="00835613">
            <w:pPr>
              <w:spacing w:line="360" w:lineRule="auto"/>
              <w:jc w:val="center"/>
              <w:rPr>
                <w:rFonts w:ascii="Arial" w:hAnsi="Arial" w:cs="Arial"/>
                <w:b/>
              </w:rPr>
            </w:pPr>
          </w:p>
          <w:p w14:paraId="382E5309"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Diana Ivette Pereda Gutiérrez</w:t>
            </w:r>
          </w:p>
        </w:tc>
      </w:tr>
      <w:tr w:rsidR="00612119" w:rsidRPr="00C0334D" w14:paraId="66FF9F50" w14:textId="77777777" w:rsidTr="00835613">
        <w:tc>
          <w:tcPr>
            <w:tcW w:w="4414" w:type="dxa"/>
          </w:tcPr>
          <w:p w14:paraId="481E2E16" w14:textId="77777777" w:rsidR="00612119" w:rsidRPr="00C0334D" w:rsidRDefault="00612119" w:rsidP="00835613">
            <w:pPr>
              <w:spacing w:line="360" w:lineRule="auto"/>
              <w:jc w:val="center"/>
              <w:rPr>
                <w:rFonts w:ascii="Arial" w:hAnsi="Arial" w:cs="Arial"/>
                <w:b/>
              </w:rPr>
            </w:pPr>
          </w:p>
          <w:p w14:paraId="48DACA4C"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Gabriel Ángel García Cantú</w:t>
            </w:r>
          </w:p>
        </w:tc>
        <w:tc>
          <w:tcPr>
            <w:tcW w:w="4488" w:type="dxa"/>
          </w:tcPr>
          <w:p w14:paraId="0C8FAA51" w14:textId="77777777" w:rsidR="00612119" w:rsidRPr="00C0334D" w:rsidRDefault="00612119" w:rsidP="00835613">
            <w:pPr>
              <w:spacing w:line="360" w:lineRule="auto"/>
              <w:jc w:val="center"/>
              <w:rPr>
                <w:rFonts w:ascii="Arial" w:hAnsi="Arial" w:cs="Arial"/>
                <w:b/>
              </w:rPr>
            </w:pPr>
          </w:p>
          <w:p w14:paraId="7E859DB2"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Rosa Isela Martínez Díaz</w:t>
            </w:r>
          </w:p>
        </w:tc>
      </w:tr>
      <w:tr w:rsidR="00612119" w:rsidRPr="00C0334D" w14:paraId="750677CF" w14:textId="77777777" w:rsidTr="00835613">
        <w:tc>
          <w:tcPr>
            <w:tcW w:w="4414" w:type="dxa"/>
          </w:tcPr>
          <w:p w14:paraId="778F9E65" w14:textId="77777777" w:rsidR="00612119" w:rsidRPr="00C0334D" w:rsidRDefault="00612119" w:rsidP="00835613">
            <w:pPr>
              <w:spacing w:line="360" w:lineRule="auto"/>
              <w:jc w:val="center"/>
              <w:rPr>
                <w:rFonts w:ascii="Arial" w:hAnsi="Arial" w:cs="Arial"/>
                <w:b/>
              </w:rPr>
            </w:pPr>
          </w:p>
          <w:p w14:paraId="5BBC7CD4"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Carlos Olson San Vicente</w:t>
            </w:r>
          </w:p>
        </w:tc>
        <w:tc>
          <w:tcPr>
            <w:tcW w:w="4488" w:type="dxa"/>
          </w:tcPr>
          <w:p w14:paraId="690DBFD5" w14:textId="77777777" w:rsidR="00612119" w:rsidRPr="00C0334D" w:rsidRDefault="00612119" w:rsidP="00835613">
            <w:pPr>
              <w:spacing w:line="360" w:lineRule="auto"/>
              <w:jc w:val="center"/>
              <w:rPr>
                <w:rFonts w:ascii="Arial" w:hAnsi="Arial" w:cs="Arial"/>
                <w:b/>
              </w:rPr>
            </w:pPr>
          </w:p>
          <w:p w14:paraId="4F854105"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Andrea Daniela Flores Chacón</w:t>
            </w:r>
          </w:p>
          <w:p w14:paraId="461C3335" w14:textId="77777777" w:rsidR="00612119" w:rsidRPr="00C0334D" w:rsidRDefault="00612119" w:rsidP="00835613">
            <w:pPr>
              <w:spacing w:line="360" w:lineRule="auto"/>
              <w:jc w:val="center"/>
              <w:rPr>
                <w:rFonts w:ascii="Arial" w:hAnsi="Arial" w:cs="Arial"/>
                <w:b/>
              </w:rPr>
            </w:pPr>
          </w:p>
          <w:p w14:paraId="42E562A7" w14:textId="77777777" w:rsidR="00612119" w:rsidRPr="00C0334D" w:rsidRDefault="00612119" w:rsidP="00835613">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xml:space="preserve">. Yesenia Guadalupe Reyes </w:t>
            </w:r>
            <w:proofErr w:type="spellStart"/>
            <w:r w:rsidRPr="00C0334D">
              <w:rPr>
                <w:rFonts w:ascii="Arial" w:hAnsi="Arial" w:cs="Arial"/>
                <w:b/>
              </w:rPr>
              <w:t>Calzadías</w:t>
            </w:r>
            <w:proofErr w:type="spellEnd"/>
          </w:p>
        </w:tc>
      </w:tr>
      <w:tr w:rsidR="00612119" w:rsidRPr="00C0334D" w14:paraId="4973A895" w14:textId="77777777" w:rsidTr="00835613">
        <w:tc>
          <w:tcPr>
            <w:tcW w:w="4414" w:type="dxa"/>
          </w:tcPr>
          <w:p w14:paraId="142F238F" w14:textId="77777777" w:rsidR="00612119" w:rsidRPr="00C0334D" w:rsidRDefault="00612119" w:rsidP="00835613">
            <w:pPr>
              <w:spacing w:line="360" w:lineRule="auto"/>
              <w:jc w:val="center"/>
              <w:rPr>
                <w:rFonts w:ascii="Arial" w:hAnsi="Arial" w:cs="Arial"/>
                <w:b/>
              </w:rPr>
            </w:pPr>
          </w:p>
        </w:tc>
        <w:tc>
          <w:tcPr>
            <w:tcW w:w="4488" w:type="dxa"/>
          </w:tcPr>
          <w:p w14:paraId="6F73D307" w14:textId="77777777" w:rsidR="00612119" w:rsidRPr="00C0334D" w:rsidRDefault="00612119" w:rsidP="00835613">
            <w:pPr>
              <w:spacing w:line="360" w:lineRule="auto"/>
              <w:jc w:val="center"/>
              <w:rPr>
                <w:rFonts w:ascii="Arial" w:hAnsi="Arial" w:cs="Arial"/>
                <w:b/>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31"/>
      </w:tblGrid>
      <w:tr w:rsidR="00F478E0" w:rsidRPr="00D83174" w14:paraId="7A4DC6AB" w14:textId="77777777" w:rsidTr="00D83174">
        <w:trPr>
          <w:trHeight w:val="375"/>
        </w:trPr>
        <w:tc>
          <w:tcPr>
            <w:tcW w:w="3631" w:type="dxa"/>
          </w:tcPr>
          <w:p w14:paraId="294A5A71" w14:textId="77777777" w:rsidR="00F478E0" w:rsidRDefault="00F478E0" w:rsidP="00380ADE">
            <w:pPr>
              <w:spacing w:line="360" w:lineRule="auto"/>
              <w:jc w:val="center"/>
              <w:rPr>
                <w:rFonts w:ascii="Arial" w:eastAsia="Century Gothic" w:hAnsi="Arial" w:cs="Arial"/>
                <w:b/>
              </w:rPr>
            </w:pPr>
          </w:p>
          <w:p w14:paraId="43CB2C12" w14:textId="77777777" w:rsidR="00612119" w:rsidRDefault="00612119" w:rsidP="00380ADE">
            <w:pPr>
              <w:spacing w:line="360" w:lineRule="auto"/>
              <w:jc w:val="center"/>
              <w:rPr>
                <w:rFonts w:ascii="Arial" w:eastAsia="Century Gothic" w:hAnsi="Arial" w:cs="Arial"/>
                <w:b/>
              </w:rPr>
            </w:pPr>
          </w:p>
          <w:p w14:paraId="7B35197E" w14:textId="77777777" w:rsidR="00612119" w:rsidRDefault="00612119" w:rsidP="00380ADE">
            <w:pPr>
              <w:spacing w:line="360" w:lineRule="auto"/>
              <w:jc w:val="center"/>
              <w:rPr>
                <w:rFonts w:ascii="Arial" w:eastAsia="Century Gothic" w:hAnsi="Arial" w:cs="Arial"/>
                <w:b/>
              </w:rPr>
            </w:pPr>
          </w:p>
          <w:p w14:paraId="62180E37" w14:textId="77777777" w:rsidR="00612119" w:rsidRDefault="00612119" w:rsidP="00380ADE">
            <w:pPr>
              <w:spacing w:line="360" w:lineRule="auto"/>
              <w:jc w:val="center"/>
              <w:rPr>
                <w:rFonts w:ascii="Arial" w:eastAsia="Century Gothic" w:hAnsi="Arial" w:cs="Arial"/>
                <w:b/>
              </w:rPr>
            </w:pPr>
          </w:p>
          <w:p w14:paraId="1D6133F6" w14:textId="5649A3A6" w:rsidR="00612119" w:rsidRPr="00D83174" w:rsidRDefault="00612119" w:rsidP="00380ADE">
            <w:pPr>
              <w:spacing w:line="360" w:lineRule="auto"/>
              <w:jc w:val="center"/>
              <w:rPr>
                <w:rFonts w:ascii="Arial" w:eastAsia="Century Gothic" w:hAnsi="Arial" w:cs="Arial"/>
                <w:b/>
              </w:rPr>
            </w:pPr>
          </w:p>
        </w:tc>
        <w:tc>
          <w:tcPr>
            <w:tcW w:w="3631" w:type="dxa"/>
          </w:tcPr>
          <w:p w14:paraId="3D54D3CA" w14:textId="03BCE8A9" w:rsidR="00F478E0" w:rsidRPr="00D83174" w:rsidRDefault="00F478E0" w:rsidP="00380ADE">
            <w:pPr>
              <w:spacing w:line="360" w:lineRule="auto"/>
              <w:jc w:val="center"/>
              <w:rPr>
                <w:rFonts w:ascii="Arial" w:eastAsia="Century Gothic" w:hAnsi="Arial" w:cs="Arial"/>
                <w:b/>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80ADE">
        <w:tc>
          <w:tcPr>
            <w:tcW w:w="8828" w:type="dxa"/>
          </w:tcPr>
          <w:p w14:paraId="69D75A97" w14:textId="05F22195" w:rsidR="00F478E0" w:rsidRPr="00F478E0" w:rsidRDefault="00F478E0" w:rsidP="00612119">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Pr="00F478E0">
              <w:rPr>
                <w:rFonts w:ascii="Arial" w:hAnsi="Arial" w:cs="Arial"/>
                <w:b/>
                <w:sz w:val="10"/>
                <w:szCs w:val="10"/>
              </w:rPr>
              <w:t>PROPOSICIÓN CON CARÁCTER  DE PUNTO DE ACUERDO</w:t>
            </w:r>
            <w:r w:rsidRPr="00F478E0">
              <w:rPr>
                <w:rFonts w:ascii="Arial" w:hAnsi="Arial" w:cs="Arial"/>
                <w:sz w:val="10"/>
                <w:szCs w:val="10"/>
              </w:rPr>
              <w:t xml:space="preserve"> </w:t>
            </w:r>
            <w:r w:rsidR="00612119">
              <w:rPr>
                <w:rFonts w:ascii="Arial" w:hAnsi="Arial" w:cs="Arial"/>
                <w:sz w:val="10"/>
                <w:szCs w:val="10"/>
              </w:rPr>
              <w:t xml:space="preserve">para </w:t>
            </w:r>
            <w:r w:rsidR="00612119" w:rsidRPr="00612119">
              <w:rPr>
                <w:rFonts w:ascii="Arial" w:hAnsi="Arial" w:cs="Arial"/>
                <w:sz w:val="10"/>
                <w:szCs w:val="10"/>
              </w:rPr>
              <w:t>exhorta</w:t>
            </w:r>
            <w:r w:rsidR="00612119">
              <w:rPr>
                <w:rFonts w:ascii="Arial" w:hAnsi="Arial" w:cs="Arial"/>
                <w:sz w:val="10"/>
                <w:szCs w:val="10"/>
              </w:rPr>
              <w:t>r</w:t>
            </w:r>
            <w:r w:rsidR="00612119" w:rsidRPr="00612119">
              <w:rPr>
                <w:rFonts w:ascii="Arial" w:hAnsi="Arial" w:cs="Arial"/>
                <w:sz w:val="10"/>
                <w:szCs w:val="10"/>
              </w:rPr>
              <w:t xml:space="preserve"> respetuosamente a la </w:t>
            </w:r>
            <w:r w:rsidR="00612119" w:rsidRPr="00612119">
              <w:rPr>
                <w:rFonts w:ascii="Arial" w:hAnsi="Arial" w:cs="Arial"/>
                <w:b/>
                <w:bCs/>
                <w:sz w:val="10"/>
                <w:szCs w:val="10"/>
              </w:rPr>
              <w:t>Licenciada Luisa María Alcalde, Secretaria de Gobernación, para</w:t>
            </w:r>
            <w:r w:rsidR="00612119" w:rsidRPr="00612119">
              <w:rPr>
                <w:rFonts w:ascii="Arial" w:hAnsi="Arial" w:cs="Arial"/>
                <w:b/>
                <w:sz w:val="10"/>
                <w:szCs w:val="10"/>
              </w:rPr>
              <w:t xml:space="preserve"> que realice de manera urgente un empadronamiento de los migrantes que se encuentran en Ciudad Juárez y se verifique si no pertenecen al grupo criminal “maracuchos” o “tren de Aragua”, y en su caso, se les aplique el retorno asistido mejor conocido como repatriación</w:t>
            </w:r>
            <w:r w:rsidR="00612119">
              <w:rPr>
                <w:rFonts w:ascii="Arial" w:hAnsi="Arial" w:cs="Arial"/>
                <w:sz w:val="10"/>
                <w:szCs w:val="10"/>
              </w:rPr>
              <w:t>.</w:t>
            </w:r>
          </w:p>
        </w:tc>
      </w:tr>
    </w:tbl>
    <w:p w14:paraId="3CC61A4F" w14:textId="0DC9E105" w:rsidR="00115FA6" w:rsidRDefault="00115FA6" w:rsidP="00ED0CEF">
      <w:pPr>
        <w:spacing w:line="360" w:lineRule="auto"/>
        <w:jc w:val="center"/>
        <w:rPr>
          <w:rFonts w:ascii="Arial" w:eastAsia="Century Gothic" w:hAnsi="Arial" w:cs="Arial"/>
          <w:b/>
        </w:rPr>
      </w:pPr>
    </w:p>
    <w:sectPr w:rsidR="00115FA6" w:rsidSect="001D225F">
      <w:headerReference w:type="default" r:id="rId9"/>
      <w:footerReference w:type="default" r:id="rId10"/>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65CB9" w14:textId="77777777" w:rsidR="00D804B4" w:rsidRDefault="00D804B4" w:rsidP="00D003A3">
      <w:r>
        <w:separator/>
      </w:r>
    </w:p>
  </w:endnote>
  <w:endnote w:type="continuationSeparator" w:id="0">
    <w:p w14:paraId="51C1E3CE" w14:textId="77777777" w:rsidR="00D804B4" w:rsidRDefault="00D804B4"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0F6E13" w:rsidRDefault="000F6E13">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0BD68FC7" w:rsidR="000F6E13" w:rsidRPr="00017204" w:rsidRDefault="000F6E13">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A465F7">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0BD68FC7" w:rsidR="000F6E13" w:rsidRPr="00017204" w:rsidRDefault="000F6E13">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A465F7">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0F6E13" w:rsidRDefault="000F6E13">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6BED3" w14:textId="77777777" w:rsidR="00D804B4" w:rsidRDefault="00D804B4" w:rsidP="00D003A3">
      <w:r>
        <w:separator/>
      </w:r>
    </w:p>
  </w:footnote>
  <w:footnote w:type="continuationSeparator" w:id="0">
    <w:p w14:paraId="2B0AD289" w14:textId="77777777" w:rsidR="00D804B4" w:rsidRDefault="00D804B4"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0F6E13" w:rsidRDefault="000F6E13">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0F6E13" w:rsidRDefault="000F6E13">
    <w:pPr>
      <w:widowControl w:val="0"/>
      <w:autoSpaceDE w:val="0"/>
      <w:autoSpaceDN w:val="0"/>
      <w:adjustRightInd w:val="0"/>
      <w:spacing w:line="200" w:lineRule="exact"/>
      <w:rPr>
        <w:sz w:val="20"/>
        <w:szCs w:val="20"/>
      </w:rPr>
    </w:pPr>
  </w:p>
  <w:p w14:paraId="2EBDC6A2" w14:textId="77777777" w:rsidR="000F6E13" w:rsidRDefault="000F6E13">
    <w:pPr>
      <w:widowControl w:val="0"/>
      <w:autoSpaceDE w:val="0"/>
      <w:autoSpaceDN w:val="0"/>
      <w:adjustRightInd w:val="0"/>
      <w:spacing w:line="200" w:lineRule="exact"/>
      <w:rPr>
        <w:sz w:val="20"/>
        <w:szCs w:val="20"/>
      </w:rPr>
    </w:pPr>
  </w:p>
  <w:p w14:paraId="4179F763" w14:textId="77777777" w:rsidR="000F6E13" w:rsidRDefault="000F6E13">
    <w:pPr>
      <w:widowControl w:val="0"/>
      <w:autoSpaceDE w:val="0"/>
      <w:autoSpaceDN w:val="0"/>
      <w:adjustRightInd w:val="0"/>
      <w:spacing w:line="200" w:lineRule="exact"/>
      <w:rPr>
        <w:sz w:val="20"/>
        <w:szCs w:val="20"/>
      </w:rPr>
    </w:pPr>
  </w:p>
  <w:p w14:paraId="7F147630" w14:textId="77777777" w:rsidR="000F6E13" w:rsidRDefault="000F6E13">
    <w:pPr>
      <w:widowControl w:val="0"/>
      <w:autoSpaceDE w:val="0"/>
      <w:autoSpaceDN w:val="0"/>
      <w:adjustRightInd w:val="0"/>
      <w:spacing w:line="200" w:lineRule="exact"/>
      <w:rPr>
        <w:sz w:val="20"/>
        <w:szCs w:val="20"/>
      </w:rPr>
    </w:pPr>
  </w:p>
  <w:p w14:paraId="4F071EDA" w14:textId="77777777" w:rsidR="000F6E13" w:rsidRDefault="000F6E13">
    <w:pPr>
      <w:widowControl w:val="0"/>
      <w:autoSpaceDE w:val="0"/>
      <w:autoSpaceDN w:val="0"/>
      <w:adjustRightInd w:val="0"/>
      <w:spacing w:line="200" w:lineRule="exact"/>
      <w:rPr>
        <w:sz w:val="20"/>
        <w:szCs w:val="20"/>
      </w:rPr>
    </w:pPr>
  </w:p>
  <w:p w14:paraId="5F375E25" w14:textId="77777777" w:rsidR="000F6E13" w:rsidRDefault="000F6E13">
    <w:pPr>
      <w:widowControl w:val="0"/>
      <w:autoSpaceDE w:val="0"/>
      <w:autoSpaceDN w:val="0"/>
      <w:adjustRightInd w:val="0"/>
      <w:spacing w:line="200" w:lineRule="exact"/>
      <w:rPr>
        <w:sz w:val="20"/>
        <w:szCs w:val="20"/>
      </w:rPr>
    </w:pPr>
  </w:p>
  <w:p w14:paraId="6A23A02F" w14:textId="3E8F8CBD" w:rsidR="000F6E13" w:rsidRDefault="000F6E13">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15260"/>
    <w:rsid w:val="000278D6"/>
    <w:rsid w:val="00031461"/>
    <w:rsid w:val="00043BBF"/>
    <w:rsid w:val="00057F2B"/>
    <w:rsid w:val="00061FF4"/>
    <w:rsid w:val="00076ED4"/>
    <w:rsid w:val="0008091A"/>
    <w:rsid w:val="00082056"/>
    <w:rsid w:val="00084E26"/>
    <w:rsid w:val="000B4523"/>
    <w:rsid w:val="000C14D0"/>
    <w:rsid w:val="000F6E13"/>
    <w:rsid w:val="0010612F"/>
    <w:rsid w:val="00106219"/>
    <w:rsid w:val="00112D49"/>
    <w:rsid w:val="00112E47"/>
    <w:rsid w:val="00115FA6"/>
    <w:rsid w:val="00130AC2"/>
    <w:rsid w:val="00132A26"/>
    <w:rsid w:val="00140D4B"/>
    <w:rsid w:val="0016774B"/>
    <w:rsid w:val="00172D2B"/>
    <w:rsid w:val="00176204"/>
    <w:rsid w:val="001A1C91"/>
    <w:rsid w:val="001B1AF2"/>
    <w:rsid w:val="001B61B2"/>
    <w:rsid w:val="001B7D8F"/>
    <w:rsid w:val="001D225F"/>
    <w:rsid w:val="001D3394"/>
    <w:rsid w:val="001F0724"/>
    <w:rsid w:val="001F3DB7"/>
    <w:rsid w:val="00200723"/>
    <w:rsid w:val="00200CC1"/>
    <w:rsid w:val="00203722"/>
    <w:rsid w:val="00206695"/>
    <w:rsid w:val="00242F0A"/>
    <w:rsid w:val="00265A21"/>
    <w:rsid w:val="00274704"/>
    <w:rsid w:val="002C20E1"/>
    <w:rsid w:val="002C54EC"/>
    <w:rsid w:val="002D3DB3"/>
    <w:rsid w:val="002E0739"/>
    <w:rsid w:val="003001E7"/>
    <w:rsid w:val="00341336"/>
    <w:rsid w:val="00347BF6"/>
    <w:rsid w:val="00365560"/>
    <w:rsid w:val="00373930"/>
    <w:rsid w:val="0037634C"/>
    <w:rsid w:val="00380ADE"/>
    <w:rsid w:val="003E3D72"/>
    <w:rsid w:val="003F3A70"/>
    <w:rsid w:val="004038D9"/>
    <w:rsid w:val="0043443A"/>
    <w:rsid w:val="004572B9"/>
    <w:rsid w:val="004816BA"/>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72F00"/>
    <w:rsid w:val="00573233"/>
    <w:rsid w:val="00573DD8"/>
    <w:rsid w:val="005A3087"/>
    <w:rsid w:val="005A501F"/>
    <w:rsid w:val="005B65C6"/>
    <w:rsid w:val="005E77DE"/>
    <w:rsid w:val="0060616B"/>
    <w:rsid w:val="00612119"/>
    <w:rsid w:val="006125CB"/>
    <w:rsid w:val="00632FFA"/>
    <w:rsid w:val="00640936"/>
    <w:rsid w:val="00647D61"/>
    <w:rsid w:val="00657F1F"/>
    <w:rsid w:val="0067118B"/>
    <w:rsid w:val="00681CEC"/>
    <w:rsid w:val="00686C2F"/>
    <w:rsid w:val="0069784C"/>
    <w:rsid w:val="006C226A"/>
    <w:rsid w:val="006C44EF"/>
    <w:rsid w:val="0071287F"/>
    <w:rsid w:val="00717F7B"/>
    <w:rsid w:val="00720AFB"/>
    <w:rsid w:val="00727738"/>
    <w:rsid w:val="007311E5"/>
    <w:rsid w:val="00732B82"/>
    <w:rsid w:val="00735DF9"/>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3649F"/>
    <w:rsid w:val="0084292D"/>
    <w:rsid w:val="008748AF"/>
    <w:rsid w:val="00893E1D"/>
    <w:rsid w:val="008A0487"/>
    <w:rsid w:val="008B593F"/>
    <w:rsid w:val="008D4F47"/>
    <w:rsid w:val="00901F11"/>
    <w:rsid w:val="00914639"/>
    <w:rsid w:val="00921C4C"/>
    <w:rsid w:val="009543C4"/>
    <w:rsid w:val="00965394"/>
    <w:rsid w:val="00971E48"/>
    <w:rsid w:val="009832D0"/>
    <w:rsid w:val="009857E3"/>
    <w:rsid w:val="009A0FFB"/>
    <w:rsid w:val="009C3708"/>
    <w:rsid w:val="009C4069"/>
    <w:rsid w:val="009E2239"/>
    <w:rsid w:val="009E7113"/>
    <w:rsid w:val="009F691B"/>
    <w:rsid w:val="009F7926"/>
    <w:rsid w:val="00A0290E"/>
    <w:rsid w:val="00A06652"/>
    <w:rsid w:val="00A26427"/>
    <w:rsid w:val="00A27536"/>
    <w:rsid w:val="00A404D6"/>
    <w:rsid w:val="00A465F7"/>
    <w:rsid w:val="00A57AB5"/>
    <w:rsid w:val="00A6091B"/>
    <w:rsid w:val="00A8174F"/>
    <w:rsid w:val="00A95731"/>
    <w:rsid w:val="00AC5439"/>
    <w:rsid w:val="00AD1ECA"/>
    <w:rsid w:val="00AD2ECC"/>
    <w:rsid w:val="00AE1C30"/>
    <w:rsid w:val="00AF24EF"/>
    <w:rsid w:val="00AF45A7"/>
    <w:rsid w:val="00B11610"/>
    <w:rsid w:val="00B13F21"/>
    <w:rsid w:val="00B17AA1"/>
    <w:rsid w:val="00B30273"/>
    <w:rsid w:val="00B4557B"/>
    <w:rsid w:val="00B55A40"/>
    <w:rsid w:val="00B65E25"/>
    <w:rsid w:val="00B71135"/>
    <w:rsid w:val="00B9455A"/>
    <w:rsid w:val="00BA639B"/>
    <w:rsid w:val="00BC6E4C"/>
    <w:rsid w:val="00C042CD"/>
    <w:rsid w:val="00C120C7"/>
    <w:rsid w:val="00C1453C"/>
    <w:rsid w:val="00C14B27"/>
    <w:rsid w:val="00C2549F"/>
    <w:rsid w:val="00C43906"/>
    <w:rsid w:val="00C52EF4"/>
    <w:rsid w:val="00C6231E"/>
    <w:rsid w:val="00C822C3"/>
    <w:rsid w:val="00CA27C3"/>
    <w:rsid w:val="00CA79F6"/>
    <w:rsid w:val="00CE54D1"/>
    <w:rsid w:val="00CF0543"/>
    <w:rsid w:val="00CF29FD"/>
    <w:rsid w:val="00D003A3"/>
    <w:rsid w:val="00D10296"/>
    <w:rsid w:val="00D146E1"/>
    <w:rsid w:val="00D20FD6"/>
    <w:rsid w:val="00D33E9B"/>
    <w:rsid w:val="00D804B4"/>
    <w:rsid w:val="00D824E9"/>
    <w:rsid w:val="00D83174"/>
    <w:rsid w:val="00D90FA1"/>
    <w:rsid w:val="00D9410C"/>
    <w:rsid w:val="00D96E75"/>
    <w:rsid w:val="00DE47D3"/>
    <w:rsid w:val="00DE6F3B"/>
    <w:rsid w:val="00DE73AC"/>
    <w:rsid w:val="00DF2CA1"/>
    <w:rsid w:val="00DF66DF"/>
    <w:rsid w:val="00E10E8B"/>
    <w:rsid w:val="00E11CB0"/>
    <w:rsid w:val="00E26562"/>
    <w:rsid w:val="00E4206D"/>
    <w:rsid w:val="00E955B6"/>
    <w:rsid w:val="00EA1581"/>
    <w:rsid w:val="00EB4A6E"/>
    <w:rsid w:val="00EB7118"/>
    <w:rsid w:val="00EC594E"/>
    <w:rsid w:val="00ED0CEF"/>
    <w:rsid w:val="00F01142"/>
    <w:rsid w:val="00F11CED"/>
    <w:rsid w:val="00F35150"/>
    <w:rsid w:val="00F478E0"/>
    <w:rsid w:val="00F60170"/>
    <w:rsid w:val="00F60D06"/>
    <w:rsid w:val="00F71013"/>
    <w:rsid w:val="00F94896"/>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zdeamerica.com/a/autoridades-colombianas-capturan-integrantes-red-criminal-colombo-venezolana-los-maracuchos/6745659.html?nocache=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2DDF7-4DB7-46FA-9D1F-83BB1A239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1134</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2023-09-27T18:25:00Z</dcterms:created>
  <dcterms:modified xsi:type="dcterms:W3CDTF">2023-09-27T18:25:00Z</dcterms:modified>
</cp:coreProperties>
</file>