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FD80" w14:textId="77777777" w:rsidR="00EC5CDA" w:rsidRDefault="003F34FE">
      <w:pPr>
        <w:spacing w:line="360" w:lineRule="auto"/>
        <w:jc w:val="both"/>
        <w:rPr>
          <w:rFonts w:ascii="Century Gothic" w:eastAsia="Century Gothic" w:hAnsi="Century Gothic" w:cs="Century Gothic"/>
        </w:rPr>
      </w:pPr>
      <w:bookmarkStart w:id="0" w:name="_GoBack"/>
      <w:bookmarkEnd w:id="0"/>
      <w:r>
        <w:rPr>
          <w:rFonts w:ascii="Century Gothic" w:eastAsia="Century Gothic" w:hAnsi="Century Gothic" w:cs="Century Gothic"/>
          <w:b/>
        </w:rPr>
        <w:t>H. CONGRESO DEL ESTADO DE CHIHUAHUA</w:t>
      </w:r>
    </w:p>
    <w:p w14:paraId="3331FD41" w14:textId="77777777" w:rsidR="00EC5CDA" w:rsidRDefault="003F34FE">
      <w:pPr>
        <w:spacing w:line="360" w:lineRule="auto"/>
        <w:jc w:val="both"/>
        <w:rPr>
          <w:rFonts w:ascii="Century Gothic" w:eastAsia="Century Gothic" w:hAnsi="Century Gothic" w:cs="Century Gothic"/>
        </w:rPr>
      </w:pPr>
      <w:r>
        <w:rPr>
          <w:rFonts w:ascii="Century Gothic" w:eastAsia="Century Gothic" w:hAnsi="Century Gothic" w:cs="Century Gothic"/>
          <w:b/>
        </w:rPr>
        <w:t>P R E S E N T E.-</w:t>
      </w:r>
    </w:p>
    <w:p w14:paraId="1FCD73B7" w14:textId="77777777" w:rsidR="00EC5CDA" w:rsidRDefault="003F34FE">
      <w:pPr>
        <w:spacing w:line="360" w:lineRule="auto"/>
        <w:jc w:val="both"/>
        <w:rPr>
          <w:rFonts w:ascii="Century Gothic" w:eastAsia="Century Gothic" w:hAnsi="Century Gothic" w:cs="Century Gothic"/>
        </w:rPr>
      </w:pPr>
      <w:r>
        <w:rPr>
          <w:rFonts w:ascii="Century Gothic" w:eastAsia="Century Gothic" w:hAnsi="Century Gothic" w:cs="Century Gothic"/>
          <w:i/>
        </w:rPr>
        <w:t> </w:t>
      </w:r>
    </w:p>
    <w:p w14:paraId="27DD09CD" w14:textId="77777777" w:rsidR="00EC5CDA" w:rsidRDefault="003F34FE">
      <w:pPr>
        <w:spacing w:line="360" w:lineRule="auto"/>
        <w:jc w:val="both"/>
        <w:rPr>
          <w:rFonts w:ascii="Century Gothic" w:eastAsia="Century Gothic" w:hAnsi="Century Gothic" w:cs="Century Gothic"/>
        </w:rPr>
      </w:pPr>
      <w:r>
        <w:rPr>
          <w:rFonts w:ascii="Century Gothic" w:eastAsia="Century Gothic" w:hAnsi="Century Gothic" w:cs="Century Gothic"/>
        </w:rPr>
        <w:t>La suscrita</w:t>
      </w:r>
      <w:r>
        <w:rPr>
          <w:rFonts w:ascii="Century Gothic" w:eastAsia="Century Gothic" w:hAnsi="Century Gothic" w:cs="Century Gothic"/>
          <w:b/>
        </w:rPr>
        <w:t xml:space="preserve"> Isela Martinez Díaz</w:t>
      </w:r>
      <w:r>
        <w:rPr>
          <w:rFonts w:ascii="Century Gothic" w:eastAsia="Century Gothic" w:hAnsi="Century Gothic" w:cs="Century Gothic"/>
        </w:rPr>
        <w:t xml:space="preserve"> Diputada de la Sexagésima Séptima Legislatura del Honorable Congreso del Estado, integrante del Grupo Parlamentario Acción Nacional, y en su representación, con fundamento en lo que dispone los Artículos 167, fracción I, y 169, todos de la Ley Orgánica de</w:t>
      </w:r>
      <w:r>
        <w:rPr>
          <w:rFonts w:ascii="Century Gothic" w:eastAsia="Century Gothic" w:hAnsi="Century Gothic" w:cs="Century Gothic"/>
        </w:rPr>
        <w:t xml:space="preserve">l Poder Legislativo del Estado de Chihuahua; artículo 2, fracción IX, del Reglamento Interior y de Prácticas Parlamentarias del Poder Legislativo; comparezco  ante esta Honorable Soberanía, a fin de presentar </w:t>
      </w:r>
      <w:r>
        <w:rPr>
          <w:rFonts w:ascii="Century Gothic" w:eastAsia="Century Gothic" w:hAnsi="Century Gothic" w:cs="Century Gothic"/>
          <w:b/>
          <w:i/>
        </w:rPr>
        <w:t xml:space="preserve">PROPOSICIÓN CON CARÁCTER DE PUNTO DE ACUERDO A </w:t>
      </w:r>
      <w:r>
        <w:rPr>
          <w:rFonts w:ascii="Century Gothic" w:eastAsia="Century Gothic" w:hAnsi="Century Gothic" w:cs="Century Gothic"/>
          <w:b/>
          <w:i/>
        </w:rPr>
        <w:t xml:space="preserve">EFECTO DE EXHORTAR RESPETUOSAMENTE A LA CÁMARA DE DIPUTADOS, CON LA FINALIDAD DE QUE SE ASIGNE PRESUPUESTO SUFICIENTE PARA IMPULSAR EL TURISMO EN EL EJERCICIO FISCAL 2024, </w:t>
      </w:r>
      <w:r>
        <w:rPr>
          <w:rFonts w:ascii="Century Gothic" w:eastAsia="Century Gothic" w:hAnsi="Century Gothic" w:cs="Century Gothic"/>
        </w:rPr>
        <w:t>lo anterior conforme a la siguiente:</w:t>
      </w:r>
    </w:p>
    <w:p w14:paraId="65CDBA8A" w14:textId="77777777" w:rsidR="00EC5CDA" w:rsidRDefault="00EC5CDA">
      <w:pPr>
        <w:spacing w:line="360" w:lineRule="auto"/>
        <w:jc w:val="both"/>
        <w:rPr>
          <w:rFonts w:ascii="Century Gothic" w:eastAsia="Century Gothic" w:hAnsi="Century Gothic" w:cs="Century Gothic"/>
          <w:b/>
          <w:i/>
        </w:rPr>
      </w:pPr>
    </w:p>
    <w:p w14:paraId="207A1B66" w14:textId="77777777" w:rsidR="00EC5CDA" w:rsidRDefault="003F34FE">
      <w:pPr>
        <w:spacing w:line="360" w:lineRule="auto"/>
        <w:jc w:val="center"/>
        <w:rPr>
          <w:rFonts w:ascii="Century Gothic" w:eastAsia="Century Gothic" w:hAnsi="Century Gothic" w:cs="Century Gothic"/>
          <w:b/>
        </w:rPr>
      </w:pPr>
      <w:r>
        <w:rPr>
          <w:rFonts w:ascii="Century Gothic" w:eastAsia="Century Gothic" w:hAnsi="Century Gothic" w:cs="Century Gothic"/>
          <w:b/>
        </w:rPr>
        <w:t xml:space="preserve">EXPOSICIÓN DE MOTIVOS </w:t>
      </w:r>
    </w:p>
    <w:p w14:paraId="0779D4AD" w14:textId="77777777" w:rsidR="00EC5CDA" w:rsidRDefault="00EC5CDA">
      <w:pPr>
        <w:spacing w:line="360" w:lineRule="auto"/>
        <w:jc w:val="center"/>
        <w:rPr>
          <w:rFonts w:ascii="Century Gothic" w:eastAsia="Century Gothic" w:hAnsi="Century Gothic" w:cs="Century Gothic"/>
          <w:b/>
        </w:rPr>
      </w:pPr>
    </w:p>
    <w:p w14:paraId="67E0A24C" w14:textId="77777777" w:rsidR="00EC5CDA" w:rsidRDefault="003F34FE">
      <w:pPr>
        <w:spacing w:line="360" w:lineRule="auto"/>
        <w:ind w:firstLine="720"/>
        <w:jc w:val="both"/>
        <w:rPr>
          <w:rFonts w:ascii="Century Gothic" w:eastAsia="Century Gothic" w:hAnsi="Century Gothic" w:cs="Century Gothic"/>
          <w:i/>
        </w:rPr>
      </w:pPr>
      <w:r>
        <w:rPr>
          <w:rFonts w:ascii="Century Gothic" w:eastAsia="Century Gothic" w:hAnsi="Century Gothic" w:cs="Century Gothic"/>
          <w:i/>
        </w:rPr>
        <w:t>“​</w:t>
      </w:r>
      <w:r>
        <w:rPr>
          <w:rFonts w:ascii="Century Gothic" w:eastAsia="Century Gothic" w:hAnsi="Century Gothic" w:cs="Century Gothic"/>
          <w:i/>
          <w:highlight w:val="white"/>
        </w:rPr>
        <w:t xml:space="preserve">El sector turístico </w:t>
      </w:r>
      <w:r>
        <w:rPr>
          <w:rFonts w:ascii="Century Gothic" w:eastAsia="Century Gothic" w:hAnsi="Century Gothic" w:cs="Century Gothic"/>
          <w:i/>
          <w:highlight w:val="white"/>
        </w:rPr>
        <w:t>tiene el poder de conectar a las personas y empresas con el mundo y hacer un cambio positivo en los destinos que lo acogen. Crea nuevas oportunidades a través del empleo y promueve la conservación de la cultura.”</w:t>
      </w:r>
      <w:r>
        <w:rPr>
          <w:rFonts w:ascii="Century Gothic" w:eastAsia="Century Gothic" w:hAnsi="Century Gothic" w:cs="Century Gothic"/>
          <w:i/>
        </w:rPr>
        <w:tab/>
      </w:r>
      <w:r>
        <w:rPr>
          <w:rFonts w:ascii="Century Gothic" w:eastAsia="Century Gothic" w:hAnsi="Century Gothic" w:cs="Century Gothic"/>
          <w:i/>
          <w:vertAlign w:val="superscript"/>
        </w:rPr>
        <w:footnoteReference w:id="1"/>
      </w:r>
    </w:p>
    <w:p w14:paraId="2FBF3951" w14:textId="77777777" w:rsidR="00EC5CDA" w:rsidRDefault="00EC5CDA">
      <w:pPr>
        <w:spacing w:line="360" w:lineRule="auto"/>
        <w:jc w:val="both"/>
        <w:rPr>
          <w:rFonts w:ascii="Century Gothic" w:eastAsia="Century Gothic" w:hAnsi="Century Gothic" w:cs="Century Gothic"/>
        </w:rPr>
      </w:pPr>
    </w:p>
    <w:p w14:paraId="5606ADFE" w14:textId="77777777"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En el año 2023, el presupuesto asignado </w:t>
      </w:r>
      <w:r>
        <w:rPr>
          <w:rFonts w:ascii="Century Gothic" w:eastAsia="Century Gothic" w:hAnsi="Century Gothic" w:cs="Century Gothic"/>
        </w:rPr>
        <w:t xml:space="preserve">a la Secretaría de Turismo  fue de 145, 565.1 millones de pesos, en contraste, la proposición del Gobierno </w:t>
      </w:r>
      <w:r>
        <w:rPr>
          <w:rFonts w:ascii="Century Gothic" w:eastAsia="Century Gothic" w:hAnsi="Century Gothic" w:cs="Century Gothic"/>
        </w:rPr>
        <w:lastRenderedPageBreak/>
        <w:t>Federal para el Presupuesto de Egresos de la Federación 2024, es asignarle únicamente 1, 973 millones de pesos, presentándose una reducción del 98% e</w:t>
      </w:r>
      <w:r>
        <w:rPr>
          <w:rFonts w:ascii="Century Gothic" w:eastAsia="Century Gothic" w:hAnsi="Century Gothic" w:cs="Century Gothic"/>
        </w:rPr>
        <w:t xml:space="preserve">n tan solo un año de diferencia. </w:t>
      </w:r>
    </w:p>
    <w:p w14:paraId="594DD3BF" w14:textId="77777777" w:rsidR="00EC5CDA" w:rsidRDefault="00EC5CDA">
      <w:pPr>
        <w:spacing w:line="360" w:lineRule="auto"/>
        <w:jc w:val="both"/>
        <w:rPr>
          <w:rFonts w:ascii="Century Gothic" w:eastAsia="Century Gothic" w:hAnsi="Century Gothic" w:cs="Century Gothic"/>
        </w:rPr>
      </w:pPr>
    </w:p>
    <w:p w14:paraId="19C12480" w14:textId="24BA42C4" w:rsidR="00EC5CDA" w:rsidRDefault="003F34FE">
      <w:pPr>
        <w:spacing w:line="360" w:lineRule="auto"/>
        <w:ind w:firstLine="720"/>
        <w:jc w:val="both"/>
        <w:rPr>
          <w:rFonts w:ascii="Century Gothic" w:eastAsia="Century Gothic" w:hAnsi="Century Gothic" w:cs="Century Gothic"/>
          <w:highlight w:val="yellow"/>
        </w:rPr>
      </w:pPr>
      <w:r>
        <w:rPr>
          <w:rFonts w:ascii="Century Gothic" w:eastAsia="Century Gothic" w:hAnsi="Century Gothic" w:cs="Century Gothic"/>
        </w:rPr>
        <w:t>El Gobierno Federal ha argumentado que la razón de este desbalance, es porque el próximo año, la Secretaría de Turismo dejará de hacerse cargo de obras como el “Tren Maya”, para este pasar a la administración de la Defens</w:t>
      </w:r>
      <w:r>
        <w:rPr>
          <w:rFonts w:ascii="Century Gothic" w:eastAsia="Century Gothic" w:hAnsi="Century Gothic" w:cs="Century Gothic"/>
        </w:rPr>
        <w:t>a Nacional; sin embargo, es preocupante que el recurso destinado a la labor de campo y administrativa de la Secretaría de Turismo en el año 2023, represente tan solo un 2% de todo el presupuesto asignado,  y todo lo demás se utilizó en su obra principal, r</w:t>
      </w:r>
      <w:r>
        <w:rPr>
          <w:rFonts w:ascii="Century Gothic" w:eastAsia="Century Gothic" w:hAnsi="Century Gothic" w:cs="Century Gothic"/>
        </w:rPr>
        <w:t xml:space="preserve">esaltando una verdadera falta de atención del </w:t>
      </w:r>
      <w:r w:rsidR="00421E1D">
        <w:rPr>
          <w:rFonts w:ascii="Century Gothic" w:eastAsia="Century Gothic" w:hAnsi="Century Gothic" w:cs="Century Gothic"/>
        </w:rPr>
        <w:t>Ejecutivo Federal</w:t>
      </w:r>
      <w:r>
        <w:rPr>
          <w:rFonts w:ascii="Century Gothic" w:eastAsia="Century Gothic" w:hAnsi="Century Gothic" w:cs="Century Gothic"/>
        </w:rPr>
        <w:t xml:space="preserve"> por este sector, el cual genera una derrama económica importante en nuestro país. </w:t>
      </w:r>
    </w:p>
    <w:p w14:paraId="21A1FB5F" w14:textId="77777777" w:rsidR="00EC5CDA" w:rsidRDefault="00EC5CDA">
      <w:pPr>
        <w:spacing w:line="360" w:lineRule="auto"/>
        <w:ind w:firstLine="720"/>
        <w:jc w:val="both"/>
        <w:rPr>
          <w:rFonts w:ascii="Century Gothic" w:eastAsia="Century Gothic" w:hAnsi="Century Gothic" w:cs="Century Gothic"/>
        </w:rPr>
      </w:pPr>
    </w:p>
    <w:p w14:paraId="5E35402E" w14:textId="6A598E53"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En 2018, </w:t>
      </w:r>
      <w:r w:rsidR="00B32EB8">
        <w:rPr>
          <w:rFonts w:ascii="Century Gothic" w:eastAsia="Century Gothic" w:hAnsi="Century Gothic" w:cs="Century Gothic"/>
        </w:rPr>
        <w:t xml:space="preserve">el Presidente </w:t>
      </w:r>
      <w:r>
        <w:rPr>
          <w:rFonts w:ascii="Century Gothic" w:eastAsia="Century Gothic" w:hAnsi="Century Gothic" w:cs="Century Gothic"/>
        </w:rPr>
        <w:t>Andrés Manuel López Obrador pidió disolver el Consejo de Promoción Turística de Méxic</w:t>
      </w:r>
      <w:r>
        <w:rPr>
          <w:rFonts w:ascii="Century Gothic" w:eastAsia="Century Gothic" w:hAnsi="Century Gothic" w:cs="Century Gothic"/>
        </w:rPr>
        <w:t xml:space="preserve">o, organismo encargado de coordinar, diseñar y operar estrategias turísticas nacionales e internacionales, para destinar los recursos de este Consejo a la megaobra insignia “el Tren maya”. </w:t>
      </w:r>
    </w:p>
    <w:p w14:paraId="3BEC084B" w14:textId="77777777" w:rsidR="00EC5CDA" w:rsidRDefault="00EC5CDA">
      <w:pPr>
        <w:spacing w:line="360" w:lineRule="auto"/>
        <w:jc w:val="both"/>
        <w:rPr>
          <w:rFonts w:ascii="Century Gothic" w:eastAsia="Century Gothic" w:hAnsi="Century Gothic" w:cs="Century Gothic"/>
        </w:rPr>
      </w:pPr>
    </w:p>
    <w:p w14:paraId="6906E814" w14:textId="519DAE1C"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El Centro de Investigación y Competitividad Turística de la Unive</w:t>
      </w:r>
      <w:r>
        <w:rPr>
          <w:rFonts w:ascii="Century Gothic" w:eastAsia="Century Gothic" w:hAnsi="Century Gothic" w:cs="Century Gothic"/>
        </w:rPr>
        <w:t>rsidad Anáhuac (Cicotur)</w:t>
      </w:r>
      <w:r w:rsidR="00421E1D">
        <w:rPr>
          <w:rFonts w:ascii="Century Gothic" w:eastAsia="Century Gothic" w:hAnsi="Century Gothic" w:cs="Century Gothic"/>
        </w:rPr>
        <w:t xml:space="preserve">, </w:t>
      </w:r>
      <w:r>
        <w:rPr>
          <w:rFonts w:ascii="Century Gothic" w:eastAsia="Century Gothic" w:hAnsi="Century Gothic" w:cs="Century Gothic"/>
        </w:rPr>
        <w:t xml:space="preserve">informó que el PIB turístico del primer trimestre del 2023 se encuentra en un 3.6%, debajo del que se registró en el mismo periodo en el año 2020, por lo que tenemos seguridad que el camino que la Federación está marcando para el </w:t>
      </w:r>
      <w:r>
        <w:rPr>
          <w:rFonts w:ascii="Century Gothic" w:eastAsia="Century Gothic" w:hAnsi="Century Gothic" w:cs="Century Gothic"/>
        </w:rPr>
        <w:t xml:space="preserve">turismo es ineficiente según sus objetivos a corto y largo </w:t>
      </w:r>
      <w:r>
        <w:rPr>
          <w:rFonts w:ascii="Century Gothic" w:eastAsia="Century Gothic" w:hAnsi="Century Gothic" w:cs="Century Gothic"/>
        </w:rPr>
        <w:lastRenderedPageBreak/>
        <w:t xml:space="preserve">plazo. Recordemos que la riqueza de una nación radica en su capacidad de administrar los recursos que posee. </w:t>
      </w:r>
    </w:p>
    <w:p w14:paraId="4902485E" w14:textId="77777777" w:rsidR="00EC5CDA" w:rsidRDefault="00EC5CDA">
      <w:pPr>
        <w:spacing w:line="360" w:lineRule="auto"/>
        <w:ind w:firstLine="720"/>
        <w:jc w:val="both"/>
        <w:rPr>
          <w:rFonts w:ascii="Century Gothic" w:eastAsia="Century Gothic" w:hAnsi="Century Gothic" w:cs="Century Gothic"/>
        </w:rPr>
      </w:pPr>
    </w:p>
    <w:p w14:paraId="779F16B6" w14:textId="709B424D"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A razón de la preocupación e incertidumbre de quienes son parte del sector, se han hec</w:t>
      </w:r>
      <w:r>
        <w:rPr>
          <w:rFonts w:ascii="Century Gothic" w:eastAsia="Century Gothic" w:hAnsi="Century Gothic" w:cs="Century Gothic"/>
        </w:rPr>
        <w:t>ho públicas diversas opiniones; la Federación Mexicana de Asociaciones Turísticas, a través de su director, señaló que un factor que entorpece la recuperación del público turístico se debe al fenómeno de la competencia mundial</w:t>
      </w:r>
      <w:r w:rsidR="00421E1D">
        <w:rPr>
          <w:rFonts w:ascii="Century Gothic" w:eastAsia="Century Gothic" w:hAnsi="Century Gothic" w:cs="Century Gothic"/>
        </w:rPr>
        <w:t xml:space="preserve">, principalmente por </w:t>
      </w:r>
      <w:r>
        <w:rPr>
          <w:rFonts w:ascii="Century Gothic" w:eastAsia="Century Gothic" w:hAnsi="Century Gothic" w:cs="Century Gothic"/>
        </w:rPr>
        <w:t>la reaper</w:t>
      </w:r>
      <w:r>
        <w:rPr>
          <w:rFonts w:ascii="Century Gothic" w:eastAsia="Century Gothic" w:hAnsi="Century Gothic" w:cs="Century Gothic"/>
        </w:rPr>
        <w:t>tura de fronteras post COVID-19, por lo que es necesario que México trabaje en la promoción, fomento y mejora de servicios, debido a que a nivel global, se reactivaron estrategias de promoción, mientras el gobierno federal no realizó lo propio, además de t</w:t>
      </w:r>
      <w:r>
        <w:rPr>
          <w:rFonts w:ascii="Century Gothic" w:eastAsia="Century Gothic" w:hAnsi="Century Gothic" w:cs="Century Gothic"/>
        </w:rPr>
        <w:t xml:space="preserve">ener una actividad muy limitada en este tema. </w:t>
      </w:r>
    </w:p>
    <w:p w14:paraId="2D3738C8" w14:textId="77777777" w:rsidR="00EC5CDA" w:rsidRDefault="00EC5CDA">
      <w:pPr>
        <w:spacing w:line="360" w:lineRule="auto"/>
        <w:ind w:firstLine="720"/>
        <w:jc w:val="both"/>
        <w:rPr>
          <w:rFonts w:ascii="Century Gothic" w:eastAsia="Century Gothic" w:hAnsi="Century Gothic" w:cs="Century Gothic"/>
        </w:rPr>
      </w:pPr>
    </w:p>
    <w:p w14:paraId="3A8A2374" w14:textId="32377DD1"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El impacto que nos traerá a todas y todos los mexicanos esta asignación de presupuesto tal y como lo propone el Poder Ejecutivo, se verá reflejado directamente en la derrama de los servicios turísticos, de </w:t>
      </w:r>
      <w:r>
        <w:rPr>
          <w:rFonts w:ascii="Century Gothic" w:eastAsia="Century Gothic" w:hAnsi="Century Gothic" w:cs="Century Gothic"/>
        </w:rPr>
        <w:t>los cuales, hasta junio del 2023, corresponden el ingreso para subsistir de al menos  4 millones 713 de mexicanas y mexicanos junto con sus familias. En contraste, el Gobierno de</w:t>
      </w:r>
      <w:r w:rsidR="00376028">
        <w:rPr>
          <w:rFonts w:ascii="Century Gothic" w:eastAsia="Century Gothic" w:hAnsi="Century Gothic" w:cs="Century Gothic"/>
        </w:rPr>
        <w:t xml:space="preserve"> la Mtra. María Eugenia Campos Galván, </w:t>
      </w:r>
      <w:r>
        <w:rPr>
          <w:rFonts w:ascii="Century Gothic" w:eastAsia="Century Gothic" w:hAnsi="Century Gothic" w:cs="Century Gothic"/>
        </w:rPr>
        <w:t>quien sí le ha apostado al desarrollo t</w:t>
      </w:r>
      <w:r>
        <w:rPr>
          <w:rFonts w:ascii="Century Gothic" w:eastAsia="Century Gothic" w:hAnsi="Century Gothic" w:cs="Century Gothic"/>
        </w:rPr>
        <w:t xml:space="preserve">urístico de Chihuahua, ha generado en el primer semestre del 2023, una derrama económica estimada de $10,748.86 MDP, 6.25% más que el año pasado, con un </w:t>
      </w:r>
      <w:r w:rsidR="00B32EB8">
        <w:rPr>
          <w:rFonts w:ascii="Century Gothic" w:eastAsia="Century Gothic" w:hAnsi="Century Gothic" w:cs="Century Gothic"/>
        </w:rPr>
        <w:t xml:space="preserve">64.09% de ocupación hotelera </w:t>
      </w:r>
      <w:r>
        <w:rPr>
          <w:rFonts w:ascii="Century Gothic" w:eastAsia="Century Gothic" w:hAnsi="Century Gothic" w:cs="Century Gothic"/>
        </w:rPr>
        <w:t xml:space="preserve">en los diversos atractivos turísticos del Estado. </w:t>
      </w:r>
    </w:p>
    <w:p w14:paraId="607EE7F7" w14:textId="77777777" w:rsidR="00EC5CDA" w:rsidRDefault="00EC5CDA">
      <w:pPr>
        <w:spacing w:line="360" w:lineRule="auto"/>
        <w:jc w:val="both"/>
        <w:rPr>
          <w:rFonts w:ascii="Century Gothic" w:eastAsia="Century Gothic" w:hAnsi="Century Gothic" w:cs="Century Gothic"/>
        </w:rPr>
      </w:pPr>
    </w:p>
    <w:p w14:paraId="7F95CBDD" w14:textId="76611D91"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En el año 2018, se des</w:t>
      </w:r>
      <w:r>
        <w:rPr>
          <w:rFonts w:ascii="Century Gothic" w:eastAsia="Century Gothic" w:hAnsi="Century Gothic" w:cs="Century Gothic"/>
        </w:rPr>
        <w:t>tinaron 3,916 millones de pesos para la Secretaría de Turismo, los cuales fueron aplicados en un 27% a proyectos físicos, y el resto en gastos de operación; posteriormente, en 2019, se aumentó en un 124% el presupuesto propuesto para esta Secretaría, consi</w:t>
      </w:r>
      <w:r>
        <w:rPr>
          <w:rFonts w:ascii="Century Gothic" w:eastAsia="Century Gothic" w:hAnsi="Century Gothic" w:cs="Century Gothic"/>
        </w:rPr>
        <w:t>derando 8,786 millones de pesos, pues se argumentó el impulso a proyectos de inversión, principalmente del proyecto estrella del Gobierno Federal</w:t>
      </w:r>
      <w:r w:rsidR="00150C74">
        <w:rPr>
          <w:rFonts w:ascii="Century Gothic" w:eastAsia="Century Gothic" w:hAnsi="Century Gothic" w:cs="Century Gothic"/>
        </w:rPr>
        <w:t xml:space="preserve">, </w:t>
      </w:r>
      <w:r>
        <w:rPr>
          <w:rFonts w:ascii="Century Gothic" w:eastAsia="Century Gothic" w:hAnsi="Century Gothic" w:cs="Century Gothic"/>
        </w:rPr>
        <w:t xml:space="preserve">el “Tren Maya”. </w:t>
      </w:r>
    </w:p>
    <w:p w14:paraId="30BAD506" w14:textId="77777777" w:rsidR="00EC5CDA" w:rsidRDefault="00EC5CDA">
      <w:pPr>
        <w:spacing w:line="360" w:lineRule="auto"/>
        <w:ind w:firstLine="720"/>
        <w:jc w:val="both"/>
        <w:rPr>
          <w:rFonts w:ascii="Century Gothic" w:eastAsia="Century Gothic" w:hAnsi="Century Gothic" w:cs="Century Gothic"/>
        </w:rPr>
      </w:pPr>
    </w:p>
    <w:p w14:paraId="0A8B04D9" w14:textId="256D6BA4"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Ahora, en el proyecto de presupuesto de egresos del 2024, al pasar a la Secretaría de la De</w:t>
      </w:r>
      <w:r>
        <w:rPr>
          <w:rFonts w:ascii="Century Gothic" w:eastAsia="Century Gothic" w:hAnsi="Century Gothic" w:cs="Century Gothic"/>
        </w:rPr>
        <w:t>fensa Nacional el proyecto del Tren Maya, se propone destinar aún menos recursos que los proyectados en el año 2018, únicamente mil 973.7 millones de pesos a este sector, resultando insuficientes para cubrir todas las actividades que debe realizar la Secre</w:t>
      </w:r>
      <w:r>
        <w:rPr>
          <w:rFonts w:ascii="Century Gothic" w:eastAsia="Century Gothic" w:hAnsi="Century Gothic" w:cs="Century Gothic"/>
        </w:rPr>
        <w:t>taría de Turismo, tales como la promoción turística nacional e internacional, el desarrollo de productos turísticos, programas especiales como “Pueblos Mágicos”, el cual permite que las comunidades sean revaloradas e impulsadas para su crecimiento; asimism</w:t>
      </w:r>
      <w:r>
        <w:rPr>
          <w:rFonts w:ascii="Century Gothic" w:eastAsia="Century Gothic" w:hAnsi="Century Gothic" w:cs="Century Gothic"/>
        </w:rPr>
        <w:t>o, el desarrollo de infraestructura turística, que comprende todo el conjunto de obras y servicios que el turismo utiliza para impulsar su actividad, tales como rutas de acceso, comunicaciones (servicios de telefonía, internet) y equipamiento urbano (señal</w:t>
      </w:r>
      <w:r>
        <w:rPr>
          <w:rFonts w:ascii="Century Gothic" w:eastAsia="Century Gothic" w:hAnsi="Century Gothic" w:cs="Century Gothic"/>
        </w:rPr>
        <w:t xml:space="preserve">amientos, servicios de agua, drenaje, energía eléctrica), así como el fomento a inversiones turísticas. Resulta casi increíble como prácticamente al sector turístico lo están sosteniendo únicamente las empresas y los particulares, debido al poco apoyo que </w:t>
      </w:r>
      <w:r>
        <w:rPr>
          <w:rFonts w:ascii="Century Gothic" w:eastAsia="Century Gothic" w:hAnsi="Century Gothic" w:cs="Century Gothic"/>
        </w:rPr>
        <w:t>el Gobierno Federal le otorga</w:t>
      </w:r>
      <w:r w:rsidR="000A22DB">
        <w:rPr>
          <w:rFonts w:ascii="Century Gothic" w:eastAsia="Century Gothic" w:hAnsi="Century Gothic" w:cs="Century Gothic"/>
        </w:rPr>
        <w:t xml:space="preserve"> </w:t>
      </w:r>
      <w:r>
        <w:rPr>
          <w:rFonts w:ascii="Century Gothic" w:eastAsia="Century Gothic" w:hAnsi="Century Gothic" w:cs="Century Gothic"/>
        </w:rPr>
        <w:t xml:space="preserve">a este importante ámbito. </w:t>
      </w:r>
    </w:p>
    <w:p w14:paraId="1245BF1E" w14:textId="77777777" w:rsidR="00EC5CDA" w:rsidRDefault="00EC5CDA">
      <w:pPr>
        <w:spacing w:line="360" w:lineRule="auto"/>
        <w:ind w:firstLine="720"/>
        <w:jc w:val="both"/>
        <w:rPr>
          <w:rFonts w:ascii="Century Gothic" w:eastAsia="Century Gothic" w:hAnsi="Century Gothic" w:cs="Century Gothic"/>
          <w:highlight w:val="white"/>
        </w:rPr>
      </w:pPr>
    </w:p>
    <w:p w14:paraId="18C1A3EA" w14:textId="77777777" w:rsidR="00EC5CDA" w:rsidRDefault="003F34FE">
      <w:pPr>
        <w:spacing w:line="360" w:lineRule="auto"/>
        <w:ind w:firstLine="720"/>
        <w:jc w:val="both"/>
        <w:rPr>
          <w:rFonts w:ascii="Century Gothic" w:eastAsia="Century Gothic" w:hAnsi="Century Gothic" w:cs="Century Gothic"/>
          <w:highlight w:val="white"/>
        </w:rPr>
      </w:pPr>
      <w:r>
        <w:rPr>
          <w:rFonts w:ascii="Century Gothic" w:eastAsia="Century Gothic" w:hAnsi="Century Gothic" w:cs="Century Gothic"/>
          <w:highlight w:val="white"/>
        </w:rPr>
        <w:t>El periodo ordinario pasado, en esta misma tribuna, hicimos un respetuoso llamado al Congreso de la Unión, a fin de que se abstuvieran de realizar actos violatorios al proceso legislativo, en especí</w:t>
      </w:r>
      <w:r>
        <w:rPr>
          <w:rFonts w:ascii="Century Gothic" w:eastAsia="Century Gothic" w:hAnsi="Century Gothic" w:cs="Century Gothic"/>
          <w:highlight w:val="white"/>
        </w:rPr>
        <w:t>fico con sus reformas aprobadas en Fast Track. En una de ellas, se aprobó que los ingresos que se generen con el cobro del derecho referente a los visitantes sin permiso para realizar actividades remuneradas que ingresen al país con fines turísticos, el cu</w:t>
      </w:r>
      <w:r>
        <w:rPr>
          <w:rFonts w:ascii="Century Gothic" w:eastAsia="Century Gothic" w:hAnsi="Century Gothic" w:cs="Century Gothic"/>
          <w:highlight w:val="white"/>
        </w:rPr>
        <w:t xml:space="preserve">al era destinado en un 80% al Fondo Nacional al Turismo, y el otro 20% al Instituto Nacional de Migración, para que ahora se destinen directamente para la planeación, estudios, proyectos de las obras prioritarias de Estado. </w:t>
      </w:r>
    </w:p>
    <w:p w14:paraId="57B9FC75" w14:textId="77777777" w:rsidR="00EC5CDA" w:rsidRDefault="00EC5CDA">
      <w:pPr>
        <w:spacing w:line="360" w:lineRule="auto"/>
        <w:ind w:firstLine="720"/>
        <w:jc w:val="both"/>
        <w:rPr>
          <w:sz w:val="14"/>
          <w:szCs w:val="14"/>
          <w:highlight w:val="white"/>
        </w:rPr>
      </w:pPr>
    </w:p>
    <w:p w14:paraId="1516F40A" w14:textId="77777777" w:rsidR="00EC5CDA" w:rsidRDefault="003F34FE">
      <w:pPr>
        <w:spacing w:line="360" w:lineRule="auto"/>
        <w:ind w:firstLine="720"/>
        <w:jc w:val="both"/>
        <w:rPr>
          <w:rFonts w:ascii="Century Gothic" w:eastAsia="Century Gothic" w:hAnsi="Century Gothic" w:cs="Century Gothic"/>
        </w:rPr>
      </w:pPr>
      <w:r>
        <w:rPr>
          <w:sz w:val="14"/>
          <w:szCs w:val="14"/>
          <w:highlight w:val="white"/>
        </w:rPr>
        <w:t xml:space="preserve"> </w:t>
      </w:r>
      <w:r>
        <w:rPr>
          <w:rFonts w:ascii="Century Gothic" w:eastAsia="Century Gothic" w:hAnsi="Century Gothic" w:cs="Century Gothic"/>
          <w:highlight w:val="white"/>
        </w:rPr>
        <w:t>Hoy, en este proyecto de presupuesto de egresos, se materializó lo que advertimos en anteriores ocasiones. El Ejecutivo Federal solicitó que los recursos obtenidos por el cobro de este derecho, se destinen a un fideicomiso que administra la empresa encarga</w:t>
      </w:r>
      <w:r>
        <w:rPr>
          <w:rFonts w:ascii="Century Gothic" w:eastAsia="Century Gothic" w:hAnsi="Century Gothic" w:cs="Century Gothic"/>
          <w:highlight w:val="white"/>
        </w:rPr>
        <w:t xml:space="preserve">da de una de las obras prioritarias del estado, adivinen cuál? Claro, el inoperante Tren Maya, dejando con el mínimo de recursos a todos los demás proyectos en materia turística. </w:t>
      </w:r>
    </w:p>
    <w:p w14:paraId="2C9CEDD0" w14:textId="77777777" w:rsidR="00EC5CDA" w:rsidRDefault="00EC5CDA">
      <w:pPr>
        <w:spacing w:line="360" w:lineRule="auto"/>
        <w:jc w:val="both"/>
        <w:rPr>
          <w:rFonts w:ascii="Century Gothic" w:eastAsia="Century Gothic" w:hAnsi="Century Gothic" w:cs="Century Gothic"/>
        </w:rPr>
      </w:pPr>
    </w:p>
    <w:p w14:paraId="1B5C17A9" w14:textId="184D22F5"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El 27 de septiembre de cada año, fue declarado como el “Día Mundial del Tur</w:t>
      </w:r>
      <w:r>
        <w:rPr>
          <w:rFonts w:ascii="Century Gothic" w:eastAsia="Century Gothic" w:hAnsi="Century Gothic" w:cs="Century Gothic"/>
        </w:rPr>
        <w:t>ismo”, con el propósito de concientizar a la comunidad internacional acerca del valor social, cultural, político y económico del turismo; así como fomentar la contribución de los distintos sectores para lograr los Objetivos de Desarrollo Sostenible adoptad</w:t>
      </w:r>
      <w:r>
        <w:rPr>
          <w:rFonts w:ascii="Century Gothic" w:eastAsia="Century Gothic" w:hAnsi="Century Gothic" w:cs="Century Gothic"/>
        </w:rPr>
        <w:t xml:space="preserve">os por la ONU en 2015. </w:t>
      </w:r>
    </w:p>
    <w:p w14:paraId="370472BB" w14:textId="77777777" w:rsidR="00EC5CDA" w:rsidRDefault="003F34FE">
      <w:pPr>
        <w:spacing w:line="360" w:lineRule="auto"/>
        <w:jc w:val="both"/>
        <w:rPr>
          <w:rFonts w:ascii="Century Gothic" w:eastAsia="Century Gothic" w:hAnsi="Century Gothic" w:cs="Century Gothic"/>
        </w:rPr>
      </w:pPr>
      <w:r>
        <w:rPr>
          <w:rFonts w:ascii="Century Gothic" w:eastAsia="Century Gothic" w:hAnsi="Century Gothic" w:cs="Century Gothic"/>
        </w:rPr>
        <w:tab/>
      </w:r>
    </w:p>
    <w:p w14:paraId="40B23C96" w14:textId="6242D45D" w:rsidR="00EC5CDA" w:rsidRDefault="003F34FE">
      <w:pPr>
        <w:spacing w:line="360" w:lineRule="auto"/>
        <w:jc w:val="both"/>
        <w:rPr>
          <w:rFonts w:ascii="Century Gothic" w:eastAsia="Century Gothic" w:hAnsi="Century Gothic" w:cs="Century Gothic"/>
        </w:rPr>
      </w:pPr>
      <w:r>
        <w:rPr>
          <w:rFonts w:ascii="Century Gothic" w:eastAsia="Century Gothic" w:hAnsi="Century Gothic" w:cs="Century Gothic"/>
        </w:rPr>
        <w:tab/>
        <w:t xml:space="preserve">En el marco de la celebración de este día, es que se hace un atento llamado a los legisladores federales, a fin </w:t>
      </w:r>
      <w:r w:rsidR="00F6211B">
        <w:rPr>
          <w:rFonts w:ascii="Century Gothic" w:eastAsia="Century Gothic" w:hAnsi="Century Gothic" w:cs="Century Gothic"/>
        </w:rPr>
        <w:t xml:space="preserve">de </w:t>
      </w:r>
      <w:r>
        <w:rPr>
          <w:rFonts w:ascii="Century Gothic" w:eastAsia="Century Gothic" w:hAnsi="Century Gothic" w:cs="Century Gothic"/>
        </w:rPr>
        <w:t xml:space="preserve">que consideren la asignación de   recursos </w:t>
      </w:r>
      <w:r w:rsidR="00376028">
        <w:rPr>
          <w:rFonts w:ascii="Century Gothic" w:eastAsia="Century Gothic" w:hAnsi="Century Gothic" w:cs="Century Gothic"/>
        </w:rPr>
        <w:t xml:space="preserve">suficientes </w:t>
      </w:r>
      <w:r>
        <w:rPr>
          <w:rFonts w:ascii="Century Gothic" w:eastAsia="Century Gothic" w:hAnsi="Century Gothic" w:cs="Century Gothic"/>
        </w:rPr>
        <w:t xml:space="preserve">para destinarse al </w:t>
      </w:r>
      <w:r w:rsidR="00376028">
        <w:rPr>
          <w:rFonts w:ascii="Century Gothic" w:eastAsia="Century Gothic" w:hAnsi="Century Gothic" w:cs="Century Gothic"/>
        </w:rPr>
        <w:t xml:space="preserve">impulso del </w:t>
      </w:r>
      <w:r>
        <w:rPr>
          <w:rFonts w:ascii="Century Gothic" w:eastAsia="Century Gothic" w:hAnsi="Century Gothic" w:cs="Century Gothic"/>
        </w:rPr>
        <w:t>sector turístico</w:t>
      </w:r>
      <w:r w:rsidR="00376028">
        <w:rPr>
          <w:rFonts w:ascii="Century Gothic" w:eastAsia="Century Gothic" w:hAnsi="Century Gothic" w:cs="Century Gothic"/>
        </w:rPr>
        <w:t xml:space="preserve"> en este Presupuesto de Egresos del 2024</w:t>
      </w:r>
      <w:r w:rsidR="00B32EB8">
        <w:rPr>
          <w:rFonts w:ascii="Century Gothic" w:eastAsia="Century Gothic" w:hAnsi="Century Gothic" w:cs="Century Gothic"/>
        </w:rPr>
        <w:t xml:space="preserve">, </w:t>
      </w:r>
      <w:r w:rsidR="00376028">
        <w:rPr>
          <w:rFonts w:ascii="Century Gothic" w:eastAsia="Century Gothic" w:hAnsi="Century Gothic" w:cs="Century Gothic"/>
        </w:rPr>
        <w:t>r</w:t>
      </w:r>
      <w:r>
        <w:rPr>
          <w:rFonts w:ascii="Century Gothic" w:eastAsia="Century Gothic" w:hAnsi="Century Gothic" w:cs="Century Gothic"/>
        </w:rPr>
        <w:t>ecordando que el turismo es uno de los sectores económicos más importantes, el cual da empleo a una de cada diez personas en todo el mundo, y proporciona los medios para subsistir a millones de familias más, según información</w:t>
      </w:r>
      <w:r>
        <w:rPr>
          <w:rFonts w:ascii="Century Gothic" w:eastAsia="Century Gothic" w:hAnsi="Century Gothic" w:cs="Century Gothic"/>
        </w:rPr>
        <w:t xml:space="preserve"> de las Naciones Unidas. </w:t>
      </w:r>
    </w:p>
    <w:p w14:paraId="10CB195E" w14:textId="77777777" w:rsidR="00EC5CDA" w:rsidRDefault="003F34FE">
      <w:pPr>
        <w:spacing w:line="360" w:lineRule="auto"/>
        <w:jc w:val="both"/>
        <w:rPr>
          <w:rFonts w:ascii="Century Gothic" w:eastAsia="Century Gothic" w:hAnsi="Century Gothic" w:cs="Century Gothic"/>
        </w:rPr>
      </w:pPr>
      <w:r>
        <w:rPr>
          <w:rFonts w:ascii="Century Gothic" w:eastAsia="Century Gothic" w:hAnsi="Century Gothic" w:cs="Century Gothic"/>
        </w:rPr>
        <w:tab/>
      </w:r>
    </w:p>
    <w:p w14:paraId="5A98DA94" w14:textId="77777777" w:rsidR="00EC5CDA" w:rsidRDefault="003F34FE">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El turismo no es solo un sector, es un mecanismo que impulsa el crecimiento económico, genera empleo y fortalece la economía de los países. </w:t>
      </w:r>
    </w:p>
    <w:p w14:paraId="350638C8" w14:textId="77777777" w:rsidR="00EC5CDA" w:rsidRDefault="00EC5CDA">
      <w:pPr>
        <w:spacing w:line="360" w:lineRule="auto"/>
        <w:ind w:firstLine="720"/>
        <w:jc w:val="both"/>
        <w:rPr>
          <w:rFonts w:ascii="Century Gothic" w:eastAsia="Century Gothic" w:hAnsi="Century Gothic" w:cs="Century Gothic"/>
        </w:rPr>
      </w:pPr>
    </w:p>
    <w:p w14:paraId="4ABD2267" w14:textId="77777777" w:rsidR="00EC5CDA" w:rsidRDefault="003F34FE">
      <w:pPr>
        <w:spacing w:line="392" w:lineRule="auto"/>
        <w:ind w:firstLine="720"/>
        <w:jc w:val="both"/>
        <w:rPr>
          <w:rFonts w:ascii="Century Gothic" w:eastAsia="Century Gothic" w:hAnsi="Century Gothic" w:cs="Century Gothic"/>
          <w:b/>
        </w:rPr>
      </w:pPr>
      <w:r>
        <w:rPr>
          <w:rFonts w:ascii="Century Gothic" w:eastAsia="Century Gothic" w:hAnsi="Century Gothic" w:cs="Century Gothic"/>
        </w:rPr>
        <w:t>En virtud de todo lo previamente mencionado es que pongo a consideración de esta Sober</w:t>
      </w:r>
      <w:r>
        <w:rPr>
          <w:rFonts w:ascii="Century Gothic" w:eastAsia="Century Gothic" w:hAnsi="Century Gothic" w:cs="Century Gothic"/>
        </w:rPr>
        <w:t>anía, la siguiente proposición con carácter de punto de acuerdo:</w:t>
      </w:r>
    </w:p>
    <w:p w14:paraId="54DDA9C6" w14:textId="77777777" w:rsidR="00EC5CDA" w:rsidRDefault="00EC5CDA">
      <w:pPr>
        <w:spacing w:line="360" w:lineRule="auto"/>
        <w:jc w:val="center"/>
        <w:rPr>
          <w:rFonts w:ascii="Century Gothic" w:eastAsia="Century Gothic" w:hAnsi="Century Gothic" w:cs="Century Gothic"/>
          <w:b/>
        </w:rPr>
      </w:pPr>
    </w:p>
    <w:p w14:paraId="56C70165" w14:textId="77777777" w:rsidR="00EC5CDA" w:rsidRDefault="003F34FE">
      <w:pPr>
        <w:spacing w:line="360" w:lineRule="auto"/>
        <w:jc w:val="center"/>
        <w:rPr>
          <w:rFonts w:ascii="Century Gothic" w:eastAsia="Century Gothic" w:hAnsi="Century Gothic" w:cs="Century Gothic"/>
          <w:b/>
        </w:rPr>
      </w:pPr>
      <w:r>
        <w:rPr>
          <w:rFonts w:ascii="Century Gothic" w:eastAsia="Century Gothic" w:hAnsi="Century Gothic" w:cs="Century Gothic"/>
          <w:b/>
        </w:rPr>
        <w:t xml:space="preserve">ACUERDO: </w:t>
      </w:r>
    </w:p>
    <w:p w14:paraId="2B8D722F" w14:textId="77777777" w:rsidR="00EC5CDA" w:rsidRDefault="00EC5CDA">
      <w:pPr>
        <w:spacing w:line="360" w:lineRule="auto"/>
        <w:jc w:val="center"/>
        <w:rPr>
          <w:rFonts w:ascii="Century Gothic" w:eastAsia="Century Gothic" w:hAnsi="Century Gothic" w:cs="Century Gothic"/>
          <w:b/>
        </w:rPr>
      </w:pPr>
    </w:p>
    <w:p w14:paraId="6C623D87" w14:textId="77777777" w:rsidR="00EC5CDA" w:rsidRDefault="003F34FE">
      <w:pPr>
        <w:spacing w:line="360" w:lineRule="auto"/>
        <w:jc w:val="both"/>
        <w:rPr>
          <w:rFonts w:ascii="Century Gothic" w:eastAsia="Century Gothic" w:hAnsi="Century Gothic" w:cs="Century Gothic"/>
          <w:b/>
          <w:i/>
        </w:rPr>
      </w:pPr>
      <w:r>
        <w:rPr>
          <w:rFonts w:ascii="Century Gothic" w:eastAsia="Century Gothic" w:hAnsi="Century Gothic" w:cs="Century Gothic"/>
          <w:b/>
          <w:i/>
        </w:rPr>
        <w:t xml:space="preserve">ÚNICO.- LA SEXAGÉSIMA SÉPTIMA LEGISLATURA DEL H. CONGRESO DEL ESTADO DE CHIHUAHUA, EXHORTA RESPETUOSAMENTE A LA CÁMARA DE DIPUTADOS, CON LA FINALIDAD DE QUE SE ASIGNE PRESUPUESTO SUFICIENTE PARA IMPULSAR EL TURISMO EN EL EJERCICIO FISCAL 2024. </w:t>
      </w:r>
    </w:p>
    <w:p w14:paraId="0FDF56B0" w14:textId="77777777" w:rsidR="00EC5CDA" w:rsidRDefault="003F34FE">
      <w:pPr>
        <w:spacing w:line="360" w:lineRule="auto"/>
        <w:jc w:val="both"/>
        <w:rPr>
          <w:rFonts w:ascii="Century Gothic" w:eastAsia="Century Gothic" w:hAnsi="Century Gothic" w:cs="Century Gothic"/>
          <w:b/>
          <w:i/>
        </w:rPr>
      </w:pPr>
      <w:r>
        <w:rPr>
          <w:rFonts w:ascii="Century Gothic" w:eastAsia="Century Gothic" w:hAnsi="Century Gothic" w:cs="Century Gothic"/>
          <w:b/>
          <w:i/>
        </w:rPr>
        <w:t xml:space="preserve"> </w:t>
      </w:r>
    </w:p>
    <w:p w14:paraId="060D4E1F" w14:textId="77777777" w:rsidR="00EC5CDA" w:rsidRDefault="003F34FE">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Century Gothic" w:eastAsia="Century Gothic" w:hAnsi="Century Gothic" w:cs="Century Gothic"/>
        </w:rPr>
      </w:pPr>
      <w:r>
        <w:rPr>
          <w:rFonts w:ascii="Century Gothic" w:eastAsia="Century Gothic" w:hAnsi="Century Gothic" w:cs="Century Gothic"/>
          <w:b/>
        </w:rPr>
        <w:t>ECONÓMICO</w:t>
      </w:r>
      <w:r>
        <w:rPr>
          <w:rFonts w:ascii="Century Gothic" w:eastAsia="Century Gothic" w:hAnsi="Century Gothic" w:cs="Century Gothic"/>
        </w:rPr>
        <w:t>. - Aprobado que sea túrnese a la secretaría para que elabore la minuta correspondiente.</w:t>
      </w:r>
      <w:r>
        <w:rPr>
          <w:rFonts w:ascii="Century Gothic" w:eastAsia="Century Gothic" w:hAnsi="Century Gothic" w:cs="Century Gothic"/>
          <w:b/>
        </w:rPr>
        <w:t xml:space="preserve"> </w:t>
      </w:r>
    </w:p>
    <w:p w14:paraId="477AA6DF" w14:textId="77777777" w:rsidR="00EC5CDA" w:rsidRDefault="00EC5CDA">
      <w:pPr>
        <w:spacing w:line="360" w:lineRule="auto"/>
        <w:jc w:val="both"/>
        <w:rPr>
          <w:rFonts w:ascii="Century Gothic" w:eastAsia="Century Gothic" w:hAnsi="Century Gothic" w:cs="Century Gothic"/>
        </w:rPr>
      </w:pPr>
    </w:p>
    <w:p w14:paraId="476087E9" w14:textId="4CD149DE" w:rsidR="00EC5CDA" w:rsidRDefault="003F34FE">
      <w:pPr>
        <w:spacing w:line="360" w:lineRule="auto"/>
        <w:jc w:val="both"/>
        <w:rPr>
          <w:rFonts w:ascii="Century Gothic" w:eastAsia="Century Gothic" w:hAnsi="Century Gothic" w:cs="Century Gothic"/>
        </w:rPr>
      </w:pPr>
      <w:r>
        <w:rPr>
          <w:rFonts w:ascii="Century Gothic" w:eastAsia="Century Gothic" w:hAnsi="Century Gothic" w:cs="Century Gothic"/>
        </w:rPr>
        <w:t>Dado en el Salón de Sesiones a los 2</w:t>
      </w:r>
      <w:r w:rsidR="008B0726">
        <w:rPr>
          <w:rFonts w:ascii="Century Gothic" w:eastAsia="Century Gothic" w:hAnsi="Century Gothic" w:cs="Century Gothic"/>
        </w:rPr>
        <w:t>8</w:t>
      </w:r>
      <w:r>
        <w:rPr>
          <w:rFonts w:ascii="Century Gothic" w:eastAsia="Century Gothic" w:hAnsi="Century Gothic" w:cs="Century Gothic"/>
        </w:rPr>
        <w:t xml:space="preserve"> días del mes de septiembre del año dos mil veintitrés. </w:t>
      </w:r>
    </w:p>
    <w:p w14:paraId="07399589" w14:textId="77777777" w:rsidR="003935DA" w:rsidRDefault="003935DA">
      <w:pPr>
        <w:spacing w:after="160" w:line="360" w:lineRule="auto"/>
        <w:jc w:val="center"/>
        <w:rPr>
          <w:rFonts w:ascii="Century Gothic" w:eastAsia="Century Gothic" w:hAnsi="Century Gothic" w:cs="Century Gothic"/>
          <w:b/>
        </w:rPr>
      </w:pPr>
    </w:p>
    <w:p w14:paraId="5D4AD9BF" w14:textId="4E6802A0" w:rsidR="00EC5CDA" w:rsidRDefault="003F34FE">
      <w:pPr>
        <w:spacing w:after="160" w:line="360" w:lineRule="auto"/>
        <w:jc w:val="center"/>
        <w:rPr>
          <w:rFonts w:ascii="Century Gothic" w:eastAsia="Century Gothic" w:hAnsi="Century Gothic" w:cs="Century Gothic"/>
        </w:rPr>
      </w:pPr>
      <w:r>
        <w:rPr>
          <w:rFonts w:ascii="Century Gothic" w:eastAsia="Century Gothic" w:hAnsi="Century Gothic" w:cs="Century Gothic"/>
          <w:b/>
        </w:rPr>
        <w:t>ATENTAMENTE</w:t>
      </w:r>
    </w:p>
    <w:p w14:paraId="1B906801" w14:textId="77777777" w:rsidR="00EC5CDA" w:rsidRDefault="00EC5CDA">
      <w:pPr>
        <w:spacing w:after="160" w:line="360" w:lineRule="auto"/>
        <w:rPr>
          <w:rFonts w:ascii="Century Gothic" w:eastAsia="Century Gothic" w:hAnsi="Century Gothic" w:cs="Century Gothic"/>
        </w:rPr>
      </w:pPr>
    </w:p>
    <w:p w14:paraId="0DF2AC42" w14:textId="77777777" w:rsidR="00EC5CDA" w:rsidRDefault="003F34FE">
      <w:pPr>
        <w:spacing w:after="160" w:line="360" w:lineRule="auto"/>
        <w:jc w:val="center"/>
        <w:rPr>
          <w:rFonts w:ascii="Calibri" w:eastAsia="Calibri" w:hAnsi="Calibri" w:cs="Calibri"/>
          <w:sz w:val="22"/>
          <w:szCs w:val="22"/>
        </w:rPr>
      </w:pPr>
      <w:r>
        <w:rPr>
          <w:rFonts w:ascii="Century Gothic" w:eastAsia="Century Gothic" w:hAnsi="Century Gothic" w:cs="Century Gothic"/>
          <w:b/>
        </w:rPr>
        <w:t>DIP. ISELA MARTÍNEZ DÍAZ</w:t>
      </w:r>
    </w:p>
    <w:tbl>
      <w:tblPr>
        <w:tblStyle w:val="a4"/>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EC5CDA" w14:paraId="57588522" w14:textId="77777777">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31C714CD" w14:textId="77777777" w:rsidR="00EC5CDA" w:rsidRDefault="00EC5CDA">
            <w:pPr>
              <w:spacing w:after="160" w:line="259" w:lineRule="auto"/>
              <w:rPr>
                <w:rFonts w:ascii="Century Gothic" w:eastAsia="Century Gothic" w:hAnsi="Century Gothic" w:cs="Century Gothic"/>
                <w:b/>
              </w:rPr>
            </w:pPr>
          </w:p>
          <w:p w14:paraId="3D75D87C" w14:textId="77777777" w:rsidR="00EC5CDA" w:rsidRDefault="00EC5CDA">
            <w:pPr>
              <w:spacing w:after="160" w:line="259" w:lineRule="auto"/>
              <w:jc w:val="center"/>
              <w:rPr>
                <w:rFonts w:ascii="Century Gothic" w:eastAsia="Century Gothic" w:hAnsi="Century Gothic" w:cs="Century Gothic"/>
                <w:b/>
              </w:rPr>
            </w:pPr>
          </w:p>
          <w:p w14:paraId="6CFEE8FB" w14:textId="77777777"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0A3CE085" w14:textId="77777777" w:rsidR="00EC5CDA" w:rsidRDefault="00EC5CDA">
            <w:pPr>
              <w:spacing w:after="160" w:line="259" w:lineRule="auto"/>
              <w:jc w:val="center"/>
              <w:rPr>
                <w:rFonts w:ascii="Century Gothic" w:eastAsia="Century Gothic" w:hAnsi="Century Gothic" w:cs="Century Gothic"/>
                <w:b/>
              </w:rPr>
            </w:pPr>
          </w:p>
          <w:p w14:paraId="5C7E0131" w14:textId="77777777" w:rsidR="00EC5CDA" w:rsidRDefault="00EC5CDA">
            <w:pPr>
              <w:spacing w:after="160" w:line="259" w:lineRule="auto"/>
              <w:jc w:val="center"/>
              <w:rPr>
                <w:rFonts w:ascii="Century Gothic" w:eastAsia="Century Gothic" w:hAnsi="Century Gothic" w:cs="Century Gothic"/>
                <w:b/>
              </w:rPr>
            </w:pPr>
          </w:p>
          <w:p w14:paraId="69009B73" w14:textId="036E0F67"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  DIP. </w:t>
            </w:r>
            <w:r w:rsidR="00690237">
              <w:rPr>
                <w:rFonts w:ascii="Century Gothic" w:eastAsia="Century Gothic" w:hAnsi="Century Gothic" w:cs="Century Gothic"/>
                <w:b/>
              </w:rPr>
              <w:t xml:space="preserve">ROCÍO GUADALUPE SARMIENTO RUFINO </w:t>
            </w:r>
          </w:p>
        </w:tc>
      </w:tr>
      <w:tr w:rsidR="00EC5CDA" w14:paraId="2F74103C"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9F85AF1" w14:textId="77777777" w:rsidR="00EC5CDA" w:rsidRDefault="00EC5CDA">
            <w:pPr>
              <w:spacing w:after="160" w:line="259" w:lineRule="auto"/>
              <w:rPr>
                <w:rFonts w:ascii="Century Gothic" w:eastAsia="Century Gothic" w:hAnsi="Century Gothic" w:cs="Century Gothic"/>
                <w:b/>
              </w:rPr>
            </w:pPr>
          </w:p>
          <w:p w14:paraId="47C5B77A" w14:textId="77777777" w:rsidR="00EC5CDA" w:rsidRDefault="00EC5CDA">
            <w:pPr>
              <w:spacing w:after="160" w:line="259" w:lineRule="auto"/>
              <w:rPr>
                <w:rFonts w:ascii="Century Gothic" w:eastAsia="Century Gothic" w:hAnsi="Century Gothic" w:cs="Century Gothic"/>
                <w:b/>
              </w:rPr>
            </w:pPr>
          </w:p>
          <w:p w14:paraId="09591D4D" w14:textId="77777777" w:rsidR="00EC5CDA" w:rsidRDefault="00690237" w:rsidP="00690237">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GEORGINA ALEJANDRA BUJANDA RÍOS</w:t>
            </w:r>
          </w:p>
          <w:p w14:paraId="51F608F4" w14:textId="77777777" w:rsidR="00690237" w:rsidRDefault="00690237" w:rsidP="00690237">
            <w:pPr>
              <w:spacing w:after="160" w:line="259" w:lineRule="auto"/>
              <w:jc w:val="center"/>
              <w:rPr>
                <w:rFonts w:ascii="Century Gothic" w:eastAsia="Century Gothic" w:hAnsi="Century Gothic" w:cs="Century Gothic"/>
                <w:b/>
              </w:rPr>
            </w:pPr>
          </w:p>
          <w:p w14:paraId="0A7A8118" w14:textId="77777777" w:rsidR="00690237" w:rsidRDefault="00690237" w:rsidP="00690237">
            <w:pPr>
              <w:spacing w:after="160" w:line="259" w:lineRule="auto"/>
              <w:jc w:val="center"/>
              <w:rPr>
                <w:rFonts w:ascii="Century Gothic" w:eastAsia="Century Gothic" w:hAnsi="Century Gothic" w:cs="Century Gothic"/>
                <w:b/>
              </w:rPr>
            </w:pPr>
          </w:p>
          <w:p w14:paraId="071C9AC4" w14:textId="60AADAF4" w:rsidR="00690237" w:rsidRDefault="00690237" w:rsidP="00690237">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6F6A03B4" w14:textId="77777777" w:rsidR="00EC5CDA" w:rsidRDefault="00EC5CDA">
            <w:pPr>
              <w:spacing w:after="160" w:line="259" w:lineRule="auto"/>
              <w:jc w:val="center"/>
              <w:rPr>
                <w:rFonts w:ascii="Century Gothic" w:eastAsia="Century Gothic" w:hAnsi="Century Gothic" w:cs="Century Gothic"/>
                <w:b/>
              </w:rPr>
            </w:pPr>
          </w:p>
          <w:p w14:paraId="511CFA90" w14:textId="77777777" w:rsidR="00EC5CDA" w:rsidRDefault="00EC5CDA">
            <w:pPr>
              <w:spacing w:after="160" w:line="259" w:lineRule="auto"/>
              <w:rPr>
                <w:rFonts w:ascii="Century Gothic" w:eastAsia="Century Gothic" w:hAnsi="Century Gothic" w:cs="Century Gothic"/>
                <w:b/>
              </w:rPr>
            </w:pPr>
          </w:p>
          <w:p w14:paraId="116772B0" w14:textId="77777777" w:rsidR="00EC5CDA" w:rsidRDefault="003F34FE">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 xml:space="preserve">             DIP. </w:t>
            </w:r>
            <w:r w:rsidR="00690237">
              <w:rPr>
                <w:rFonts w:ascii="Century Gothic" w:eastAsia="Century Gothic" w:hAnsi="Century Gothic" w:cs="Century Gothic"/>
                <w:b/>
              </w:rPr>
              <w:t xml:space="preserve">ANDREA DANIELA FLORES CHACÓN </w:t>
            </w:r>
          </w:p>
          <w:p w14:paraId="5B46EB67" w14:textId="77777777" w:rsidR="00690237" w:rsidRDefault="00690237">
            <w:pPr>
              <w:spacing w:after="160" w:line="259" w:lineRule="auto"/>
              <w:jc w:val="center"/>
              <w:rPr>
                <w:rFonts w:ascii="Century Gothic" w:eastAsia="Century Gothic" w:hAnsi="Century Gothic" w:cs="Century Gothic"/>
                <w:b/>
              </w:rPr>
            </w:pPr>
          </w:p>
          <w:p w14:paraId="3EF9A537" w14:textId="77777777" w:rsidR="00690237" w:rsidRDefault="00690237">
            <w:pPr>
              <w:spacing w:after="160" w:line="259" w:lineRule="auto"/>
              <w:jc w:val="center"/>
              <w:rPr>
                <w:rFonts w:ascii="Century Gothic" w:eastAsia="Century Gothic" w:hAnsi="Century Gothic" w:cs="Century Gothic"/>
                <w:b/>
              </w:rPr>
            </w:pPr>
          </w:p>
          <w:p w14:paraId="5FC54EFC" w14:textId="6E7C8DBF" w:rsidR="00690237" w:rsidRDefault="00690237">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DIP. DIANA IVETTE PEREDA GUTIÉRREZ </w:t>
            </w:r>
          </w:p>
        </w:tc>
      </w:tr>
      <w:tr w:rsidR="00EC5CDA" w14:paraId="75A1C0EB" w14:textId="77777777">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29F9CD9" w14:textId="77777777" w:rsidR="00EC5CDA" w:rsidRDefault="00EC5CDA">
            <w:pPr>
              <w:spacing w:after="160" w:line="259" w:lineRule="auto"/>
              <w:jc w:val="center"/>
              <w:rPr>
                <w:rFonts w:ascii="Century Gothic" w:eastAsia="Century Gothic" w:hAnsi="Century Gothic" w:cs="Century Gothic"/>
                <w:b/>
              </w:rPr>
            </w:pPr>
          </w:p>
          <w:p w14:paraId="1050FC83" w14:textId="77777777" w:rsidR="00EC5CDA" w:rsidRDefault="00EC5CDA">
            <w:pPr>
              <w:spacing w:after="160" w:line="259" w:lineRule="auto"/>
              <w:rPr>
                <w:rFonts w:ascii="Century Gothic" w:eastAsia="Century Gothic" w:hAnsi="Century Gothic" w:cs="Century Gothic"/>
                <w:b/>
              </w:rPr>
            </w:pPr>
          </w:p>
          <w:p w14:paraId="0DF3F29A" w14:textId="27D6CB8D" w:rsidR="00EC5CDA" w:rsidRDefault="00690237">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DIP. ISMAEL PÉREZ PAVÍA </w:t>
            </w:r>
          </w:p>
        </w:tc>
        <w:tc>
          <w:tcPr>
            <w:tcW w:w="4575" w:type="dxa"/>
            <w:tcBorders>
              <w:top w:val="nil"/>
              <w:left w:val="nil"/>
              <w:bottom w:val="nil"/>
              <w:right w:val="nil"/>
            </w:tcBorders>
            <w:shd w:val="clear" w:color="auto" w:fill="auto"/>
            <w:tcMar>
              <w:top w:w="80" w:type="dxa"/>
              <w:left w:w="80" w:type="dxa"/>
              <w:bottom w:w="80" w:type="dxa"/>
              <w:right w:w="80" w:type="dxa"/>
            </w:tcMar>
          </w:tcPr>
          <w:p w14:paraId="62AEBC95" w14:textId="77777777" w:rsidR="00EC5CDA" w:rsidRDefault="00EC5CDA">
            <w:pPr>
              <w:spacing w:after="160" w:line="259" w:lineRule="auto"/>
              <w:jc w:val="center"/>
              <w:rPr>
                <w:rFonts w:ascii="Century Gothic" w:eastAsia="Century Gothic" w:hAnsi="Century Gothic" w:cs="Century Gothic"/>
                <w:b/>
              </w:rPr>
            </w:pPr>
          </w:p>
          <w:p w14:paraId="64859AA2" w14:textId="77777777" w:rsidR="00EC5CDA" w:rsidRDefault="00EC5CDA">
            <w:pPr>
              <w:spacing w:after="160" w:line="259" w:lineRule="auto"/>
              <w:rPr>
                <w:rFonts w:ascii="Century Gothic" w:eastAsia="Century Gothic" w:hAnsi="Century Gothic" w:cs="Century Gothic"/>
                <w:b/>
              </w:rPr>
            </w:pPr>
          </w:p>
          <w:p w14:paraId="748A3860" w14:textId="77777777"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DIP. JOSÉ </w:t>
            </w:r>
            <w:r>
              <w:rPr>
                <w:rFonts w:ascii="Century Gothic" w:eastAsia="Century Gothic" w:hAnsi="Century Gothic" w:cs="Century Gothic"/>
                <w:b/>
              </w:rPr>
              <w:t>ALFREDO CHÁVEZ MADRID</w:t>
            </w:r>
          </w:p>
        </w:tc>
      </w:tr>
      <w:tr w:rsidR="00EC5CDA" w14:paraId="493724DA" w14:textId="77777777">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972F5EC" w14:textId="77777777" w:rsidR="00EC5CDA" w:rsidRDefault="00EC5CDA">
            <w:pPr>
              <w:spacing w:after="160" w:line="259" w:lineRule="auto"/>
              <w:jc w:val="center"/>
              <w:rPr>
                <w:rFonts w:ascii="Century Gothic" w:eastAsia="Century Gothic" w:hAnsi="Century Gothic" w:cs="Century Gothic"/>
                <w:b/>
              </w:rPr>
            </w:pPr>
          </w:p>
          <w:p w14:paraId="2A5156FF" w14:textId="77777777" w:rsidR="00EC5CDA" w:rsidRDefault="00EC5CDA">
            <w:pPr>
              <w:spacing w:after="160" w:line="259" w:lineRule="auto"/>
              <w:jc w:val="center"/>
              <w:rPr>
                <w:rFonts w:ascii="Century Gothic" w:eastAsia="Century Gothic" w:hAnsi="Century Gothic" w:cs="Century Gothic"/>
                <w:b/>
              </w:rPr>
            </w:pPr>
          </w:p>
          <w:p w14:paraId="0D833C92" w14:textId="77777777"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7EB76EE6" w14:textId="77777777" w:rsidR="00EC5CDA" w:rsidRDefault="00EC5CDA">
            <w:pPr>
              <w:spacing w:after="160" w:line="259" w:lineRule="auto"/>
              <w:jc w:val="center"/>
              <w:rPr>
                <w:rFonts w:ascii="Century Gothic" w:eastAsia="Century Gothic" w:hAnsi="Century Gothic" w:cs="Century Gothic"/>
                <w:b/>
              </w:rPr>
            </w:pPr>
          </w:p>
          <w:p w14:paraId="5E2660CB" w14:textId="77777777" w:rsidR="00EC5CDA" w:rsidRDefault="00EC5CDA">
            <w:pPr>
              <w:spacing w:after="160" w:line="259" w:lineRule="auto"/>
              <w:jc w:val="center"/>
              <w:rPr>
                <w:rFonts w:ascii="Century Gothic" w:eastAsia="Century Gothic" w:hAnsi="Century Gothic" w:cs="Century Gothic"/>
                <w:b/>
              </w:rPr>
            </w:pPr>
          </w:p>
          <w:p w14:paraId="015C33AD" w14:textId="4F17B45A"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DIP.</w:t>
            </w:r>
            <w:r w:rsidR="00690237">
              <w:rPr>
                <w:rFonts w:ascii="Century Gothic" w:eastAsia="Century Gothic" w:hAnsi="Century Gothic" w:cs="Century Gothic"/>
                <w:b/>
              </w:rPr>
              <w:t xml:space="preserve"> SAÚL MIRELES CORRAL</w:t>
            </w:r>
          </w:p>
        </w:tc>
      </w:tr>
      <w:tr w:rsidR="00EC5CDA" w14:paraId="2D7E5641" w14:textId="77777777">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38D9117" w14:textId="77777777" w:rsidR="00EC5CDA" w:rsidRDefault="00EC5CDA">
            <w:pPr>
              <w:spacing w:after="160" w:line="259" w:lineRule="auto"/>
              <w:jc w:val="center"/>
              <w:rPr>
                <w:rFonts w:ascii="Century Gothic" w:eastAsia="Century Gothic" w:hAnsi="Century Gothic" w:cs="Century Gothic"/>
                <w:b/>
              </w:rPr>
            </w:pPr>
          </w:p>
          <w:p w14:paraId="4904191D" w14:textId="77777777" w:rsidR="00EC5CDA" w:rsidRDefault="00EC5CDA">
            <w:pPr>
              <w:spacing w:after="160" w:line="259" w:lineRule="auto"/>
              <w:jc w:val="center"/>
              <w:rPr>
                <w:rFonts w:ascii="Century Gothic" w:eastAsia="Century Gothic" w:hAnsi="Century Gothic" w:cs="Century Gothic"/>
                <w:b/>
              </w:rPr>
            </w:pPr>
          </w:p>
          <w:p w14:paraId="3D444DBE" w14:textId="77777777" w:rsidR="00EC5CDA" w:rsidRDefault="00EC5CDA">
            <w:pPr>
              <w:spacing w:after="160" w:line="259" w:lineRule="auto"/>
              <w:rPr>
                <w:rFonts w:ascii="Century Gothic" w:eastAsia="Century Gothic" w:hAnsi="Century Gothic" w:cs="Century Gothic"/>
                <w:b/>
              </w:rPr>
            </w:pPr>
          </w:p>
          <w:p w14:paraId="0067548F" w14:textId="77777777"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17239FF5" w14:textId="77777777" w:rsidR="00EC5CDA" w:rsidRDefault="00EC5CDA">
            <w:pPr>
              <w:spacing w:after="160" w:line="259" w:lineRule="auto"/>
              <w:rPr>
                <w:rFonts w:ascii="Century Gothic" w:eastAsia="Century Gothic" w:hAnsi="Century Gothic" w:cs="Century Gothic"/>
                <w:b/>
              </w:rPr>
            </w:pPr>
          </w:p>
          <w:p w14:paraId="4CBC41B6" w14:textId="77777777" w:rsidR="00EC5CDA" w:rsidRDefault="00EC5CDA">
            <w:pPr>
              <w:spacing w:after="160" w:line="259" w:lineRule="auto"/>
              <w:jc w:val="center"/>
              <w:rPr>
                <w:rFonts w:ascii="Century Gothic" w:eastAsia="Century Gothic" w:hAnsi="Century Gothic" w:cs="Century Gothic"/>
                <w:b/>
              </w:rPr>
            </w:pPr>
          </w:p>
          <w:p w14:paraId="6D31C4CD" w14:textId="77777777" w:rsidR="00EC5CDA" w:rsidRDefault="00EC5CDA">
            <w:pPr>
              <w:spacing w:after="160" w:line="259" w:lineRule="auto"/>
              <w:jc w:val="center"/>
              <w:rPr>
                <w:rFonts w:ascii="Century Gothic" w:eastAsia="Century Gothic" w:hAnsi="Century Gothic" w:cs="Century Gothic"/>
                <w:b/>
              </w:rPr>
            </w:pPr>
          </w:p>
          <w:p w14:paraId="2957EF26" w14:textId="77777777"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LUIS ALBERTO AGUILAR LOZOYA</w:t>
            </w:r>
          </w:p>
        </w:tc>
      </w:tr>
      <w:tr w:rsidR="00EC5CDA" w14:paraId="7D27348D"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2BFC019" w14:textId="77777777" w:rsidR="00EC5CDA" w:rsidRDefault="00EC5CDA">
            <w:pPr>
              <w:spacing w:after="160" w:line="259" w:lineRule="auto"/>
              <w:rPr>
                <w:rFonts w:ascii="Century Gothic" w:eastAsia="Century Gothic" w:hAnsi="Century Gothic" w:cs="Century Gothic"/>
                <w:b/>
              </w:rPr>
            </w:pPr>
          </w:p>
          <w:p w14:paraId="713959AB" w14:textId="77777777" w:rsidR="00EC5CDA" w:rsidRDefault="00EC5CDA">
            <w:pPr>
              <w:spacing w:after="160" w:line="259" w:lineRule="auto"/>
              <w:jc w:val="center"/>
              <w:rPr>
                <w:rFonts w:ascii="Century Gothic" w:eastAsia="Century Gothic" w:hAnsi="Century Gothic" w:cs="Century Gothic"/>
                <w:b/>
              </w:rPr>
            </w:pPr>
          </w:p>
          <w:p w14:paraId="4031E61D" w14:textId="10848B89" w:rsidR="00EC5CDA" w:rsidRDefault="00690237">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ISMAEL MARIO RODRÍGUEZ SALDAÑA</w:t>
            </w:r>
          </w:p>
        </w:tc>
        <w:tc>
          <w:tcPr>
            <w:tcW w:w="4575" w:type="dxa"/>
            <w:tcBorders>
              <w:top w:val="nil"/>
              <w:left w:val="nil"/>
              <w:bottom w:val="nil"/>
              <w:right w:val="nil"/>
            </w:tcBorders>
            <w:shd w:val="clear" w:color="auto" w:fill="auto"/>
            <w:tcMar>
              <w:top w:w="80" w:type="dxa"/>
              <w:left w:w="80" w:type="dxa"/>
              <w:bottom w:w="80" w:type="dxa"/>
              <w:right w:w="80" w:type="dxa"/>
            </w:tcMar>
          </w:tcPr>
          <w:p w14:paraId="5555BD14" w14:textId="77777777" w:rsidR="00EC5CDA" w:rsidRDefault="00EC5CDA">
            <w:pPr>
              <w:spacing w:after="160" w:line="259" w:lineRule="auto"/>
              <w:rPr>
                <w:rFonts w:ascii="Century Gothic" w:eastAsia="Century Gothic" w:hAnsi="Century Gothic" w:cs="Century Gothic"/>
                <w:b/>
              </w:rPr>
            </w:pPr>
          </w:p>
          <w:p w14:paraId="55437A3C" w14:textId="77777777" w:rsidR="00EC5CDA" w:rsidRDefault="00EC5CDA">
            <w:pPr>
              <w:spacing w:after="160" w:line="259" w:lineRule="auto"/>
              <w:jc w:val="center"/>
              <w:rPr>
                <w:rFonts w:ascii="Century Gothic" w:eastAsia="Century Gothic" w:hAnsi="Century Gothic" w:cs="Century Gothic"/>
                <w:b/>
              </w:rPr>
            </w:pPr>
          </w:p>
          <w:p w14:paraId="18B54510" w14:textId="77777777" w:rsidR="00EC5CDA" w:rsidRDefault="003F34FE">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GABRIEL ÁNGEL GARCÍA CANTÚ</w:t>
            </w:r>
          </w:p>
        </w:tc>
      </w:tr>
      <w:tr w:rsidR="00EC5CDA" w14:paraId="1543B2BE"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417F8D6" w14:textId="77777777" w:rsidR="00EC5CDA" w:rsidRDefault="00EC5CDA">
            <w:pPr>
              <w:spacing w:after="160" w:line="259" w:lineRule="auto"/>
              <w:jc w:val="center"/>
              <w:rPr>
                <w:rFonts w:ascii="Century Gothic" w:eastAsia="Century Gothic" w:hAnsi="Century Gothic" w:cs="Century Gothic"/>
                <w:b/>
              </w:rPr>
            </w:pPr>
          </w:p>
          <w:p w14:paraId="06B20E13" w14:textId="77777777" w:rsidR="00EC5CDA" w:rsidRDefault="00EC5CDA">
            <w:pPr>
              <w:spacing w:after="160" w:line="259" w:lineRule="auto"/>
              <w:rPr>
                <w:rFonts w:ascii="Century Gothic" w:eastAsia="Century Gothic" w:hAnsi="Century Gothic" w:cs="Century Gothic"/>
                <w:b/>
              </w:rPr>
            </w:pPr>
          </w:p>
          <w:p w14:paraId="77D2AAB1" w14:textId="445C5D86" w:rsidR="00EC5CDA" w:rsidRDefault="00EC5CDA">
            <w:pPr>
              <w:spacing w:after="160" w:line="259" w:lineRule="auto"/>
              <w:jc w:val="center"/>
              <w:rPr>
                <w:rFonts w:ascii="Calibri" w:eastAsia="Calibri" w:hAnsi="Calibri" w:cs="Calibri"/>
                <w:sz w:val="22"/>
                <w:szCs w:val="22"/>
              </w:rPr>
            </w:pPr>
          </w:p>
        </w:tc>
        <w:tc>
          <w:tcPr>
            <w:tcW w:w="4575" w:type="dxa"/>
            <w:tcBorders>
              <w:top w:val="nil"/>
              <w:left w:val="nil"/>
              <w:bottom w:val="nil"/>
              <w:right w:val="nil"/>
            </w:tcBorders>
            <w:shd w:val="clear" w:color="auto" w:fill="auto"/>
            <w:tcMar>
              <w:top w:w="80" w:type="dxa"/>
              <w:left w:w="80" w:type="dxa"/>
              <w:bottom w:w="80" w:type="dxa"/>
              <w:right w:w="80" w:type="dxa"/>
            </w:tcMar>
          </w:tcPr>
          <w:p w14:paraId="67EB468E" w14:textId="77777777" w:rsidR="00EC5CDA" w:rsidRDefault="00EC5CDA">
            <w:pPr>
              <w:spacing w:after="160" w:line="259" w:lineRule="auto"/>
              <w:rPr>
                <w:rFonts w:ascii="Century Gothic" w:eastAsia="Century Gothic" w:hAnsi="Century Gothic" w:cs="Century Gothic"/>
                <w:b/>
              </w:rPr>
            </w:pPr>
          </w:p>
          <w:p w14:paraId="47FE91F9" w14:textId="77777777" w:rsidR="00EC5CDA" w:rsidRDefault="00EC5CDA">
            <w:pPr>
              <w:spacing w:after="160" w:line="259" w:lineRule="auto"/>
              <w:rPr>
                <w:rFonts w:ascii="Century Gothic" w:eastAsia="Century Gothic" w:hAnsi="Century Gothic" w:cs="Century Gothic"/>
                <w:b/>
              </w:rPr>
            </w:pPr>
          </w:p>
          <w:p w14:paraId="0C32D5E0" w14:textId="47E9CE67" w:rsidR="00EC5CDA" w:rsidRDefault="00EC5CDA">
            <w:pPr>
              <w:spacing w:after="160" w:line="259" w:lineRule="auto"/>
              <w:jc w:val="center"/>
              <w:rPr>
                <w:rFonts w:ascii="Calibri" w:eastAsia="Calibri" w:hAnsi="Calibri" w:cs="Calibri"/>
                <w:sz w:val="22"/>
                <w:szCs w:val="22"/>
              </w:rPr>
            </w:pPr>
          </w:p>
        </w:tc>
      </w:tr>
    </w:tbl>
    <w:p w14:paraId="612CD79F" w14:textId="77777777" w:rsidR="00EC5CDA" w:rsidRDefault="00EC5CDA">
      <w:pPr>
        <w:widowControl w:val="0"/>
        <w:spacing w:after="160"/>
        <w:rPr>
          <w:rFonts w:ascii="Century Gothic" w:eastAsia="Century Gothic" w:hAnsi="Century Gothic" w:cs="Century Gothic"/>
        </w:rPr>
      </w:pPr>
    </w:p>
    <w:sectPr w:rsidR="00EC5CDA">
      <w:headerReference w:type="default" r:id="rId7"/>
      <w:footerReference w:type="even" r:id="rId8"/>
      <w:footerReference w:type="default" r:id="rId9"/>
      <w:pgSz w:w="12240" w:h="15840"/>
      <w:pgMar w:top="1100" w:right="1580" w:bottom="280" w:left="1600" w:header="728" w:footer="10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4E333" w14:textId="77777777" w:rsidR="00912B42" w:rsidRDefault="00912B42">
      <w:r>
        <w:separator/>
      </w:r>
    </w:p>
  </w:endnote>
  <w:endnote w:type="continuationSeparator" w:id="0">
    <w:p w14:paraId="2D4207EB" w14:textId="77777777" w:rsidR="00912B42" w:rsidRDefault="009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40565020"/>
      <w:docPartObj>
        <w:docPartGallery w:val="Page Numbers (Bottom of Page)"/>
        <w:docPartUnique/>
      </w:docPartObj>
    </w:sdtPr>
    <w:sdtEndPr>
      <w:rPr>
        <w:rStyle w:val="Nmerodepgina"/>
      </w:rPr>
    </w:sdtEndPr>
    <w:sdtContent>
      <w:p w14:paraId="78D24392" w14:textId="37626EF7" w:rsidR="00D87684" w:rsidRDefault="00D87684" w:rsidP="008A2C1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6634171" w14:textId="77777777" w:rsidR="00D87684" w:rsidRDefault="00D87684" w:rsidP="00D8768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7107488"/>
      <w:docPartObj>
        <w:docPartGallery w:val="Page Numbers (Bottom of Page)"/>
        <w:docPartUnique/>
      </w:docPartObj>
    </w:sdtPr>
    <w:sdtEndPr>
      <w:rPr>
        <w:rStyle w:val="Nmerodepgina"/>
      </w:rPr>
    </w:sdtEndPr>
    <w:sdtContent>
      <w:p w14:paraId="128E0D25" w14:textId="33ADF780" w:rsidR="00D87684" w:rsidRDefault="00D87684" w:rsidP="008A2C1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F34FE">
          <w:rPr>
            <w:rStyle w:val="Nmerodepgina"/>
            <w:noProof/>
          </w:rPr>
          <w:t>2</w:t>
        </w:r>
        <w:r>
          <w:rPr>
            <w:rStyle w:val="Nmerodepgina"/>
          </w:rPr>
          <w:fldChar w:fldCharType="end"/>
        </w:r>
      </w:p>
    </w:sdtContent>
  </w:sdt>
  <w:p w14:paraId="20420B73" w14:textId="77777777" w:rsidR="00EC5CDA" w:rsidRDefault="00EC5CDA" w:rsidP="00D87684">
    <w:pPr>
      <w:spacing w:line="360" w:lineRule="auto"/>
      <w:ind w:right="360" w:firstLine="720"/>
      <w:jc w:val="both"/>
      <w:rPr>
        <w:rFonts w:ascii="Century Gothic" w:eastAsia="Century Gothic" w:hAnsi="Century Gothic" w:cs="Century Gothic"/>
      </w:rPr>
    </w:pPr>
  </w:p>
  <w:p w14:paraId="20BE03FC" w14:textId="77777777" w:rsidR="00EC5CDA" w:rsidRDefault="00EC5CDA">
    <w:pPr>
      <w:spacing w:line="360" w:lineRule="auto"/>
      <w:ind w:firstLine="720"/>
      <w:jc w:val="both"/>
      <w:rPr>
        <w:rFonts w:ascii="Century Gothic" w:eastAsia="Century Gothic" w:hAnsi="Century Gothic" w:cs="Century Gothic"/>
      </w:rPr>
    </w:pPr>
  </w:p>
  <w:p w14:paraId="34AB9FC8" w14:textId="77777777" w:rsidR="00EC5CDA" w:rsidRDefault="00EC5CDA">
    <w:pPr>
      <w:spacing w:line="360" w:lineRule="auto"/>
      <w:ind w:firstLine="720"/>
      <w:jc w:val="both"/>
      <w:rPr>
        <w:rFonts w:ascii="Century Gothic" w:eastAsia="Century Gothic" w:hAnsi="Century Gothic" w:cs="Century Gothic"/>
        <w:highlight w:val="yell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2AF2" w14:textId="77777777" w:rsidR="00912B42" w:rsidRDefault="00912B42">
      <w:r>
        <w:separator/>
      </w:r>
    </w:p>
  </w:footnote>
  <w:footnote w:type="continuationSeparator" w:id="0">
    <w:p w14:paraId="455AD60D" w14:textId="77777777" w:rsidR="00912B42" w:rsidRDefault="00912B42">
      <w:r>
        <w:continuationSeparator/>
      </w:r>
    </w:p>
  </w:footnote>
  <w:footnote w:id="1">
    <w:p w14:paraId="69748A47" w14:textId="77777777" w:rsidR="00EC5CDA" w:rsidRDefault="003F34FE">
      <w:pPr>
        <w:rPr>
          <w:rFonts w:ascii="Century Gothic" w:eastAsia="Century Gothic" w:hAnsi="Century Gothic" w:cs="Century Gothic"/>
          <w:sz w:val="18"/>
          <w:szCs w:val="18"/>
        </w:rPr>
      </w:pPr>
      <w:r>
        <w:rPr>
          <w:vertAlign w:val="superscript"/>
        </w:rPr>
        <w:footnoteRef/>
      </w:r>
      <w:r>
        <w:rPr>
          <w:rFonts w:ascii="Century Gothic" w:eastAsia="Century Gothic" w:hAnsi="Century Gothic" w:cs="Century Gothic"/>
          <w:sz w:val="18"/>
          <w:szCs w:val="18"/>
        </w:rPr>
        <w:t xml:space="preserve"> ​​</w:t>
      </w:r>
      <w:hyperlink r:id="rId1">
        <w:r>
          <w:rPr>
            <w:rFonts w:ascii="Century Gothic" w:eastAsia="Century Gothic" w:hAnsi="Century Gothic" w:cs="Century Gothic"/>
            <w:sz w:val="18"/>
            <w:szCs w:val="18"/>
          </w:rPr>
          <w:t>https://www.anahuac.mx/mexico/noticias/Dia-Mundial-del-Turismo-2022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C5C82" w14:textId="77777777" w:rsidR="00EC5CDA" w:rsidRDefault="003F34FE">
    <w:pPr>
      <w:widowControl w:val="0"/>
      <w:pBdr>
        <w:top w:val="nil"/>
        <w:left w:val="nil"/>
        <w:bottom w:val="nil"/>
        <w:right w:val="nil"/>
        <w:between w:val="nil"/>
      </w:pBdr>
      <w:tabs>
        <w:tab w:val="left" w:pos="5544"/>
      </w:tabs>
      <w:spacing w:line="200" w:lineRule="auto"/>
      <w:rPr>
        <w:color w:val="000000"/>
        <w:sz w:val="20"/>
        <w:szCs w:val="20"/>
      </w:rPr>
    </w:pPr>
    <w:r>
      <w:rPr>
        <w:noProof/>
        <w:sz w:val="20"/>
        <w:szCs w:val="20"/>
        <w:lang w:eastAsia="es-MX"/>
      </w:rPr>
      <w:drawing>
        <wp:anchor distT="0" distB="0" distL="0" distR="0" simplePos="0" relativeHeight="251658240" behindDoc="1" locked="0" layoutInCell="1" hidden="0" allowOverlap="1" wp14:anchorId="4913F1C6" wp14:editId="1D2F0E0D">
          <wp:simplePos x="0" y="0"/>
          <wp:positionH relativeFrom="page">
            <wp:posOffset>344805</wp:posOffset>
          </wp:positionH>
          <wp:positionV relativeFrom="page">
            <wp:posOffset>251459</wp:posOffset>
          </wp:positionV>
          <wp:extent cx="1061085" cy="1017905"/>
          <wp:effectExtent l="0" t="0" r="0" b="0"/>
          <wp:wrapNone/>
          <wp:docPr id="1073741845"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noProof/>
        <w:color w:val="000000"/>
        <w:sz w:val="20"/>
        <w:szCs w:val="20"/>
        <w:lang w:eastAsia="es-MX"/>
      </w:rPr>
      <w:drawing>
        <wp:anchor distT="0" distB="0" distL="0" distR="0" simplePos="0" relativeHeight="251659264" behindDoc="1" locked="0" layoutInCell="1" hidden="0" allowOverlap="1" wp14:anchorId="313AC963" wp14:editId="374CAB70">
          <wp:simplePos x="0" y="0"/>
          <wp:positionH relativeFrom="page">
            <wp:posOffset>6630035</wp:posOffset>
          </wp:positionH>
          <wp:positionV relativeFrom="page">
            <wp:posOffset>246380</wp:posOffset>
          </wp:positionV>
          <wp:extent cx="857250" cy="857250"/>
          <wp:effectExtent l="0" t="0" r="0" b="0"/>
          <wp:wrapNone/>
          <wp:docPr id="1073741846"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noProof/>
        <w:color w:val="000000"/>
        <w:sz w:val="20"/>
        <w:szCs w:val="20"/>
        <w:lang w:eastAsia="es-MX"/>
      </w:rPr>
      <mc:AlternateContent>
        <mc:Choice Requires="wpg">
          <w:drawing>
            <wp:anchor distT="0" distB="0" distL="0" distR="0" simplePos="0" relativeHeight="251660288" behindDoc="1" locked="0" layoutInCell="1" hidden="0" allowOverlap="1" wp14:anchorId="1359C4AD" wp14:editId="75DAE448">
              <wp:simplePos x="0" y="0"/>
              <wp:positionH relativeFrom="page">
                <wp:posOffset>6448427</wp:posOffset>
              </wp:positionH>
              <wp:positionV relativeFrom="page">
                <wp:posOffset>18435322</wp:posOffset>
              </wp:positionV>
              <wp:extent cx="295909" cy="273422"/>
              <wp:effectExtent l="0" t="0" r="0" b="0"/>
              <wp:wrapNone/>
              <wp:docPr id="1073741844" name="Rectángulo 1073741844" descr="Rectángulo 7"/>
              <wp:cNvGraphicFramePr/>
              <a:graphic xmlns:a="http://schemas.openxmlformats.org/drawingml/2006/main">
                <a:graphicData uri="http://schemas.microsoft.com/office/word/2010/wordprocessingShape">
                  <wps:wsp>
                    <wps:cNvSpPr/>
                    <wps:spPr>
                      <a:xfrm>
                        <a:off x="5226621" y="3671864"/>
                        <a:ext cx="238759" cy="216272"/>
                      </a:xfrm>
                      <a:prstGeom prst="rect">
                        <a:avLst/>
                      </a:prstGeom>
                      <a:noFill/>
                      <a:ln>
                        <a:noFill/>
                      </a:ln>
                    </wps:spPr>
                    <wps:txbx>
                      <w:txbxContent>
                        <w:p w14:paraId="3C3ED448" w14:textId="77777777" w:rsidR="00EC5CDA" w:rsidRDefault="003F34FE">
                          <w:pPr>
                            <w:spacing w:line="245" w:lineRule="auto"/>
                            <w:ind w:left="40" w:firstLine="28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page">
                <wp:posOffset>6448427</wp:posOffset>
              </wp:positionH>
              <wp:positionV relativeFrom="page">
                <wp:posOffset>18435322</wp:posOffset>
              </wp:positionV>
              <wp:extent cx="295909" cy="273422"/>
              <wp:effectExtent b="0" l="0" r="0" t="0"/>
              <wp:wrapNone/>
              <wp:docPr descr="Rectángulo 7" id="1073741844"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295909" cy="273422"/>
                      </a:xfrm>
                      <a:prstGeom prst="rect"/>
                      <a:ln/>
                    </pic:spPr>
                  </pic:pic>
                </a:graphicData>
              </a:graphic>
            </wp:anchor>
          </w:drawing>
        </mc:Fallback>
      </mc:AlternateContent>
    </w:r>
    <w:r>
      <w:rPr>
        <w:color w:val="000000"/>
        <w:sz w:val="20"/>
        <w:szCs w:val="20"/>
      </w:rPr>
      <w:tab/>
    </w:r>
  </w:p>
  <w:p w14:paraId="7645D3CB" w14:textId="77777777" w:rsidR="00EC5CDA" w:rsidRDefault="003F34FE">
    <w:pPr>
      <w:widowControl w:val="0"/>
      <w:pBdr>
        <w:top w:val="nil"/>
        <w:left w:val="nil"/>
        <w:bottom w:val="nil"/>
        <w:right w:val="nil"/>
        <w:between w:val="nil"/>
      </w:pBdr>
      <w:spacing w:line="200" w:lineRule="auto"/>
      <w:jc w:val="center"/>
      <w:rPr>
        <w:rFonts w:ascii="Century Gothic" w:eastAsia="Century Gothic" w:hAnsi="Century Gothic" w:cs="Century Gothic"/>
        <w:b/>
        <w:sz w:val="20"/>
        <w:szCs w:val="20"/>
      </w:rPr>
    </w:pPr>
    <w:r>
      <w:rPr>
        <w:sz w:val="20"/>
        <w:szCs w:val="20"/>
      </w:rPr>
      <w:t xml:space="preserve">                          </w:t>
    </w:r>
    <w:r>
      <w:rPr>
        <w:sz w:val="20"/>
        <w:szCs w:val="20"/>
      </w:rPr>
      <w:tab/>
    </w:r>
    <w:r>
      <w:rPr>
        <w:sz w:val="20"/>
        <w:szCs w:val="20"/>
      </w:rPr>
      <w:tab/>
    </w:r>
    <w:r>
      <w:rPr>
        <w:sz w:val="20"/>
        <w:szCs w:val="20"/>
      </w:rPr>
      <w:tab/>
      <w:t>“</w:t>
    </w:r>
    <w:r>
      <w:rPr>
        <w:rFonts w:ascii="Century Gothic" w:eastAsia="Century Gothic" w:hAnsi="Century Gothic" w:cs="Century Gothic"/>
        <w:b/>
        <w:sz w:val="20"/>
        <w:szCs w:val="20"/>
      </w:rPr>
      <w:t>2023, Centenario de la Muerte de Francisco Villa”</w:t>
    </w:r>
  </w:p>
  <w:p w14:paraId="6FDB1A97" w14:textId="77777777" w:rsidR="00EC5CDA" w:rsidRDefault="003F34FE">
    <w:pPr>
      <w:widowControl w:val="0"/>
      <w:pBdr>
        <w:top w:val="nil"/>
        <w:left w:val="nil"/>
        <w:bottom w:val="nil"/>
        <w:right w:val="nil"/>
        <w:between w:val="nil"/>
      </w:pBdr>
      <w:spacing w:line="20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t>“2023, Cien años del Rotarismo en Chihuahua”</w:t>
    </w:r>
  </w:p>
  <w:p w14:paraId="4397F8D5" w14:textId="77777777" w:rsidR="00EC5CDA" w:rsidRDefault="00EC5CDA">
    <w:pPr>
      <w:widowControl w:val="0"/>
      <w:pBdr>
        <w:top w:val="nil"/>
        <w:left w:val="nil"/>
        <w:bottom w:val="nil"/>
        <w:right w:val="nil"/>
        <w:between w:val="nil"/>
      </w:pBdr>
      <w:spacing w:line="200" w:lineRule="auto"/>
      <w:rPr>
        <w:color w:val="000000"/>
        <w:sz w:val="20"/>
        <w:szCs w:val="20"/>
      </w:rPr>
    </w:pPr>
  </w:p>
  <w:p w14:paraId="3831E576" w14:textId="77777777" w:rsidR="00EC5CDA" w:rsidRDefault="00EC5CDA">
    <w:pPr>
      <w:widowControl w:val="0"/>
      <w:pBdr>
        <w:top w:val="nil"/>
        <w:left w:val="nil"/>
        <w:bottom w:val="nil"/>
        <w:right w:val="nil"/>
        <w:between w:val="nil"/>
      </w:pBdr>
      <w:spacing w:line="200" w:lineRule="auto"/>
      <w:rPr>
        <w:color w:val="000000"/>
        <w:sz w:val="20"/>
        <w:szCs w:val="20"/>
      </w:rPr>
    </w:pPr>
  </w:p>
  <w:p w14:paraId="6D3CB0CA" w14:textId="77777777" w:rsidR="00EC5CDA" w:rsidRDefault="00EC5CDA">
    <w:pPr>
      <w:widowControl w:val="0"/>
      <w:pBdr>
        <w:top w:val="nil"/>
        <w:left w:val="nil"/>
        <w:bottom w:val="nil"/>
        <w:right w:val="nil"/>
        <w:between w:val="nil"/>
      </w:pBdr>
      <w:spacing w:line="200" w:lineRule="auto"/>
      <w:rPr>
        <w:color w:val="000000"/>
        <w:sz w:val="20"/>
        <w:szCs w:val="20"/>
      </w:rPr>
    </w:pPr>
  </w:p>
  <w:p w14:paraId="4C5715D1" w14:textId="77777777" w:rsidR="00EC5CDA" w:rsidRDefault="00EC5CDA">
    <w:pPr>
      <w:widowControl w:val="0"/>
      <w:pBdr>
        <w:top w:val="nil"/>
        <w:left w:val="nil"/>
        <w:bottom w:val="nil"/>
        <w:right w:val="nil"/>
        <w:between w:val="nil"/>
      </w:pBdr>
      <w:spacing w:line="200" w:lineRule="auto"/>
      <w:rPr>
        <w:color w:val="000000"/>
        <w:sz w:val="20"/>
        <w:szCs w:val="20"/>
      </w:rPr>
    </w:pPr>
  </w:p>
  <w:p w14:paraId="43ECC413" w14:textId="77777777" w:rsidR="00EC5CDA" w:rsidRDefault="00EC5CDA">
    <w:pPr>
      <w:widowControl w:val="0"/>
      <w:pBdr>
        <w:top w:val="nil"/>
        <w:left w:val="nil"/>
        <w:bottom w:val="nil"/>
        <w:right w:val="nil"/>
        <w:between w:val="nil"/>
      </w:pBdr>
      <w:spacing w:line="20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A"/>
    <w:rsid w:val="000A22DB"/>
    <w:rsid w:val="00150C74"/>
    <w:rsid w:val="00181EB7"/>
    <w:rsid w:val="001E244F"/>
    <w:rsid w:val="001F354D"/>
    <w:rsid w:val="00376028"/>
    <w:rsid w:val="003935DA"/>
    <w:rsid w:val="003F34FE"/>
    <w:rsid w:val="00421E1D"/>
    <w:rsid w:val="00690237"/>
    <w:rsid w:val="0080332D"/>
    <w:rsid w:val="008B0726"/>
    <w:rsid w:val="00912B42"/>
    <w:rsid w:val="00B32EB8"/>
    <w:rsid w:val="00BF0912"/>
    <w:rsid w:val="00D87684"/>
    <w:rsid w:val="00EC5CDA"/>
    <w:rsid w:val="00F62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58BE"/>
  <w15:docId w15:val="{BB8E1816-EBE3-6144-8048-38A7127F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5">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Ninguno"/>
    <w:rPr>
      <w:outline w:val="0"/>
      <w:color w:val="0000FF"/>
      <w:sz w:val="20"/>
      <w:szCs w:val="20"/>
      <w:u w:val="single" w:color="0000FF"/>
    </w:rPr>
  </w:style>
  <w:style w:type="paragraph" w:styleId="Encabezado">
    <w:name w:val="header"/>
    <w:basedOn w:val="Normal"/>
    <w:link w:val="EncabezadoCar"/>
    <w:uiPriority w:val="99"/>
    <w:unhideWhenUsed/>
    <w:rsid w:val="00752E92"/>
    <w:pPr>
      <w:tabs>
        <w:tab w:val="center" w:pos="4419"/>
        <w:tab w:val="right" w:pos="8838"/>
      </w:tabs>
    </w:pPr>
  </w:style>
  <w:style w:type="character" w:customStyle="1" w:styleId="EncabezadoCar">
    <w:name w:val="Encabezado Car"/>
    <w:basedOn w:val="Fuentedeprrafopredeter"/>
    <w:link w:val="Encabezado"/>
    <w:uiPriority w:val="99"/>
    <w:rsid w:val="00752E92"/>
    <w:rPr>
      <w:sz w:val="24"/>
      <w:szCs w:val="24"/>
      <w:lang w:val="en-US" w:eastAsia="en-US"/>
    </w:rPr>
  </w:style>
  <w:style w:type="paragraph" w:styleId="Piedepgina">
    <w:name w:val="footer"/>
    <w:basedOn w:val="Normal"/>
    <w:link w:val="PiedepginaCar"/>
    <w:uiPriority w:val="99"/>
    <w:unhideWhenUsed/>
    <w:rsid w:val="00752E92"/>
    <w:pPr>
      <w:tabs>
        <w:tab w:val="center" w:pos="4419"/>
        <w:tab w:val="right" w:pos="8838"/>
      </w:tabs>
    </w:pPr>
  </w:style>
  <w:style w:type="character" w:customStyle="1" w:styleId="PiedepginaCar">
    <w:name w:val="Pie de página Car"/>
    <w:basedOn w:val="Fuentedeprrafopredeter"/>
    <w:link w:val="Piedepgina"/>
    <w:uiPriority w:val="99"/>
    <w:rsid w:val="00752E92"/>
    <w:rPr>
      <w:sz w:val="24"/>
      <w:szCs w:val="24"/>
      <w:lang w:val="en-US" w:eastAsia="en-US"/>
    </w:rPr>
  </w:style>
  <w:style w:type="table" w:styleId="Tablaconcuadrcula">
    <w:name w:val="Table Grid"/>
    <w:basedOn w:val="Tablanormal"/>
    <w:uiPriority w:val="39"/>
    <w:rsid w:val="006D31B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B63B9"/>
    <w:rPr>
      <w:color w:val="605E5C"/>
      <w:shd w:val="clear" w:color="auto" w:fill="E1DFDD"/>
    </w:rPr>
  </w:style>
  <w:style w:type="paragraph" w:styleId="NormalWeb">
    <w:name w:val="Normal (Web)"/>
    <w:basedOn w:val="Normal"/>
    <w:uiPriority w:val="99"/>
    <w:semiHidden/>
    <w:unhideWhenUsed/>
    <w:rsid w:val="000C5294"/>
  </w:style>
  <w:style w:type="table" w:customStyle="1" w:styleId="Tablaconcuadrcula1">
    <w:name w:val="Tabla con cuadrícula1"/>
    <w:basedOn w:val="Tablanormal"/>
    <w:next w:val="Tablaconcuadrcula"/>
    <w:uiPriority w:val="39"/>
    <w:rsid w:val="00C646C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5"/>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4">
    <w:basedOn w:val="TableNormal5"/>
    <w:tblPr>
      <w:tblStyleRowBandSize w:val="1"/>
      <w:tblStyleColBandSize w:val="1"/>
    </w:tblPr>
  </w:style>
  <w:style w:type="character" w:styleId="Nmerodepgina">
    <w:name w:val="page number"/>
    <w:basedOn w:val="Fuentedeprrafopredeter"/>
    <w:uiPriority w:val="99"/>
    <w:semiHidden/>
    <w:unhideWhenUsed/>
    <w:rsid w:val="00D8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nahuac.mx/mexico/noticias/Dia-Mundial-del-Turismo-202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AA68OIbuHn8L3LQDBcMgz3rvQ==">CgMxLjA4AHIhMUtsUHBTSlFVWjJWWjk4d2ljd0c0UnBwUkZMX0J4YTVF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1397</Words>
  <Characters>7686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dc:creator>
  <cp:lastModifiedBy>Brenda Sarahi Gonzalez Dominguez</cp:lastModifiedBy>
  <cp:revision>2</cp:revision>
  <dcterms:created xsi:type="dcterms:W3CDTF">2023-09-26T22:11:00Z</dcterms:created>
  <dcterms:modified xsi:type="dcterms:W3CDTF">2023-09-26T22:11:00Z</dcterms:modified>
</cp:coreProperties>
</file>