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301953" w14:textId="77777777" w:rsidR="004D5DDE" w:rsidRDefault="004D5DDE" w:rsidP="004D5DDE">
      <w:pPr>
        <w:spacing w:after="0" w:line="360" w:lineRule="auto"/>
        <w:jc w:val="both"/>
        <w:rPr>
          <w:rFonts w:ascii="Century Gothic" w:hAnsi="Century Gothic"/>
          <w:b/>
          <w:bCs/>
          <w:sz w:val="24"/>
          <w:szCs w:val="24"/>
        </w:rPr>
      </w:pPr>
      <w:r>
        <w:rPr>
          <w:rFonts w:ascii="Century Gothic" w:hAnsi="Century Gothic"/>
          <w:b/>
          <w:bCs/>
          <w:sz w:val="24"/>
          <w:szCs w:val="24"/>
        </w:rPr>
        <w:t>H. CONGRESO DEL ESTADO DE CHIHUAHUA.</w:t>
      </w:r>
    </w:p>
    <w:p w14:paraId="1F483363" w14:textId="77777777" w:rsidR="004D5DDE" w:rsidRDefault="004D5DDE" w:rsidP="004D5DDE">
      <w:pPr>
        <w:spacing w:after="0" w:line="360" w:lineRule="auto"/>
        <w:jc w:val="both"/>
        <w:rPr>
          <w:rFonts w:ascii="Century Gothic" w:hAnsi="Century Gothic"/>
          <w:b/>
          <w:bCs/>
          <w:sz w:val="24"/>
          <w:szCs w:val="24"/>
        </w:rPr>
      </w:pPr>
      <w:r>
        <w:rPr>
          <w:rFonts w:ascii="Century Gothic" w:hAnsi="Century Gothic"/>
          <w:b/>
          <w:bCs/>
          <w:sz w:val="24"/>
          <w:szCs w:val="24"/>
        </w:rPr>
        <w:t>P R E S E N T E.-</w:t>
      </w:r>
    </w:p>
    <w:p w14:paraId="2FE81337" w14:textId="77777777" w:rsidR="004D5DDE" w:rsidRDefault="004D5DDE" w:rsidP="004D5DDE">
      <w:pPr>
        <w:spacing w:after="0" w:line="360" w:lineRule="auto"/>
        <w:jc w:val="both"/>
        <w:rPr>
          <w:rFonts w:ascii="Century Gothic" w:hAnsi="Century Gothic"/>
          <w:b/>
          <w:sz w:val="24"/>
          <w:szCs w:val="24"/>
        </w:rPr>
      </w:pPr>
    </w:p>
    <w:p w14:paraId="7535EBEF" w14:textId="10A3058A" w:rsidR="004D5DDE" w:rsidRPr="009F4D19" w:rsidRDefault="004D5DDE" w:rsidP="004D5DDE">
      <w:pPr>
        <w:spacing w:after="0" w:line="360" w:lineRule="auto"/>
        <w:jc w:val="both"/>
        <w:rPr>
          <w:rFonts w:ascii="Century Gothic" w:hAnsi="Century Gothic"/>
          <w:b/>
          <w:sz w:val="24"/>
          <w:szCs w:val="24"/>
        </w:rPr>
      </w:pPr>
      <w:r w:rsidRPr="00D97EFC">
        <w:rPr>
          <w:rFonts w:ascii="Century Gothic" w:eastAsia="Century Gothic" w:hAnsi="Century Gothic" w:cs="Century Gothic"/>
          <w:sz w:val="24"/>
          <w:szCs w:val="24"/>
        </w:rPr>
        <w:t xml:space="preserve">Los suscritos, Diputados y Diputadas de la Sexagésima Séptima Legislatura del Honorable Congreso del Estado de Chihuahua, e integrantes del Grupo Parlamentario de </w:t>
      </w:r>
      <w:r w:rsidRPr="00D97EFC">
        <w:rPr>
          <w:rFonts w:ascii="Century Gothic" w:eastAsia="Century Gothic" w:hAnsi="Century Gothic" w:cs="Century Gothic"/>
          <w:b/>
          <w:sz w:val="24"/>
          <w:szCs w:val="24"/>
        </w:rPr>
        <w:t>MORENA</w:t>
      </w:r>
      <w:r>
        <w:rPr>
          <w:rFonts w:ascii="Century Gothic" w:hAnsi="Century Gothic"/>
          <w:b/>
          <w:bCs/>
          <w:sz w:val="24"/>
          <w:szCs w:val="24"/>
        </w:rPr>
        <w:t>,</w:t>
      </w:r>
      <w:r>
        <w:rPr>
          <w:rFonts w:ascii="Century Gothic" w:hAnsi="Century Gothic"/>
          <w:sz w:val="24"/>
          <w:szCs w:val="24"/>
        </w:rPr>
        <w:t xml:space="preserve"> en nuestro carácter de Diputados de la Sexagésima Séptima Legislatura del H. Congreso del Estado de Chihuahua, e integrantes del Grupo Parlamentario de MORENA </w:t>
      </w:r>
      <w:r w:rsidRPr="003B5AFA">
        <w:rPr>
          <w:rFonts w:ascii="Century Gothic" w:hAnsi="Century Gothic"/>
          <w:sz w:val="24"/>
          <w:szCs w:val="24"/>
        </w:rPr>
        <w:t>con fundamento en lo que dispone los artículos 167, fracción I, de la Ley Orgánica del Poder Legislativo del Estado de Chihuahua; artículo</w:t>
      </w:r>
      <w:r>
        <w:rPr>
          <w:rFonts w:ascii="Century Gothic" w:hAnsi="Century Gothic"/>
          <w:sz w:val="24"/>
          <w:szCs w:val="24"/>
        </w:rPr>
        <w:t xml:space="preserve">s 75, 76 y 77 </w:t>
      </w:r>
      <w:r w:rsidRPr="003B5AFA">
        <w:rPr>
          <w:rFonts w:ascii="Century Gothic" w:hAnsi="Century Gothic"/>
          <w:sz w:val="24"/>
          <w:szCs w:val="24"/>
        </w:rPr>
        <w:t xml:space="preserve">del Reglamento Interior y de Prácticas Parlamentarias del Poder Legislativo; comparezco ante este Honorable Soberanía, a fin de presentar </w:t>
      </w:r>
      <w:bookmarkStart w:id="0" w:name="_Hlk117083491"/>
      <w:r>
        <w:rPr>
          <w:rFonts w:ascii="Century Gothic" w:hAnsi="Century Gothic"/>
          <w:b/>
          <w:bCs/>
          <w:sz w:val="24"/>
          <w:szCs w:val="24"/>
        </w:rPr>
        <w:t>Iniciativa con carácter de Decreto</w:t>
      </w:r>
      <w:r w:rsidRPr="003B5AFA">
        <w:rPr>
          <w:rFonts w:ascii="Century Gothic" w:hAnsi="Century Gothic"/>
          <w:sz w:val="24"/>
          <w:szCs w:val="24"/>
        </w:rPr>
        <w:t xml:space="preserve"> </w:t>
      </w:r>
      <w:bookmarkEnd w:id="0"/>
      <w:r>
        <w:rPr>
          <w:rFonts w:ascii="Century Gothic" w:hAnsi="Century Gothic"/>
          <w:sz w:val="24"/>
          <w:szCs w:val="24"/>
        </w:rPr>
        <w:t xml:space="preserve">con la intención de reformar el Código Penal en términos de </w:t>
      </w:r>
      <w:r w:rsidRPr="004D5DDE">
        <w:rPr>
          <w:rFonts w:ascii="Century Gothic" w:hAnsi="Century Gothic"/>
          <w:b/>
          <w:bCs/>
          <w:sz w:val="24"/>
          <w:szCs w:val="24"/>
        </w:rPr>
        <w:t>violencia digital,</w:t>
      </w:r>
      <w:r>
        <w:rPr>
          <w:rFonts w:ascii="Century Gothic" w:hAnsi="Century Gothic"/>
          <w:bCs/>
          <w:sz w:val="24"/>
          <w:szCs w:val="24"/>
        </w:rPr>
        <w:t xml:space="preserve"> </w:t>
      </w:r>
      <w:r>
        <w:rPr>
          <w:rFonts w:ascii="Century Gothic" w:hAnsi="Century Gothic"/>
          <w:sz w:val="24"/>
          <w:szCs w:val="24"/>
        </w:rPr>
        <w:t xml:space="preserve">lo </w:t>
      </w:r>
      <w:r w:rsidRPr="003B5AFA">
        <w:rPr>
          <w:rFonts w:ascii="Century Gothic" w:hAnsi="Century Gothic"/>
          <w:sz w:val="24"/>
          <w:szCs w:val="24"/>
        </w:rPr>
        <w:t>anterior conforme a la siguiente:</w:t>
      </w:r>
    </w:p>
    <w:p w14:paraId="30A9308D" w14:textId="77777777" w:rsidR="004D5DDE" w:rsidRDefault="004D5DDE" w:rsidP="004D5DDE">
      <w:pPr>
        <w:spacing w:after="0" w:line="360" w:lineRule="auto"/>
        <w:jc w:val="both"/>
        <w:rPr>
          <w:rFonts w:ascii="Century Gothic" w:hAnsi="Century Gothic"/>
          <w:sz w:val="24"/>
          <w:szCs w:val="24"/>
        </w:rPr>
      </w:pPr>
    </w:p>
    <w:p w14:paraId="65B86D75" w14:textId="77777777" w:rsidR="004D5DDE" w:rsidRDefault="004D5DDE" w:rsidP="004D5DDE">
      <w:pPr>
        <w:spacing w:after="0" w:line="360" w:lineRule="auto"/>
        <w:jc w:val="center"/>
        <w:rPr>
          <w:rFonts w:ascii="Century Gothic" w:hAnsi="Century Gothic"/>
          <w:b/>
          <w:bCs/>
          <w:sz w:val="24"/>
          <w:szCs w:val="24"/>
        </w:rPr>
      </w:pPr>
      <w:r>
        <w:rPr>
          <w:rFonts w:ascii="Century Gothic" w:hAnsi="Century Gothic"/>
          <w:b/>
          <w:bCs/>
          <w:sz w:val="24"/>
          <w:szCs w:val="24"/>
        </w:rPr>
        <w:t>EXPOSICIÓN DE MOTIVOS</w:t>
      </w:r>
    </w:p>
    <w:p w14:paraId="6F4C1258" w14:textId="77777777" w:rsidR="004D5DDE" w:rsidRDefault="004D5DDE" w:rsidP="004D5DDE">
      <w:pPr>
        <w:spacing w:after="0" w:line="360" w:lineRule="auto"/>
        <w:jc w:val="both"/>
        <w:rPr>
          <w:rFonts w:ascii="Century Gothic" w:hAnsi="Century Gothic"/>
          <w:sz w:val="24"/>
          <w:szCs w:val="24"/>
        </w:rPr>
      </w:pPr>
    </w:p>
    <w:p w14:paraId="676BA27A" w14:textId="4C6C318E" w:rsidR="001A59E3" w:rsidRDefault="001A59E3" w:rsidP="001A59E3">
      <w:pPr>
        <w:spacing w:after="0" w:line="360" w:lineRule="auto"/>
        <w:jc w:val="both"/>
        <w:rPr>
          <w:rFonts w:ascii="Century Gothic" w:hAnsi="Century Gothic"/>
          <w:sz w:val="24"/>
          <w:szCs w:val="24"/>
        </w:rPr>
      </w:pPr>
      <w:r>
        <w:rPr>
          <w:rFonts w:ascii="Century Gothic" w:hAnsi="Century Gothic"/>
          <w:sz w:val="24"/>
          <w:szCs w:val="24"/>
        </w:rPr>
        <w:t xml:space="preserve">Actualmente en nuestro Código Penal se encuentra tipificada como delito al menos una de las múltiples modalidades de violencia digital, a </w:t>
      </w:r>
      <w:r w:rsidR="00902CB4">
        <w:rPr>
          <w:rFonts w:ascii="Century Gothic" w:hAnsi="Century Gothic"/>
          <w:sz w:val="24"/>
          <w:szCs w:val="24"/>
        </w:rPr>
        <w:t>saber,</w:t>
      </w:r>
      <w:r>
        <w:rPr>
          <w:rFonts w:ascii="Century Gothic" w:hAnsi="Century Gothic"/>
          <w:sz w:val="24"/>
          <w:szCs w:val="24"/>
        </w:rPr>
        <w:t xml:space="preserve"> los actos contra la intimidad sexual o sexting.</w:t>
      </w:r>
    </w:p>
    <w:p w14:paraId="20B212B8" w14:textId="77777777" w:rsidR="001A59E3" w:rsidRDefault="001A59E3" w:rsidP="001A59E3">
      <w:pPr>
        <w:spacing w:after="0" w:line="360" w:lineRule="auto"/>
        <w:jc w:val="both"/>
        <w:rPr>
          <w:rFonts w:ascii="Century Gothic" w:hAnsi="Century Gothic"/>
          <w:sz w:val="24"/>
          <w:szCs w:val="24"/>
        </w:rPr>
      </w:pPr>
    </w:p>
    <w:p w14:paraId="3B824C04" w14:textId="06B42B85" w:rsidR="001A59E3" w:rsidRDefault="00902CB4" w:rsidP="001A59E3">
      <w:pPr>
        <w:spacing w:after="0" w:line="360" w:lineRule="auto"/>
        <w:jc w:val="both"/>
        <w:rPr>
          <w:rFonts w:ascii="Century Gothic" w:hAnsi="Century Gothic"/>
          <w:sz w:val="24"/>
          <w:szCs w:val="24"/>
        </w:rPr>
      </w:pPr>
      <w:r>
        <w:rPr>
          <w:rFonts w:ascii="Century Gothic" w:hAnsi="Century Gothic"/>
          <w:sz w:val="24"/>
          <w:szCs w:val="24"/>
        </w:rPr>
        <w:t>No obstante, l</w:t>
      </w:r>
      <w:r w:rsidR="001A59E3" w:rsidRPr="001A59E3">
        <w:rPr>
          <w:rFonts w:ascii="Century Gothic" w:hAnsi="Century Gothic"/>
          <w:sz w:val="24"/>
          <w:szCs w:val="24"/>
        </w:rPr>
        <w:t>a violencia digital</w:t>
      </w:r>
      <w:r w:rsidR="001A59E3">
        <w:rPr>
          <w:rFonts w:ascii="Century Gothic" w:hAnsi="Century Gothic"/>
          <w:sz w:val="24"/>
          <w:szCs w:val="24"/>
        </w:rPr>
        <w:t xml:space="preserve">, especialmente </w:t>
      </w:r>
      <w:r w:rsidR="001A59E3" w:rsidRPr="001A59E3">
        <w:rPr>
          <w:rFonts w:ascii="Century Gothic" w:hAnsi="Century Gothic"/>
          <w:sz w:val="24"/>
          <w:szCs w:val="24"/>
        </w:rPr>
        <w:t>contra las mujeres</w:t>
      </w:r>
      <w:r w:rsidR="001A59E3">
        <w:rPr>
          <w:rFonts w:ascii="Century Gothic" w:hAnsi="Century Gothic"/>
          <w:sz w:val="24"/>
          <w:szCs w:val="24"/>
        </w:rPr>
        <w:t>,</w:t>
      </w:r>
      <w:r w:rsidR="001A59E3" w:rsidRPr="001A59E3">
        <w:rPr>
          <w:rFonts w:ascii="Century Gothic" w:hAnsi="Century Gothic"/>
          <w:sz w:val="24"/>
          <w:szCs w:val="24"/>
        </w:rPr>
        <w:t xml:space="preserve"> niñas</w:t>
      </w:r>
      <w:r w:rsidR="001A59E3">
        <w:rPr>
          <w:rFonts w:ascii="Century Gothic" w:hAnsi="Century Gothic"/>
          <w:sz w:val="24"/>
          <w:szCs w:val="24"/>
        </w:rPr>
        <w:t>, niños y adolescentes</w:t>
      </w:r>
      <w:r>
        <w:rPr>
          <w:rFonts w:ascii="Century Gothic" w:hAnsi="Century Gothic"/>
          <w:sz w:val="24"/>
          <w:szCs w:val="24"/>
        </w:rPr>
        <w:t xml:space="preserve">, </w:t>
      </w:r>
      <w:r w:rsidR="001A59E3" w:rsidRPr="001A59E3">
        <w:rPr>
          <w:rFonts w:ascii="Century Gothic" w:hAnsi="Century Gothic"/>
          <w:sz w:val="24"/>
          <w:szCs w:val="24"/>
        </w:rPr>
        <w:t xml:space="preserve">mediante las redes sociales (también conocida como </w:t>
      </w:r>
      <w:proofErr w:type="spellStart"/>
      <w:r w:rsidR="001A59E3" w:rsidRPr="001A59E3">
        <w:rPr>
          <w:rFonts w:ascii="Century Gothic" w:hAnsi="Century Gothic"/>
          <w:sz w:val="24"/>
          <w:szCs w:val="24"/>
        </w:rPr>
        <w:t>ciberviolencia</w:t>
      </w:r>
      <w:proofErr w:type="spellEnd"/>
      <w:r w:rsidR="001A59E3" w:rsidRPr="001A59E3">
        <w:rPr>
          <w:rFonts w:ascii="Century Gothic" w:hAnsi="Century Gothic"/>
          <w:sz w:val="24"/>
          <w:szCs w:val="24"/>
        </w:rPr>
        <w:t xml:space="preserve">), </w:t>
      </w:r>
      <w:r>
        <w:rPr>
          <w:rFonts w:ascii="Century Gothic" w:hAnsi="Century Gothic"/>
          <w:sz w:val="24"/>
          <w:szCs w:val="24"/>
        </w:rPr>
        <w:t xml:space="preserve">tiene otras manifestaciones como </w:t>
      </w:r>
      <w:r w:rsidR="001A59E3" w:rsidRPr="001A59E3">
        <w:rPr>
          <w:rFonts w:ascii="Century Gothic" w:hAnsi="Century Gothic"/>
          <w:sz w:val="24"/>
          <w:szCs w:val="24"/>
        </w:rPr>
        <w:t xml:space="preserve">el ciberbullying, el </w:t>
      </w:r>
      <w:proofErr w:type="spellStart"/>
      <w:r w:rsidR="001A59E3" w:rsidRPr="001A59E3">
        <w:rPr>
          <w:rFonts w:ascii="Century Gothic" w:hAnsi="Century Gothic"/>
          <w:sz w:val="24"/>
          <w:szCs w:val="24"/>
        </w:rPr>
        <w:t>stlaked</w:t>
      </w:r>
      <w:proofErr w:type="spellEnd"/>
      <w:r w:rsidR="001A59E3" w:rsidRPr="001A59E3">
        <w:rPr>
          <w:rFonts w:ascii="Century Gothic" w:hAnsi="Century Gothic"/>
          <w:sz w:val="24"/>
          <w:szCs w:val="24"/>
        </w:rPr>
        <w:t xml:space="preserve">, el grooming, el </w:t>
      </w:r>
      <w:proofErr w:type="spellStart"/>
      <w:r w:rsidR="001A59E3" w:rsidRPr="001A59E3">
        <w:rPr>
          <w:rFonts w:ascii="Century Gothic" w:hAnsi="Century Gothic"/>
          <w:sz w:val="24"/>
          <w:szCs w:val="24"/>
        </w:rPr>
        <w:t>shaming</w:t>
      </w:r>
      <w:proofErr w:type="spellEnd"/>
      <w:r w:rsidR="001A59E3" w:rsidRPr="001A59E3">
        <w:rPr>
          <w:rFonts w:ascii="Century Gothic" w:hAnsi="Century Gothic"/>
          <w:sz w:val="24"/>
          <w:szCs w:val="24"/>
        </w:rPr>
        <w:t xml:space="preserve"> y el </w:t>
      </w:r>
      <w:proofErr w:type="spellStart"/>
      <w:r w:rsidR="001A59E3" w:rsidRPr="001A59E3">
        <w:rPr>
          <w:rFonts w:ascii="Century Gothic" w:hAnsi="Century Gothic"/>
          <w:sz w:val="24"/>
          <w:szCs w:val="24"/>
        </w:rPr>
        <w:t>doxing</w:t>
      </w:r>
      <w:proofErr w:type="spellEnd"/>
      <w:r w:rsidR="001A59E3" w:rsidRPr="001A59E3">
        <w:rPr>
          <w:rFonts w:ascii="Century Gothic" w:hAnsi="Century Gothic"/>
          <w:sz w:val="24"/>
          <w:szCs w:val="24"/>
        </w:rPr>
        <w:t xml:space="preserve">, entre otras.  </w:t>
      </w:r>
    </w:p>
    <w:p w14:paraId="2B906CDE" w14:textId="77777777" w:rsidR="00902CB4" w:rsidRDefault="00902CB4" w:rsidP="001A59E3">
      <w:pPr>
        <w:spacing w:after="0" w:line="360" w:lineRule="auto"/>
        <w:jc w:val="both"/>
        <w:rPr>
          <w:rFonts w:ascii="Century Gothic" w:hAnsi="Century Gothic"/>
          <w:sz w:val="24"/>
          <w:szCs w:val="24"/>
        </w:rPr>
      </w:pPr>
    </w:p>
    <w:p w14:paraId="37143185" w14:textId="27791FAF" w:rsidR="00902CB4" w:rsidRDefault="00902CB4" w:rsidP="001A59E3">
      <w:pPr>
        <w:spacing w:after="0" w:line="360" w:lineRule="auto"/>
        <w:jc w:val="both"/>
        <w:rPr>
          <w:rFonts w:ascii="Century Gothic" w:hAnsi="Century Gothic"/>
          <w:sz w:val="24"/>
          <w:szCs w:val="24"/>
        </w:rPr>
      </w:pPr>
      <w:r>
        <w:rPr>
          <w:rFonts w:ascii="Century Gothic" w:hAnsi="Century Gothic"/>
          <w:sz w:val="24"/>
          <w:szCs w:val="24"/>
        </w:rPr>
        <w:t xml:space="preserve">En el caso de la violencia digital de carácter sexual además de la tipificación del delito contra intimidad sexual, actualmente existen </w:t>
      </w:r>
      <w:r>
        <w:rPr>
          <w:rFonts w:ascii="Century Gothic" w:hAnsi="Century Gothic"/>
          <w:sz w:val="24"/>
          <w:szCs w:val="24"/>
        </w:rPr>
        <w:lastRenderedPageBreak/>
        <w:t>iniciativas que buscan extender la penalización de estas conductas, como lo son:</w:t>
      </w:r>
    </w:p>
    <w:p w14:paraId="4F53BB3B" w14:textId="77777777" w:rsidR="00902CB4" w:rsidRDefault="00902CB4" w:rsidP="001A59E3">
      <w:pPr>
        <w:spacing w:after="0" w:line="360" w:lineRule="auto"/>
        <w:jc w:val="both"/>
        <w:rPr>
          <w:rFonts w:ascii="Century Gothic" w:hAnsi="Century Gothic"/>
          <w:sz w:val="24"/>
          <w:szCs w:val="24"/>
        </w:rPr>
      </w:pPr>
    </w:p>
    <w:p w14:paraId="4BF6CD7A" w14:textId="32C8DCD9" w:rsidR="00902CB4" w:rsidRPr="004F18DE" w:rsidRDefault="00902CB4" w:rsidP="004F18DE">
      <w:pPr>
        <w:pStyle w:val="Prrafodelista"/>
        <w:numPr>
          <w:ilvl w:val="0"/>
          <w:numId w:val="2"/>
        </w:numPr>
        <w:spacing w:after="0" w:line="360" w:lineRule="auto"/>
        <w:jc w:val="both"/>
        <w:rPr>
          <w:rFonts w:ascii="Century Gothic" w:hAnsi="Century Gothic"/>
          <w:sz w:val="24"/>
          <w:szCs w:val="24"/>
        </w:rPr>
      </w:pPr>
      <w:r w:rsidRPr="004F18DE">
        <w:rPr>
          <w:rFonts w:ascii="Century Gothic" w:hAnsi="Century Gothic"/>
          <w:sz w:val="24"/>
          <w:szCs w:val="24"/>
        </w:rPr>
        <w:t>Asunto 1862. Iniciativa con carácter de decreto, a efecto de adicionar una fracción al artículo 6 de la Ley Estatal del Derecho de las Mujeres a una Vida Libre de Violencia; así como adicionar un párrafo al artículo 176 del Código Penal del Estado de Chihuahua, en materia de violencia digital</w:t>
      </w:r>
      <w:r w:rsidR="004F18DE" w:rsidRPr="004F18DE">
        <w:rPr>
          <w:rFonts w:ascii="Century Gothic" w:hAnsi="Century Gothic"/>
          <w:sz w:val="24"/>
          <w:szCs w:val="24"/>
        </w:rPr>
        <w:t xml:space="preserve">, la cual busca tipificar la violencia digital como el ciberbullying, el sexting, el </w:t>
      </w:r>
      <w:proofErr w:type="spellStart"/>
      <w:r w:rsidR="004F18DE" w:rsidRPr="004F18DE">
        <w:rPr>
          <w:rFonts w:ascii="Century Gothic" w:hAnsi="Century Gothic"/>
          <w:sz w:val="24"/>
          <w:szCs w:val="24"/>
        </w:rPr>
        <w:t>stlaked</w:t>
      </w:r>
      <w:proofErr w:type="spellEnd"/>
      <w:r w:rsidR="004F18DE" w:rsidRPr="004F18DE">
        <w:rPr>
          <w:rFonts w:ascii="Century Gothic" w:hAnsi="Century Gothic"/>
          <w:sz w:val="24"/>
          <w:szCs w:val="24"/>
        </w:rPr>
        <w:t xml:space="preserve">, el grooming, el </w:t>
      </w:r>
      <w:proofErr w:type="spellStart"/>
      <w:r w:rsidR="004F18DE" w:rsidRPr="004F18DE">
        <w:rPr>
          <w:rFonts w:ascii="Century Gothic" w:hAnsi="Century Gothic"/>
          <w:sz w:val="24"/>
          <w:szCs w:val="24"/>
        </w:rPr>
        <w:t>shaming</w:t>
      </w:r>
      <w:proofErr w:type="spellEnd"/>
      <w:r w:rsidR="004F18DE" w:rsidRPr="004F18DE">
        <w:rPr>
          <w:rFonts w:ascii="Century Gothic" w:hAnsi="Century Gothic"/>
          <w:sz w:val="24"/>
          <w:szCs w:val="24"/>
        </w:rPr>
        <w:t xml:space="preserve"> y el </w:t>
      </w:r>
      <w:proofErr w:type="spellStart"/>
      <w:r w:rsidR="004F18DE" w:rsidRPr="004F18DE">
        <w:rPr>
          <w:rFonts w:ascii="Century Gothic" w:hAnsi="Century Gothic"/>
          <w:sz w:val="24"/>
          <w:szCs w:val="24"/>
        </w:rPr>
        <w:t>doxing</w:t>
      </w:r>
      <w:proofErr w:type="spellEnd"/>
      <w:r w:rsidR="004F18DE" w:rsidRPr="004F18DE">
        <w:rPr>
          <w:rFonts w:ascii="Century Gothic" w:hAnsi="Century Gothic"/>
          <w:sz w:val="24"/>
          <w:szCs w:val="24"/>
        </w:rPr>
        <w:t xml:space="preserve">, algunos otros ejemplos son la difusión, sin el consentimiento de la víctima, de sus datos e imágenes personales, amenazas, difamaciones, acoso, humillación, ataques que afectan la libertad de expresión de las mujeres,  entre otras. </w:t>
      </w:r>
    </w:p>
    <w:p w14:paraId="02A871D4" w14:textId="332B24B5" w:rsidR="004F18DE" w:rsidRPr="004F18DE" w:rsidRDefault="004F18DE" w:rsidP="004F18DE">
      <w:pPr>
        <w:pStyle w:val="Prrafodelista"/>
        <w:numPr>
          <w:ilvl w:val="0"/>
          <w:numId w:val="2"/>
        </w:numPr>
        <w:spacing w:after="0" w:line="360" w:lineRule="auto"/>
        <w:jc w:val="both"/>
        <w:rPr>
          <w:rFonts w:ascii="Century Gothic" w:hAnsi="Century Gothic"/>
          <w:sz w:val="24"/>
          <w:szCs w:val="24"/>
        </w:rPr>
      </w:pPr>
      <w:r w:rsidRPr="004F18DE">
        <w:rPr>
          <w:rFonts w:ascii="Century Gothic" w:hAnsi="Century Gothic"/>
          <w:sz w:val="24"/>
          <w:szCs w:val="24"/>
        </w:rPr>
        <w:t>Asunto 1488. Iniciativa con carácter de decreto, a efecto de adicionar la fracción VII al artículo 6 de la Ley Estatal del Derecho de las Mujeres a una Vida Libre de Violencia, a fin de agregar como modalidad de violencia, el concepto de violencia digital.</w:t>
      </w:r>
    </w:p>
    <w:p w14:paraId="10AAFE5D" w14:textId="77777777" w:rsidR="001A59E3" w:rsidRDefault="001A59E3" w:rsidP="001A59E3">
      <w:pPr>
        <w:spacing w:after="0" w:line="360" w:lineRule="auto"/>
        <w:jc w:val="both"/>
        <w:rPr>
          <w:rFonts w:ascii="Century Gothic" w:hAnsi="Century Gothic"/>
          <w:sz w:val="24"/>
          <w:szCs w:val="24"/>
        </w:rPr>
      </w:pPr>
    </w:p>
    <w:p w14:paraId="735FA991" w14:textId="0FF71F90" w:rsidR="004F18DE" w:rsidRDefault="004F18DE" w:rsidP="001A59E3">
      <w:pPr>
        <w:spacing w:after="0" w:line="360" w:lineRule="auto"/>
        <w:jc w:val="both"/>
        <w:rPr>
          <w:rFonts w:ascii="Century Gothic" w:hAnsi="Century Gothic"/>
          <w:sz w:val="24"/>
          <w:szCs w:val="24"/>
        </w:rPr>
      </w:pPr>
      <w:r>
        <w:rPr>
          <w:rFonts w:ascii="Century Gothic" w:hAnsi="Century Gothic"/>
          <w:sz w:val="24"/>
          <w:szCs w:val="24"/>
        </w:rPr>
        <w:t>Si bien, ambas son urgentes de ser analizadas y sometidas a consideración, tienen una limitante fundamental al momento de entender el hecho delictivo: la reducen a la mera violencia sexual digital en contra de las personas sin abordar las otras manifestaciones.</w:t>
      </w:r>
    </w:p>
    <w:p w14:paraId="2BDC18FC" w14:textId="77777777" w:rsidR="004F18DE" w:rsidRDefault="004F18DE" w:rsidP="001A59E3">
      <w:pPr>
        <w:spacing w:after="0" w:line="360" w:lineRule="auto"/>
        <w:jc w:val="both"/>
        <w:rPr>
          <w:rFonts w:ascii="Century Gothic" w:hAnsi="Century Gothic"/>
          <w:sz w:val="24"/>
          <w:szCs w:val="24"/>
        </w:rPr>
      </w:pPr>
    </w:p>
    <w:p w14:paraId="519373D5" w14:textId="6A3883BB" w:rsidR="004F18DE" w:rsidRDefault="004F18DE" w:rsidP="004F18DE">
      <w:pPr>
        <w:spacing w:after="0" w:line="360" w:lineRule="auto"/>
        <w:jc w:val="both"/>
        <w:rPr>
          <w:rFonts w:ascii="Century Gothic" w:hAnsi="Century Gothic"/>
          <w:sz w:val="24"/>
          <w:szCs w:val="24"/>
        </w:rPr>
      </w:pPr>
      <w:r>
        <w:rPr>
          <w:rFonts w:ascii="Century Gothic" w:hAnsi="Century Gothic"/>
          <w:sz w:val="24"/>
          <w:szCs w:val="24"/>
        </w:rPr>
        <w:t xml:space="preserve">A la par, se encuentra también en estudio el </w:t>
      </w:r>
      <w:r w:rsidRPr="004F18DE">
        <w:rPr>
          <w:rFonts w:ascii="Century Gothic" w:hAnsi="Century Gothic"/>
          <w:sz w:val="24"/>
          <w:szCs w:val="24"/>
        </w:rPr>
        <w:t>Asunto 1828</w:t>
      </w:r>
      <w:r>
        <w:rPr>
          <w:rFonts w:ascii="Century Gothic" w:hAnsi="Century Gothic"/>
          <w:sz w:val="24"/>
          <w:szCs w:val="24"/>
        </w:rPr>
        <w:t>, presentado por los iniciadores, buscando ampliar este concepto de violencia digital, adicionando</w:t>
      </w:r>
      <w:r w:rsidRPr="004F18DE">
        <w:rPr>
          <w:rFonts w:ascii="Century Gothic" w:hAnsi="Century Gothic"/>
          <w:sz w:val="24"/>
          <w:szCs w:val="24"/>
        </w:rPr>
        <w:t xml:space="preserve"> el artículo 197 Bis al Código Penal del Estado de Chihuahua, relativo al acoso escolar, </w:t>
      </w:r>
      <w:proofErr w:type="spellStart"/>
      <w:r w:rsidRPr="004F18DE">
        <w:rPr>
          <w:rFonts w:ascii="Century Gothic" w:hAnsi="Century Gothic"/>
          <w:sz w:val="24"/>
          <w:szCs w:val="24"/>
        </w:rPr>
        <w:t>bullying</w:t>
      </w:r>
      <w:proofErr w:type="spellEnd"/>
      <w:r w:rsidRPr="004F18DE">
        <w:rPr>
          <w:rFonts w:ascii="Century Gothic" w:hAnsi="Century Gothic"/>
          <w:sz w:val="24"/>
          <w:szCs w:val="24"/>
        </w:rPr>
        <w:t xml:space="preserve"> y ciberbullying.</w:t>
      </w:r>
    </w:p>
    <w:p w14:paraId="72334C34" w14:textId="77777777" w:rsidR="004F18DE" w:rsidRDefault="004F18DE" w:rsidP="004F18DE">
      <w:pPr>
        <w:spacing w:after="0" w:line="360" w:lineRule="auto"/>
        <w:jc w:val="both"/>
        <w:rPr>
          <w:rFonts w:ascii="Century Gothic" w:hAnsi="Century Gothic"/>
          <w:sz w:val="24"/>
          <w:szCs w:val="24"/>
        </w:rPr>
      </w:pPr>
    </w:p>
    <w:p w14:paraId="0AECDF26" w14:textId="0AF2B6C2" w:rsidR="001A59E3" w:rsidRPr="001A59E3" w:rsidRDefault="004F18DE" w:rsidP="004F18DE">
      <w:pPr>
        <w:spacing w:after="0" w:line="360" w:lineRule="auto"/>
        <w:jc w:val="both"/>
        <w:rPr>
          <w:rFonts w:ascii="Century Gothic" w:hAnsi="Century Gothic"/>
          <w:sz w:val="24"/>
          <w:szCs w:val="24"/>
        </w:rPr>
      </w:pPr>
      <w:r>
        <w:rPr>
          <w:rFonts w:ascii="Century Gothic" w:hAnsi="Century Gothic"/>
          <w:sz w:val="24"/>
          <w:szCs w:val="24"/>
        </w:rPr>
        <w:lastRenderedPageBreak/>
        <w:t xml:space="preserve">Es así que en un estudio más afondo del concepto de violencia digital, hemos detectado la necesidad de tipificar las conductas que generan violencia contra las mujeres que se inicia a través de </w:t>
      </w:r>
      <w:r w:rsidR="001A59E3" w:rsidRPr="001A59E3">
        <w:rPr>
          <w:rFonts w:ascii="Century Gothic" w:hAnsi="Century Gothic"/>
          <w:sz w:val="24"/>
          <w:szCs w:val="24"/>
        </w:rPr>
        <w:t>las redes sociales</w:t>
      </w:r>
      <w:r>
        <w:rPr>
          <w:rFonts w:ascii="Century Gothic" w:hAnsi="Century Gothic"/>
          <w:sz w:val="24"/>
          <w:szCs w:val="24"/>
        </w:rPr>
        <w:t xml:space="preserve"> u otros medios digitales como las </w:t>
      </w:r>
      <w:r w:rsidR="001A59E3" w:rsidRPr="001A59E3">
        <w:rPr>
          <w:rFonts w:ascii="Century Gothic" w:hAnsi="Century Gothic"/>
          <w:sz w:val="24"/>
          <w:szCs w:val="24"/>
        </w:rPr>
        <w:t xml:space="preserve">plataformas de internet, teléfonos móviles, mails, mensajes de texto, fotografías, videos, chats, páginas web, videojuegos, </w:t>
      </w:r>
      <w:r>
        <w:rPr>
          <w:rFonts w:ascii="Century Gothic" w:hAnsi="Century Gothic"/>
          <w:sz w:val="24"/>
          <w:szCs w:val="24"/>
        </w:rPr>
        <w:t xml:space="preserve">y </w:t>
      </w:r>
      <w:r w:rsidR="001A59E3" w:rsidRPr="001A59E3">
        <w:rPr>
          <w:rFonts w:ascii="Century Gothic" w:hAnsi="Century Gothic"/>
          <w:sz w:val="24"/>
          <w:szCs w:val="24"/>
        </w:rPr>
        <w:t xml:space="preserve">a través de los medios de comunicación </w:t>
      </w:r>
      <w:r>
        <w:rPr>
          <w:rFonts w:ascii="Century Gothic" w:hAnsi="Century Gothic"/>
          <w:sz w:val="24"/>
          <w:szCs w:val="24"/>
        </w:rPr>
        <w:t xml:space="preserve">haciendo uso incluso del anonimato a través de </w:t>
      </w:r>
      <w:r w:rsidR="001A59E3" w:rsidRPr="001A59E3">
        <w:rPr>
          <w:rFonts w:ascii="Century Gothic" w:hAnsi="Century Gothic"/>
          <w:sz w:val="24"/>
          <w:szCs w:val="24"/>
        </w:rPr>
        <w:t>nombres y perfiles falsos</w:t>
      </w:r>
      <w:r>
        <w:rPr>
          <w:rFonts w:ascii="Century Gothic" w:hAnsi="Century Gothic"/>
          <w:sz w:val="24"/>
          <w:szCs w:val="24"/>
        </w:rPr>
        <w:t>, así como de programas automatizados (</w:t>
      </w:r>
      <w:proofErr w:type="spellStart"/>
      <w:r>
        <w:rPr>
          <w:rFonts w:ascii="Century Gothic" w:hAnsi="Century Gothic"/>
          <w:sz w:val="24"/>
          <w:szCs w:val="24"/>
        </w:rPr>
        <w:t>bots</w:t>
      </w:r>
      <w:proofErr w:type="spellEnd"/>
      <w:r>
        <w:rPr>
          <w:rFonts w:ascii="Century Gothic" w:hAnsi="Century Gothic"/>
          <w:sz w:val="24"/>
          <w:szCs w:val="24"/>
        </w:rPr>
        <w:t>)</w:t>
      </w:r>
      <w:r w:rsidR="001A59E3" w:rsidRPr="001A59E3">
        <w:rPr>
          <w:rFonts w:ascii="Century Gothic" w:hAnsi="Century Gothic"/>
          <w:sz w:val="24"/>
          <w:szCs w:val="24"/>
        </w:rPr>
        <w:t>.</w:t>
      </w:r>
    </w:p>
    <w:p w14:paraId="3C397279" w14:textId="77777777" w:rsidR="001A59E3" w:rsidRPr="001A59E3" w:rsidRDefault="001A59E3" w:rsidP="001A59E3">
      <w:pPr>
        <w:spacing w:after="0" w:line="360" w:lineRule="auto"/>
        <w:jc w:val="both"/>
        <w:rPr>
          <w:rFonts w:ascii="Century Gothic" w:hAnsi="Century Gothic"/>
          <w:sz w:val="24"/>
          <w:szCs w:val="24"/>
        </w:rPr>
      </w:pPr>
    </w:p>
    <w:p w14:paraId="02E9523E" w14:textId="77777777" w:rsidR="001A59E3" w:rsidRPr="001A59E3" w:rsidRDefault="001A59E3" w:rsidP="001A59E3">
      <w:pPr>
        <w:spacing w:after="0" w:line="360" w:lineRule="auto"/>
        <w:jc w:val="both"/>
        <w:rPr>
          <w:rFonts w:ascii="Century Gothic" w:hAnsi="Century Gothic"/>
          <w:sz w:val="24"/>
          <w:szCs w:val="24"/>
        </w:rPr>
      </w:pPr>
      <w:r w:rsidRPr="001A59E3">
        <w:rPr>
          <w:rFonts w:ascii="Century Gothic" w:hAnsi="Century Gothic"/>
          <w:sz w:val="24"/>
          <w:szCs w:val="24"/>
        </w:rPr>
        <w:t>La violencia digital mediante redes sociales contra las mujeres y niñas representa un obstáculo para su acceso seguro a las comunicaciones e información digital, genera consecuencias psicológicas, emocionales y sociales para las víctimas y limita el pleno uso, goce y disfrute de sus derechos humanos.</w:t>
      </w:r>
    </w:p>
    <w:p w14:paraId="4C04D689" w14:textId="77777777" w:rsidR="001A59E3" w:rsidRPr="001A59E3" w:rsidRDefault="001A59E3" w:rsidP="001A59E3">
      <w:pPr>
        <w:spacing w:after="0" w:line="360" w:lineRule="auto"/>
        <w:jc w:val="both"/>
        <w:rPr>
          <w:rFonts w:ascii="Century Gothic" w:hAnsi="Century Gothic"/>
          <w:sz w:val="24"/>
          <w:szCs w:val="24"/>
        </w:rPr>
      </w:pPr>
    </w:p>
    <w:p w14:paraId="067C1B68" w14:textId="6E6BDC2F" w:rsidR="001A59E3" w:rsidRDefault="00680021" w:rsidP="00680021">
      <w:pPr>
        <w:spacing w:after="0" w:line="360" w:lineRule="auto"/>
        <w:jc w:val="both"/>
        <w:rPr>
          <w:rFonts w:ascii="Century Gothic" w:hAnsi="Century Gothic"/>
          <w:sz w:val="24"/>
          <w:szCs w:val="24"/>
        </w:rPr>
      </w:pPr>
      <w:r>
        <w:rPr>
          <w:rFonts w:ascii="Century Gothic" w:hAnsi="Century Gothic"/>
          <w:sz w:val="24"/>
          <w:szCs w:val="24"/>
        </w:rPr>
        <w:t xml:space="preserve">A decir de la </w:t>
      </w:r>
      <w:r w:rsidRPr="00680021">
        <w:rPr>
          <w:rFonts w:ascii="Century Gothic" w:hAnsi="Century Gothic"/>
          <w:sz w:val="24"/>
          <w:szCs w:val="24"/>
        </w:rPr>
        <w:t>Oficina Regional de ONU Mujeres para las Américas y el</w:t>
      </w:r>
      <w:r>
        <w:rPr>
          <w:rFonts w:ascii="Century Gothic" w:hAnsi="Century Gothic"/>
          <w:sz w:val="24"/>
          <w:szCs w:val="24"/>
        </w:rPr>
        <w:t xml:space="preserve"> </w:t>
      </w:r>
      <w:r w:rsidRPr="00680021">
        <w:rPr>
          <w:rFonts w:ascii="Century Gothic" w:hAnsi="Century Gothic"/>
          <w:sz w:val="24"/>
          <w:szCs w:val="24"/>
        </w:rPr>
        <w:t>Caribe y el Mecanismo de Seguimiento de la Convención Belém do Pará (MESECVI) de la Comisión</w:t>
      </w:r>
      <w:r>
        <w:rPr>
          <w:rFonts w:ascii="Century Gothic" w:hAnsi="Century Gothic"/>
          <w:sz w:val="24"/>
          <w:szCs w:val="24"/>
        </w:rPr>
        <w:t xml:space="preserve"> </w:t>
      </w:r>
      <w:r w:rsidRPr="00680021">
        <w:rPr>
          <w:rFonts w:ascii="Century Gothic" w:hAnsi="Century Gothic"/>
          <w:sz w:val="24"/>
          <w:szCs w:val="24"/>
        </w:rPr>
        <w:t xml:space="preserve">Interamericana de Mujeres, en el marco de la Iniciativa </w:t>
      </w:r>
      <w:proofErr w:type="spellStart"/>
      <w:r w:rsidRPr="00680021">
        <w:rPr>
          <w:rFonts w:ascii="Century Gothic" w:hAnsi="Century Gothic"/>
          <w:sz w:val="24"/>
          <w:szCs w:val="24"/>
        </w:rPr>
        <w:t>Spotlight</w:t>
      </w:r>
      <w:proofErr w:type="spellEnd"/>
      <w:r>
        <w:rPr>
          <w:rFonts w:ascii="Century Gothic" w:hAnsi="Century Gothic"/>
          <w:sz w:val="24"/>
          <w:szCs w:val="24"/>
        </w:rPr>
        <w:t xml:space="preserve">, en su “Informe </w:t>
      </w:r>
      <w:proofErr w:type="spellStart"/>
      <w:r w:rsidRPr="00680021">
        <w:rPr>
          <w:rFonts w:ascii="Century Gothic" w:hAnsi="Century Gothic"/>
          <w:sz w:val="24"/>
          <w:szCs w:val="24"/>
        </w:rPr>
        <w:t>Ciberviolencia</w:t>
      </w:r>
      <w:proofErr w:type="spellEnd"/>
      <w:r>
        <w:rPr>
          <w:rFonts w:ascii="Century Gothic" w:hAnsi="Century Gothic"/>
          <w:sz w:val="24"/>
          <w:szCs w:val="24"/>
        </w:rPr>
        <w:t xml:space="preserve"> y</w:t>
      </w:r>
      <w:r w:rsidRPr="00680021">
        <w:rPr>
          <w:rFonts w:ascii="Century Gothic" w:hAnsi="Century Gothic"/>
          <w:sz w:val="24"/>
          <w:szCs w:val="24"/>
        </w:rPr>
        <w:t xml:space="preserve"> Ciberacoso </w:t>
      </w:r>
      <w:r>
        <w:rPr>
          <w:rFonts w:ascii="Century Gothic" w:hAnsi="Century Gothic"/>
          <w:sz w:val="24"/>
          <w:szCs w:val="24"/>
        </w:rPr>
        <w:t>c</w:t>
      </w:r>
      <w:r w:rsidRPr="00680021">
        <w:rPr>
          <w:rFonts w:ascii="Century Gothic" w:hAnsi="Century Gothic"/>
          <w:sz w:val="24"/>
          <w:szCs w:val="24"/>
        </w:rPr>
        <w:t xml:space="preserve">ontra </w:t>
      </w:r>
      <w:r>
        <w:rPr>
          <w:rFonts w:ascii="Century Gothic" w:hAnsi="Century Gothic"/>
          <w:sz w:val="24"/>
          <w:szCs w:val="24"/>
        </w:rPr>
        <w:t>la</w:t>
      </w:r>
      <w:r w:rsidRPr="00680021">
        <w:rPr>
          <w:rFonts w:ascii="Century Gothic" w:hAnsi="Century Gothic"/>
          <w:sz w:val="24"/>
          <w:szCs w:val="24"/>
        </w:rPr>
        <w:t xml:space="preserve">s Mujeres </w:t>
      </w:r>
      <w:r>
        <w:rPr>
          <w:rFonts w:ascii="Century Gothic" w:hAnsi="Century Gothic"/>
          <w:sz w:val="24"/>
          <w:szCs w:val="24"/>
        </w:rPr>
        <w:t>y</w:t>
      </w:r>
      <w:r w:rsidRPr="00680021">
        <w:rPr>
          <w:rFonts w:ascii="Century Gothic" w:hAnsi="Century Gothic"/>
          <w:sz w:val="24"/>
          <w:szCs w:val="24"/>
        </w:rPr>
        <w:t xml:space="preserve"> Niñas en el marco de la Convención Belém Do Pará</w:t>
      </w:r>
      <w:r>
        <w:rPr>
          <w:rFonts w:ascii="Century Gothic" w:hAnsi="Century Gothic"/>
          <w:sz w:val="24"/>
          <w:szCs w:val="24"/>
        </w:rPr>
        <w:t>” publicado en (Informe, 2022), define que:</w:t>
      </w:r>
    </w:p>
    <w:p w14:paraId="350D7B53" w14:textId="77777777" w:rsidR="00680021" w:rsidRDefault="00680021" w:rsidP="00680021">
      <w:pPr>
        <w:spacing w:after="0" w:line="360" w:lineRule="auto"/>
        <w:jc w:val="both"/>
        <w:rPr>
          <w:rFonts w:ascii="Century Gothic" w:hAnsi="Century Gothic"/>
          <w:sz w:val="24"/>
          <w:szCs w:val="24"/>
        </w:rPr>
      </w:pPr>
    </w:p>
    <w:p w14:paraId="45C6C595" w14:textId="77777777" w:rsidR="00680021" w:rsidRDefault="00680021" w:rsidP="00680021">
      <w:pPr>
        <w:spacing w:after="0" w:line="360" w:lineRule="auto"/>
        <w:jc w:val="both"/>
        <w:rPr>
          <w:rFonts w:ascii="Century Gothic" w:hAnsi="Century Gothic"/>
          <w:sz w:val="24"/>
          <w:szCs w:val="24"/>
        </w:rPr>
      </w:pPr>
      <w:r>
        <w:rPr>
          <w:rFonts w:ascii="Century Gothic" w:hAnsi="Century Gothic"/>
          <w:sz w:val="24"/>
          <w:szCs w:val="24"/>
        </w:rPr>
        <w:t>“</w:t>
      </w:r>
      <w:r w:rsidRPr="00680021">
        <w:rPr>
          <w:rFonts w:ascii="Century Gothic" w:hAnsi="Century Gothic"/>
          <w:sz w:val="24"/>
          <w:szCs w:val="24"/>
        </w:rPr>
        <w:t>La violencia de género en línea o facilitada por las nuevas tecnologías es un acto de discriminación ejercido con la intermediación de las TIC que afecta principalmente a mujeres, adolescentes y niñas, a personas integrantes de la comunidad LGBTIQ+ y a cuerpos o identidades que no cumplen con los estereotipos de género basados en directrices heteronormativas.</w:t>
      </w:r>
      <w:r>
        <w:rPr>
          <w:rFonts w:ascii="Century Gothic" w:hAnsi="Century Gothic"/>
          <w:sz w:val="24"/>
          <w:szCs w:val="24"/>
        </w:rPr>
        <w:t>”</w:t>
      </w:r>
    </w:p>
    <w:p w14:paraId="3137B824" w14:textId="77777777" w:rsidR="00680021" w:rsidRDefault="00680021" w:rsidP="00680021">
      <w:pPr>
        <w:spacing w:after="0" w:line="360" w:lineRule="auto"/>
        <w:jc w:val="both"/>
        <w:rPr>
          <w:rFonts w:ascii="Century Gothic" w:hAnsi="Century Gothic"/>
          <w:sz w:val="24"/>
          <w:szCs w:val="24"/>
        </w:rPr>
      </w:pPr>
    </w:p>
    <w:p w14:paraId="144F5D71" w14:textId="72FF4700" w:rsidR="00680021" w:rsidRDefault="00680021" w:rsidP="00680021">
      <w:pPr>
        <w:spacing w:after="0" w:line="360" w:lineRule="auto"/>
        <w:jc w:val="both"/>
        <w:rPr>
          <w:rFonts w:ascii="Century Gothic" w:hAnsi="Century Gothic"/>
          <w:sz w:val="24"/>
          <w:szCs w:val="24"/>
        </w:rPr>
      </w:pPr>
      <w:r>
        <w:rPr>
          <w:rFonts w:ascii="Century Gothic" w:hAnsi="Century Gothic"/>
          <w:sz w:val="24"/>
          <w:szCs w:val="24"/>
        </w:rPr>
        <w:lastRenderedPageBreak/>
        <w:t xml:space="preserve">En este sentido </w:t>
      </w:r>
      <w:r w:rsidRPr="00680021">
        <w:rPr>
          <w:rFonts w:ascii="Century Gothic" w:hAnsi="Century Gothic"/>
          <w:sz w:val="24"/>
          <w:szCs w:val="24"/>
        </w:rPr>
        <w:t xml:space="preserve">la Convención de Belém do Pará </w:t>
      </w:r>
      <w:r>
        <w:rPr>
          <w:rFonts w:ascii="Century Gothic" w:hAnsi="Century Gothic"/>
          <w:sz w:val="24"/>
          <w:szCs w:val="24"/>
        </w:rPr>
        <w:t>reitera que</w:t>
      </w:r>
      <w:r w:rsidRPr="00680021">
        <w:rPr>
          <w:rFonts w:ascii="Century Gothic" w:hAnsi="Century Gothic"/>
          <w:sz w:val="24"/>
          <w:szCs w:val="24"/>
        </w:rPr>
        <w:t xml:space="preserve"> “no es el espacio físico donde se realiza la violencia el que la define, sino las relaciones de poder que se producen y la naturaleza de las relaciones interpersonales de las víctimas con sus agresores</w:t>
      </w:r>
      <w:r>
        <w:rPr>
          <w:rFonts w:ascii="Century Gothic" w:hAnsi="Century Gothic"/>
          <w:sz w:val="24"/>
          <w:szCs w:val="24"/>
        </w:rPr>
        <w:t>(Informe, 2022)</w:t>
      </w:r>
      <w:r w:rsidRPr="00680021">
        <w:rPr>
          <w:rFonts w:ascii="Century Gothic" w:hAnsi="Century Gothic"/>
          <w:sz w:val="24"/>
          <w:szCs w:val="24"/>
        </w:rPr>
        <w:t>”.</w:t>
      </w:r>
    </w:p>
    <w:p w14:paraId="5C5A62A2" w14:textId="77777777" w:rsidR="004D5DDE" w:rsidRDefault="004D5DDE" w:rsidP="004D5DDE">
      <w:pPr>
        <w:spacing w:after="0" w:line="360" w:lineRule="auto"/>
        <w:jc w:val="both"/>
        <w:rPr>
          <w:rFonts w:ascii="Century Gothic" w:hAnsi="Century Gothic"/>
          <w:sz w:val="24"/>
          <w:szCs w:val="24"/>
        </w:rPr>
      </w:pPr>
    </w:p>
    <w:p w14:paraId="142963C9" w14:textId="601BD8A9" w:rsidR="00680021" w:rsidRDefault="00680021" w:rsidP="004D5DDE">
      <w:pPr>
        <w:spacing w:after="0" w:line="360" w:lineRule="auto"/>
        <w:jc w:val="both"/>
        <w:rPr>
          <w:rFonts w:ascii="Century Gothic" w:hAnsi="Century Gothic"/>
          <w:sz w:val="24"/>
          <w:szCs w:val="24"/>
        </w:rPr>
      </w:pPr>
      <w:r>
        <w:rPr>
          <w:rFonts w:ascii="Century Gothic" w:hAnsi="Century Gothic"/>
          <w:sz w:val="24"/>
          <w:szCs w:val="24"/>
        </w:rPr>
        <w:t>Es así, que identificando que parte del motor sustancial de la conducta delictiva de la violencia digital, no sólo es la expresión sexual, es que se plantea modificar tanto las modalidades de comisión del delito de Discriminación como el de violencia digital.</w:t>
      </w:r>
    </w:p>
    <w:p w14:paraId="50698FC9" w14:textId="77777777" w:rsidR="00680021" w:rsidRDefault="00680021" w:rsidP="004D5DDE">
      <w:pPr>
        <w:spacing w:after="0" w:line="360" w:lineRule="auto"/>
        <w:jc w:val="both"/>
        <w:rPr>
          <w:rFonts w:ascii="Century Gothic" w:hAnsi="Century Gothic"/>
          <w:sz w:val="24"/>
          <w:szCs w:val="24"/>
        </w:rPr>
      </w:pPr>
    </w:p>
    <w:p w14:paraId="1286DA2A" w14:textId="77777777" w:rsidR="004D5DDE" w:rsidRDefault="004D5DDE" w:rsidP="004D5DDE">
      <w:pPr>
        <w:spacing w:after="0" w:line="360" w:lineRule="auto"/>
        <w:jc w:val="both"/>
        <w:rPr>
          <w:rFonts w:ascii="Century Gothic" w:hAnsi="Century Gothic"/>
          <w:sz w:val="24"/>
          <w:szCs w:val="24"/>
        </w:rPr>
      </w:pPr>
      <w:r>
        <w:rPr>
          <w:rFonts w:ascii="Century Gothic" w:hAnsi="Century Gothic"/>
          <w:sz w:val="24"/>
          <w:szCs w:val="24"/>
        </w:rPr>
        <w:t>En este tenor la presente iniciativa propone la modificación de cuerpo normativo antes citado conforme al siguiente cuadro comparativo:</w:t>
      </w:r>
    </w:p>
    <w:p w14:paraId="5A6C33A8" w14:textId="77777777" w:rsidR="004D5DDE" w:rsidRDefault="004D5DDE" w:rsidP="004D5DDE">
      <w:pPr>
        <w:spacing w:after="0" w:line="360" w:lineRule="auto"/>
        <w:jc w:val="both"/>
        <w:rPr>
          <w:rFonts w:ascii="Century Gothic" w:hAnsi="Century Gothic"/>
          <w:sz w:val="24"/>
          <w:szCs w:val="24"/>
        </w:rPr>
      </w:pPr>
    </w:p>
    <w:tbl>
      <w:tblPr>
        <w:tblStyle w:val="Tablaconcuadrcula"/>
        <w:tblW w:w="0" w:type="auto"/>
        <w:tblLook w:val="04A0" w:firstRow="1" w:lastRow="0" w:firstColumn="1" w:lastColumn="0" w:noHBand="0" w:noVBand="1"/>
      </w:tblPr>
      <w:tblGrid>
        <w:gridCol w:w="4224"/>
        <w:gridCol w:w="4270"/>
      </w:tblGrid>
      <w:tr w:rsidR="004D5DDE" w:rsidRPr="00D200F5" w14:paraId="1BF1472F" w14:textId="77777777" w:rsidTr="00BA0F88">
        <w:tc>
          <w:tcPr>
            <w:tcW w:w="4224" w:type="dxa"/>
          </w:tcPr>
          <w:p w14:paraId="040688EE" w14:textId="77777777" w:rsidR="004D5DDE" w:rsidRPr="00D200F5" w:rsidRDefault="004D5DDE" w:rsidP="00BA0F88">
            <w:pPr>
              <w:spacing w:after="0" w:line="360" w:lineRule="auto"/>
              <w:rPr>
                <w:rFonts w:ascii="Century Gothic" w:hAnsi="Century Gothic"/>
                <w:b/>
                <w:bCs/>
                <w:sz w:val="24"/>
                <w:szCs w:val="24"/>
              </w:rPr>
            </w:pPr>
            <w:r w:rsidRPr="00D200F5">
              <w:rPr>
                <w:rFonts w:ascii="Century Gothic" w:hAnsi="Century Gothic"/>
                <w:b/>
                <w:bCs/>
                <w:sz w:val="24"/>
                <w:szCs w:val="24"/>
              </w:rPr>
              <w:t>ACTUAL</w:t>
            </w:r>
          </w:p>
        </w:tc>
        <w:tc>
          <w:tcPr>
            <w:tcW w:w="4270" w:type="dxa"/>
          </w:tcPr>
          <w:p w14:paraId="09BFBE39" w14:textId="77777777" w:rsidR="004D5DDE" w:rsidRPr="00D200F5" w:rsidRDefault="004D5DDE" w:rsidP="00BA0F88">
            <w:pPr>
              <w:spacing w:after="0" w:line="360" w:lineRule="auto"/>
              <w:rPr>
                <w:rFonts w:ascii="Century Gothic" w:hAnsi="Century Gothic"/>
                <w:b/>
                <w:bCs/>
                <w:sz w:val="24"/>
                <w:szCs w:val="24"/>
              </w:rPr>
            </w:pPr>
            <w:r w:rsidRPr="00D200F5">
              <w:rPr>
                <w:rFonts w:ascii="Century Gothic" w:hAnsi="Century Gothic"/>
                <w:b/>
                <w:bCs/>
                <w:sz w:val="24"/>
                <w:szCs w:val="24"/>
              </w:rPr>
              <w:t>PROPUESTA</w:t>
            </w:r>
          </w:p>
        </w:tc>
      </w:tr>
      <w:tr w:rsidR="004D5DDE" w:rsidRPr="00D200F5" w14:paraId="6AAB5467" w14:textId="77777777" w:rsidTr="00BA0F88">
        <w:tc>
          <w:tcPr>
            <w:tcW w:w="8494" w:type="dxa"/>
            <w:gridSpan w:val="2"/>
          </w:tcPr>
          <w:p w14:paraId="12448B93" w14:textId="77777777" w:rsidR="004D5DDE" w:rsidRPr="00D200F5" w:rsidRDefault="004D5DDE" w:rsidP="00BA0F88">
            <w:pPr>
              <w:spacing w:after="0" w:line="360" w:lineRule="auto"/>
              <w:jc w:val="center"/>
              <w:rPr>
                <w:rFonts w:ascii="Century Gothic" w:hAnsi="Century Gothic"/>
                <w:b/>
                <w:bCs/>
                <w:sz w:val="24"/>
                <w:szCs w:val="24"/>
              </w:rPr>
            </w:pPr>
            <w:r w:rsidRPr="00A116BD">
              <w:rPr>
                <w:rFonts w:ascii="Century Gothic" w:hAnsi="Century Gothic"/>
                <w:b/>
                <w:bCs/>
                <w:sz w:val="24"/>
                <w:szCs w:val="24"/>
              </w:rPr>
              <w:t>Código Penal del Estado de Chihuahua</w:t>
            </w:r>
          </w:p>
        </w:tc>
      </w:tr>
      <w:tr w:rsidR="004D5DDE" w14:paraId="13117E09" w14:textId="77777777" w:rsidTr="00BA0F88">
        <w:tc>
          <w:tcPr>
            <w:tcW w:w="4224" w:type="dxa"/>
          </w:tcPr>
          <w:p w14:paraId="49D1D0A1"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b/>
                <w:bCs/>
                <w:sz w:val="24"/>
                <w:szCs w:val="24"/>
              </w:rPr>
              <w:t>Artículo 197.</w:t>
            </w:r>
            <w:r w:rsidRPr="0016347E">
              <w:rPr>
                <w:rFonts w:ascii="Century Gothic" w:hAnsi="Century Gothic"/>
                <w:sz w:val="24"/>
                <w:szCs w:val="24"/>
              </w:rPr>
              <w:t xml:space="preserve"> Se impondrá de seis meses a tres años de prisión o de veinticinco a cien días de trabajo en favor de la comunidad y multa de cincuenta a doscientos días a quien, por razón de edad, sexo, estado civil, embarazo, raza, procedencia étnica, idioma, religión, ideología, orientación sexual, color de piel, nacionalidad, origen o posición social, trabajo o profesión, posición económica, </w:t>
            </w:r>
            <w:r w:rsidRPr="0016347E">
              <w:rPr>
                <w:rFonts w:ascii="Century Gothic" w:hAnsi="Century Gothic"/>
                <w:sz w:val="24"/>
                <w:szCs w:val="24"/>
              </w:rPr>
              <w:lastRenderedPageBreak/>
              <w:t xml:space="preserve">características físicas, discapacidad o estado de salud o cualquier otra que atente contra la dignidad humana y tenga por objeto anular o menoscabar los derechos y libertades de las personas: </w:t>
            </w:r>
          </w:p>
          <w:p w14:paraId="113D88D5" w14:textId="77777777" w:rsidR="004D5DDE" w:rsidRDefault="004D5DDE" w:rsidP="00BA0F88">
            <w:pPr>
              <w:spacing w:after="0" w:line="360" w:lineRule="auto"/>
              <w:rPr>
                <w:rFonts w:ascii="Century Gothic" w:hAnsi="Century Gothic"/>
                <w:sz w:val="24"/>
                <w:szCs w:val="24"/>
              </w:rPr>
            </w:pPr>
          </w:p>
          <w:p w14:paraId="00B70CC7" w14:textId="77777777" w:rsidR="004D5DDE" w:rsidRDefault="004D5DDE" w:rsidP="00BA0F88">
            <w:pPr>
              <w:spacing w:after="0" w:line="360" w:lineRule="auto"/>
              <w:rPr>
                <w:rFonts w:ascii="Century Gothic" w:hAnsi="Century Gothic"/>
                <w:sz w:val="24"/>
                <w:szCs w:val="24"/>
              </w:rPr>
            </w:pPr>
          </w:p>
          <w:p w14:paraId="0971E704"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I. Provoque o incite al odio o a la violencia; </w:t>
            </w:r>
          </w:p>
          <w:p w14:paraId="71B84B2F" w14:textId="77777777" w:rsidR="004D5DDE" w:rsidRDefault="004D5DDE" w:rsidP="00BA0F88">
            <w:pPr>
              <w:spacing w:after="0" w:line="360" w:lineRule="auto"/>
              <w:rPr>
                <w:rFonts w:ascii="Century Gothic" w:hAnsi="Century Gothic"/>
                <w:sz w:val="24"/>
                <w:szCs w:val="24"/>
              </w:rPr>
            </w:pPr>
          </w:p>
          <w:p w14:paraId="46294166" w14:textId="77777777" w:rsidR="004D5DDE" w:rsidRDefault="004D5DDE" w:rsidP="00BA0F88">
            <w:pPr>
              <w:spacing w:after="0" w:line="360" w:lineRule="auto"/>
              <w:rPr>
                <w:rFonts w:ascii="Century Gothic" w:hAnsi="Century Gothic"/>
                <w:sz w:val="24"/>
                <w:szCs w:val="24"/>
              </w:rPr>
            </w:pPr>
          </w:p>
          <w:p w14:paraId="37BEB6E7" w14:textId="77777777" w:rsidR="004D5DDE" w:rsidRDefault="004D5DDE" w:rsidP="00BA0F88">
            <w:pPr>
              <w:spacing w:after="0" w:line="360" w:lineRule="auto"/>
              <w:rPr>
                <w:rFonts w:ascii="Century Gothic" w:hAnsi="Century Gothic"/>
                <w:sz w:val="24"/>
                <w:szCs w:val="24"/>
              </w:rPr>
            </w:pPr>
          </w:p>
          <w:p w14:paraId="2A7B9562" w14:textId="77777777" w:rsidR="004D5DDE" w:rsidRDefault="004D5DDE" w:rsidP="00BA0F88">
            <w:pPr>
              <w:spacing w:after="0" w:line="360" w:lineRule="auto"/>
              <w:rPr>
                <w:rFonts w:ascii="Century Gothic" w:hAnsi="Century Gothic"/>
                <w:sz w:val="24"/>
                <w:szCs w:val="24"/>
              </w:rPr>
            </w:pPr>
          </w:p>
          <w:p w14:paraId="621EA5CB" w14:textId="77777777" w:rsidR="004D5DDE" w:rsidRDefault="004D5DDE" w:rsidP="00BA0F88">
            <w:pPr>
              <w:spacing w:after="0" w:line="360" w:lineRule="auto"/>
              <w:rPr>
                <w:rFonts w:ascii="Century Gothic" w:hAnsi="Century Gothic"/>
                <w:sz w:val="24"/>
                <w:szCs w:val="24"/>
              </w:rPr>
            </w:pPr>
          </w:p>
          <w:p w14:paraId="4CCB4ABE" w14:textId="77777777" w:rsidR="004D5DDE" w:rsidRDefault="004D5DDE" w:rsidP="00BA0F88">
            <w:pPr>
              <w:spacing w:after="0" w:line="360" w:lineRule="auto"/>
              <w:rPr>
                <w:rFonts w:ascii="Century Gothic" w:hAnsi="Century Gothic"/>
                <w:sz w:val="24"/>
                <w:szCs w:val="24"/>
              </w:rPr>
            </w:pPr>
          </w:p>
          <w:p w14:paraId="2DFF2760" w14:textId="77777777" w:rsidR="004D5DDE" w:rsidRDefault="004D5DDE" w:rsidP="00BA0F88">
            <w:pPr>
              <w:spacing w:after="0" w:line="360" w:lineRule="auto"/>
              <w:rPr>
                <w:rFonts w:ascii="Century Gothic" w:hAnsi="Century Gothic"/>
                <w:sz w:val="24"/>
                <w:szCs w:val="24"/>
              </w:rPr>
            </w:pPr>
          </w:p>
          <w:p w14:paraId="30966B3D"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II. Niegue a una persona un servicio o una prestación a la que tenga derecho. Para los efectos de esta fracción, se considera que toda persona tiene derecho a los servicios o prestaciones que se ofrecen al público en general; </w:t>
            </w:r>
          </w:p>
          <w:p w14:paraId="159CC314" w14:textId="77777777" w:rsidR="004D5DDE" w:rsidRDefault="004D5DDE" w:rsidP="00BA0F88">
            <w:pPr>
              <w:spacing w:after="0" w:line="360" w:lineRule="auto"/>
              <w:rPr>
                <w:rFonts w:ascii="Century Gothic" w:hAnsi="Century Gothic"/>
                <w:sz w:val="24"/>
                <w:szCs w:val="24"/>
              </w:rPr>
            </w:pPr>
          </w:p>
          <w:p w14:paraId="39F4876B"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III. Veje o excluya a alguna persona o grupo de personas; o </w:t>
            </w:r>
          </w:p>
          <w:p w14:paraId="74FBF3B4" w14:textId="77777777" w:rsidR="004D5DDE" w:rsidRDefault="004D5DDE" w:rsidP="00BA0F88">
            <w:pPr>
              <w:spacing w:after="0" w:line="360" w:lineRule="auto"/>
              <w:rPr>
                <w:rFonts w:ascii="Century Gothic" w:hAnsi="Century Gothic"/>
                <w:sz w:val="24"/>
                <w:szCs w:val="24"/>
              </w:rPr>
            </w:pPr>
          </w:p>
          <w:p w14:paraId="00C12672"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IV. Niegue o restrinja derechos laborales o el acceso a los mismos, sin causa justificada. </w:t>
            </w:r>
          </w:p>
          <w:p w14:paraId="0CECA62E" w14:textId="77777777" w:rsidR="004D5DDE" w:rsidRDefault="004D5DDE" w:rsidP="00BA0F88">
            <w:pPr>
              <w:spacing w:after="0" w:line="360" w:lineRule="auto"/>
              <w:rPr>
                <w:rFonts w:ascii="Century Gothic" w:hAnsi="Century Gothic"/>
                <w:sz w:val="24"/>
                <w:szCs w:val="24"/>
              </w:rPr>
            </w:pPr>
          </w:p>
          <w:p w14:paraId="6DAFE01E"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Al servidor público que, por las razones previstas en el primer párrafo de este artículo, niegue o retarde a una persona un trámite, servicio o prestación al que tenga derecho, se le aumentará en una mitad la pena prevista en el primer párrafo del presente artículo y, además, se le podrá imponer suspensión, destitución o inhabilitación para el desempeño de cualquier cargo, empleo o comisión públicos, por el mismo lapso de la sanción impuesta. </w:t>
            </w:r>
          </w:p>
          <w:p w14:paraId="0F35C717" w14:textId="77777777" w:rsidR="004D5DDE" w:rsidRDefault="004D5DDE" w:rsidP="00BA0F88">
            <w:pPr>
              <w:spacing w:after="0" w:line="360" w:lineRule="auto"/>
              <w:rPr>
                <w:rFonts w:ascii="Century Gothic" w:hAnsi="Century Gothic"/>
                <w:sz w:val="24"/>
                <w:szCs w:val="24"/>
              </w:rPr>
            </w:pPr>
          </w:p>
          <w:p w14:paraId="1D2373AE" w14:textId="77777777" w:rsidR="004D5DDE" w:rsidRDefault="004D5DDE" w:rsidP="00BA0F88">
            <w:pPr>
              <w:spacing w:after="0" w:line="360" w:lineRule="auto"/>
              <w:rPr>
                <w:rFonts w:ascii="Century Gothic" w:hAnsi="Century Gothic"/>
                <w:sz w:val="24"/>
                <w:szCs w:val="24"/>
              </w:rPr>
            </w:pPr>
          </w:p>
          <w:p w14:paraId="7419A822" w14:textId="77777777" w:rsidR="004D5DDE" w:rsidRDefault="004D5DDE" w:rsidP="00BA0F88">
            <w:pPr>
              <w:spacing w:after="0" w:line="360" w:lineRule="auto"/>
              <w:rPr>
                <w:rFonts w:ascii="Century Gothic" w:hAnsi="Century Gothic"/>
                <w:sz w:val="24"/>
                <w:szCs w:val="24"/>
              </w:rPr>
            </w:pPr>
          </w:p>
          <w:p w14:paraId="17541CF6" w14:textId="77777777" w:rsidR="004D5DDE" w:rsidRDefault="004D5DDE" w:rsidP="00BA0F88">
            <w:pPr>
              <w:spacing w:after="0" w:line="360" w:lineRule="auto"/>
              <w:rPr>
                <w:rFonts w:ascii="Century Gothic" w:hAnsi="Century Gothic"/>
                <w:sz w:val="24"/>
                <w:szCs w:val="24"/>
              </w:rPr>
            </w:pPr>
          </w:p>
          <w:p w14:paraId="10E7BF8B" w14:textId="77777777" w:rsidR="004D5DDE" w:rsidRDefault="004D5DDE" w:rsidP="00BA0F88">
            <w:pPr>
              <w:spacing w:after="0" w:line="360" w:lineRule="auto"/>
              <w:rPr>
                <w:rFonts w:ascii="Century Gothic" w:hAnsi="Century Gothic"/>
                <w:sz w:val="24"/>
                <w:szCs w:val="24"/>
              </w:rPr>
            </w:pPr>
          </w:p>
          <w:p w14:paraId="25ABF77D" w14:textId="77777777" w:rsidR="004D5DDE" w:rsidRDefault="004D5DDE" w:rsidP="00BA0F88">
            <w:pPr>
              <w:spacing w:after="0" w:line="360" w:lineRule="auto"/>
              <w:rPr>
                <w:rFonts w:ascii="Century Gothic" w:hAnsi="Century Gothic"/>
                <w:sz w:val="24"/>
                <w:szCs w:val="24"/>
              </w:rPr>
            </w:pPr>
          </w:p>
          <w:p w14:paraId="51422E88" w14:textId="77777777" w:rsidR="004D5DDE" w:rsidRDefault="004D5DDE" w:rsidP="00BA0F88">
            <w:pPr>
              <w:spacing w:after="0" w:line="360" w:lineRule="auto"/>
              <w:rPr>
                <w:rFonts w:ascii="Century Gothic" w:hAnsi="Century Gothic"/>
                <w:sz w:val="24"/>
                <w:szCs w:val="24"/>
              </w:rPr>
            </w:pPr>
          </w:p>
          <w:p w14:paraId="72FFF31E" w14:textId="77777777" w:rsidR="004D5DDE" w:rsidRDefault="004D5DDE" w:rsidP="00BA0F88">
            <w:pPr>
              <w:spacing w:after="0" w:line="360" w:lineRule="auto"/>
              <w:rPr>
                <w:rFonts w:ascii="Century Gothic" w:hAnsi="Century Gothic"/>
                <w:sz w:val="24"/>
                <w:szCs w:val="24"/>
              </w:rPr>
            </w:pPr>
          </w:p>
          <w:p w14:paraId="601EAC53" w14:textId="77777777" w:rsidR="004D5DDE" w:rsidRDefault="004D5DDE" w:rsidP="00BA0F88">
            <w:pPr>
              <w:spacing w:after="0" w:line="360" w:lineRule="auto"/>
              <w:rPr>
                <w:rFonts w:ascii="Century Gothic" w:hAnsi="Century Gothic"/>
                <w:sz w:val="24"/>
                <w:szCs w:val="24"/>
              </w:rPr>
            </w:pPr>
          </w:p>
          <w:p w14:paraId="13C5D1AF" w14:textId="77777777" w:rsidR="004D5DDE" w:rsidRDefault="004D5DDE" w:rsidP="00BA0F88">
            <w:pPr>
              <w:spacing w:after="0" w:line="360" w:lineRule="auto"/>
              <w:rPr>
                <w:rFonts w:ascii="Century Gothic" w:hAnsi="Century Gothic"/>
                <w:sz w:val="24"/>
                <w:szCs w:val="24"/>
              </w:rPr>
            </w:pPr>
          </w:p>
          <w:p w14:paraId="2709DEC6" w14:textId="77777777" w:rsidR="004D5DDE" w:rsidRDefault="004D5DDE" w:rsidP="00BA0F88">
            <w:pPr>
              <w:spacing w:after="0" w:line="360" w:lineRule="auto"/>
              <w:rPr>
                <w:rFonts w:ascii="Century Gothic" w:hAnsi="Century Gothic"/>
                <w:sz w:val="24"/>
                <w:szCs w:val="24"/>
              </w:rPr>
            </w:pPr>
          </w:p>
          <w:p w14:paraId="40B40E3F" w14:textId="77777777" w:rsidR="004D5DDE" w:rsidRDefault="004D5DDE" w:rsidP="00BA0F88">
            <w:pPr>
              <w:spacing w:after="0" w:line="360" w:lineRule="auto"/>
              <w:rPr>
                <w:rFonts w:ascii="Century Gothic" w:hAnsi="Century Gothic"/>
                <w:sz w:val="24"/>
                <w:szCs w:val="24"/>
              </w:rPr>
            </w:pPr>
          </w:p>
          <w:p w14:paraId="56936931"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 xml:space="preserve">No serán consideradas discriminatorias todas aquellas medidas tendientes a la protección de los grupos socialmente desfavorecidos. </w:t>
            </w:r>
          </w:p>
          <w:p w14:paraId="703762A0" w14:textId="77777777" w:rsidR="004D5DDE" w:rsidRDefault="004D5DDE" w:rsidP="00BA0F88">
            <w:pPr>
              <w:spacing w:after="0" w:line="360" w:lineRule="auto"/>
              <w:rPr>
                <w:rFonts w:ascii="Century Gothic" w:hAnsi="Century Gothic"/>
                <w:sz w:val="24"/>
                <w:szCs w:val="24"/>
              </w:rPr>
            </w:pPr>
          </w:p>
          <w:p w14:paraId="17CF8E90"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sz w:val="24"/>
                <w:szCs w:val="24"/>
              </w:rPr>
              <w:t>Este delito se perseguirá previa querella.</w:t>
            </w:r>
          </w:p>
        </w:tc>
        <w:tc>
          <w:tcPr>
            <w:tcW w:w="4270" w:type="dxa"/>
          </w:tcPr>
          <w:p w14:paraId="109CD64C"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b/>
                <w:bCs/>
                <w:sz w:val="24"/>
                <w:szCs w:val="24"/>
              </w:rPr>
              <w:lastRenderedPageBreak/>
              <w:t xml:space="preserve">Artículo 197. </w:t>
            </w:r>
            <w:r w:rsidRPr="00282BA0">
              <w:rPr>
                <w:rFonts w:ascii="Century Gothic" w:hAnsi="Century Gothic"/>
                <w:sz w:val="24"/>
                <w:szCs w:val="24"/>
              </w:rPr>
              <w:t xml:space="preserve">Se impondrá de seis meses a tres años de prisión o de veinticinco a cien días de trabajo en favor de la comunidad y multa de cincuenta a doscientos días </w:t>
            </w:r>
            <w:r w:rsidRPr="00E51789">
              <w:rPr>
                <w:rFonts w:ascii="Century Gothic" w:hAnsi="Century Gothic"/>
                <w:b/>
                <w:bCs/>
                <w:sz w:val="24"/>
                <w:szCs w:val="24"/>
              </w:rPr>
              <w:t>a la persona que directamente, o a través de terceros,</w:t>
            </w:r>
            <w:r>
              <w:rPr>
                <w:rFonts w:ascii="Century Gothic" w:hAnsi="Century Gothic"/>
                <w:sz w:val="24"/>
                <w:szCs w:val="24"/>
              </w:rPr>
              <w:t xml:space="preserve"> </w:t>
            </w:r>
            <w:r w:rsidRPr="00282BA0">
              <w:rPr>
                <w:rFonts w:ascii="Century Gothic" w:hAnsi="Century Gothic"/>
                <w:sz w:val="24"/>
                <w:szCs w:val="24"/>
              </w:rPr>
              <w:t xml:space="preserve">por razón de edad, sexo, estado civil, embarazo, raza, procedencia étnica, idioma, religión, ideología, orientación sexual, color de piel, nacionalidad, origen o posición social, trabajo o profesión, posición </w:t>
            </w:r>
            <w:r w:rsidRPr="00282BA0">
              <w:rPr>
                <w:rFonts w:ascii="Century Gothic" w:hAnsi="Century Gothic"/>
                <w:sz w:val="24"/>
                <w:szCs w:val="24"/>
              </w:rPr>
              <w:lastRenderedPageBreak/>
              <w:t xml:space="preserve">económica, características físicas, discapacidad o estado de salud o cualquier otra que atente contra la dignidad humana y tenga por objeto anular o menoscabar los derechos y libertades de las personas: </w:t>
            </w:r>
          </w:p>
          <w:p w14:paraId="6BD5ECFC" w14:textId="77777777" w:rsidR="004D5DDE" w:rsidRDefault="004D5DDE" w:rsidP="00BA0F88">
            <w:pPr>
              <w:spacing w:after="0" w:line="360" w:lineRule="auto"/>
              <w:jc w:val="both"/>
              <w:rPr>
                <w:rFonts w:ascii="Century Gothic" w:hAnsi="Century Gothic"/>
                <w:sz w:val="24"/>
                <w:szCs w:val="24"/>
              </w:rPr>
            </w:pPr>
          </w:p>
          <w:p w14:paraId="08F1756A"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I. Provoque o incite al odio o a la violencia</w:t>
            </w:r>
            <w:r>
              <w:rPr>
                <w:rFonts w:ascii="Century Gothic" w:hAnsi="Century Gothic"/>
                <w:sz w:val="24"/>
                <w:szCs w:val="24"/>
              </w:rPr>
              <w:t xml:space="preserve">. </w:t>
            </w:r>
            <w:r w:rsidRPr="00E51789">
              <w:rPr>
                <w:rFonts w:ascii="Century Gothic" w:hAnsi="Century Gothic"/>
                <w:b/>
                <w:bCs/>
                <w:sz w:val="24"/>
                <w:szCs w:val="24"/>
              </w:rPr>
              <w:t>Para los efectos de esta fracción, la provocación o incitación al odio o la violencia incluye cualquier discurso ya sea oral u escrito, impreso, videograbado o a través de cualquier medio de comunicación físico o electrónico</w:t>
            </w:r>
            <w:r w:rsidRPr="00282BA0">
              <w:rPr>
                <w:rFonts w:ascii="Century Gothic" w:hAnsi="Century Gothic"/>
                <w:sz w:val="24"/>
                <w:szCs w:val="24"/>
              </w:rPr>
              <w:t xml:space="preserve">; </w:t>
            </w:r>
          </w:p>
          <w:p w14:paraId="32320C58"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II. Niegue a una persona un servicio o una prestación a la que tenga derecho. Para los efectos de esta fracción, se considera que toda persona tiene derecho a los servicios o prestaciones que se ofrecen al público en general; </w:t>
            </w:r>
          </w:p>
          <w:p w14:paraId="45106595" w14:textId="77777777" w:rsidR="004D5DDE" w:rsidRDefault="004D5DDE" w:rsidP="00BA0F88">
            <w:pPr>
              <w:spacing w:after="0" w:line="360" w:lineRule="auto"/>
              <w:rPr>
                <w:rFonts w:ascii="Century Gothic" w:hAnsi="Century Gothic"/>
                <w:sz w:val="24"/>
                <w:szCs w:val="24"/>
              </w:rPr>
            </w:pPr>
          </w:p>
          <w:p w14:paraId="2115E843"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III. Veje o excluya a alguna persona o grupo de personas; o </w:t>
            </w:r>
          </w:p>
          <w:p w14:paraId="607C11BA" w14:textId="77777777" w:rsidR="004D5DDE" w:rsidRDefault="004D5DDE" w:rsidP="00BA0F88">
            <w:pPr>
              <w:spacing w:after="0" w:line="360" w:lineRule="auto"/>
              <w:rPr>
                <w:rFonts w:ascii="Century Gothic" w:hAnsi="Century Gothic"/>
                <w:sz w:val="24"/>
                <w:szCs w:val="24"/>
              </w:rPr>
            </w:pPr>
          </w:p>
          <w:p w14:paraId="12C1000A"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lastRenderedPageBreak/>
              <w:t xml:space="preserve">IV. Niegue o restrinja derechos laborales o el acceso a los mismos, sin causa justificada. </w:t>
            </w:r>
          </w:p>
          <w:p w14:paraId="112B2F97" w14:textId="77777777" w:rsidR="004D5DDE" w:rsidRDefault="004D5DDE" w:rsidP="00BA0F88">
            <w:pPr>
              <w:spacing w:after="0" w:line="360" w:lineRule="auto"/>
              <w:jc w:val="both"/>
              <w:rPr>
                <w:rFonts w:ascii="Century Gothic" w:hAnsi="Century Gothic"/>
                <w:sz w:val="24"/>
                <w:szCs w:val="24"/>
              </w:rPr>
            </w:pPr>
          </w:p>
          <w:p w14:paraId="40CD70EC"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Al servidor público que, por las razones previstas en el primer párrafo de este artículo, niegue o retarde a una persona un trámite, servicio o prestación al que tenga derecho, se le aumentará en una mitad la pena prevista en el primer párrafo del presente artículo y, además, se le podrá imponer suspensión, destitución o inhabilitación para el desempeño de cualquier cargo, empleo o comisión públicos, por el mismo lapso de la sanción impuesta. </w:t>
            </w:r>
          </w:p>
          <w:p w14:paraId="2471E900" w14:textId="77777777" w:rsidR="004D5DDE" w:rsidRDefault="004D5DDE" w:rsidP="00BA0F88">
            <w:pPr>
              <w:spacing w:after="0" w:line="360" w:lineRule="auto"/>
              <w:jc w:val="both"/>
              <w:rPr>
                <w:rFonts w:ascii="Century Gothic" w:hAnsi="Century Gothic"/>
                <w:sz w:val="24"/>
                <w:szCs w:val="24"/>
              </w:rPr>
            </w:pPr>
          </w:p>
          <w:p w14:paraId="4104619E" w14:textId="77777777" w:rsidR="004D5DDE" w:rsidRPr="00EA2B24" w:rsidRDefault="004D5DDE" w:rsidP="00BA0F88">
            <w:pPr>
              <w:spacing w:after="0" w:line="360" w:lineRule="auto"/>
              <w:jc w:val="both"/>
              <w:rPr>
                <w:rFonts w:ascii="Century Gothic" w:hAnsi="Century Gothic"/>
                <w:b/>
                <w:bCs/>
                <w:sz w:val="24"/>
                <w:szCs w:val="24"/>
              </w:rPr>
            </w:pPr>
            <w:r w:rsidRPr="00EA2B24">
              <w:rPr>
                <w:rFonts w:ascii="Century Gothic" w:hAnsi="Century Gothic"/>
                <w:b/>
                <w:bCs/>
                <w:sz w:val="24"/>
                <w:szCs w:val="24"/>
              </w:rPr>
              <w:t xml:space="preserve">A la persona y/o servidor público que, por las razones previstas en el primer párrafo de este artículo, ejecute la acción a través de medios electrónicos con uso de cuentas anónimas, perfiles falsos y/o cuentas automatizadas, se le aumentará en una mitad la pena </w:t>
            </w:r>
            <w:r w:rsidRPr="00EA2B24">
              <w:rPr>
                <w:rFonts w:ascii="Century Gothic" w:hAnsi="Century Gothic"/>
                <w:b/>
                <w:bCs/>
                <w:sz w:val="24"/>
                <w:szCs w:val="24"/>
              </w:rPr>
              <w:lastRenderedPageBreak/>
              <w:t xml:space="preserve">prevista en el primer párrafo del presente artículo. </w:t>
            </w:r>
          </w:p>
          <w:p w14:paraId="6021C236" w14:textId="77777777" w:rsidR="004D5DDE" w:rsidRDefault="004D5DDE" w:rsidP="00BA0F88">
            <w:pPr>
              <w:spacing w:after="0" w:line="360" w:lineRule="auto"/>
              <w:jc w:val="both"/>
              <w:rPr>
                <w:rFonts w:ascii="Century Gothic" w:hAnsi="Century Gothic"/>
                <w:sz w:val="24"/>
                <w:szCs w:val="24"/>
              </w:rPr>
            </w:pPr>
          </w:p>
          <w:p w14:paraId="0A248D54"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No serán consideradas discriminatorias todas aquellas medidas tendientes a la protección de los grupos socialmente desfavorecidos. </w:t>
            </w:r>
          </w:p>
          <w:p w14:paraId="374E7EB9" w14:textId="77777777" w:rsidR="004D5DDE" w:rsidRDefault="004D5DDE" w:rsidP="00BA0F88">
            <w:pPr>
              <w:spacing w:after="0" w:line="360" w:lineRule="auto"/>
              <w:jc w:val="both"/>
              <w:rPr>
                <w:rFonts w:ascii="Century Gothic" w:hAnsi="Century Gothic"/>
                <w:sz w:val="24"/>
                <w:szCs w:val="24"/>
              </w:rPr>
            </w:pPr>
          </w:p>
          <w:p w14:paraId="59604351"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Este delito se perseguirá previa querella. </w:t>
            </w:r>
          </w:p>
          <w:p w14:paraId="5D035889" w14:textId="77777777" w:rsidR="004D5DDE" w:rsidRDefault="004D5DDE" w:rsidP="00BA0F88">
            <w:pPr>
              <w:spacing w:after="0" w:line="360" w:lineRule="auto"/>
              <w:jc w:val="both"/>
              <w:rPr>
                <w:rFonts w:ascii="Century Gothic" w:hAnsi="Century Gothic"/>
                <w:sz w:val="24"/>
                <w:szCs w:val="24"/>
              </w:rPr>
            </w:pPr>
          </w:p>
          <w:p w14:paraId="64685F00" w14:textId="77777777" w:rsidR="004D5DDE" w:rsidRDefault="004D5DDE" w:rsidP="00BA0F88">
            <w:pPr>
              <w:spacing w:after="0" w:line="360" w:lineRule="auto"/>
              <w:jc w:val="both"/>
              <w:rPr>
                <w:rFonts w:ascii="Century Gothic" w:hAnsi="Century Gothic"/>
                <w:sz w:val="24"/>
                <w:szCs w:val="24"/>
              </w:rPr>
            </w:pPr>
          </w:p>
        </w:tc>
      </w:tr>
      <w:tr w:rsidR="004D5DDE" w14:paraId="6FEBC033" w14:textId="77777777" w:rsidTr="00BA0F88">
        <w:tc>
          <w:tcPr>
            <w:tcW w:w="4224" w:type="dxa"/>
          </w:tcPr>
          <w:p w14:paraId="211CDC7D" w14:textId="77777777" w:rsidR="004D5DDE" w:rsidRDefault="004D5DDE" w:rsidP="00BA0F88">
            <w:pPr>
              <w:spacing w:after="0" w:line="360" w:lineRule="auto"/>
              <w:rPr>
                <w:rFonts w:ascii="Century Gothic" w:hAnsi="Century Gothic"/>
                <w:sz w:val="24"/>
                <w:szCs w:val="24"/>
              </w:rPr>
            </w:pPr>
            <w:r w:rsidRPr="0016347E">
              <w:rPr>
                <w:rFonts w:ascii="Century Gothic" w:hAnsi="Century Gothic"/>
                <w:b/>
                <w:bCs/>
                <w:sz w:val="24"/>
                <w:szCs w:val="24"/>
              </w:rPr>
              <w:lastRenderedPageBreak/>
              <w:t>Artículo 198.</w:t>
            </w:r>
            <w:r w:rsidRPr="002E3ABD">
              <w:rPr>
                <w:rFonts w:ascii="Century Gothic" w:hAnsi="Century Gothic"/>
                <w:sz w:val="24"/>
                <w:szCs w:val="24"/>
              </w:rPr>
              <w:t xml:space="preserve">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w:t>
            </w:r>
            <w:r w:rsidRPr="002E3ABD">
              <w:rPr>
                <w:rFonts w:ascii="Century Gothic" w:hAnsi="Century Gothic"/>
                <w:sz w:val="24"/>
                <w:szCs w:val="24"/>
              </w:rPr>
              <w:lastRenderedPageBreak/>
              <w:t xml:space="preserve">impondrá de tres a siete años de prisión, de cien a mil días multa, y tratamiento integral especializado enfocado a la erradicación de la violencia política. </w:t>
            </w:r>
          </w:p>
          <w:p w14:paraId="6B436A3E" w14:textId="77777777" w:rsidR="004D5DDE" w:rsidRDefault="004D5DDE" w:rsidP="00BA0F88">
            <w:pPr>
              <w:spacing w:after="0" w:line="360" w:lineRule="auto"/>
              <w:rPr>
                <w:rFonts w:ascii="Century Gothic" w:hAnsi="Century Gothic"/>
                <w:sz w:val="24"/>
                <w:szCs w:val="24"/>
              </w:rPr>
            </w:pPr>
          </w:p>
          <w:p w14:paraId="144FCDA1" w14:textId="77777777" w:rsidR="004D5DDE" w:rsidRDefault="004D5DDE" w:rsidP="00BA0F88">
            <w:pPr>
              <w:spacing w:after="0" w:line="360" w:lineRule="auto"/>
              <w:rPr>
                <w:rFonts w:ascii="Century Gothic" w:hAnsi="Century Gothic"/>
                <w:sz w:val="24"/>
                <w:szCs w:val="24"/>
              </w:rPr>
            </w:pPr>
            <w:r w:rsidRPr="002E3ABD">
              <w:rPr>
                <w:rFonts w:ascii="Century Gothic" w:hAnsi="Century Gothic"/>
                <w:sz w:val="24"/>
                <w:szCs w:val="24"/>
              </w:rPr>
              <w:t xml:space="preserve">La pena se aumentará en una mitad cuando este delito: </w:t>
            </w:r>
          </w:p>
          <w:p w14:paraId="54904BC4" w14:textId="77777777" w:rsidR="004D5DDE" w:rsidRDefault="004D5DDE" w:rsidP="00BA0F88">
            <w:pPr>
              <w:spacing w:after="0" w:line="360" w:lineRule="auto"/>
              <w:rPr>
                <w:rFonts w:ascii="Century Gothic" w:hAnsi="Century Gothic"/>
                <w:sz w:val="24"/>
                <w:szCs w:val="24"/>
              </w:rPr>
            </w:pPr>
          </w:p>
          <w:p w14:paraId="3EB77379" w14:textId="77777777" w:rsidR="004D5DDE" w:rsidRDefault="004D5DDE" w:rsidP="00BA0F88">
            <w:pPr>
              <w:spacing w:after="0" w:line="360" w:lineRule="auto"/>
              <w:rPr>
                <w:rFonts w:ascii="Century Gothic" w:hAnsi="Century Gothic"/>
                <w:sz w:val="24"/>
                <w:szCs w:val="24"/>
              </w:rPr>
            </w:pPr>
            <w:r w:rsidRPr="002E3ABD">
              <w:rPr>
                <w:rFonts w:ascii="Century Gothic" w:hAnsi="Century Gothic"/>
                <w:sz w:val="24"/>
                <w:szCs w:val="24"/>
              </w:rPr>
              <w:t xml:space="preserve">I. Se cometa en contra de mujeres: embarazadas, personas mayores, de pueblos originarios, en condición de discapacidad, sin instrucción escolarizada básica, o por orientación sexual e identidad de género. </w:t>
            </w:r>
          </w:p>
          <w:p w14:paraId="1ED5B78F" w14:textId="77777777" w:rsidR="004D5DDE" w:rsidRDefault="004D5DDE" w:rsidP="00BA0F88">
            <w:pPr>
              <w:spacing w:after="0" w:line="360" w:lineRule="auto"/>
              <w:rPr>
                <w:rFonts w:ascii="Century Gothic" w:hAnsi="Century Gothic"/>
                <w:sz w:val="24"/>
                <w:szCs w:val="24"/>
              </w:rPr>
            </w:pPr>
          </w:p>
          <w:p w14:paraId="07EFB12F" w14:textId="77777777" w:rsidR="004D5DDE" w:rsidRDefault="004D5DDE" w:rsidP="00BA0F88">
            <w:pPr>
              <w:spacing w:after="0" w:line="360" w:lineRule="auto"/>
              <w:rPr>
                <w:rFonts w:ascii="Century Gothic" w:hAnsi="Century Gothic"/>
                <w:sz w:val="24"/>
                <w:szCs w:val="24"/>
              </w:rPr>
            </w:pPr>
            <w:r w:rsidRPr="002E3ABD">
              <w:rPr>
                <w:rFonts w:ascii="Century Gothic" w:hAnsi="Century Gothic"/>
                <w:sz w:val="24"/>
                <w:szCs w:val="24"/>
              </w:rPr>
              <w:t xml:space="preserve">II. Sea perpetrado por quien está en el servicio público, por superiores jerárquicos, integrantes de partidos políticos o por persona que esté en funciones de dirección en la organización política donde participe la víctima. </w:t>
            </w:r>
          </w:p>
          <w:p w14:paraId="116D0F73" w14:textId="77777777" w:rsidR="004D5DDE" w:rsidRDefault="004D5DDE" w:rsidP="00BA0F88">
            <w:pPr>
              <w:spacing w:after="0" w:line="360" w:lineRule="auto"/>
              <w:rPr>
                <w:rFonts w:ascii="Century Gothic" w:hAnsi="Century Gothic"/>
                <w:sz w:val="24"/>
                <w:szCs w:val="24"/>
              </w:rPr>
            </w:pPr>
          </w:p>
          <w:p w14:paraId="1FF66B2C" w14:textId="77777777" w:rsidR="004D5DDE" w:rsidRDefault="004D5DDE" w:rsidP="00BA0F88">
            <w:pPr>
              <w:spacing w:after="0" w:line="360" w:lineRule="auto"/>
              <w:rPr>
                <w:rFonts w:ascii="Century Gothic" w:hAnsi="Century Gothic"/>
                <w:sz w:val="24"/>
                <w:szCs w:val="24"/>
              </w:rPr>
            </w:pPr>
          </w:p>
          <w:p w14:paraId="4B7A39E5" w14:textId="77777777" w:rsidR="004D5DDE" w:rsidRDefault="004D5DDE" w:rsidP="00BA0F88">
            <w:pPr>
              <w:spacing w:after="0" w:line="360" w:lineRule="auto"/>
              <w:rPr>
                <w:rFonts w:ascii="Century Gothic" w:hAnsi="Century Gothic"/>
                <w:sz w:val="24"/>
                <w:szCs w:val="24"/>
              </w:rPr>
            </w:pPr>
          </w:p>
          <w:p w14:paraId="2B0BE7E6" w14:textId="77777777" w:rsidR="004D5DDE" w:rsidRDefault="004D5DDE" w:rsidP="00BA0F88">
            <w:pPr>
              <w:spacing w:after="0" w:line="360" w:lineRule="auto"/>
              <w:rPr>
                <w:rFonts w:ascii="Century Gothic" w:hAnsi="Century Gothic"/>
                <w:sz w:val="24"/>
                <w:szCs w:val="24"/>
              </w:rPr>
            </w:pPr>
          </w:p>
          <w:p w14:paraId="02CC3701" w14:textId="77777777" w:rsidR="004D5DDE" w:rsidRDefault="004D5DDE" w:rsidP="00BA0F88">
            <w:pPr>
              <w:spacing w:after="0" w:line="360" w:lineRule="auto"/>
              <w:rPr>
                <w:rFonts w:ascii="Century Gothic" w:hAnsi="Century Gothic"/>
                <w:sz w:val="24"/>
                <w:szCs w:val="24"/>
              </w:rPr>
            </w:pPr>
          </w:p>
          <w:p w14:paraId="6F66C9AC" w14:textId="77777777" w:rsidR="004D5DDE" w:rsidRDefault="004D5DDE" w:rsidP="00BA0F88">
            <w:pPr>
              <w:spacing w:after="0" w:line="360" w:lineRule="auto"/>
              <w:rPr>
                <w:rFonts w:ascii="Century Gothic" w:hAnsi="Century Gothic"/>
                <w:sz w:val="24"/>
                <w:szCs w:val="24"/>
              </w:rPr>
            </w:pPr>
          </w:p>
          <w:p w14:paraId="5553C10C" w14:textId="77777777" w:rsidR="004D5DDE" w:rsidRPr="00A30679" w:rsidRDefault="004D5DDE" w:rsidP="00BA0F88">
            <w:pPr>
              <w:spacing w:after="0" w:line="360" w:lineRule="auto"/>
              <w:rPr>
                <w:rFonts w:ascii="Century Gothic" w:hAnsi="Century Gothic"/>
                <w:sz w:val="24"/>
                <w:szCs w:val="24"/>
              </w:rPr>
            </w:pPr>
            <w:r w:rsidRPr="002E3ABD">
              <w:rPr>
                <w:rFonts w:ascii="Century Gothic" w:hAnsi="Century Gothic"/>
                <w:sz w:val="24"/>
                <w:szCs w:val="24"/>
              </w:rPr>
              <w:t>Además, en caso de que el sujeto activo sea servidor o servidora pública, se le inhabilitará para el desempeño del empleo, cargo o comisión público, por un tiempo igual al de la pena de prisión impuesta. Este delito se perseguirá de oficio.</w:t>
            </w:r>
          </w:p>
        </w:tc>
        <w:tc>
          <w:tcPr>
            <w:tcW w:w="4270" w:type="dxa"/>
          </w:tcPr>
          <w:p w14:paraId="0921D9FB" w14:textId="77777777" w:rsidR="004D5DDE" w:rsidRDefault="004D5DDE" w:rsidP="00BA0F88">
            <w:pPr>
              <w:spacing w:after="0" w:line="360" w:lineRule="auto"/>
              <w:jc w:val="both"/>
              <w:rPr>
                <w:rFonts w:ascii="Century Gothic" w:hAnsi="Century Gothic"/>
                <w:sz w:val="24"/>
                <w:szCs w:val="24"/>
              </w:rPr>
            </w:pPr>
            <w:r w:rsidRPr="00FD5DD4">
              <w:rPr>
                <w:rFonts w:ascii="Century Gothic" w:hAnsi="Century Gothic"/>
                <w:b/>
                <w:bCs/>
                <w:sz w:val="24"/>
                <w:szCs w:val="24"/>
              </w:rPr>
              <w:lastRenderedPageBreak/>
              <w:t>Artículo 198.</w:t>
            </w:r>
            <w:r w:rsidRPr="00282BA0">
              <w:rPr>
                <w:rFonts w:ascii="Century Gothic" w:hAnsi="Century Gothic"/>
                <w:sz w:val="24"/>
                <w:szCs w:val="24"/>
              </w:rPr>
              <w:t xml:space="preserve">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impondrá de tres a </w:t>
            </w:r>
            <w:r w:rsidRPr="00282BA0">
              <w:rPr>
                <w:rFonts w:ascii="Century Gothic" w:hAnsi="Century Gothic"/>
                <w:sz w:val="24"/>
                <w:szCs w:val="24"/>
              </w:rPr>
              <w:lastRenderedPageBreak/>
              <w:t xml:space="preserve">siete años de prisión, de cien a mil días multa, y tratamiento integral especializado enfocado a la erradicación de la violencia política. </w:t>
            </w:r>
          </w:p>
          <w:p w14:paraId="72B425E2" w14:textId="77777777" w:rsidR="004D5DDE" w:rsidRDefault="004D5DDE" w:rsidP="00BA0F88">
            <w:pPr>
              <w:spacing w:after="0" w:line="360" w:lineRule="auto"/>
              <w:jc w:val="both"/>
              <w:rPr>
                <w:rFonts w:ascii="Century Gothic" w:hAnsi="Century Gothic"/>
                <w:sz w:val="24"/>
                <w:szCs w:val="24"/>
              </w:rPr>
            </w:pPr>
          </w:p>
          <w:p w14:paraId="041E35AF"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La pena se aumentará en una mitad cuando este delito: </w:t>
            </w:r>
          </w:p>
          <w:p w14:paraId="15FE2151" w14:textId="77777777" w:rsidR="004D5DDE" w:rsidRDefault="004D5DDE" w:rsidP="00BA0F88">
            <w:pPr>
              <w:spacing w:after="0" w:line="360" w:lineRule="auto"/>
              <w:jc w:val="both"/>
              <w:rPr>
                <w:rFonts w:ascii="Century Gothic" w:hAnsi="Century Gothic"/>
                <w:sz w:val="24"/>
                <w:szCs w:val="24"/>
              </w:rPr>
            </w:pPr>
          </w:p>
          <w:p w14:paraId="5150D061"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 xml:space="preserve">I. Se cometa en contra de mujeres: embarazadas, personas mayores, de pueblos originarios, en condición de discapacidad, sin instrucción escolarizada básica, o por orientación sexual e identidad de género. </w:t>
            </w:r>
          </w:p>
          <w:p w14:paraId="2456FCAC" w14:textId="77777777" w:rsidR="004D5DDE" w:rsidRDefault="004D5DDE" w:rsidP="00BA0F88">
            <w:pPr>
              <w:spacing w:after="0" w:line="360" w:lineRule="auto"/>
              <w:jc w:val="both"/>
              <w:rPr>
                <w:rFonts w:ascii="Century Gothic" w:hAnsi="Century Gothic"/>
                <w:sz w:val="24"/>
                <w:szCs w:val="24"/>
              </w:rPr>
            </w:pPr>
          </w:p>
          <w:p w14:paraId="38280762" w14:textId="77777777" w:rsidR="004D5DDE" w:rsidRDefault="004D5DDE" w:rsidP="00BA0F88">
            <w:pPr>
              <w:spacing w:after="0" w:line="360" w:lineRule="auto"/>
              <w:jc w:val="both"/>
              <w:rPr>
                <w:rFonts w:ascii="Century Gothic" w:hAnsi="Century Gothic"/>
                <w:sz w:val="24"/>
                <w:szCs w:val="24"/>
              </w:rPr>
            </w:pPr>
            <w:r w:rsidRPr="00282BA0">
              <w:rPr>
                <w:rFonts w:ascii="Century Gothic" w:hAnsi="Century Gothic"/>
                <w:sz w:val="24"/>
                <w:szCs w:val="24"/>
              </w:rPr>
              <w:t>II. Sea perpetrado por quien está en el servicio público, por superiores jerárquicos, integrantes de partidos políticos o por persona que esté en funciones de dirección en la organización política donde participe la víctima.</w:t>
            </w:r>
          </w:p>
          <w:p w14:paraId="72B01D94" w14:textId="77777777" w:rsidR="004D5DDE" w:rsidRDefault="004D5DDE" w:rsidP="00BA0F88">
            <w:pPr>
              <w:spacing w:after="0" w:line="360" w:lineRule="auto"/>
              <w:jc w:val="both"/>
              <w:rPr>
                <w:rFonts w:ascii="Century Gothic" w:hAnsi="Century Gothic"/>
                <w:sz w:val="24"/>
                <w:szCs w:val="24"/>
              </w:rPr>
            </w:pPr>
          </w:p>
          <w:p w14:paraId="696BB4F1" w14:textId="77777777" w:rsidR="004D5DDE" w:rsidRDefault="004D5DDE" w:rsidP="00BA0F88">
            <w:pPr>
              <w:spacing w:after="0" w:line="360" w:lineRule="auto"/>
              <w:jc w:val="both"/>
              <w:rPr>
                <w:rFonts w:ascii="Century Gothic" w:hAnsi="Century Gothic"/>
                <w:sz w:val="24"/>
                <w:szCs w:val="24"/>
              </w:rPr>
            </w:pPr>
            <w:r w:rsidRPr="004937EA">
              <w:rPr>
                <w:rFonts w:ascii="Century Gothic" w:hAnsi="Century Gothic"/>
                <w:b/>
                <w:bCs/>
                <w:sz w:val="24"/>
                <w:szCs w:val="24"/>
              </w:rPr>
              <w:t xml:space="preserve">III. Se cometa a través de medios electrónicos con uso de cuentas </w:t>
            </w:r>
            <w:r w:rsidRPr="004937EA">
              <w:rPr>
                <w:rFonts w:ascii="Century Gothic" w:hAnsi="Century Gothic"/>
                <w:b/>
                <w:bCs/>
                <w:sz w:val="24"/>
                <w:szCs w:val="24"/>
              </w:rPr>
              <w:lastRenderedPageBreak/>
              <w:t>anónimas, perfiles falsos y/o cuentas automatizadas</w:t>
            </w:r>
            <w:r>
              <w:rPr>
                <w:rFonts w:ascii="Century Gothic" w:hAnsi="Century Gothic"/>
                <w:b/>
                <w:bCs/>
                <w:sz w:val="24"/>
                <w:szCs w:val="24"/>
              </w:rPr>
              <w:t>.</w:t>
            </w:r>
          </w:p>
          <w:p w14:paraId="64097D41" w14:textId="77777777" w:rsidR="004D5DDE" w:rsidRDefault="004D5DDE" w:rsidP="00BA0F88">
            <w:pPr>
              <w:spacing w:after="0" w:line="360" w:lineRule="auto"/>
              <w:jc w:val="both"/>
              <w:rPr>
                <w:rFonts w:ascii="Century Gothic" w:hAnsi="Century Gothic"/>
                <w:sz w:val="24"/>
                <w:szCs w:val="24"/>
              </w:rPr>
            </w:pPr>
          </w:p>
          <w:p w14:paraId="5B17228B" w14:textId="77777777" w:rsidR="004D5DDE" w:rsidRPr="00B3712A" w:rsidRDefault="004D5DDE" w:rsidP="00BA0F88">
            <w:pPr>
              <w:spacing w:after="0" w:line="360" w:lineRule="auto"/>
              <w:jc w:val="both"/>
              <w:rPr>
                <w:rFonts w:ascii="Century Gothic" w:hAnsi="Century Gothic"/>
                <w:b/>
                <w:sz w:val="24"/>
                <w:szCs w:val="24"/>
                <w:lang w:val="es-ES_tradnl"/>
              </w:rPr>
            </w:pPr>
            <w:r w:rsidRPr="00282BA0">
              <w:rPr>
                <w:rFonts w:ascii="Century Gothic" w:hAnsi="Century Gothic"/>
                <w:sz w:val="24"/>
                <w:szCs w:val="24"/>
              </w:rPr>
              <w:t>Además, en caso de que el sujeto activo sea servidor o servidora pública, se le inhabilitará para el desempeño del empleo, cargo o comisión público, por un tiempo igual al de la pena de prisión impuesta. Este delito se perseguirá de oficio.</w:t>
            </w:r>
          </w:p>
          <w:p w14:paraId="219518F9" w14:textId="77777777" w:rsidR="004D5DDE" w:rsidRPr="00A30679" w:rsidRDefault="004D5DDE" w:rsidP="00BA0F88">
            <w:pPr>
              <w:spacing w:after="0" w:line="360" w:lineRule="auto"/>
              <w:rPr>
                <w:rFonts w:ascii="Century Gothic" w:hAnsi="Century Gothic"/>
                <w:sz w:val="24"/>
                <w:szCs w:val="24"/>
              </w:rPr>
            </w:pPr>
          </w:p>
        </w:tc>
      </w:tr>
    </w:tbl>
    <w:p w14:paraId="42396A20" w14:textId="77777777" w:rsidR="004D5DDE" w:rsidRDefault="004D5DDE" w:rsidP="004D5DDE">
      <w:pPr>
        <w:spacing w:after="0" w:line="360" w:lineRule="auto"/>
        <w:jc w:val="both"/>
        <w:rPr>
          <w:rFonts w:ascii="Century Gothic" w:hAnsi="Century Gothic"/>
          <w:sz w:val="24"/>
          <w:szCs w:val="24"/>
        </w:rPr>
      </w:pPr>
    </w:p>
    <w:p w14:paraId="2FA9225F" w14:textId="77777777" w:rsidR="004D5DDE" w:rsidRPr="00C53488" w:rsidRDefault="004D5DDE" w:rsidP="004D5DDE">
      <w:pPr>
        <w:spacing w:after="0" w:line="360" w:lineRule="auto"/>
        <w:jc w:val="both"/>
        <w:rPr>
          <w:rFonts w:ascii="Century Gothic" w:hAnsi="Century Gothic" w:cs="Arial"/>
          <w:b/>
          <w:bCs/>
          <w:sz w:val="24"/>
          <w:szCs w:val="24"/>
        </w:rPr>
      </w:pPr>
      <w:r>
        <w:rPr>
          <w:rFonts w:ascii="Century Gothic" w:hAnsi="Century Gothic"/>
          <w:sz w:val="24"/>
          <w:szCs w:val="24"/>
        </w:rPr>
        <w:t>Por lo anteriormente expuesto, me permito someter a consideración de este alto cuerpo colegiado, el presente proyecto con carácter de:</w:t>
      </w:r>
    </w:p>
    <w:p w14:paraId="06985AB3" w14:textId="77777777" w:rsidR="004D5DDE" w:rsidRDefault="004D5DDE" w:rsidP="004D5DDE">
      <w:pPr>
        <w:spacing w:after="0" w:line="360" w:lineRule="auto"/>
        <w:jc w:val="both"/>
        <w:rPr>
          <w:rFonts w:ascii="Century Gothic" w:hAnsi="Century Gothic"/>
          <w:sz w:val="24"/>
          <w:szCs w:val="24"/>
        </w:rPr>
      </w:pPr>
    </w:p>
    <w:p w14:paraId="1DDC43BF" w14:textId="77777777" w:rsidR="004D5DDE" w:rsidRDefault="004D5DDE" w:rsidP="004D5DDE">
      <w:pPr>
        <w:spacing w:after="0" w:line="360" w:lineRule="auto"/>
        <w:jc w:val="center"/>
        <w:rPr>
          <w:rFonts w:ascii="Century Gothic" w:hAnsi="Century Gothic"/>
          <w:b/>
          <w:bCs/>
          <w:sz w:val="24"/>
          <w:szCs w:val="24"/>
          <w:lang w:val="es-ES"/>
        </w:rPr>
      </w:pPr>
      <w:r>
        <w:rPr>
          <w:rFonts w:ascii="Century Gothic" w:hAnsi="Century Gothic"/>
          <w:b/>
          <w:bCs/>
          <w:sz w:val="24"/>
          <w:szCs w:val="24"/>
          <w:lang w:val="es-ES"/>
        </w:rPr>
        <w:t>DECRETO</w:t>
      </w:r>
    </w:p>
    <w:p w14:paraId="261FAB23" w14:textId="77777777" w:rsidR="004D5DDE" w:rsidRDefault="004D5DDE" w:rsidP="004D5DDE">
      <w:pPr>
        <w:spacing w:after="0" w:line="360" w:lineRule="auto"/>
        <w:jc w:val="both"/>
        <w:rPr>
          <w:rFonts w:ascii="Century Gothic" w:hAnsi="Century Gothic"/>
          <w:b/>
          <w:bCs/>
          <w:sz w:val="24"/>
          <w:szCs w:val="24"/>
          <w:lang w:val="es-ES"/>
        </w:rPr>
      </w:pPr>
    </w:p>
    <w:p w14:paraId="27F532C3" w14:textId="77777777" w:rsidR="004D5DDE" w:rsidRPr="00B3154D" w:rsidRDefault="004D5DDE" w:rsidP="004D5DDE">
      <w:pPr>
        <w:spacing w:after="0" w:line="360" w:lineRule="auto"/>
        <w:jc w:val="both"/>
        <w:rPr>
          <w:rFonts w:ascii="Century Gothic" w:hAnsi="Century Gothic"/>
          <w:sz w:val="24"/>
          <w:szCs w:val="24"/>
          <w:lang w:val="es-ES"/>
        </w:rPr>
      </w:pPr>
      <w:r w:rsidRPr="009F0EE7">
        <w:rPr>
          <w:rFonts w:ascii="Century Gothic" w:hAnsi="Century Gothic"/>
          <w:b/>
          <w:bCs/>
          <w:sz w:val="24"/>
          <w:szCs w:val="24"/>
          <w:lang w:val="es-ES"/>
        </w:rPr>
        <w:t xml:space="preserve">ARTÍCULO </w:t>
      </w:r>
      <w:r>
        <w:rPr>
          <w:rFonts w:ascii="Century Gothic" w:hAnsi="Century Gothic"/>
          <w:b/>
          <w:bCs/>
          <w:sz w:val="24"/>
          <w:szCs w:val="24"/>
          <w:lang w:val="es-ES"/>
        </w:rPr>
        <w:t>ÚNICO</w:t>
      </w:r>
      <w:r w:rsidRPr="009F0EE7">
        <w:rPr>
          <w:rFonts w:ascii="Century Gothic" w:hAnsi="Century Gothic"/>
          <w:b/>
          <w:bCs/>
          <w:sz w:val="24"/>
          <w:szCs w:val="24"/>
          <w:lang w:val="es-ES"/>
        </w:rPr>
        <w:t xml:space="preserve">. </w:t>
      </w:r>
      <w:r>
        <w:rPr>
          <w:rFonts w:ascii="Century Gothic" w:hAnsi="Century Gothic"/>
          <w:sz w:val="24"/>
          <w:szCs w:val="24"/>
          <w:lang w:val="es-ES"/>
        </w:rPr>
        <w:t xml:space="preserve">Se reforman los artículos 197 y 198 todos del </w:t>
      </w:r>
      <w:r w:rsidRPr="00B3154D">
        <w:rPr>
          <w:rFonts w:ascii="Century Gothic" w:hAnsi="Century Gothic"/>
          <w:sz w:val="24"/>
          <w:szCs w:val="24"/>
          <w:lang w:val="es-ES"/>
        </w:rPr>
        <w:t>Código Penal del Estado de Chihuahua</w:t>
      </w:r>
      <w:r>
        <w:rPr>
          <w:rFonts w:ascii="Century Gothic" w:hAnsi="Century Gothic"/>
          <w:sz w:val="24"/>
          <w:szCs w:val="24"/>
          <w:lang w:val="es-ES"/>
        </w:rPr>
        <w:t xml:space="preserve"> para quedar redactados de la siguiente manera:</w:t>
      </w:r>
    </w:p>
    <w:p w14:paraId="04A91C8A" w14:textId="77777777" w:rsidR="004D5DDE" w:rsidRPr="00B3154D" w:rsidRDefault="004D5DDE" w:rsidP="004D5DDE">
      <w:pPr>
        <w:spacing w:after="0" w:line="360" w:lineRule="auto"/>
        <w:jc w:val="both"/>
        <w:rPr>
          <w:rFonts w:ascii="Century Gothic" w:hAnsi="Century Gothic"/>
          <w:sz w:val="24"/>
          <w:szCs w:val="24"/>
          <w:lang w:val="es-ES"/>
        </w:rPr>
      </w:pPr>
    </w:p>
    <w:p w14:paraId="66B8885D"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b/>
          <w:bCs/>
          <w:sz w:val="24"/>
          <w:szCs w:val="24"/>
        </w:rPr>
        <w:t xml:space="preserve">Artículo 197. </w:t>
      </w:r>
      <w:r w:rsidRPr="00282BA0">
        <w:rPr>
          <w:rFonts w:ascii="Century Gothic" w:hAnsi="Century Gothic"/>
          <w:sz w:val="24"/>
          <w:szCs w:val="24"/>
        </w:rPr>
        <w:t xml:space="preserve">Se impondrá de seis meses a tres años de prisión o de veinticinco a cien días de trabajo en favor de la comunidad y multa de cincuenta a doscientos días </w:t>
      </w:r>
      <w:r w:rsidRPr="00E51789">
        <w:rPr>
          <w:rFonts w:ascii="Century Gothic" w:hAnsi="Century Gothic"/>
          <w:b/>
          <w:bCs/>
          <w:sz w:val="24"/>
          <w:szCs w:val="24"/>
        </w:rPr>
        <w:t>a la persona que directamente, o a través de terceros,</w:t>
      </w:r>
      <w:r>
        <w:rPr>
          <w:rFonts w:ascii="Century Gothic" w:hAnsi="Century Gothic"/>
          <w:sz w:val="24"/>
          <w:szCs w:val="24"/>
        </w:rPr>
        <w:t xml:space="preserve"> </w:t>
      </w:r>
      <w:r w:rsidRPr="00282BA0">
        <w:rPr>
          <w:rFonts w:ascii="Century Gothic" w:hAnsi="Century Gothic"/>
          <w:sz w:val="24"/>
          <w:szCs w:val="24"/>
        </w:rPr>
        <w:t xml:space="preserve">por razón de edad, sexo, estado civil, embarazo, raza, procedencia étnica, idioma, religión, ideología, orientación sexual, color de piel, nacionalidad, origen o posición social, trabajo o profesión, posición económica, características físicas, discapacidad o estado de </w:t>
      </w:r>
      <w:r w:rsidRPr="00282BA0">
        <w:rPr>
          <w:rFonts w:ascii="Century Gothic" w:hAnsi="Century Gothic"/>
          <w:sz w:val="24"/>
          <w:szCs w:val="24"/>
        </w:rPr>
        <w:lastRenderedPageBreak/>
        <w:t xml:space="preserve">salud o cualquier otra que atente contra la dignidad humana y tenga por objeto anular o menoscabar los derechos y libertades de las personas: </w:t>
      </w:r>
    </w:p>
    <w:p w14:paraId="50543465" w14:textId="77777777" w:rsidR="004D5DDE" w:rsidRDefault="004D5DDE" w:rsidP="004D5DDE">
      <w:pPr>
        <w:spacing w:after="0" w:line="360" w:lineRule="auto"/>
        <w:jc w:val="both"/>
        <w:rPr>
          <w:rFonts w:ascii="Century Gothic" w:hAnsi="Century Gothic"/>
          <w:sz w:val="24"/>
          <w:szCs w:val="24"/>
        </w:rPr>
      </w:pPr>
    </w:p>
    <w:p w14:paraId="496AF403"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I. Provoque o incite al odio o a la violencia</w:t>
      </w:r>
      <w:r>
        <w:rPr>
          <w:rFonts w:ascii="Century Gothic" w:hAnsi="Century Gothic"/>
          <w:sz w:val="24"/>
          <w:szCs w:val="24"/>
        </w:rPr>
        <w:t xml:space="preserve">. </w:t>
      </w:r>
      <w:r w:rsidRPr="00E51789">
        <w:rPr>
          <w:rFonts w:ascii="Century Gothic" w:hAnsi="Century Gothic"/>
          <w:b/>
          <w:bCs/>
          <w:sz w:val="24"/>
          <w:szCs w:val="24"/>
        </w:rPr>
        <w:t>Para los efectos de esta fracción, la provocación o incitación al odio o la violencia incluye cualquier discurso ya sea oral u escrito, impreso, videograbado o a través de cualquier medio de comunicación físico o electrónico</w:t>
      </w:r>
      <w:r w:rsidRPr="00282BA0">
        <w:rPr>
          <w:rFonts w:ascii="Century Gothic" w:hAnsi="Century Gothic"/>
          <w:sz w:val="24"/>
          <w:szCs w:val="24"/>
        </w:rPr>
        <w:t xml:space="preserve">; </w:t>
      </w:r>
    </w:p>
    <w:p w14:paraId="271FF175"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II. Niegue a una persona un servicio o una prestación a la que tenga derecho. Para los efectos de esta fracción, se considera que toda persona tiene derecho a los servicios o prestaciones que se ofrecen al público en general; </w:t>
      </w:r>
    </w:p>
    <w:p w14:paraId="0F7ECB3B"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III. Veje o excluya a alguna persona o grupo de personas; o </w:t>
      </w:r>
    </w:p>
    <w:p w14:paraId="0E4752FB"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IV. Niegue o restrinja derechos laborales o el acceso a los mismos, sin causa justificada. </w:t>
      </w:r>
    </w:p>
    <w:p w14:paraId="614711AB" w14:textId="77777777" w:rsidR="004D5DDE" w:rsidRDefault="004D5DDE" w:rsidP="004D5DDE">
      <w:pPr>
        <w:spacing w:after="0" w:line="360" w:lineRule="auto"/>
        <w:jc w:val="both"/>
        <w:rPr>
          <w:rFonts w:ascii="Century Gothic" w:hAnsi="Century Gothic"/>
          <w:sz w:val="24"/>
          <w:szCs w:val="24"/>
        </w:rPr>
      </w:pPr>
    </w:p>
    <w:p w14:paraId="7E7DA695"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Al servidor público que, por las razones previstas en el primer párrafo de este artículo, niegue o retarde a una persona un trámite, servicio o prestación al que tenga derecho, se le aumentará en una mitad la pena prevista en el primer párrafo del presente artículo y, además, se le podrá imponer suspensión, destitución o inhabilitación para el desempeño de cualquier cargo, empleo o comisión públicos, por el mismo lapso de la sanción impuesta. </w:t>
      </w:r>
    </w:p>
    <w:p w14:paraId="356C9DB0" w14:textId="77777777" w:rsidR="004D5DDE" w:rsidRDefault="004D5DDE" w:rsidP="004D5DDE">
      <w:pPr>
        <w:spacing w:after="0" w:line="360" w:lineRule="auto"/>
        <w:jc w:val="both"/>
        <w:rPr>
          <w:rFonts w:ascii="Century Gothic" w:hAnsi="Century Gothic"/>
          <w:sz w:val="24"/>
          <w:szCs w:val="24"/>
        </w:rPr>
      </w:pPr>
    </w:p>
    <w:p w14:paraId="22EA30A5" w14:textId="77777777" w:rsidR="004D5DDE" w:rsidRPr="00EA2B24" w:rsidRDefault="004D5DDE" w:rsidP="004D5DDE">
      <w:pPr>
        <w:spacing w:after="0" w:line="360" w:lineRule="auto"/>
        <w:jc w:val="both"/>
        <w:rPr>
          <w:rFonts w:ascii="Century Gothic" w:hAnsi="Century Gothic"/>
          <w:b/>
          <w:bCs/>
          <w:sz w:val="24"/>
          <w:szCs w:val="24"/>
        </w:rPr>
      </w:pPr>
      <w:r w:rsidRPr="00EA2B24">
        <w:rPr>
          <w:rFonts w:ascii="Century Gothic" w:hAnsi="Century Gothic"/>
          <w:b/>
          <w:bCs/>
          <w:sz w:val="24"/>
          <w:szCs w:val="24"/>
        </w:rPr>
        <w:t xml:space="preserve">A la persona y/o servidor público que, por las razones previstas en el primer párrafo de este artículo, ejecute la acción </w:t>
      </w:r>
      <w:bookmarkStart w:id="1" w:name="_Hlk146528283"/>
      <w:r w:rsidRPr="00EA2B24">
        <w:rPr>
          <w:rFonts w:ascii="Century Gothic" w:hAnsi="Century Gothic"/>
          <w:b/>
          <w:bCs/>
          <w:sz w:val="24"/>
          <w:szCs w:val="24"/>
        </w:rPr>
        <w:t>a través de medios electrónicos con uso de cuentas anónimas, perfiles falsos y/o cuentas automatizadas, se le aumentará en una mitad la pena prevista en el primer párrafo del presente artículo</w:t>
      </w:r>
      <w:bookmarkEnd w:id="1"/>
      <w:r w:rsidRPr="00EA2B24">
        <w:rPr>
          <w:rFonts w:ascii="Century Gothic" w:hAnsi="Century Gothic"/>
          <w:b/>
          <w:bCs/>
          <w:sz w:val="24"/>
          <w:szCs w:val="24"/>
        </w:rPr>
        <w:t xml:space="preserve">. </w:t>
      </w:r>
    </w:p>
    <w:p w14:paraId="0D58FD44" w14:textId="77777777" w:rsidR="004D5DDE" w:rsidRDefault="004D5DDE" w:rsidP="004D5DDE">
      <w:pPr>
        <w:spacing w:after="0" w:line="360" w:lineRule="auto"/>
        <w:jc w:val="both"/>
        <w:rPr>
          <w:rFonts w:ascii="Century Gothic" w:hAnsi="Century Gothic"/>
          <w:sz w:val="24"/>
          <w:szCs w:val="24"/>
        </w:rPr>
      </w:pPr>
    </w:p>
    <w:p w14:paraId="29F8CC95"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lastRenderedPageBreak/>
        <w:t xml:space="preserve">No serán consideradas discriminatorias todas aquellas medidas tendientes a la protección de los grupos socialmente desfavorecidos. </w:t>
      </w:r>
    </w:p>
    <w:p w14:paraId="48CD306B" w14:textId="77777777" w:rsidR="004D5DDE" w:rsidRDefault="004D5DDE" w:rsidP="004D5DDE">
      <w:pPr>
        <w:spacing w:after="0" w:line="360" w:lineRule="auto"/>
        <w:jc w:val="both"/>
        <w:rPr>
          <w:rFonts w:ascii="Century Gothic" w:hAnsi="Century Gothic"/>
          <w:sz w:val="24"/>
          <w:szCs w:val="24"/>
        </w:rPr>
      </w:pPr>
    </w:p>
    <w:p w14:paraId="02C74CDF"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Este delito se perseguirá previa querella. </w:t>
      </w:r>
    </w:p>
    <w:p w14:paraId="32DCABE1" w14:textId="77777777" w:rsidR="004D5DDE" w:rsidRDefault="004D5DDE" w:rsidP="004D5DDE">
      <w:pPr>
        <w:spacing w:after="0" w:line="360" w:lineRule="auto"/>
        <w:jc w:val="both"/>
        <w:rPr>
          <w:rFonts w:ascii="Century Gothic" w:hAnsi="Century Gothic"/>
          <w:sz w:val="24"/>
          <w:szCs w:val="24"/>
        </w:rPr>
      </w:pPr>
    </w:p>
    <w:p w14:paraId="56BA984D" w14:textId="77777777" w:rsidR="004D5DDE" w:rsidRDefault="004D5DDE" w:rsidP="004D5DDE">
      <w:pPr>
        <w:spacing w:after="0" w:line="360" w:lineRule="auto"/>
        <w:jc w:val="both"/>
        <w:rPr>
          <w:rFonts w:ascii="Century Gothic" w:hAnsi="Century Gothic"/>
          <w:sz w:val="24"/>
          <w:szCs w:val="24"/>
        </w:rPr>
      </w:pPr>
      <w:r w:rsidRPr="00FD5DD4">
        <w:rPr>
          <w:rFonts w:ascii="Century Gothic" w:hAnsi="Century Gothic"/>
          <w:b/>
          <w:bCs/>
          <w:sz w:val="24"/>
          <w:szCs w:val="24"/>
        </w:rPr>
        <w:t>Artículo 198.</w:t>
      </w:r>
      <w:r w:rsidRPr="00282BA0">
        <w:rPr>
          <w:rFonts w:ascii="Century Gothic" w:hAnsi="Century Gothic"/>
          <w:sz w:val="24"/>
          <w:szCs w:val="24"/>
        </w:rPr>
        <w:t xml:space="preserve"> A quien por sí, o a través de terceros, por medio de cualquier acción u omisión realizada en contra de una mujer por razón de género, que cause daño físico, psicológico, sexual o económico y tenga por objeto o resultado la restricción, suspensión o impedimento del ejercicio de sus derechos políticos, incluyendo el ejercicio del cargo; o la induzca u obligue, por cualquier medio, a tomar decisiones en contra de su voluntad acerca de esos mismos derechos, se le impondrá de tres a siete años de prisión, de cien a mil días multa, y tratamiento integral especializado enfocado a la erradicación de la violencia política. </w:t>
      </w:r>
    </w:p>
    <w:p w14:paraId="4F71B057" w14:textId="77777777" w:rsidR="004D5DDE" w:rsidRDefault="004D5DDE" w:rsidP="004D5DDE">
      <w:pPr>
        <w:spacing w:after="0" w:line="360" w:lineRule="auto"/>
        <w:jc w:val="both"/>
        <w:rPr>
          <w:rFonts w:ascii="Century Gothic" w:hAnsi="Century Gothic"/>
          <w:sz w:val="24"/>
          <w:szCs w:val="24"/>
        </w:rPr>
      </w:pPr>
    </w:p>
    <w:p w14:paraId="5786E8CC"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La pena se aumentará en una mitad cuando este delito: </w:t>
      </w:r>
    </w:p>
    <w:p w14:paraId="6D9DC93A" w14:textId="77777777" w:rsidR="004D5DDE" w:rsidRDefault="004D5DDE" w:rsidP="004D5DDE">
      <w:pPr>
        <w:spacing w:after="0" w:line="360" w:lineRule="auto"/>
        <w:jc w:val="both"/>
        <w:rPr>
          <w:rFonts w:ascii="Century Gothic" w:hAnsi="Century Gothic"/>
          <w:sz w:val="24"/>
          <w:szCs w:val="24"/>
        </w:rPr>
      </w:pPr>
    </w:p>
    <w:p w14:paraId="593D9E38"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 xml:space="preserve">I. Se cometa en contra de mujeres: embarazadas, personas mayores, de pueblos originarios, en condición de discapacidad, sin instrucción escolarizada básica, o por orientación sexual e identidad de género. </w:t>
      </w:r>
    </w:p>
    <w:p w14:paraId="2BEBB6C4" w14:textId="77777777" w:rsidR="004D5DDE" w:rsidRDefault="004D5DDE" w:rsidP="004D5DDE">
      <w:pPr>
        <w:spacing w:after="0" w:line="360" w:lineRule="auto"/>
        <w:jc w:val="both"/>
        <w:rPr>
          <w:rFonts w:ascii="Century Gothic" w:hAnsi="Century Gothic"/>
          <w:sz w:val="24"/>
          <w:szCs w:val="24"/>
        </w:rPr>
      </w:pPr>
    </w:p>
    <w:p w14:paraId="0CCF50AD" w14:textId="77777777" w:rsidR="004D5DDE" w:rsidRDefault="004D5DDE" w:rsidP="004D5DDE">
      <w:pPr>
        <w:spacing w:after="0" w:line="360" w:lineRule="auto"/>
        <w:jc w:val="both"/>
        <w:rPr>
          <w:rFonts w:ascii="Century Gothic" w:hAnsi="Century Gothic"/>
          <w:sz w:val="24"/>
          <w:szCs w:val="24"/>
        </w:rPr>
      </w:pPr>
      <w:r w:rsidRPr="00282BA0">
        <w:rPr>
          <w:rFonts w:ascii="Century Gothic" w:hAnsi="Century Gothic"/>
          <w:sz w:val="24"/>
          <w:szCs w:val="24"/>
        </w:rPr>
        <w:t>II. Sea perpetrado por quien está en el servicio público, por superiores jerárquicos, integrantes de partidos políticos o por persona que esté en funciones de dirección en la organización política donde participe la víctima.</w:t>
      </w:r>
    </w:p>
    <w:p w14:paraId="0856BDAA" w14:textId="77777777" w:rsidR="004D5DDE" w:rsidRDefault="004D5DDE" w:rsidP="004D5DDE">
      <w:pPr>
        <w:spacing w:after="0" w:line="360" w:lineRule="auto"/>
        <w:jc w:val="both"/>
        <w:rPr>
          <w:rFonts w:ascii="Century Gothic" w:hAnsi="Century Gothic"/>
          <w:sz w:val="24"/>
          <w:szCs w:val="24"/>
        </w:rPr>
      </w:pPr>
    </w:p>
    <w:p w14:paraId="02B6DACF" w14:textId="77777777" w:rsidR="004D5DDE" w:rsidRDefault="004D5DDE" w:rsidP="004D5DDE">
      <w:pPr>
        <w:spacing w:after="0" w:line="360" w:lineRule="auto"/>
        <w:jc w:val="both"/>
        <w:rPr>
          <w:rFonts w:ascii="Century Gothic" w:hAnsi="Century Gothic"/>
          <w:sz w:val="24"/>
          <w:szCs w:val="24"/>
        </w:rPr>
      </w:pPr>
      <w:r w:rsidRPr="004937EA">
        <w:rPr>
          <w:rFonts w:ascii="Century Gothic" w:hAnsi="Century Gothic"/>
          <w:b/>
          <w:bCs/>
          <w:sz w:val="24"/>
          <w:szCs w:val="24"/>
        </w:rPr>
        <w:t>III. Se cometa a través de medios electrónicos con uso de cuentas anónimas, perfiles falsos y/o cuentas automatizadas</w:t>
      </w:r>
      <w:r>
        <w:rPr>
          <w:rFonts w:ascii="Century Gothic" w:hAnsi="Century Gothic"/>
          <w:b/>
          <w:bCs/>
          <w:sz w:val="24"/>
          <w:szCs w:val="24"/>
        </w:rPr>
        <w:t>.</w:t>
      </w:r>
    </w:p>
    <w:p w14:paraId="3BF4E595" w14:textId="77777777" w:rsidR="004D5DDE" w:rsidRDefault="004D5DDE" w:rsidP="004D5DDE">
      <w:pPr>
        <w:spacing w:after="0" w:line="360" w:lineRule="auto"/>
        <w:jc w:val="both"/>
        <w:rPr>
          <w:rFonts w:ascii="Century Gothic" w:hAnsi="Century Gothic"/>
          <w:sz w:val="24"/>
          <w:szCs w:val="24"/>
        </w:rPr>
      </w:pPr>
    </w:p>
    <w:p w14:paraId="3D184951" w14:textId="77777777" w:rsidR="004D5DDE" w:rsidRPr="00B3712A" w:rsidRDefault="004D5DDE" w:rsidP="004D5DDE">
      <w:pPr>
        <w:spacing w:after="0" w:line="360" w:lineRule="auto"/>
        <w:jc w:val="both"/>
        <w:rPr>
          <w:rFonts w:ascii="Century Gothic" w:hAnsi="Century Gothic"/>
          <w:b/>
          <w:sz w:val="24"/>
          <w:szCs w:val="24"/>
          <w:lang w:val="es-ES_tradnl"/>
        </w:rPr>
      </w:pPr>
      <w:r w:rsidRPr="00282BA0">
        <w:rPr>
          <w:rFonts w:ascii="Century Gothic" w:hAnsi="Century Gothic"/>
          <w:sz w:val="24"/>
          <w:szCs w:val="24"/>
        </w:rPr>
        <w:lastRenderedPageBreak/>
        <w:t>Además, en caso de que el sujeto activo sea servidor o servidora pública, se le inhabilitará para el desempeño del empleo, cargo o comisión público, por un tiempo igual al de la pena de prisión impuesta. Este delito se perseguirá de oficio.</w:t>
      </w:r>
    </w:p>
    <w:p w14:paraId="67C17E24" w14:textId="77777777" w:rsidR="004D5DDE" w:rsidRDefault="004D5DDE" w:rsidP="004D5DDE">
      <w:pPr>
        <w:spacing w:after="0" w:line="360" w:lineRule="auto"/>
        <w:jc w:val="center"/>
        <w:rPr>
          <w:rFonts w:ascii="Century Gothic" w:hAnsi="Century Gothic"/>
          <w:b/>
          <w:sz w:val="24"/>
          <w:szCs w:val="24"/>
          <w:lang w:val="es-ES_tradnl"/>
        </w:rPr>
      </w:pPr>
    </w:p>
    <w:p w14:paraId="0511237E" w14:textId="77777777" w:rsidR="004D5DDE" w:rsidRDefault="004D5DDE" w:rsidP="004D5DDE">
      <w:pPr>
        <w:spacing w:after="0" w:line="360" w:lineRule="auto"/>
        <w:jc w:val="center"/>
        <w:rPr>
          <w:rFonts w:ascii="Century Gothic" w:hAnsi="Century Gothic"/>
          <w:b/>
          <w:sz w:val="24"/>
          <w:szCs w:val="24"/>
          <w:lang w:val="es-ES_tradnl"/>
        </w:rPr>
      </w:pPr>
      <w:r>
        <w:rPr>
          <w:rFonts w:ascii="Century Gothic" w:hAnsi="Century Gothic"/>
          <w:b/>
          <w:sz w:val="24"/>
          <w:szCs w:val="24"/>
          <w:lang w:val="es-ES_tradnl"/>
        </w:rPr>
        <w:t>TRANSITORIOS</w:t>
      </w:r>
    </w:p>
    <w:p w14:paraId="7D8B4846" w14:textId="77777777" w:rsidR="004D5DDE" w:rsidRDefault="004D5DDE" w:rsidP="004D5DDE">
      <w:pPr>
        <w:spacing w:after="0" w:line="360" w:lineRule="auto"/>
        <w:jc w:val="center"/>
        <w:rPr>
          <w:rFonts w:ascii="Century Gothic" w:hAnsi="Century Gothic"/>
          <w:b/>
          <w:sz w:val="24"/>
          <w:szCs w:val="24"/>
          <w:lang w:val="es-ES_tradnl"/>
        </w:rPr>
      </w:pPr>
    </w:p>
    <w:p w14:paraId="6360ABC6" w14:textId="77777777" w:rsidR="004D5DDE" w:rsidRPr="0056749F" w:rsidRDefault="004D5DDE" w:rsidP="004D5DDE">
      <w:pPr>
        <w:spacing w:after="0" w:line="360" w:lineRule="auto"/>
        <w:jc w:val="both"/>
        <w:rPr>
          <w:rFonts w:ascii="Century Gothic" w:hAnsi="Century Gothic"/>
          <w:bCs/>
          <w:sz w:val="24"/>
          <w:szCs w:val="24"/>
          <w:lang w:val="es-ES_tradnl"/>
        </w:rPr>
      </w:pPr>
      <w:r>
        <w:rPr>
          <w:rFonts w:ascii="Century Gothic" w:hAnsi="Century Gothic"/>
          <w:b/>
          <w:sz w:val="24"/>
          <w:szCs w:val="24"/>
          <w:lang w:val="es-ES_tradnl"/>
        </w:rPr>
        <w:t xml:space="preserve">ÚNICO. </w:t>
      </w:r>
      <w:r w:rsidRPr="0056749F">
        <w:rPr>
          <w:rFonts w:ascii="Century Gothic" w:hAnsi="Century Gothic"/>
          <w:bCs/>
          <w:sz w:val="24"/>
          <w:szCs w:val="24"/>
          <w:lang w:val="es-ES_tradnl"/>
        </w:rPr>
        <w:t>El presente Decreto entrará en vigor al día siguiente de su publicación en el periódico oficial del Estado.</w:t>
      </w:r>
    </w:p>
    <w:p w14:paraId="0EAABEFF" w14:textId="77777777" w:rsidR="004D5DDE" w:rsidRDefault="004D5DDE" w:rsidP="004D5DDE">
      <w:pPr>
        <w:spacing w:after="0" w:line="360" w:lineRule="auto"/>
        <w:jc w:val="both"/>
        <w:rPr>
          <w:rFonts w:ascii="Century Gothic" w:hAnsi="Century Gothic"/>
          <w:sz w:val="24"/>
          <w:szCs w:val="24"/>
          <w:lang w:val="es-ES_tradnl"/>
        </w:rPr>
      </w:pPr>
    </w:p>
    <w:p w14:paraId="26CC038D" w14:textId="5D2D0208" w:rsidR="001A59E3" w:rsidRPr="00D97EFC" w:rsidRDefault="001A59E3" w:rsidP="001A59E3">
      <w:pPr>
        <w:spacing w:after="0" w:line="360" w:lineRule="auto"/>
        <w:jc w:val="both"/>
        <w:rPr>
          <w:rFonts w:ascii="Century Gothic" w:hAnsi="Century Gothic"/>
          <w:sz w:val="24"/>
          <w:szCs w:val="24"/>
          <w:lang w:val="es-ES"/>
        </w:rPr>
      </w:pPr>
      <w:r w:rsidRPr="00D97EFC">
        <w:rPr>
          <w:rFonts w:ascii="Century Gothic" w:hAnsi="Century Gothic"/>
          <w:sz w:val="24"/>
          <w:szCs w:val="24"/>
          <w:lang w:val="es-ES"/>
        </w:rPr>
        <w:t xml:space="preserve">D A D O en el recinto oficial del Poder Legislativo, a los </w:t>
      </w:r>
      <w:proofErr w:type="spellStart"/>
      <w:r w:rsidR="00153C35">
        <w:rPr>
          <w:rFonts w:ascii="Century Gothic" w:hAnsi="Century Gothic"/>
          <w:sz w:val="24"/>
          <w:szCs w:val="24"/>
          <w:lang w:val="es-ES"/>
        </w:rPr>
        <w:t>veintiseis</w:t>
      </w:r>
      <w:proofErr w:type="spellEnd"/>
      <w:r w:rsidRPr="00D97EFC">
        <w:rPr>
          <w:rFonts w:ascii="Century Gothic" w:hAnsi="Century Gothic"/>
          <w:sz w:val="24"/>
          <w:szCs w:val="24"/>
          <w:lang w:val="es-ES"/>
        </w:rPr>
        <w:t xml:space="preserve"> días de septiembre del año dos mil veintitrés.</w:t>
      </w:r>
    </w:p>
    <w:p w14:paraId="7BB0FB94" w14:textId="77777777" w:rsidR="001A59E3" w:rsidRPr="00D97EFC" w:rsidRDefault="001A59E3" w:rsidP="001A59E3">
      <w:pPr>
        <w:spacing w:after="0" w:line="240" w:lineRule="auto"/>
        <w:jc w:val="both"/>
        <w:rPr>
          <w:rFonts w:ascii="Century Gothic" w:hAnsi="Century Gothic"/>
          <w:sz w:val="24"/>
          <w:szCs w:val="24"/>
          <w:lang w:val="es-ES"/>
        </w:rPr>
      </w:pPr>
    </w:p>
    <w:p w14:paraId="4FB06848" w14:textId="77777777" w:rsidR="001A59E3" w:rsidRPr="00D97EFC" w:rsidRDefault="001A59E3" w:rsidP="001A59E3">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ATENTAMENTE,</w:t>
      </w:r>
    </w:p>
    <w:p w14:paraId="3D9D7463"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5C86D8D3"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3C38EED8"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6F2FA64A" w14:textId="77777777" w:rsidR="001A59E3" w:rsidRPr="00D97EFC" w:rsidRDefault="001A59E3" w:rsidP="001A59E3">
      <w:pPr>
        <w:spacing w:after="0" w:line="240" w:lineRule="auto"/>
        <w:jc w:val="center"/>
        <w:rPr>
          <w:rFonts w:ascii="Century Gothic" w:hAnsi="Century Gothic" w:cs="Times New Roman"/>
          <w:b/>
          <w:bCs/>
          <w:color w:val="000000"/>
          <w:sz w:val="24"/>
          <w:szCs w:val="24"/>
        </w:rPr>
      </w:pPr>
    </w:p>
    <w:p w14:paraId="120B4C36" w14:textId="77777777" w:rsidR="001A59E3" w:rsidRPr="00D97EFC" w:rsidRDefault="001A59E3" w:rsidP="001A59E3">
      <w:pPr>
        <w:spacing w:after="0" w:line="240" w:lineRule="auto"/>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EDIN CUAUHTÉMOC ESTRADA SOTELO.</w:t>
      </w:r>
    </w:p>
    <w:p w14:paraId="567779AD"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4083B551"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17CFCB9B"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19C2B15C" w14:textId="77777777" w:rsidR="001A59E3" w:rsidRDefault="001A59E3" w:rsidP="001A59E3">
      <w:pPr>
        <w:spacing w:after="0" w:line="240" w:lineRule="auto"/>
        <w:jc w:val="center"/>
        <w:rPr>
          <w:rFonts w:ascii="Century Gothic" w:hAnsi="Century Gothic" w:cs="Times New Roman"/>
          <w:b/>
          <w:bCs/>
          <w:color w:val="000000"/>
          <w:sz w:val="24"/>
          <w:szCs w:val="24"/>
        </w:rPr>
      </w:pPr>
    </w:p>
    <w:p w14:paraId="5D1AC4CD" w14:textId="77777777" w:rsidR="001A59E3" w:rsidRPr="00D97EFC" w:rsidRDefault="001A59E3" w:rsidP="001A59E3">
      <w:pPr>
        <w:spacing w:after="0" w:line="240" w:lineRule="auto"/>
        <w:jc w:val="center"/>
        <w:rPr>
          <w:rFonts w:ascii="Century Gothic" w:hAnsi="Century Gothic" w:cs="Times New Roman"/>
          <w:b/>
          <w:bCs/>
          <w:color w:val="000000"/>
          <w:sz w:val="24"/>
          <w:szCs w:val="24"/>
        </w:rPr>
      </w:pPr>
    </w:p>
    <w:tbl>
      <w:tblPr>
        <w:tblW w:w="9644" w:type="dxa"/>
        <w:tblInd w:w="-572" w:type="dxa"/>
        <w:tblLook w:val="04A0" w:firstRow="1" w:lastRow="0" w:firstColumn="1" w:lastColumn="0" w:noHBand="0" w:noVBand="1"/>
      </w:tblPr>
      <w:tblGrid>
        <w:gridCol w:w="4825"/>
        <w:gridCol w:w="4819"/>
      </w:tblGrid>
      <w:tr w:rsidR="001A59E3" w:rsidRPr="00D97EFC" w14:paraId="65BB8F4D" w14:textId="77777777" w:rsidTr="00BA0F88">
        <w:tc>
          <w:tcPr>
            <w:tcW w:w="4825" w:type="dxa"/>
          </w:tcPr>
          <w:p w14:paraId="66FCD705"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ILSE AMÉRICA GARCÍA SOTO</w:t>
            </w:r>
          </w:p>
        </w:tc>
        <w:tc>
          <w:tcPr>
            <w:tcW w:w="4819" w:type="dxa"/>
          </w:tcPr>
          <w:p w14:paraId="0CD1BFE6"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cs="Times New Roman"/>
                <w:b/>
                <w:bCs/>
                <w:color w:val="000000"/>
                <w:sz w:val="24"/>
                <w:szCs w:val="24"/>
              </w:rPr>
              <w:t>DIP. BENJAMÍN CARRERA CHÁVEZ</w:t>
            </w:r>
          </w:p>
        </w:tc>
      </w:tr>
      <w:tr w:rsidR="001A59E3" w:rsidRPr="00D97EFC" w14:paraId="17343FDC" w14:textId="77777777" w:rsidTr="00BA0F88">
        <w:tc>
          <w:tcPr>
            <w:tcW w:w="4825" w:type="dxa"/>
          </w:tcPr>
          <w:p w14:paraId="67757861" w14:textId="77777777" w:rsidR="001A59E3" w:rsidRDefault="001A59E3" w:rsidP="00BA0F88">
            <w:pPr>
              <w:spacing w:after="0" w:line="240" w:lineRule="auto"/>
              <w:ind w:left="-2" w:hanging="2"/>
              <w:jc w:val="center"/>
              <w:rPr>
                <w:rFonts w:ascii="Century Gothic" w:hAnsi="Century Gothic"/>
                <w:b/>
                <w:bCs/>
                <w:sz w:val="24"/>
                <w:szCs w:val="24"/>
              </w:rPr>
            </w:pPr>
          </w:p>
          <w:p w14:paraId="2098014C" w14:textId="77777777" w:rsidR="001A59E3" w:rsidRDefault="001A59E3" w:rsidP="00BA0F88">
            <w:pPr>
              <w:spacing w:after="0" w:line="240" w:lineRule="auto"/>
              <w:ind w:left="-2" w:hanging="2"/>
              <w:jc w:val="center"/>
              <w:rPr>
                <w:rFonts w:ascii="Century Gothic" w:hAnsi="Century Gothic"/>
                <w:b/>
                <w:bCs/>
                <w:sz w:val="24"/>
                <w:szCs w:val="24"/>
              </w:rPr>
            </w:pPr>
          </w:p>
          <w:p w14:paraId="02769535" w14:textId="77777777" w:rsidR="001A59E3" w:rsidRDefault="001A59E3" w:rsidP="00BA0F88">
            <w:pPr>
              <w:spacing w:after="0" w:line="240" w:lineRule="auto"/>
              <w:ind w:left="-2" w:hanging="2"/>
              <w:jc w:val="center"/>
              <w:rPr>
                <w:rFonts w:ascii="Century Gothic" w:hAnsi="Century Gothic"/>
                <w:b/>
                <w:bCs/>
                <w:sz w:val="24"/>
                <w:szCs w:val="24"/>
              </w:rPr>
            </w:pPr>
          </w:p>
          <w:p w14:paraId="1A46C881"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2886C3D3"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551340A8"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OSCAR DANIEL AVITIA ARELLANES</w:t>
            </w:r>
          </w:p>
        </w:tc>
        <w:tc>
          <w:tcPr>
            <w:tcW w:w="4819" w:type="dxa"/>
          </w:tcPr>
          <w:p w14:paraId="5EA4400D" w14:textId="77777777" w:rsidR="001A59E3" w:rsidRDefault="001A59E3" w:rsidP="00BA0F88">
            <w:pPr>
              <w:spacing w:after="0" w:line="240" w:lineRule="auto"/>
              <w:ind w:left="-2" w:hanging="2"/>
              <w:jc w:val="center"/>
              <w:rPr>
                <w:rFonts w:ascii="Century Gothic" w:hAnsi="Century Gothic"/>
                <w:b/>
                <w:bCs/>
                <w:sz w:val="24"/>
                <w:szCs w:val="24"/>
              </w:rPr>
            </w:pPr>
          </w:p>
          <w:p w14:paraId="5E3A1673" w14:textId="77777777" w:rsidR="001A59E3" w:rsidRDefault="001A59E3" w:rsidP="00BA0F88">
            <w:pPr>
              <w:spacing w:after="0" w:line="240" w:lineRule="auto"/>
              <w:ind w:left="-2" w:hanging="2"/>
              <w:jc w:val="center"/>
              <w:rPr>
                <w:rFonts w:ascii="Century Gothic" w:hAnsi="Century Gothic"/>
                <w:b/>
                <w:bCs/>
                <w:sz w:val="24"/>
                <w:szCs w:val="24"/>
              </w:rPr>
            </w:pPr>
          </w:p>
          <w:p w14:paraId="757C30E9" w14:textId="77777777" w:rsidR="001A59E3" w:rsidRDefault="001A59E3" w:rsidP="00BA0F88">
            <w:pPr>
              <w:spacing w:after="0" w:line="240" w:lineRule="auto"/>
              <w:ind w:left="-2" w:hanging="2"/>
              <w:jc w:val="center"/>
              <w:rPr>
                <w:rFonts w:ascii="Century Gothic" w:hAnsi="Century Gothic"/>
                <w:b/>
                <w:bCs/>
                <w:sz w:val="24"/>
                <w:szCs w:val="24"/>
              </w:rPr>
            </w:pPr>
          </w:p>
          <w:p w14:paraId="386D5381"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55295540"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2DB86CD7"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LETICIA ORTEGA MÁYNEZ</w:t>
            </w:r>
          </w:p>
        </w:tc>
      </w:tr>
      <w:tr w:rsidR="001A59E3" w:rsidRPr="00D97EFC" w14:paraId="673E34BC" w14:textId="77777777" w:rsidTr="00BA0F88">
        <w:tc>
          <w:tcPr>
            <w:tcW w:w="4825" w:type="dxa"/>
          </w:tcPr>
          <w:p w14:paraId="4A82A6E6"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1149A671" w14:textId="77777777" w:rsidR="001A59E3" w:rsidRDefault="001A59E3" w:rsidP="00BA0F88">
            <w:pPr>
              <w:spacing w:after="0" w:line="240" w:lineRule="auto"/>
              <w:ind w:left="-2" w:hanging="2"/>
              <w:jc w:val="center"/>
              <w:rPr>
                <w:rFonts w:ascii="Century Gothic" w:hAnsi="Century Gothic"/>
                <w:b/>
                <w:bCs/>
                <w:sz w:val="24"/>
                <w:szCs w:val="24"/>
              </w:rPr>
            </w:pPr>
          </w:p>
          <w:p w14:paraId="5182EB35" w14:textId="77777777" w:rsidR="001A59E3" w:rsidRDefault="001A59E3" w:rsidP="00BA0F88">
            <w:pPr>
              <w:spacing w:after="0" w:line="240" w:lineRule="auto"/>
              <w:ind w:left="-2" w:hanging="2"/>
              <w:jc w:val="center"/>
              <w:rPr>
                <w:rFonts w:ascii="Century Gothic" w:hAnsi="Century Gothic"/>
                <w:b/>
                <w:bCs/>
                <w:sz w:val="24"/>
                <w:szCs w:val="24"/>
              </w:rPr>
            </w:pPr>
          </w:p>
          <w:p w14:paraId="268625E6" w14:textId="77777777" w:rsidR="001A59E3" w:rsidRDefault="001A59E3" w:rsidP="00BA0F88">
            <w:pPr>
              <w:spacing w:after="0" w:line="240" w:lineRule="auto"/>
              <w:ind w:left="-2" w:hanging="2"/>
              <w:jc w:val="center"/>
              <w:rPr>
                <w:rFonts w:ascii="Century Gothic" w:hAnsi="Century Gothic"/>
                <w:b/>
                <w:bCs/>
                <w:sz w:val="24"/>
                <w:szCs w:val="24"/>
              </w:rPr>
            </w:pPr>
          </w:p>
          <w:p w14:paraId="0368B3A3" w14:textId="77777777" w:rsidR="001A59E3" w:rsidRDefault="001A59E3" w:rsidP="00BA0F88">
            <w:pPr>
              <w:spacing w:after="0" w:line="240" w:lineRule="auto"/>
              <w:ind w:left="-2" w:hanging="2"/>
              <w:jc w:val="center"/>
              <w:rPr>
                <w:rFonts w:ascii="Century Gothic" w:hAnsi="Century Gothic"/>
                <w:b/>
                <w:bCs/>
                <w:sz w:val="24"/>
                <w:szCs w:val="24"/>
              </w:rPr>
            </w:pPr>
          </w:p>
          <w:p w14:paraId="62C027D7"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ROSANA DÍAZ REYES</w:t>
            </w:r>
          </w:p>
        </w:tc>
        <w:tc>
          <w:tcPr>
            <w:tcW w:w="4819" w:type="dxa"/>
          </w:tcPr>
          <w:p w14:paraId="00C542B8"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2A9D37A1" w14:textId="77777777" w:rsidR="001A59E3" w:rsidRDefault="001A59E3" w:rsidP="00BA0F88">
            <w:pPr>
              <w:spacing w:after="0" w:line="240" w:lineRule="auto"/>
              <w:ind w:left="-2" w:hanging="2"/>
              <w:jc w:val="center"/>
              <w:rPr>
                <w:rFonts w:ascii="Century Gothic" w:hAnsi="Century Gothic"/>
                <w:b/>
                <w:bCs/>
                <w:sz w:val="24"/>
                <w:szCs w:val="24"/>
              </w:rPr>
            </w:pPr>
          </w:p>
          <w:p w14:paraId="6C6BEA76" w14:textId="77777777" w:rsidR="001A59E3" w:rsidRPr="00D97EFC" w:rsidRDefault="001A59E3" w:rsidP="00BA0F88">
            <w:pPr>
              <w:spacing w:after="0" w:line="240" w:lineRule="auto"/>
              <w:ind w:left="-2" w:hanging="2"/>
              <w:jc w:val="center"/>
              <w:rPr>
                <w:rFonts w:ascii="Century Gothic" w:hAnsi="Century Gothic"/>
                <w:b/>
                <w:bCs/>
                <w:sz w:val="24"/>
                <w:szCs w:val="24"/>
              </w:rPr>
            </w:pPr>
          </w:p>
          <w:p w14:paraId="030EA772" w14:textId="77777777" w:rsidR="001A59E3" w:rsidRDefault="001A59E3" w:rsidP="00BA0F88">
            <w:pPr>
              <w:spacing w:after="0" w:line="240" w:lineRule="auto"/>
              <w:ind w:left="-2" w:hanging="2"/>
              <w:jc w:val="center"/>
              <w:rPr>
                <w:rFonts w:ascii="Century Gothic" w:hAnsi="Century Gothic"/>
                <w:b/>
                <w:bCs/>
                <w:sz w:val="24"/>
                <w:szCs w:val="24"/>
              </w:rPr>
            </w:pPr>
          </w:p>
          <w:p w14:paraId="643A71F1" w14:textId="77777777" w:rsidR="001A59E3" w:rsidRDefault="001A59E3" w:rsidP="00BA0F88">
            <w:pPr>
              <w:spacing w:after="0" w:line="240" w:lineRule="auto"/>
              <w:ind w:left="-2" w:hanging="2"/>
              <w:jc w:val="center"/>
              <w:rPr>
                <w:rFonts w:ascii="Century Gothic" w:hAnsi="Century Gothic"/>
                <w:b/>
                <w:bCs/>
                <w:sz w:val="24"/>
                <w:szCs w:val="24"/>
              </w:rPr>
            </w:pPr>
          </w:p>
          <w:p w14:paraId="313206DE"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MARÍA ANTONIETA PÉREZ REYES</w:t>
            </w:r>
          </w:p>
        </w:tc>
      </w:tr>
      <w:tr w:rsidR="001A59E3" w:rsidRPr="00D97EFC" w14:paraId="29513262" w14:textId="77777777" w:rsidTr="00BA0F88">
        <w:tc>
          <w:tcPr>
            <w:tcW w:w="4825" w:type="dxa"/>
          </w:tcPr>
          <w:p w14:paraId="5879F214" w14:textId="77777777" w:rsidR="001A59E3" w:rsidRDefault="001A59E3" w:rsidP="00BA0F88">
            <w:pPr>
              <w:spacing w:after="0" w:line="240" w:lineRule="auto"/>
              <w:ind w:left="-2" w:hanging="2"/>
              <w:jc w:val="center"/>
              <w:rPr>
                <w:rFonts w:ascii="Century Gothic" w:hAnsi="Century Gothic"/>
                <w:b/>
                <w:bCs/>
                <w:sz w:val="24"/>
                <w:szCs w:val="24"/>
              </w:rPr>
            </w:pPr>
          </w:p>
          <w:p w14:paraId="5948C4AD" w14:textId="77777777" w:rsidR="001A59E3" w:rsidRDefault="001A59E3" w:rsidP="00BA0F88">
            <w:pPr>
              <w:spacing w:after="0" w:line="240" w:lineRule="auto"/>
              <w:ind w:left="-2" w:hanging="2"/>
              <w:jc w:val="center"/>
              <w:rPr>
                <w:rFonts w:ascii="Century Gothic" w:hAnsi="Century Gothic"/>
                <w:b/>
                <w:bCs/>
                <w:sz w:val="24"/>
                <w:szCs w:val="24"/>
              </w:rPr>
            </w:pPr>
          </w:p>
          <w:p w14:paraId="57AE11C3" w14:textId="77777777" w:rsidR="001A59E3" w:rsidRDefault="001A59E3" w:rsidP="00BA0F88">
            <w:pPr>
              <w:spacing w:after="0" w:line="240" w:lineRule="auto"/>
              <w:ind w:left="-2" w:hanging="2"/>
              <w:jc w:val="center"/>
              <w:rPr>
                <w:rFonts w:ascii="Century Gothic" w:hAnsi="Century Gothic"/>
                <w:b/>
                <w:bCs/>
                <w:sz w:val="24"/>
                <w:szCs w:val="24"/>
              </w:rPr>
            </w:pPr>
          </w:p>
          <w:p w14:paraId="4BEC5BC7" w14:textId="77777777" w:rsidR="001A59E3" w:rsidRDefault="001A59E3" w:rsidP="00BA0F88">
            <w:pPr>
              <w:spacing w:after="0" w:line="240" w:lineRule="auto"/>
              <w:ind w:left="-2" w:hanging="2"/>
              <w:jc w:val="center"/>
              <w:rPr>
                <w:rFonts w:ascii="Century Gothic" w:hAnsi="Century Gothic"/>
                <w:b/>
                <w:bCs/>
                <w:sz w:val="24"/>
                <w:szCs w:val="24"/>
              </w:rPr>
            </w:pPr>
          </w:p>
          <w:p w14:paraId="4589B763" w14:textId="77777777" w:rsidR="001A59E3" w:rsidRDefault="001A59E3" w:rsidP="00BA0F88">
            <w:pPr>
              <w:spacing w:after="0" w:line="240" w:lineRule="auto"/>
              <w:ind w:left="-2" w:hanging="2"/>
              <w:jc w:val="center"/>
              <w:rPr>
                <w:rFonts w:ascii="Century Gothic" w:hAnsi="Century Gothic"/>
                <w:b/>
                <w:bCs/>
                <w:sz w:val="24"/>
                <w:szCs w:val="24"/>
              </w:rPr>
            </w:pPr>
          </w:p>
          <w:p w14:paraId="4F4D1F7D" w14:textId="77777777" w:rsidR="001A59E3" w:rsidRDefault="001A59E3" w:rsidP="00BA0F88">
            <w:pPr>
              <w:spacing w:after="0" w:line="240" w:lineRule="auto"/>
              <w:ind w:left="-2" w:hanging="2"/>
              <w:jc w:val="center"/>
              <w:rPr>
                <w:rFonts w:ascii="Century Gothic" w:hAnsi="Century Gothic"/>
                <w:b/>
                <w:bCs/>
                <w:sz w:val="24"/>
                <w:szCs w:val="24"/>
              </w:rPr>
            </w:pPr>
          </w:p>
          <w:p w14:paraId="5CBDE609" w14:textId="77777777" w:rsidR="001A59E3" w:rsidRPr="00D97EFC" w:rsidRDefault="001A59E3" w:rsidP="00BA0F88">
            <w:pPr>
              <w:spacing w:after="0" w:line="240" w:lineRule="auto"/>
              <w:ind w:left="-2" w:hanging="2"/>
              <w:jc w:val="center"/>
              <w:rPr>
                <w:rFonts w:ascii="Century Gothic" w:hAnsi="Century Gothic" w:cs="Times New Roman"/>
                <w:b/>
                <w:bCs/>
                <w:color w:val="000000"/>
                <w:sz w:val="24"/>
                <w:szCs w:val="24"/>
              </w:rPr>
            </w:pPr>
            <w:r w:rsidRPr="00D97EFC">
              <w:rPr>
                <w:rFonts w:ascii="Century Gothic" w:hAnsi="Century Gothic"/>
                <w:b/>
                <w:bCs/>
                <w:sz w:val="24"/>
                <w:szCs w:val="24"/>
              </w:rPr>
              <w:t>DIP. MAGDALENA RENTERÍA PÉREZ</w:t>
            </w:r>
          </w:p>
        </w:tc>
        <w:tc>
          <w:tcPr>
            <w:tcW w:w="4819" w:type="dxa"/>
          </w:tcPr>
          <w:p w14:paraId="7C2EC91F" w14:textId="77777777" w:rsidR="001A59E3" w:rsidRDefault="001A59E3" w:rsidP="00BA0F88">
            <w:pPr>
              <w:spacing w:after="0" w:line="240" w:lineRule="auto"/>
              <w:rPr>
                <w:rFonts w:ascii="Century Gothic" w:hAnsi="Century Gothic"/>
                <w:b/>
                <w:bCs/>
                <w:sz w:val="24"/>
                <w:szCs w:val="24"/>
              </w:rPr>
            </w:pPr>
          </w:p>
          <w:p w14:paraId="29E6B302" w14:textId="77777777" w:rsidR="001A59E3" w:rsidRDefault="001A59E3" w:rsidP="00BA0F88">
            <w:pPr>
              <w:spacing w:after="0" w:line="240" w:lineRule="auto"/>
              <w:rPr>
                <w:rFonts w:ascii="Century Gothic" w:hAnsi="Century Gothic"/>
                <w:b/>
                <w:bCs/>
                <w:sz w:val="24"/>
                <w:szCs w:val="24"/>
              </w:rPr>
            </w:pPr>
          </w:p>
          <w:p w14:paraId="126E1A3D" w14:textId="77777777" w:rsidR="001A59E3" w:rsidRDefault="001A59E3" w:rsidP="00BA0F88">
            <w:pPr>
              <w:spacing w:after="0" w:line="240" w:lineRule="auto"/>
              <w:rPr>
                <w:rFonts w:ascii="Century Gothic" w:hAnsi="Century Gothic"/>
                <w:b/>
                <w:bCs/>
                <w:sz w:val="24"/>
                <w:szCs w:val="24"/>
              </w:rPr>
            </w:pPr>
          </w:p>
          <w:p w14:paraId="24F146B7" w14:textId="77777777" w:rsidR="001A59E3" w:rsidRDefault="001A59E3" w:rsidP="00BA0F88">
            <w:pPr>
              <w:spacing w:after="0" w:line="240" w:lineRule="auto"/>
              <w:rPr>
                <w:rFonts w:ascii="Century Gothic" w:hAnsi="Century Gothic"/>
                <w:b/>
                <w:bCs/>
                <w:sz w:val="24"/>
                <w:szCs w:val="24"/>
              </w:rPr>
            </w:pPr>
          </w:p>
          <w:p w14:paraId="5732A8EE" w14:textId="77777777" w:rsidR="001A59E3" w:rsidRDefault="001A59E3" w:rsidP="00BA0F88">
            <w:pPr>
              <w:spacing w:after="0" w:line="240" w:lineRule="auto"/>
              <w:rPr>
                <w:rFonts w:ascii="Century Gothic" w:hAnsi="Century Gothic"/>
                <w:b/>
                <w:bCs/>
                <w:sz w:val="24"/>
                <w:szCs w:val="24"/>
              </w:rPr>
            </w:pPr>
          </w:p>
          <w:p w14:paraId="4D87931E" w14:textId="77777777" w:rsidR="001A59E3" w:rsidRDefault="001A59E3" w:rsidP="00BA0F88">
            <w:pPr>
              <w:spacing w:after="0" w:line="240" w:lineRule="auto"/>
              <w:rPr>
                <w:rFonts w:ascii="Century Gothic" w:hAnsi="Century Gothic"/>
                <w:b/>
                <w:bCs/>
                <w:sz w:val="24"/>
                <w:szCs w:val="24"/>
              </w:rPr>
            </w:pPr>
          </w:p>
          <w:p w14:paraId="6523CBE0" w14:textId="77777777" w:rsidR="001A59E3" w:rsidRPr="00D97EFC" w:rsidRDefault="001A59E3" w:rsidP="00BA0F88">
            <w:pPr>
              <w:spacing w:after="0" w:line="240" w:lineRule="auto"/>
              <w:rPr>
                <w:rFonts w:ascii="Century Gothic" w:hAnsi="Century Gothic"/>
                <w:b/>
                <w:bCs/>
                <w:sz w:val="24"/>
                <w:szCs w:val="24"/>
              </w:rPr>
            </w:pPr>
            <w:r w:rsidRPr="00D97EFC">
              <w:rPr>
                <w:rFonts w:ascii="Century Gothic" w:hAnsi="Century Gothic"/>
                <w:b/>
                <w:bCs/>
                <w:sz w:val="24"/>
                <w:szCs w:val="24"/>
              </w:rPr>
              <w:t>DIP. GUSTAVO DE LA ROSA HICKERSON</w:t>
            </w:r>
          </w:p>
        </w:tc>
      </w:tr>
      <w:tr w:rsidR="001A59E3" w:rsidRPr="00D97EFC" w14:paraId="3A4971E2" w14:textId="77777777" w:rsidTr="00BA0F88">
        <w:tc>
          <w:tcPr>
            <w:tcW w:w="4825" w:type="dxa"/>
          </w:tcPr>
          <w:p w14:paraId="2B06A38F" w14:textId="77777777" w:rsidR="001A59E3" w:rsidRPr="00D97EFC" w:rsidRDefault="001A59E3" w:rsidP="00BA0F88">
            <w:pPr>
              <w:spacing w:line="240" w:lineRule="auto"/>
              <w:jc w:val="center"/>
              <w:rPr>
                <w:rFonts w:ascii="Century Gothic" w:hAnsi="Century Gothic"/>
                <w:b/>
                <w:bCs/>
                <w:sz w:val="24"/>
                <w:szCs w:val="24"/>
              </w:rPr>
            </w:pPr>
          </w:p>
          <w:p w14:paraId="38BD6324" w14:textId="77777777" w:rsidR="001A59E3" w:rsidRDefault="001A59E3" w:rsidP="00BA0F88">
            <w:pPr>
              <w:spacing w:line="240" w:lineRule="auto"/>
              <w:jc w:val="center"/>
              <w:rPr>
                <w:rFonts w:ascii="Century Gothic" w:hAnsi="Century Gothic"/>
                <w:b/>
                <w:bCs/>
                <w:sz w:val="24"/>
                <w:szCs w:val="24"/>
              </w:rPr>
            </w:pPr>
          </w:p>
          <w:p w14:paraId="54912CC6" w14:textId="77777777" w:rsidR="001A59E3" w:rsidRDefault="001A59E3" w:rsidP="00BA0F88">
            <w:pPr>
              <w:spacing w:line="240" w:lineRule="auto"/>
              <w:jc w:val="center"/>
              <w:rPr>
                <w:rFonts w:ascii="Century Gothic" w:hAnsi="Century Gothic"/>
                <w:b/>
                <w:bCs/>
                <w:sz w:val="24"/>
                <w:szCs w:val="24"/>
              </w:rPr>
            </w:pPr>
          </w:p>
          <w:p w14:paraId="606F99D2" w14:textId="77777777" w:rsidR="001A59E3" w:rsidRPr="00D97EFC" w:rsidRDefault="001A59E3" w:rsidP="00BA0F88">
            <w:pPr>
              <w:spacing w:line="240" w:lineRule="auto"/>
              <w:jc w:val="center"/>
              <w:rPr>
                <w:rFonts w:ascii="Century Gothic" w:hAnsi="Century Gothic"/>
                <w:b/>
                <w:bCs/>
                <w:sz w:val="24"/>
                <w:szCs w:val="24"/>
              </w:rPr>
            </w:pPr>
          </w:p>
          <w:p w14:paraId="346CEABA" w14:textId="77777777" w:rsidR="001A59E3" w:rsidRPr="00D97EFC" w:rsidRDefault="001A59E3" w:rsidP="00BA0F88">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DAVID OSCAR CASTREJÓN RIVAS</w:t>
            </w:r>
          </w:p>
        </w:tc>
        <w:tc>
          <w:tcPr>
            <w:tcW w:w="4819" w:type="dxa"/>
          </w:tcPr>
          <w:p w14:paraId="5175A874" w14:textId="77777777" w:rsidR="001A59E3" w:rsidRPr="00D97EFC" w:rsidRDefault="001A59E3" w:rsidP="00BA0F88">
            <w:pPr>
              <w:spacing w:line="240" w:lineRule="auto"/>
              <w:jc w:val="center"/>
              <w:rPr>
                <w:rFonts w:ascii="Century Gothic" w:hAnsi="Century Gothic"/>
                <w:b/>
                <w:bCs/>
                <w:sz w:val="24"/>
                <w:szCs w:val="24"/>
              </w:rPr>
            </w:pPr>
          </w:p>
          <w:p w14:paraId="29CC3D8A" w14:textId="77777777" w:rsidR="001A59E3" w:rsidRDefault="001A59E3" w:rsidP="00BA0F88">
            <w:pPr>
              <w:spacing w:line="240" w:lineRule="auto"/>
              <w:jc w:val="center"/>
              <w:rPr>
                <w:rFonts w:ascii="Century Gothic" w:hAnsi="Century Gothic"/>
                <w:b/>
                <w:bCs/>
                <w:sz w:val="24"/>
                <w:szCs w:val="24"/>
              </w:rPr>
            </w:pPr>
          </w:p>
          <w:p w14:paraId="1B6190FB" w14:textId="77777777" w:rsidR="001A59E3" w:rsidRDefault="001A59E3" w:rsidP="00BA0F88">
            <w:pPr>
              <w:spacing w:line="240" w:lineRule="auto"/>
              <w:jc w:val="center"/>
              <w:rPr>
                <w:rFonts w:ascii="Century Gothic" w:hAnsi="Century Gothic"/>
                <w:b/>
                <w:bCs/>
                <w:sz w:val="24"/>
                <w:szCs w:val="24"/>
              </w:rPr>
            </w:pPr>
          </w:p>
          <w:p w14:paraId="0903A95B" w14:textId="77777777" w:rsidR="001A59E3" w:rsidRPr="00D97EFC" w:rsidRDefault="001A59E3" w:rsidP="00BA0F88">
            <w:pPr>
              <w:spacing w:line="240" w:lineRule="auto"/>
              <w:jc w:val="center"/>
              <w:rPr>
                <w:rFonts w:ascii="Century Gothic" w:hAnsi="Century Gothic"/>
                <w:b/>
                <w:bCs/>
                <w:sz w:val="24"/>
                <w:szCs w:val="24"/>
              </w:rPr>
            </w:pPr>
          </w:p>
          <w:p w14:paraId="6C84B610" w14:textId="77777777" w:rsidR="001A59E3" w:rsidRPr="00D97EFC" w:rsidRDefault="001A59E3" w:rsidP="00BA0F88">
            <w:pPr>
              <w:spacing w:line="240" w:lineRule="auto"/>
              <w:jc w:val="center"/>
              <w:rPr>
                <w:rFonts w:ascii="Century Gothic" w:hAnsi="Century Gothic" w:cs="Times New Roman"/>
                <w:b/>
                <w:bCs/>
                <w:color w:val="000000"/>
                <w:sz w:val="24"/>
                <w:szCs w:val="24"/>
              </w:rPr>
            </w:pPr>
            <w:r w:rsidRPr="00D97EFC">
              <w:rPr>
                <w:rFonts w:ascii="Century Gothic" w:hAnsi="Century Gothic"/>
                <w:b/>
                <w:bCs/>
                <w:sz w:val="24"/>
                <w:szCs w:val="24"/>
              </w:rPr>
              <w:t>DIP. JAEL ARGÜELLES DÍAZ</w:t>
            </w:r>
          </w:p>
        </w:tc>
      </w:tr>
    </w:tbl>
    <w:p w14:paraId="2EA2BE80" w14:textId="77777777" w:rsidR="001A59E3" w:rsidRPr="00D97EFC" w:rsidRDefault="001A59E3" w:rsidP="001A59E3">
      <w:pPr>
        <w:rPr>
          <w:rFonts w:ascii="Century Gothic" w:hAnsi="Century Gothic"/>
          <w:sz w:val="24"/>
          <w:szCs w:val="24"/>
        </w:rPr>
      </w:pPr>
    </w:p>
    <w:p w14:paraId="3472EE58" w14:textId="77777777" w:rsidR="001A59E3" w:rsidRPr="00D97EFC" w:rsidRDefault="001A59E3" w:rsidP="001A59E3">
      <w:pPr>
        <w:rPr>
          <w:rFonts w:ascii="Century Gothic" w:hAnsi="Century Gothic"/>
          <w:sz w:val="24"/>
          <w:szCs w:val="24"/>
        </w:rPr>
      </w:pPr>
    </w:p>
    <w:p w14:paraId="382E8880" w14:textId="77777777" w:rsidR="001A59E3" w:rsidRPr="00D97EFC" w:rsidRDefault="001A59E3" w:rsidP="001A59E3">
      <w:pPr>
        <w:jc w:val="both"/>
        <w:rPr>
          <w:rFonts w:ascii="Century Gothic" w:hAnsi="Century Gothic"/>
          <w:sz w:val="24"/>
          <w:szCs w:val="24"/>
        </w:rPr>
      </w:pPr>
    </w:p>
    <w:p w14:paraId="03B575F5" w14:textId="7EDB9B92" w:rsidR="004D5DDE" w:rsidRPr="000D4243" w:rsidRDefault="004D5DDE" w:rsidP="001A59E3">
      <w:pPr>
        <w:spacing w:after="0" w:line="240" w:lineRule="auto"/>
        <w:jc w:val="both"/>
        <w:rPr>
          <w:rFonts w:ascii="Century Gothic" w:hAnsi="Century Gothic"/>
        </w:rPr>
      </w:pPr>
      <w:r w:rsidRPr="000D4243">
        <w:rPr>
          <w:rFonts w:ascii="Century Gothic" w:eastAsia="Arial Unicode MS" w:hAnsi="Century Gothic" w:cs="Arial"/>
          <w:bCs/>
          <w:i/>
          <w:iCs/>
          <w:sz w:val="16"/>
          <w:szCs w:val="16"/>
        </w:rPr>
        <w:t xml:space="preserve">La </w:t>
      </w:r>
      <w:r w:rsidRPr="000D4243">
        <w:rPr>
          <w:rFonts w:ascii="Century Gothic" w:eastAsia="Arial Unicode MS" w:hAnsi="Century Gothic" w:cs="Arial"/>
          <w:bCs/>
          <w:sz w:val="16"/>
          <w:szCs w:val="16"/>
        </w:rPr>
        <w:t xml:space="preserve">presente hoja de firmas corresponde a la </w:t>
      </w:r>
      <w:r w:rsidRPr="000D4243">
        <w:rPr>
          <w:rFonts w:ascii="Century Gothic" w:hAnsi="Century Gothic"/>
          <w:sz w:val="16"/>
          <w:szCs w:val="16"/>
        </w:rPr>
        <w:t xml:space="preserve">presentar Iniciativa con carácter de Decreto con la intención de reformar el Código Penal </w:t>
      </w:r>
      <w:r w:rsidR="001A59E3">
        <w:rPr>
          <w:rFonts w:ascii="Century Gothic" w:hAnsi="Century Gothic"/>
          <w:sz w:val="16"/>
          <w:szCs w:val="16"/>
        </w:rPr>
        <w:t>en materia de violencia digital.</w:t>
      </w:r>
    </w:p>
    <w:p w14:paraId="637AE1E3" w14:textId="77777777" w:rsidR="004D5DDE" w:rsidRDefault="004D5DDE" w:rsidP="004D5DDE">
      <w:pPr>
        <w:spacing w:after="0"/>
      </w:pPr>
    </w:p>
    <w:p w14:paraId="1D9669CA" w14:textId="77777777" w:rsidR="00F0125B" w:rsidRPr="004D5DDE" w:rsidRDefault="00F0125B" w:rsidP="004D5DDE"/>
    <w:sectPr w:rsidR="00F0125B" w:rsidRPr="004D5DDE">
      <w:headerReference w:type="default" r:id="rId7"/>
      <w:footerReference w:type="default" r:id="rId8"/>
      <w:pgSz w:w="11906" w:h="16838"/>
      <w:pgMar w:top="2694" w:right="1701" w:bottom="1417"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093A1" w14:textId="77777777" w:rsidR="006F407D" w:rsidRDefault="006F407D" w:rsidP="002573FB">
      <w:pPr>
        <w:spacing w:after="0" w:line="240" w:lineRule="auto"/>
      </w:pPr>
      <w:r>
        <w:separator/>
      </w:r>
    </w:p>
  </w:endnote>
  <w:endnote w:type="continuationSeparator" w:id="0">
    <w:p w14:paraId="7FCCC439" w14:textId="77777777" w:rsidR="006F407D" w:rsidRDefault="006F407D" w:rsidP="002573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2825341"/>
      <w:docPartObj>
        <w:docPartGallery w:val="Page Numbers (Bottom of Page)"/>
        <w:docPartUnique/>
      </w:docPartObj>
    </w:sdtPr>
    <w:sdtEndPr/>
    <w:sdtContent>
      <w:p w14:paraId="551EDD01" w14:textId="77777777" w:rsidR="002573FB" w:rsidRDefault="002573FB">
        <w:pPr>
          <w:pStyle w:val="Piedepgina"/>
          <w:jc w:val="center"/>
        </w:pPr>
        <w:r>
          <w:fldChar w:fldCharType="begin"/>
        </w:r>
        <w:r>
          <w:instrText>PAGE   \* MERGEFORMAT</w:instrText>
        </w:r>
        <w:r>
          <w:fldChar w:fldCharType="separate"/>
        </w:r>
        <w:r w:rsidRPr="00853A88">
          <w:rPr>
            <w:noProof/>
            <w:lang w:val="es-ES"/>
          </w:rPr>
          <w:t>1</w:t>
        </w:r>
        <w:r>
          <w:fldChar w:fldCharType="end"/>
        </w:r>
      </w:p>
    </w:sdtContent>
  </w:sdt>
  <w:p w14:paraId="1C115A70" w14:textId="77777777" w:rsidR="002573FB" w:rsidRDefault="002573F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6A455" w14:textId="77777777" w:rsidR="006F407D" w:rsidRDefault="006F407D" w:rsidP="002573FB">
      <w:pPr>
        <w:spacing w:after="0" w:line="240" w:lineRule="auto"/>
      </w:pPr>
      <w:r>
        <w:separator/>
      </w:r>
    </w:p>
  </w:footnote>
  <w:footnote w:type="continuationSeparator" w:id="0">
    <w:p w14:paraId="307524F7" w14:textId="77777777" w:rsidR="006F407D" w:rsidRDefault="006F407D" w:rsidP="002573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AC77" w14:textId="77777777" w:rsidR="002573FB" w:rsidRDefault="002573FB" w:rsidP="002573FB">
    <w:pPr>
      <w:pStyle w:val="Encabezado"/>
      <w:jc w:val="center"/>
    </w:pPr>
    <w:r>
      <w:rPr>
        <w:noProof/>
        <w:lang w:val="es-MX" w:eastAsia="es-MX"/>
      </w:rPr>
      <w:drawing>
        <wp:anchor distT="0" distB="0" distL="114300" distR="114300" simplePos="0" relativeHeight="251661312" behindDoc="1" locked="0" layoutInCell="1" allowOverlap="1" wp14:anchorId="5861E624" wp14:editId="3EC6C9D8">
          <wp:simplePos x="0" y="0"/>
          <wp:positionH relativeFrom="margin">
            <wp:align>right</wp:align>
          </wp:positionH>
          <wp:positionV relativeFrom="paragraph">
            <wp:posOffset>133350</wp:posOffset>
          </wp:positionV>
          <wp:extent cx="700405" cy="133985"/>
          <wp:effectExtent l="0" t="0" r="4445" b="0"/>
          <wp:wrapNone/>
          <wp:docPr id="886887286" name="Imagen 886887286"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Logotipo&#10;&#10;Descripción generada automáticamente"/>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00405" cy="133985"/>
                  </a:xfrm>
                  <a:prstGeom prst="rect">
                    <a:avLst/>
                  </a:prstGeom>
                </pic:spPr>
              </pic:pic>
            </a:graphicData>
          </a:graphic>
        </wp:anchor>
      </w:drawing>
    </w:r>
    <w:r w:rsidRPr="005A101D">
      <w:rPr>
        <w:noProof/>
        <w:lang w:val="es-MX" w:eastAsia="es-MX"/>
      </w:rPr>
      <w:drawing>
        <wp:anchor distT="0" distB="0" distL="114300" distR="114300" simplePos="0" relativeHeight="251659264" behindDoc="1" locked="0" layoutInCell="1" allowOverlap="1" wp14:anchorId="6B3A4A58" wp14:editId="3642FADF">
          <wp:simplePos x="0" y="0"/>
          <wp:positionH relativeFrom="column">
            <wp:posOffset>-756285</wp:posOffset>
          </wp:positionH>
          <wp:positionV relativeFrom="paragraph">
            <wp:posOffset>-268605</wp:posOffset>
          </wp:positionV>
          <wp:extent cx="1066800" cy="1152525"/>
          <wp:effectExtent l="0" t="0" r="0" b="9525"/>
          <wp:wrapNone/>
          <wp:docPr id="770579974" name="Imagen 770579974" descr="C:\Users\jazubiate\Downloads\LogoCongreso-Final-0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jazubiate\Downloads\LogoCongreso-Final-01 (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66800" cy="1152525"/>
                  </a:xfrm>
                  <a:prstGeom prst="rect">
                    <a:avLst/>
                  </a:prstGeom>
                  <a:noFill/>
                  <a:ln>
                    <a:noFill/>
                  </a:ln>
                </pic:spPr>
              </pic:pic>
            </a:graphicData>
          </a:graphic>
        </wp:anchor>
      </w:drawing>
    </w:r>
    <w:r>
      <w:t>“</w:t>
    </w:r>
    <w:r w:rsidRPr="00D06AFE">
      <w:t>202</w:t>
    </w:r>
    <w:r>
      <w:t>3</w:t>
    </w:r>
    <w:r w:rsidRPr="00D06AFE">
      <w:t xml:space="preserve">, </w:t>
    </w:r>
    <w:r>
      <w:t>Centenario de la Muerte del General Francisco Villa</w:t>
    </w:r>
    <w:r w:rsidRPr="00625047">
      <w:t>”</w:t>
    </w:r>
    <w:r>
      <w:t xml:space="preserve"> </w:t>
    </w:r>
  </w:p>
  <w:p w14:paraId="4B851A83" w14:textId="77777777" w:rsidR="002573FB" w:rsidRDefault="002573FB" w:rsidP="002573FB">
    <w:pPr>
      <w:pStyle w:val="Encabezado"/>
      <w:jc w:val="center"/>
    </w:pPr>
    <w:r>
      <w:t>“2023, Cien años del Rotarismo en Chihuahua”</w:t>
    </w:r>
    <w:r w:rsidRPr="00B30A2D">
      <w:rPr>
        <w:noProof/>
      </w:rPr>
      <w:t xml:space="preserve"> </w:t>
    </w:r>
  </w:p>
  <w:p w14:paraId="4C56DFCB" w14:textId="77777777" w:rsidR="002573FB" w:rsidRDefault="002573FB" w:rsidP="002573FB">
    <w:pPr>
      <w:pStyle w:val="Encabezado"/>
      <w:jc w:val="right"/>
    </w:pPr>
    <w:r>
      <w:rPr>
        <w:noProof/>
        <w:lang w:val="es-MX" w:eastAsia="es-MX"/>
      </w:rPr>
      <w:drawing>
        <wp:anchor distT="0" distB="0" distL="114300" distR="114300" simplePos="0" relativeHeight="251660288" behindDoc="0" locked="0" layoutInCell="1" allowOverlap="1" wp14:anchorId="429EFBE0" wp14:editId="6831A96C">
          <wp:simplePos x="0" y="0"/>
          <wp:positionH relativeFrom="margin">
            <wp:posOffset>2099945</wp:posOffset>
          </wp:positionH>
          <wp:positionV relativeFrom="paragraph">
            <wp:posOffset>124790</wp:posOffset>
          </wp:positionV>
          <wp:extent cx="1198879" cy="523875"/>
          <wp:effectExtent l="0" t="0" r="1905" b="0"/>
          <wp:wrapNone/>
          <wp:docPr id="150762301" name="Imagen 150762301" descr="Un dibujo animado con letras&#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Un dibujo animado con letras&#10;&#10;Descripción generada automáticamente con confianza media"/>
                  <pic:cNvPicPr/>
                </pic:nvPicPr>
                <pic:blipFill>
                  <a:blip r:embed="rId3">
                    <a:extLst>
                      <a:ext uri="{28A0092B-C50C-407E-A947-70E740481C1C}">
                        <a14:useLocalDpi xmlns:a14="http://schemas.microsoft.com/office/drawing/2010/main" val="0"/>
                      </a:ext>
                    </a:extLst>
                  </a:blip>
                  <a:stretch>
                    <a:fillRect/>
                  </a:stretch>
                </pic:blipFill>
                <pic:spPr>
                  <a:xfrm>
                    <a:off x="0" y="0"/>
                    <a:ext cx="1198879" cy="523875"/>
                  </a:xfrm>
                  <a:prstGeom prst="rect">
                    <a:avLst/>
                  </a:prstGeom>
                </pic:spPr>
              </pic:pic>
            </a:graphicData>
          </a:graphic>
          <wp14:sizeRelH relativeFrom="margin">
            <wp14:pctWidth>0</wp14:pctWidth>
          </wp14:sizeRelH>
          <wp14:sizeRelV relativeFrom="margin">
            <wp14:pctHeight>0</wp14:pctHeight>
          </wp14:sizeRelV>
        </wp:anchor>
      </w:drawing>
    </w:r>
  </w:p>
  <w:p w14:paraId="3BD43E2C" w14:textId="77777777" w:rsidR="002573FB" w:rsidRDefault="002573FB" w:rsidP="002573FB">
    <w:pPr>
      <w:pStyle w:val="Encabezado"/>
    </w:pPr>
  </w:p>
  <w:p w14:paraId="5E410050" w14:textId="77777777" w:rsidR="002573FB" w:rsidRDefault="002573FB">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143B37"/>
    <w:multiLevelType w:val="hybridMultilevel"/>
    <w:tmpl w:val="6E10DF18"/>
    <w:lvl w:ilvl="0" w:tplc="6276DD1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6C5952AC"/>
    <w:multiLevelType w:val="hybridMultilevel"/>
    <w:tmpl w:val="942A7F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4734"/>
    <w:rsid w:val="00153C35"/>
    <w:rsid w:val="001A59E3"/>
    <w:rsid w:val="002573FB"/>
    <w:rsid w:val="004D5DDE"/>
    <w:rsid w:val="004F18DE"/>
    <w:rsid w:val="0057718F"/>
    <w:rsid w:val="00680021"/>
    <w:rsid w:val="006F407D"/>
    <w:rsid w:val="00902CB4"/>
    <w:rsid w:val="00E24734"/>
    <w:rsid w:val="00EB62EE"/>
    <w:rsid w:val="00F0125B"/>
    <w:rsid w:val="00FE49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FA9E49"/>
  <w15:chartTrackingRefBased/>
  <w15:docId w15:val="{C9E8BE6C-22F4-40A2-BB02-F8D716D26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4734"/>
    <w:pPr>
      <w:spacing w:after="160"/>
      <w:jc w:val="left"/>
    </w:pPr>
    <w:rPr>
      <w:rFonts w:eastAsiaTheme="minorEastAsia"/>
      <w:kern w:val="0"/>
      <w:lang w:val="es-US" w:eastAsia="es-ES"/>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2473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24734"/>
    <w:rPr>
      <w:rFonts w:eastAsiaTheme="minorEastAsia"/>
      <w:kern w:val="0"/>
      <w:lang w:val="es-US" w:eastAsia="es-ES"/>
      <w14:ligatures w14:val="none"/>
    </w:rPr>
  </w:style>
  <w:style w:type="paragraph" w:styleId="Piedepgina">
    <w:name w:val="footer"/>
    <w:basedOn w:val="Normal"/>
    <w:link w:val="PiedepginaCar"/>
    <w:uiPriority w:val="99"/>
    <w:unhideWhenUsed/>
    <w:rsid w:val="00E2473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24734"/>
    <w:rPr>
      <w:rFonts w:eastAsiaTheme="minorEastAsia"/>
      <w:kern w:val="0"/>
      <w:lang w:val="es-US" w:eastAsia="es-ES"/>
      <w14:ligatures w14:val="none"/>
    </w:rPr>
  </w:style>
  <w:style w:type="table" w:styleId="Tablaconcuadrcula">
    <w:name w:val="Table Grid"/>
    <w:basedOn w:val="Tablanormal"/>
    <w:uiPriority w:val="39"/>
    <w:rsid w:val="00E24734"/>
    <w:pPr>
      <w:spacing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E2473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8092488">
      <w:bodyDiv w:val="1"/>
      <w:marLeft w:val="0"/>
      <w:marRight w:val="0"/>
      <w:marTop w:val="0"/>
      <w:marBottom w:val="0"/>
      <w:divBdr>
        <w:top w:val="none" w:sz="0" w:space="0" w:color="auto"/>
        <w:left w:val="none" w:sz="0" w:space="0" w:color="auto"/>
        <w:bottom w:val="none" w:sz="0" w:space="0" w:color="auto"/>
        <w:right w:val="none" w:sz="0" w:space="0" w:color="auto"/>
      </w:divBdr>
      <w:divsChild>
        <w:div w:id="374282286">
          <w:marLeft w:val="0"/>
          <w:marRight w:val="0"/>
          <w:marTop w:val="150"/>
          <w:marBottom w:val="150"/>
          <w:divBdr>
            <w:top w:val="none" w:sz="0" w:space="0" w:color="auto"/>
            <w:left w:val="none" w:sz="0" w:space="0" w:color="auto"/>
            <w:bottom w:val="single" w:sz="6" w:space="4" w:color="CCCCCC"/>
            <w:right w:val="none" w:sz="0" w:space="0" w:color="auto"/>
          </w:divBdr>
        </w:div>
      </w:divsChild>
    </w:div>
    <w:div w:id="1484925218">
      <w:bodyDiv w:val="1"/>
      <w:marLeft w:val="0"/>
      <w:marRight w:val="0"/>
      <w:marTop w:val="0"/>
      <w:marBottom w:val="0"/>
      <w:divBdr>
        <w:top w:val="none" w:sz="0" w:space="0" w:color="auto"/>
        <w:left w:val="none" w:sz="0" w:space="0" w:color="auto"/>
        <w:bottom w:val="none" w:sz="0" w:space="0" w:color="auto"/>
        <w:right w:val="none" w:sz="0" w:space="0" w:color="auto"/>
      </w:divBdr>
      <w:divsChild>
        <w:div w:id="763302785">
          <w:marLeft w:val="0"/>
          <w:marRight w:val="0"/>
          <w:marTop w:val="150"/>
          <w:marBottom w:val="150"/>
          <w:divBdr>
            <w:top w:val="none" w:sz="0" w:space="0" w:color="auto"/>
            <w:left w:val="none" w:sz="0" w:space="0" w:color="auto"/>
            <w:bottom w:val="single" w:sz="6" w:space="4" w:color="CCCCCC"/>
            <w:right w:val="none" w:sz="0" w:space="0" w:color="auto"/>
          </w:divBdr>
        </w:div>
      </w:divsChild>
    </w:div>
    <w:div w:id="1647005623">
      <w:bodyDiv w:val="1"/>
      <w:marLeft w:val="0"/>
      <w:marRight w:val="0"/>
      <w:marTop w:val="0"/>
      <w:marBottom w:val="0"/>
      <w:divBdr>
        <w:top w:val="none" w:sz="0" w:space="0" w:color="auto"/>
        <w:left w:val="none" w:sz="0" w:space="0" w:color="auto"/>
        <w:bottom w:val="none" w:sz="0" w:space="0" w:color="auto"/>
        <w:right w:val="none" w:sz="0" w:space="0" w:color="auto"/>
      </w:divBdr>
    </w:div>
    <w:div w:id="2004160809">
      <w:bodyDiv w:val="1"/>
      <w:marLeft w:val="0"/>
      <w:marRight w:val="0"/>
      <w:marTop w:val="0"/>
      <w:marBottom w:val="0"/>
      <w:divBdr>
        <w:top w:val="none" w:sz="0" w:space="0" w:color="auto"/>
        <w:left w:val="none" w:sz="0" w:space="0" w:color="auto"/>
        <w:bottom w:val="none" w:sz="0" w:space="0" w:color="auto"/>
        <w:right w:val="none" w:sz="0" w:space="0" w:color="auto"/>
      </w:divBdr>
      <w:divsChild>
        <w:div w:id="1630741900">
          <w:marLeft w:val="0"/>
          <w:marRight w:val="0"/>
          <w:marTop w:val="150"/>
          <w:marBottom w:val="150"/>
          <w:divBdr>
            <w:top w:val="none" w:sz="0" w:space="0" w:color="auto"/>
            <w:left w:val="none" w:sz="0" w:space="0" w:color="auto"/>
            <w:bottom w:val="single" w:sz="6" w:space="4" w:color="CCCCCC"/>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2603</Words>
  <Characters>14318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Alejandro Ordonez Villegas</dc:creator>
  <cp:keywords/>
  <dc:description/>
  <cp:lastModifiedBy>Priscila Soto Jimenez</cp:lastModifiedBy>
  <cp:revision>2</cp:revision>
  <dcterms:created xsi:type="dcterms:W3CDTF">2023-09-27T20:17:00Z</dcterms:created>
  <dcterms:modified xsi:type="dcterms:W3CDTF">2023-09-27T20:17:00Z</dcterms:modified>
</cp:coreProperties>
</file>