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9C8F7" w14:textId="77777777" w:rsidR="00963E81" w:rsidRDefault="00963E81">
      <w:pPr>
        <w:pStyle w:val="Ttulo1"/>
        <w:spacing w:line="360" w:lineRule="auto"/>
        <w:rPr>
          <w:rStyle w:val="Ninguno"/>
          <w:rFonts w:ascii="Calibri" w:eastAsia="Calibri" w:hAnsi="Calibri" w:cs="Calibri"/>
          <w:color w:val="000000"/>
          <w:sz w:val="22"/>
          <w:szCs w:val="22"/>
          <w:u w:color="000000"/>
        </w:rPr>
      </w:pPr>
    </w:p>
    <w:p w14:paraId="489F7C6E" w14:textId="77777777" w:rsidR="00963E81" w:rsidRDefault="00963E81">
      <w:pPr>
        <w:pStyle w:val="CuerpoA"/>
      </w:pPr>
    </w:p>
    <w:p w14:paraId="2975537E" w14:textId="77777777" w:rsidR="00963E81" w:rsidRDefault="00963E81">
      <w:pPr>
        <w:pStyle w:val="Ttulo1"/>
        <w:spacing w:line="360" w:lineRule="auto"/>
        <w:rPr>
          <w:rStyle w:val="Ninguno"/>
          <w:rFonts w:ascii="Century Gothic" w:eastAsia="Century Gothic" w:hAnsi="Century Gothic" w:cs="Century Gothic"/>
          <w:b/>
          <w:bCs/>
          <w:color w:val="000000"/>
          <w:sz w:val="26"/>
          <w:szCs w:val="26"/>
          <w:u w:color="000000"/>
        </w:rPr>
      </w:pPr>
    </w:p>
    <w:p w14:paraId="1510BFD9" w14:textId="77777777" w:rsidR="00963E81" w:rsidRDefault="00963E81">
      <w:pPr>
        <w:pStyle w:val="Ttulo1"/>
        <w:spacing w:line="360" w:lineRule="auto"/>
        <w:rPr>
          <w:rStyle w:val="Ninguno"/>
          <w:rFonts w:ascii="Century Gothic" w:eastAsia="Century Gothic" w:hAnsi="Century Gothic" w:cs="Century Gothic"/>
          <w:b/>
          <w:bCs/>
          <w:color w:val="000000"/>
          <w:sz w:val="26"/>
          <w:szCs w:val="26"/>
          <w:u w:color="000000"/>
        </w:rPr>
      </w:pPr>
    </w:p>
    <w:p w14:paraId="3E9CAEB7" w14:textId="77777777" w:rsidR="00963E81" w:rsidRDefault="00760E07">
      <w:pPr>
        <w:pStyle w:val="Ttulo1"/>
        <w:spacing w:line="360" w:lineRule="auto"/>
        <w:rPr>
          <w:rStyle w:val="Ninguno"/>
          <w:rFonts w:ascii="Century Gothic" w:eastAsia="Century Gothic" w:hAnsi="Century Gothic" w:cs="Century Gothic"/>
          <w:b/>
          <w:bCs/>
          <w:color w:val="000000"/>
          <w:sz w:val="26"/>
          <w:szCs w:val="26"/>
          <w:u w:color="000000"/>
        </w:rPr>
      </w:pPr>
      <w:r>
        <w:rPr>
          <w:rStyle w:val="Ninguno"/>
          <w:rFonts w:ascii="Century Gothic" w:hAnsi="Century Gothic"/>
          <w:b/>
          <w:bCs/>
          <w:color w:val="000000"/>
          <w:sz w:val="26"/>
          <w:szCs w:val="26"/>
          <w:u w:color="000000"/>
        </w:rPr>
        <w:t>H. CONGRESO DEL ESTADO DE CHIHUAHUA.</w:t>
      </w:r>
    </w:p>
    <w:p w14:paraId="1BE775E1" w14:textId="77777777" w:rsidR="00963E81" w:rsidRDefault="00760E07">
      <w:pPr>
        <w:pStyle w:val="CuerpoAA"/>
        <w:spacing w:after="0" w:line="360" w:lineRule="auto"/>
        <w:jc w:val="both"/>
        <w:rPr>
          <w:rStyle w:val="Ninguno"/>
          <w:rFonts w:ascii="Century Gothic" w:eastAsia="Century Gothic" w:hAnsi="Century Gothic" w:cs="Century Gothic"/>
          <w:b/>
          <w:bCs/>
          <w:sz w:val="26"/>
          <w:szCs w:val="26"/>
        </w:rPr>
      </w:pPr>
      <w:r>
        <w:rPr>
          <w:rStyle w:val="Ninguno"/>
          <w:rFonts w:ascii="Century Gothic" w:hAnsi="Century Gothic"/>
          <w:b/>
          <w:bCs/>
          <w:sz w:val="26"/>
          <w:szCs w:val="26"/>
        </w:rPr>
        <w:t>P R E S E N T E.-</w:t>
      </w:r>
    </w:p>
    <w:p w14:paraId="19A1F296" w14:textId="77777777" w:rsidR="00963E81" w:rsidRDefault="00760E07">
      <w:pPr>
        <w:pStyle w:val="CuerpoAA"/>
        <w:spacing w:after="0" w:line="360" w:lineRule="auto"/>
        <w:jc w:val="both"/>
        <w:rPr>
          <w:rStyle w:val="Ninguno"/>
          <w:rFonts w:ascii="Century Gothic" w:eastAsia="Century Gothic" w:hAnsi="Century Gothic" w:cs="Century Gothic"/>
          <w:b/>
          <w:bCs/>
          <w:sz w:val="26"/>
          <w:szCs w:val="26"/>
        </w:rPr>
      </w:pPr>
      <w:r>
        <w:rPr>
          <w:rStyle w:val="Ninguno"/>
          <w:rFonts w:ascii="Century Gothic" w:hAnsi="Century Gothic"/>
          <w:sz w:val="26"/>
          <w:szCs w:val="26"/>
        </w:rPr>
        <w:t>Quienes suscriben,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 xml:space="preserve"> Mar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í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a Antonieta P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é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rez Reyes, Edin Cuauht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é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moc Estrada Sotelo, Leticia Ortega M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á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 xml:space="preserve">ynez, 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Ó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scar Daniel Avitia Arellanes, Rosana D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í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 xml:space="preserve">az Reyes, Gustavo de la Rosa </w:t>
      </w:r>
      <w:proofErr w:type="spellStart"/>
      <w:r>
        <w:rPr>
          <w:rStyle w:val="Ninguno"/>
          <w:rFonts w:ascii="Century Gothic" w:hAnsi="Century Gothic"/>
          <w:b/>
          <w:bCs/>
          <w:sz w:val="26"/>
          <w:szCs w:val="26"/>
        </w:rPr>
        <w:t>Hickerson</w:t>
      </w:r>
      <w:proofErr w:type="spellEnd"/>
      <w:r>
        <w:rPr>
          <w:rStyle w:val="Ninguno"/>
          <w:rFonts w:ascii="Century Gothic" w:hAnsi="Century Gothic"/>
          <w:b/>
          <w:bCs/>
          <w:sz w:val="26"/>
          <w:szCs w:val="26"/>
        </w:rPr>
        <w:t xml:space="preserve">, 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Magdalena Renter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í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a P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é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 xml:space="preserve">rez, </w:t>
      </w:r>
      <w:proofErr w:type="spellStart"/>
      <w:r>
        <w:rPr>
          <w:rStyle w:val="Ninguno"/>
          <w:rFonts w:ascii="Century Gothic" w:hAnsi="Century Gothic"/>
          <w:b/>
          <w:bCs/>
          <w:sz w:val="26"/>
          <w:szCs w:val="26"/>
        </w:rPr>
        <w:t>Benjamin</w:t>
      </w:r>
      <w:proofErr w:type="spellEnd"/>
      <w:r>
        <w:rPr>
          <w:rStyle w:val="Ninguno"/>
          <w:rFonts w:ascii="Century Gothic" w:hAnsi="Century Gothic"/>
          <w:b/>
          <w:bCs/>
          <w:sz w:val="26"/>
          <w:szCs w:val="26"/>
        </w:rPr>
        <w:t xml:space="preserve"> Carrera </w:t>
      </w:r>
      <w:proofErr w:type="spellStart"/>
      <w:r>
        <w:rPr>
          <w:rStyle w:val="Ninguno"/>
          <w:rFonts w:ascii="Century Gothic" w:hAnsi="Century Gothic"/>
          <w:b/>
          <w:bCs/>
          <w:sz w:val="26"/>
          <w:szCs w:val="26"/>
        </w:rPr>
        <w:t>Chavez</w:t>
      </w:r>
      <w:proofErr w:type="spellEnd"/>
      <w:r>
        <w:rPr>
          <w:rStyle w:val="Ninguno"/>
          <w:rFonts w:ascii="Century Gothic" w:hAnsi="Century Gothic"/>
          <w:b/>
          <w:bCs/>
          <w:sz w:val="26"/>
          <w:szCs w:val="26"/>
        </w:rPr>
        <w:t xml:space="preserve">, David 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Ó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scar Castrej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ó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n Rivas, Ilse Am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é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rica Garc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í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a Soto y Jael Arg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ü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elles D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í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az,</w:t>
      </w:r>
      <w:r>
        <w:rPr>
          <w:rStyle w:val="Ninguno"/>
          <w:rFonts w:ascii="Century Gothic" w:hAnsi="Century Gothic"/>
          <w:sz w:val="26"/>
          <w:szCs w:val="26"/>
        </w:rPr>
        <w:t xml:space="preserve"> en nuestro car</w:t>
      </w:r>
      <w:r>
        <w:rPr>
          <w:rStyle w:val="Ninguno"/>
          <w:rFonts w:ascii="Century Gothic" w:hAnsi="Century Gothic"/>
          <w:sz w:val="26"/>
          <w:szCs w:val="26"/>
        </w:rPr>
        <w:t>á</w:t>
      </w:r>
      <w:r>
        <w:rPr>
          <w:rStyle w:val="Ninguno"/>
          <w:rFonts w:ascii="Century Gothic" w:hAnsi="Century Gothic"/>
          <w:sz w:val="26"/>
          <w:szCs w:val="26"/>
        </w:rPr>
        <w:t>cter de Diputados de la Sexag</w:t>
      </w:r>
      <w:r>
        <w:rPr>
          <w:rStyle w:val="Ninguno"/>
          <w:rFonts w:ascii="Century Gothic" w:hAnsi="Century Gothic"/>
          <w:sz w:val="26"/>
          <w:szCs w:val="26"/>
        </w:rPr>
        <w:t>é</w:t>
      </w:r>
      <w:r>
        <w:rPr>
          <w:rStyle w:val="Ninguno"/>
          <w:rFonts w:ascii="Century Gothic" w:hAnsi="Century Gothic"/>
          <w:sz w:val="26"/>
          <w:szCs w:val="26"/>
        </w:rPr>
        <w:t>sima S</w:t>
      </w:r>
      <w:r>
        <w:rPr>
          <w:rStyle w:val="Ninguno"/>
          <w:rFonts w:ascii="Century Gothic" w:hAnsi="Century Gothic"/>
          <w:sz w:val="26"/>
          <w:szCs w:val="26"/>
        </w:rPr>
        <w:t>é</w:t>
      </w:r>
      <w:r>
        <w:rPr>
          <w:rStyle w:val="Ninguno"/>
          <w:rFonts w:ascii="Century Gothic" w:hAnsi="Century Gothic"/>
          <w:sz w:val="26"/>
          <w:szCs w:val="26"/>
        </w:rPr>
        <w:t xml:space="preserve">ptima Legislatura del Honorable Congreso del Estado de Chihuahua e </w:t>
      </w:r>
      <w:r>
        <w:rPr>
          <w:rStyle w:val="Ninguno"/>
          <w:rFonts w:ascii="Century Gothic" w:hAnsi="Century Gothic"/>
          <w:sz w:val="26"/>
          <w:szCs w:val="26"/>
        </w:rPr>
        <w:t>integrantes del Grupo Parlamentario de Morena, con fundamento en lo dispuesto por los art</w:t>
      </w:r>
      <w:r>
        <w:rPr>
          <w:rStyle w:val="Ninguno"/>
          <w:rFonts w:ascii="Century Gothic" w:hAnsi="Century Gothic"/>
          <w:sz w:val="26"/>
          <w:szCs w:val="26"/>
        </w:rPr>
        <w:t>í</w:t>
      </w:r>
      <w:r>
        <w:rPr>
          <w:rStyle w:val="Ninguno"/>
          <w:rFonts w:ascii="Century Gothic" w:hAnsi="Century Gothic"/>
          <w:sz w:val="26"/>
          <w:szCs w:val="26"/>
        </w:rPr>
        <w:t>culos 68 fracci</w:t>
      </w:r>
      <w:r>
        <w:rPr>
          <w:rStyle w:val="Ninguno"/>
          <w:rFonts w:ascii="Century Gothic" w:hAnsi="Century Gothic"/>
          <w:sz w:val="26"/>
          <w:szCs w:val="26"/>
        </w:rPr>
        <w:t>ó</w:t>
      </w:r>
      <w:r>
        <w:rPr>
          <w:rStyle w:val="Ninguno"/>
          <w:rFonts w:ascii="Century Gothic" w:hAnsi="Century Gothic"/>
          <w:sz w:val="26"/>
          <w:szCs w:val="26"/>
        </w:rPr>
        <w:t>n I, de la Constituci</w:t>
      </w:r>
      <w:r>
        <w:rPr>
          <w:rStyle w:val="Ninguno"/>
          <w:rFonts w:ascii="Century Gothic" w:hAnsi="Century Gothic"/>
          <w:sz w:val="26"/>
          <w:szCs w:val="26"/>
        </w:rPr>
        <w:t>ó</w:t>
      </w:r>
      <w:r>
        <w:rPr>
          <w:rStyle w:val="Ninguno"/>
          <w:rFonts w:ascii="Century Gothic" w:hAnsi="Century Gothic"/>
          <w:sz w:val="26"/>
          <w:szCs w:val="26"/>
        </w:rPr>
        <w:t>n Pol</w:t>
      </w:r>
      <w:r>
        <w:rPr>
          <w:rStyle w:val="Ninguno"/>
          <w:rFonts w:ascii="Century Gothic" w:hAnsi="Century Gothic"/>
          <w:sz w:val="26"/>
          <w:szCs w:val="26"/>
        </w:rPr>
        <w:t>í</w:t>
      </w:r>
      <w:r>
        <w:rPr>
          <w:rStyle w:val="Ninguno"/>
          <w:rFonts w:ascii="Century Gothic" w:hAnsi="Century Gothic"/>
          <w:sz w:val="26"/>
          <w:szCs w:val="26"/>
        </w:rPr>
        <w:t>tica; 167 fracci</w:t>
      </w:r>
      <w:r>
        <w:rPr>
          <w:rStyle w:val="Ninguno"/>
          <w:rFonts w:ascii="Century Gothic" w:hAnsi="Century Gothic"/>
          <w:sz w:val="26"/>
          <w:szCs w:val="26"/>
        </w:rPr>
        <w:t>ó</w:t>
      </w:r>
      <w:r>
        <w:rPr>
          <w:rStyle w:val="Ninguno"/>
          <w:rFonts w:ascii="Century Gothic" w:hAnsi="Century Gothic"/>
          <w:sz w:val="26"/>
          <w:szCs w:val="26"/>
        </w:rPr>
        <w:t>n I, 168 de la Ley Org</w:t>
      </w:r>
      <w:r>
        <w:rPr>
          <w:rStyle w:val="Ninguno"/>
          <w:rFonts w:ascii="Century Gothic" w:hAnsi="Century Gothic"/>
          <w:sz w:val="26"/>
          <w:szCs w:val="26"/>
        </w:rPr>
        <w:t>á</w:t>
      </w:r>
      <w:r>
        <w:rPr>
          <w:rStyle w:val="Ninguno"/>
          <w:rFonts w:ascii="Century Gothic" w:hAnsi="Century Gothic"/>
          <w:sz w:val="26"/>
          <w:szCs w:val="26"/>
        </w:rPr>
        <w:t>nica del Poder Legislativo; as</w:t>
      </w:r>
      <w:r>
        <w:rPr>
          <w:rStyle w:val="Ninguno"/>
          <w:rFonts w:ascii="Century Gothic" w:hAnsi="Century Gothic"/>
          <w:sz w:val="26"/>
          <w:szCs w:val="26"/>
        </w:rPr>
        <w:t xml:space="preserve">í </w:t>
      </w:r>
      <w:r>
        <w:rPr>
          <w:rStyle w:val="Ninguno"/>
          <w:rFonts w:ascii="Century Gothic" w:hAnsi="Century Gothic"/>
          <w:sz w:val="26"/>
          <w:szCs w:val="26"/>
        </w:rPr>
        <w:t>como los numerales 75 y 77 del Reglamento Interior</w:t>
      </w:r>
      <w:r>
        <w:rPr>
          <w:rStyle w:val="Ninguno"/>
          <w:rFonts w:ascii="Century Gothic" w:hAnsi="Century Gothic"/>
          <w:sz w:val="26"/>
          <w:szCs w:val="26"/>
        </w:rPr>
        <w:t xml:space="preserve"> de Pr</w:t>
      </w:r>
      <w:r>
        <w:rPr>
          <w:rStyle w:val="Ninguno"/>
          <w:rFonts w:ascii="Century Gothic" w:hAnsi="Century Gothic"/>
          <w:sz w:val="26"/>
          <w:szCs w:val="26"/>
        </w:rPr>
        <w:t>á</w:t>
      </w:r>
      <w:r>
        <w:rPr>
          <w:rStyle w:val="Ninguno"/>
          <w:rFonts w:ascii="Century Gothic" w:hAnsi="Century Gothic"/>
          <w:sz w:val="26"/>
          <w:szCs w:val="26"/>
        </w:rPr>
        <w:t>cticas Parlamentarias del Poder Legislativo; todos ordenamientos del Estado de Chihuahua, acudimos ante esta Honorable Asamblea Legislativa,</w:t>
      </w:r>
      <w:r>
        <w:rPr>
          <w:rStyle w:val="Ninguno"/>
          <w:rFonts w:ascii="Century Gothic" w:hAnsi="Century Gothic"/>
          <w:sz w:val="24"/>
          <w:szCs w:val="24"/>
        </w:rPr>
        <w:t xml:space="preserve"> </w:t>
      </w:r>
      <w:r>
        <w:rPr>
          <w:rStyle w:val="Ninguno"/>
          <w:rFonts w:ascii="Century Gothic" w:hAnsi="Century Gothic"/>
          <w:sz w:val="26"/>
          <w:szCs w:val="26"/>
        </w:rPr>
        <w:t>a presentar</w:t>
      </w:r>
      <w:r>
        <w:rPr>
          <w:rStyle w:val="Ninguno"/>
          <w:rFonts w:ascii="Century Gothic" w:hAnsi="Century Gothic"/>
          <w:sz w:val="24"/>
          <w:szCs w:val="24"/>
        </w:rPr>
        <w:t xml:space="preserve"> 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Proposici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ó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n</w:t>
      </w:r>
      <w:r>
        <w:rPr>
          <w:rStyle w:val="Ninguno"/>
          <w:rFonts w:ascii="Century Gothic" w:hAnsi="Century Gothic"/>
          <w:b/>
          <w:bCs/>
          <w:sz w:val="26"/>
          <w:szCs w:val="26"/>
          <w:lang w:val="it-IT"/>
        </w:rPr>
        <w:t xml:space="preserve"> con car</w:t>
      </w:r>
      <w:proofErr w:type="spellStart"/>
      <w:r>
        <w:rPr>
          <w:rStyle w:val="Ninguno"/>
          <w:rFonts w:ascii="Century Gothic" w:hAnsi="Century Gothic"/>
          <w:b/>
          <w:bCs/>
          <w:sz w:val="26"/>
          <w:szCs w:val="26"/>
        </w:rPr>
        <w:t>á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cter</w:t>
      </w:r>
      <w:proofErr w:type="spellEnd"/>
      <w:r>
        <w:rPr>
          <w:rStyle w:val="Ninguno"/>
          <w:rFonts w:ascii="Century Gothic" w:hAnsi="Century Gothic"/>
          <w:b/>
          <w:bCs/>
          <w:sz w:val="26"/>
          <w:szCs w:val="26"/>
        </w:rPr>
        <w:t xml:space="preserve"> de Punto de Acuerdo, para exhortar atenta y respetuosamente a la Secret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aria de Educaci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ó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n y Deporte del Estado de Chihuahua Sandra Elena Guti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é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rrez Fierro</w:t>
      </w:r>
      <w:r>
        <w:rPr>
          <w:rStyle w:val="Ninguno"/>
          <w:rFonts w:ascii="Century Gothic" w:hAnsi="Century Gothic"/>
          <w:sz w:val="26"/>
          <w:szCs w:val="26"/>
        </w:rPr>
        <w:t xml:space="preserve">  lo anterior con sustento en la siguiente: 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 xml:space="preserve"> </w:t>
      </w:r>
    </w:p>
    <w:p w14:paraId="74E420A8" w14:textId="77777777" w:rsidR="00963E81" w:rsidRDefault="00963E81">
      <w:pPr>
        <w:pStyle w:val="CuerpoA"/>
        <w:spacing w:after="0" w:line="360" w:lineRule="auto"/>
        <w:rPr>
          <w:rStyle w:val="Ninguno"/>
          <w:rFonts w:ascii="Century Gothic" w:eastAsia="Century Gothic" w:hAnsi="Century Gothic" w:cs="Century Gothic"/>
          <w:sz w:val="26"/>
          <w:szCs w:val="26"/>
        </w:rPr>
      </w:pPr>
    </w:p>
    <w:p w14:paraId="6EC5C7C3" w14:textId="77777777" w:rsidR="00963E81" w:rsidRDefault="00963E81">
      <w:pPr>
        <w:pStyle w:val="CuerpoAA"/>
        <w:spacing w:after="0" w:line="360" w:lineRule="auto"/>
        <w:jc w:val="center"/>
        <w:rPr>
          <w:rStyle w:val="Ninguno"/>
          <w:rFonts w:ascii="Century Gothic" w:eastAsia="Century Gothic" w:hAnsi="Century Gothic" w:cs="Century Gothic"/>
          <w:b/>
          <w:bCs/>
          <w:sz w:val="26"/>
          <w:szCs w:val="26"/>
          <w:lang w:val="pt-PT"/>
        </w:rPr>
      </w:pPr>
    </w:p>
    <w:p w14:paraId="348D720F" w14:textId="77777777" w:rsidR="00963E81" w:rsidRDefault="00963E81">
      <w:pPr>
        <w:pStyle w:val="CuerpoAA"/>
        <w:spacing w:after="0" w:line="360" w:lineRule="auto"/>
        <w:jc w:val="center"/>
        <w:rPr>
          <w:rStyle w:val="Ninguno"/>
          <w:rFonts w:ascii="Century Gothic" w:eastAsia="Century Gothic" w:hAnsi="Century Gothic" w:cs="Century Gothic"/>
          <w:b/>
          <w:bCs/>
          <w:sz w:val="26"/>
          <w:szCs w:val="26"/>
          <w:lang w:val="pt-PT"/>
        </w:rPr>
      </w:pPr>
    </w:p>
    <w:p w14:paraId="315D8AC8" w14:textId="77777777" w:rsidR="00963E81" w:rsidRDefault="00760E07">
      <w:pPr>
        <w:pStyle w:val="CuerpoAA"/>
        <w:spacing w:after="0" w:line="360" w:lineRule="auto"/>
        <w:jc w:val="center"/>
        <w:rPr>
          <w:rStyle w:val="Ninguno"/>
          <w:rFonts w:ascii="Century Gothic" w:eastAsia="Century Gothic" w:hAnsi="Century Gothic" w:cs="Century Gothic"/>
          <w:b/>
          <w:bCs/>
          <w:sz w:val="26"/>
          <w:szCs w:val="26"/>
        </w:rPr>
      </w:pPr>
      <w:r>
        <w:rPr>
          <w:rStyle w:val="Ninguno"/>
          <w:rFonts w:ascii="Century Gothic" w:hAnsi="Century Gothic"/>
          <w:b/>
          <w:bCs/>
          <w:sz w:val="26"/>
          <w:szCs w:val="26"/>
          <w:lang w:val="pt-PT"/>
        </w:rPr>
        <w:lastRenderedPageBreak/>
        <w:t>EXPOSICI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Ó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N DE MOTIVOS</w:t>
      </w:r>
    </w:p>
    <w:p w14:paraId="6CA1F29F" w14:textId="77777777" w:rsidR="00963E81" w:rsidRDefault="00760E0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jc w:val="both"/>
        <w:rPr>
          <w:rStyle w:val="Ninguno"/>
          <w:rFonts w:ascii="Century Gothic" w:eastAsia="Century Gothic" w:hAnsi="Century Gothic" w:cs="Century Gothic"/>
          <w:color w:val="212121"/>
          <w:sz w:val="26"/>
          <w:szCs w:val="26"/>
          <w:u w:color="212121"/>
          <w:shd w:val="clear" w:color="auto" w:fill="FFFFFF"/>
        </w:rPr>
      </w:pPr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</w:rPr>
        <w:t xml:space="preserve"> </w:t>
      </w:r>
    </w:p>
    <w:p w14:paraId="1BE5A10B" w14:textId="77777777" w:rsidR="00963E81" w:rsidRDefault="00760E0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jc w:val="both"/>
        <w:rPr>
          <w:rStyle w:val="Ninguno"/>
          <w:rFonts w:ascii="Century Gothic" w:eastAsia="Century Gothic" w:hAnsi="Century Gothic" w:cs="Century Gothic"/>
          <w:color w:val="212121"/>
          <w:sz w:val="26"/>
          <w:szCs w:val="26"/>
          <w:u w:color="212121"/>
          <w:shd w:val="clear" w:color="auto" w:fill="FFFFFF"/>
        </w:rPr>
      </w:pPr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</w:rPr>
        <w:t>El</w:t>
      </w:r>
      <w:r>
        <w:rPr>
          <w:rStyle w:val="Ninguno"/>
          <w:rFonts w:ascii="Century Gothic" w:hAnsi="Century Gothic"/>
          <w:b/>
          <w:bCs/>
          <w:color w:val="212121"/>
          <w:sz w:val="26"/>
          <w:szCs w:val="26"/>
          <w:u w:color="212121"/>
          <w:shd w:val="clear" w:color="auto" w:fill="FFFFFF"/>
        </w:rPr>
        <w:t xml:space="preserve"> </w:t>
      </w:r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  <w:lang w:val="de-DE"/>
        </w:rPr>
        <w:t>Art</w:t>
      </w:r>
      <w:proofErr w:type="spellStart"/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</w:rPr>
        <w:t>iculo</w:t>
      </w:r>
      <w:proofErr w:type="spellEnd"/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  <w:lang w:val="pt-PT"/>
        </w:rPr>
        <w:t xml:space="preserve"> 3ro Constitucional </w:t>
      </w:r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</w:rPr>
        <w:t>nos determina que toda persona tiene derecho a la educaci</w:t>
      </w:r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</w:rPr>
        <w:t>ó</w:t>
      </w:r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</w:rPr>
        <w:t xml:space="preserve">n tanto </w:t>
      </w:r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</w:rPr>
        <w:t>Federaci</w:t>
      </w:r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</w:rPr>
        <w:t>ó</w:t>
      </w:r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</w:rPr>
        <w:t>n, Estados, Ciudad de M</w:t>
      </w:r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  <w:lang w:val="fr-FR"/>
        </w:rPr>
        <w:t>é</w:t>
      </w:r>
      <w:proofErr w:type="spellStart"/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</w:rPr>
        <w:t>xico</w:t>
      </w:r>
      <w:proofErr w:type="spellEnd"/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</w:rPr>
        <w:t xml:space="preserve"> y Municipios- impartir</w:t>
      </w:r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</w:rPr>
        <w:t xml:space="preserve">á </w:t>
      </w:r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</w:rPr>
        <w:t>y garantizar</w:t>
      </w:r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</w:rPr>
        <w:t xml:space="preserve">á </w:t>
      </w:r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</w:rPr>
        <w:t xml:space="preserve">la </w:t>
      </w:r>
      <w:proofErr w:type="spellStart"/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</w:rPr>
        <w:t>educaci</w:t>
      </w:r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</w:rPr>
        <w:t>ó</w:t>
      </w:r>
      <w:proofErr w:type="spellEnd"/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  <w:lang w:val="pt-PT"/>
        </w:rPr>
        <w:t xml:space="preserve">n inicial, preescolar, primaria, secundaria, media superior y superior. La </w:t>
      </w:r>
    </w:p>
    <w:p w14:paraId="535FF065" w14:textId="77777777" w:rsidR="00963E81" w:rsidRDefault="00760E0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jc w:val="both"/>
        <w:rPr>
          <w:rStyle w:val="Ninguno"/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  <w:lang w:val="pt-PT"/>
        </w:rPr>
        <w:t>educaci</w:t>
      </w:r>
      <w:proofErr w:type="spellStart"/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</w:rPr>
        <w:t>ó</w:t>
      </w:r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</w:rPr>
        <w:t>n</w:t>
      </w:r>
      <w:proofErr w:type="spellEnd"/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</w:rPr>
        <w:t xml:space="preserve"> inicial, preescolar, primaria y secundaria conforman la educaci</w:t>
      </w:r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</w:rPr>
        <w:t>ó</w:t>
      </w:r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</w:rPr>
        <w:t>n b</w:t>
      </w:r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</w:rPr>
        <w:t>á</w:t>
      </w:r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</w:rPr>
        <w:t xml:space="preserve">sica; </w:t>
      </w:r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  <w:lang w:val="fr-FR"/>
        </w:rPr>
        <w:t>é</w:t>
      </w:r>
      <w:proofErr w:type="spellStart"/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</w:rPr>
        <w:t>sta</w:t>
      </w:r>
      <w:proofErr w:type="spellEnd"/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</w:rPr>
        <w:t xml:space="preserve"> y la</w:t>
      </w:r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</w:rPr>
        <w:t xml:space="preserve"> media </w:t>
      </w:r>
      <w:r>
        <w:rPr>
          <w:rStyle w:val="Ninguno"/>
          <w:rFonts w:ascii="Century Gothic" w:hAnsi="Century Gothic"/>
          <w:i/>
          <w:iCs/>
          <w:color w:val="212121"/>
          <w:sz w:val="26"/>
          <w:szCs w:val="26"/>
          <w:u w:val="single" w:color="212121"/>
          <w:shd w:val="clear" w:color="auto" w:fill="FFFFFF"/>
          <w:lang w:val="pt-PT"/>
        </w:rPr>
        <w:t>superior ser</w:t>
      </w:r>
      <w:proofErr w:type="spellStart"/>
      <w:r>
        <w:rPr>
          <w:rStyle w:val="Ninguno"/>
          <w:rFonts w:ascii="Century Gothic" w:hAnsi="Century Gothic"/>
          <w:i/>
          <w:iCs/>
          <w:color w:val="212121"/>
          <w:sz w:val="26"/>
          <w:szCs w:val="26"/>
          <w:u w:val="single" w:color="212121"/>
          <w:shd w:val="clear" w:color="auto" w:fill="FFFFFF"/>
        </w:rPr>
        <w:t>á</w:t>
      </w:r>
      <w:r>
        <w:rPr>
          <w:rStyle w:val="Ninguno"/>
          <w:rFonts w:ascii="Century Gothic" w:hAnsi="Century Gothic"/>
          <w:i/>
          <w:iCs/>
          <w:color w:val="212121"/>
          <w:sz w:val="26"/>
          <w:szCs w:val="26"/>
          <w:u w:val="single" w:color="212121"/>
          <w:shd w:val="clear" w:color="auto" w:fill="FFFFFF"/>
        </w:rPr>
        <w:t>n</w:t>
      </w:r>
      <w:proofErr w:type="spellEnd"/>
      <w:r>
        <w:rPr>
          <w:rStyle w:val="Ninguno"/>
          <w:rFonts w:ascii="Century Gothic" w:hAnsi="Century Gothic"/>
          <w:i/>
          <w:iCs/>
          <w:color w:val="212121"/>
          <w:sz w:val="26"/>
          <w:szCs w:val="26"/>
          <w:u w:val="single" w:color="212121"/>
          <w:shd w:val="clear" w:color="auto" w:fill="FFFFFF"/>
        </w:rPr>
        <w:t xml:space="preserve"> obligatorias</w:t>
      </w:r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</w:rPr>
        <w:t>,</w:t>
      </w:r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</w:rPr>
        <w:t> </w:t>
      </w:r>
    </w:p>
    <w:p w14:paraId="229644E2" w14:textId="77777777" w:rsidR="00963E81" w:rsidRDefault="00760E0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jc w:val="both"/>
        <w:rPr>
          <w:rStyle w:val="Ninguno"/>
          <w:rFonts w:ascii="Century Gothic" w:eastAsia="Century Gothic" w:hAnsi="Century Gothic" w:cs="Century Gothic"/>
          <w:color w:val="212121"/>
          <w:sz w:val="26"/>
          <w:szCs w:val="26"/>
          <w:u w:color="212121"/>
          <w:shd w:val="clear" w:color="auto" w:fill="FFFFFF"/>
        </w:rPr>
      </w:pPr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</w:rPr>
        <w:t>El d</w:t>
      </w:r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</w:rPr>
        <w:t>í</w:t>
      </w:r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</w:rPr>
        <w:t>a 2 de septiembre la SEP public</w:t>
      </w:r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</w:rPr>
        <w:t>ó</w:t>
      </w:r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</w:rPr>
        <w:t xml:space="preserve"> el acuerdo correspondiente por el que se establece y regula el </w:t>
      </w:r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</w:rPr>
        <w:t>“</w:t>
      </w:r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</w:rPr>
        <w:t xml:space="preserve">MARCO CURRICULAR COMUN DE </w:t>
      </w:r>
    </w:p>
    <w:p w14:paraId="79DD650B" w14:textId="77777777" w:rsidR="00963E81" w:rsidRDefault="00760E0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jc w:val="both"/>
        <w:rPr>
          <w:rStyle w:val="Ninguno"/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  <w:lang w:val="de-DE"/>
        </w:rPr>
        <w:t>LA EDUCACION MEDIA SUPERIOR</w:t>
      </w:r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</w:rPr>
        <w:t xml:space="preserve">” </w:t>
      </w:r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</w:rPr>
        <w:t>o sea para la implementaci</w:t>
      </w:r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</w:rPr>
        <w:t>ó</w:t>
      </w:r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</w:rPr>
        <w:t xml:space="preserve">n del sistema educativo para la </w:t>
      </w:r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</w:rPr>
        <w:t xml:space="preserve">Nueva Escuela Mexicana (tomado el </w:t>
      </w:r>
      <w:proofErr w:type="spellStart"/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</w:rPr>
        <w:t>d</w:t>
      </w:r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</w:rPr>
        <w:t>í</w:t>
      </w:r>
      <w:proofErr w:type="spellEnd"/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  <w:lang w:val="it-IT"/>
        </w:rPr>
        <w:t>a 17 agosto del 2022).</w:t>
      </w:r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</w:rPr>
        <w:t> </w:t>
      </w:r>
      <w:r>
        <w:rPr>
          <w:rStyle w:val="Ninguno"/>
          <w:rFonts w:ascii="Century Gothic" w:eastAsia="Century Gothic" w:hAnsi="Century Gothic" w:cs="Century Gothic"/>
          <w:color w:val="212121"/>
          <w:sz w:val="26"/>
          <w:szCs w:val="26"/>
          <w:u w:color="212121"/>
          <w:shd w:val="clear" w:color="auto" w:fill="FFFFFF"/>
          <w:vertAlign w:val="superscript"/>
        </w:rPr>
        <w:footnoteReference w:id="2"/>
      </w:r>
    </w:p>
    <w:p w14:paraId="3D7A5A1F" w14:textId="77777777" w:rsidR="00963E81" w:rsidRDefault="00760E0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jc w:val="both"/>
        <w:rPr>
          <w:rStyle w:val="Ninguno"/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  <w:lang w:val="en-US"/>
        </w:rPr>
        <w:t>DOF: 02/09/2022</w:t>
      </w:r>
      <w:r>
        <w:rPr>
          <w:rStyle w:val="Ninguno"/>
          <w:rFonts w:ascii="Century Gothic" w:hAnsi="Century Gothic"/>
          <w:color w:val="212121"/>
          <w:sz w:val="26"/>
          <w:szCs w:val="26"/>
          <w:u w:color="212121"/>
          <w:shd w:val="clear" w:color="auto" w:fill="FFFFFF"/>
        </w:rPr>
        <w:t> </w:t>
      </w:r>
    </w:p>
    <w:p w14:paraId="19E02C4F" w14:textId="77777777" w:rsidR="00963E81" w:rsidRDefault="00760E0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jc w:val="both"/>
        <w:rPr>
          <w:rStyle w:val="Ninguno"/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  <w:r>
        <w:rPr>
          <w:rStyle w:val="Ninguno"/>
          <w:rFonts w:ascii="Century Gothic" w:hAnsi="Century Gothic"/>
          <w:b/>
          <w:bCs/>
          <w:color w:val="2F2F2F"/>
          <w:sz w:val="26"/>
          <w:szCs w:val="26"/>
          <w:u w:color="2F2F2F"/>
          <w:shd w:val="clear" w:color="auto" w:fill="FFFFFF"/>
          <w:lang w:val="de-DE"/>
        </w:rPr>
        <w:t>ACUERDO</w:t>
      </w:r>
      <w:r>
        <w:rPr>
          <w:rStyle w:val="Ninguno"/>
          <w:rFonts w:ascii="Century Gothic" w:hAnsi="Century Gothic"/>
          <w:b/>
          <w:bCs/>
          <w:color w:val="2F2F2F"/>
          <w:sz w:val="26"/>
          <w:szCs w:val="26"/>
          <w:u w:color="2F2F2F"/>
          <w:shd w:val="clear" w:color="auto" w:fill="FFFFFF"/>
        </w:rPr>
        <w:t xml:space="preserve"> n</w:t>
      </w:r>
      <w:r>
        <w:rPr>
          <w:rStyle w:val="Ninguno"/>
          <w:rFonts w:ascii="Century Gothic" w:hAnsi="Century Gothic"/>
          <w:b/>
          <w:bCs/>
          <w:color w:val="2F2F2F"/>
          <w:sz w:val="26"/>
          <w:szCs w:val="26"/>
          <w:u w:color="2F2F2F"/>
          <w:shd w:val="clear" w:color="auto" w:fill="FFFFFF"/>
        </w:rPr>
        <w:t>ú</w:t>
      </w:r>
      <w:r>
        <w:rPr>
          <w:rStyle w:val="Ninguno"/>
          <w:rFonts w:ascii="Century Gothic" w:hAnsi="Century Gothic"/>
          <w:b/>
          <w:bCs/>
          <w:color w:val="2F2F2F"/>
          <w:sz w:val="26"/>
          <w:szCs w:val="26"/>
          <w:u w:color="2F2F2F"/>
          <w:shd w:val="clear" w:color="auto" w:fill="FFFFFF"/>
        </w:rPr>
        <w:t>mero 17/08/22 por el que se establece y regula el Marco Curricular Com</w:t>
      </w:r>
      <w:r>
        <w:rPr>
          <w:rStyle w:val="Ninguno"/>
          <w:rFonts w:ascii="Century Gothic" w:hAnsi="Century Gothic"/>
          <w:b/>
          <w:bCs/>
          <w:color w:val="2F2F2F"/>
          <w:sz w:val="26"/>
          <w:szCs w:val="26"/>
          <w:u w:color="2F2F2F"/>
          <w:shd w:val="clear" w:color="auto" w:fill="FFFFFF"/>
        </w:rPr>
        <w:t>ú</w:t>
      </w:r>
      <w:r>
        <w:rPr>
          <w:rStyle w:val="Ninguno"/>
          <w:rFonts w:ascii="Century Gothic" w:hAnsi="Century Gothic"/>
          <w:b/>
          <w:bCs/>
          <w:color w:val="2F2F2F"/>
          <w:sz w:val="26"/>
          <w:szCs w:val="26"/>
          <w:u w:color="2F2F2F"/>
          <w:shd w:val="clear" w:color="auto" w:fill="FFFFFF"/>
        </w:rPr>
        <w:t xml:space="preserve">n de la </w:t>
      </w:r>
      <w:proofErr w:type="spellStart"/>
      <w:r>
        <w:rPr>
          <w:rStyle w:val="Ninguno"/>
          <w:rFonts w:ascii="Century Gothic" w:hAnsi="Century Gothic"/>
          <w:b/>
          <w:bCs/>
          <w:color w:val="2F2F2F"/>
          <w:sz w:val="26"/>
          <w:szCs w:val="26"/>
          <w:u w:color="2F2F2F"/>
          <w:shd w:val="clear" w:color="auto" w:fill="FFFFFF"/>
        </w:rPr>
        <w:t>Educaci</w:t>
      </w:r>
      <w:r>
        <w:rPr>
          <w:rStyle w:val="Ninguno"/>
          <w:rFonts w:ascii="Century Gothic" w:hAnsi="Century Gothic"/>
          <w:b/>
          <w:bCs/>
          <w:color w:val="2F2F2F"/>
          <w:sz w:val="26"/>
          <w:szCs w:val="26"/>
          <w:u w:color="2F2F2F"/>
          <w:shd w:val="clear" w:color="auto" w:fill="FFFFFF"/>
        </w:rPr>
        <w:t>ó</w:t>
      </w:r>
      <w:proofErr w:type="spellEnd"/>
      <w:r>
        <w:rPr>
          <w:rStyle w:val="Ninguno"/>
          <w:rFonts w:ascii="Century Gothic" w:hAnsi="Century Gothic"/>
          <w:b/>
          <w:bCs/>
          <w:color w:val="2F2F2F"/>
          <w:sz w:val="26"/>
          <w:szCs w:val="26"/>
          <w:u w:color="2F2F2F"/>
          <w:shd w:val="clear" w:color="auto" w:fill="FFFFFF"/>
          <w:lang w:val="de-DE"/>
        </w:rPr>
        <w:t>n Media</w:t>
      </w:r>
      <w:r>
        <w:rPr>
          <w:rStyle w:val="Ninguno"/>
          <w:rFonts w:ascii="Arial Unicode MS" w:hAnsi="Arial Unicode MS"/>
          <w:color w:val="2F2F2F"/>
          <w:sz w:val="26"/>
          <w:szCs w:val="26"/>
          <w:u w:color="2F2F2F"/>
          <w:shd w:val="clear" w:color="auto" w:fill="FFFFFF"/>
          <w:lang w:val="fr-FR"/>
        </w:rPr>
        <w:t xml:space="preserve"> </w:t>
      </w:r>
      <w:r>
        <w:rPr>
          <w:rStyle w:val="Ninguno"/>
          <w:rFonts w:ascii="Century Gothic" w:hAnsi="Century Gothic"/>
          <w:b/>
          <w:bCs/>
          <w:color w:val="2F2F2F"/>
          <w:sz w:val="26"/>
          <w:szCs w:val="26"/>
          <w:u w:color="2F2F2F"/>
          <w:shd w:val="clear" w:color="auto" w:fill="FFFFFF"/>
          <w:lang w:val="pt-PT"/>
        </w:rPr>
        <w:t>Superior.</w:t>
      </w:r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FFFFF"/>
        </w:rPr>
        <w:t> </w:t>
      </w:r>
    </w:p>
    <w:p w14:paraId="48108C65" w14:textId="77777777" w:rsidR="00963E81" w:rsidRDefault="00760E0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jc w:val="both"/>
        <w:rPr>
          <w:rStyle w:val="Ninguno"/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  <w:r>
        <w:rPr>
          <w:rStyle w:val="Ninguno"/>
          <w:rFonts w:ascii="Century Gothic" w:hAnsi="Century Gothic"/>
          <w:b/>
          <w:bCs/>
          <w:color w:val="2F2F2F"/>
          <w:sz w:val="26"/>
          <w:szCs w:val="26"/>
          <w:u w:color="2F2F2F"/>
          <w:shd w:val="clear" w:color="auto" w:fill="FFFFFF"/>
        </w:rPr>
        <w:t xml:space="preserve">Al margen un sello con el Escudo Nacional, que dice: </w:t>
      </w:r>
      <w:r>
        <w:rPr>
          <w:rStyle w:val="Ninguno"/>
          <w:rFonts w:ascii="Century Gothic" w:hAnsi="Century Gothic"/>
          <w:b/>
          <w:bCs/>
          <w:color w:val="2F2F2F"/>
          <w:sz w:val="26"/>
          <w:szCs w:val="26"/>
          <w:u w:color="2F2F2F"/>
          <w:shd w:val="clear" w:color="auto" w:fill="FFFFFF"/>
        </w:rPr>
        <w:t>Estados Unidos Mexicanos. - Secretar</w:t>
      </w:r>
      <w:r>
        <w:rPr>
          <w:rStyle w:val="Ninguno"/>
          <w:rFonts w:ascii="Century Gothic" w:hAnsi="Century Gothic"/>
          <w:b/>
          <w:bCs/>
          <w:color w:val="2F2F2F"/>
          <w:sz w:val="26"/>
          <w:szCs w:val="26"/>
          <w:u w:color="2F2F2F"/>
          <w:shd w:val="clear" w:color="auto" w:fill="FFFFFF"/>
        </w:rPr>
        <w:t>í</w:t>
      </w:r>
      <w:r>
        <w:rPr>
          <w:rStyle w:val="Ninguno"/>
          <w:rFonts w:ascii="Century Gothic" w:hAnsi="Century Gothic"/>
          <w:b/>
          <w:bCs/>
          <w:color w:val="2F2F2F"/>
          <w:sz w:val="26"/>
          <w:szCs w:val="26"/>
          <w:u w:color="2F2F2F"/>
          <w:shd w:val="clear" w:color="auto" w:fill="FFFFFF"/>
        </w:rPr>
        <w:t>a de Educaci</w:t>
      </w:r>
      <w:r>
        <w:rPr>
          <w:rStyle w:val="Ninguno"/>
          <w:rFonts w:ascii="Century Gothic" w:hAnsi="Century Gothic"/>
          <w:b/>
          <w:bCs/>
          <w:color w:val="2F2F2F"/>
          <w:sz w:val="26"/>
          <w:szCs w:val="26"/>
          <w:u w:color="2F2F2F"/>
          <w:shd w:val="clear" w:color="auto" w:fill="FFFFFF"/>
        </w:rPr>
        <w:t>ó</w:t>
      </w:r>
      <w:r>
        <w:rPr>
          <w:rStyle w:val="Ninguno"/>
          <w:rFonts w:ascii="Century Gothic" w:hAnsi="Century Gothic"/>
          <w:b/>
          <w:bCs/>
          <w:color w:val="2F2F2F"/>
          <w:sz w:val="26"/>
          <w:szCs w:val="26"/>
          <w:u w:color="2F2F2F"/>
          <w:shd w:val="clear" w:color="auto" w:fill="FFFFFF"/>
        </w:rPr>
        <w:t>n</w:t>
      </w:r>
      <w:r>
        <w:rPr>
          <w:rStyle w:val="Ninguno"/>
          <w:rFonts w:ascii="Arial Unicode MS" w:hAnsi="Arial Unicode MS"/>
          <w:color w:val="2F2F2F"/>
          <w:sz w:val="26"/>
          <w:szCs w:val="26"/>
          <w:u w:color="2F2F2F"/>
          <w:shd w:val="clear" w:color="auto" w:fill="FFFFFF"/>
          <w:lang w:val="fr-FR"/>
        </w:rPr>
        <w:t> </w:t>
      </w:r>
      <w:proofErr w:type="spellStart"/>
      <w:r>
        <w:rPr>
          <w:rStyle w:val="Ninguno"/>
          <w:rFonts w:ascii="Century Gothic" w:hAnsi="Century Gothic"/>
          <w:b/>
          <w:bCs/>
          <w:color w:val="2F2F2F"/>
          <w:sz w:val="26"/>
          <w:szCs w:val="26"/>
          <w:u w:color="2F2F2F"/>
          <w:shd w:val="clear" w:color="auto" w:fill="FFFFFF"/>
        </w:rPr>
        <w:t>P</w:t>
      </w:r>
      <w:r>
        <w:rPr>
          <w:rStyle w:val="Ninguno"/>
          <w:rFonts w:ascii="Century Gothic" w:hAnsi="Century Gothic"/>
          <w:b/>
          <w:bCs/>
          <w:color w:val="2F2F2F"/>
          <w:sz w:val="26"/>
          <w:szCs w:val="26"/>
          <w:u w:color="2F2F2F"/>
          <w:shd w:val="clear" w:color="auto" w:fill="FFFFFF"/>
        </w:rPr>
        <w:t>ú</w:t>
      </w:r>
      <w:proofErr w:type="spellEnd"/>
      <w:r>
        <w:rPr>
          <w:rStyle w:val="Ninguno"/>
          <w:rFonts w:ascii="Century Gothic" w:hAnsi="Century Gothic"/>
          <w:b/>
          <w:bCs/>
          <w:color w:val="2F2F2F"/>
          <w:sz w:val="26"/>
          <w:szCs w:val="26"/>
          <w:u w:color="2F2F2F"/>
          <w:shd w:val="clear" w:color="auto" w:fill="FFFFFF"/>
          <w:lang w:val="pt-PT"/>
        </w:rPr>
        <w:t>blica.</w:t>
      </w:r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FFFFF"/>
        </w:rPr>
        <w:t> </w:t>
      </w:r>
    </w:p>
    <w:p w14:paraId="3DE6D349" w14:textId="77777777" w:rsidR="00963E81" w:rsidRDefault="00760E0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ind w:firstLine="380"/>
        <w:jc w:val="both"/>
        <w:rPr>
          <w:rStyle w:val="Ninguno"/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FFFFF"/>
        </w:rPr>
        <w:t>DELFINA G</w:t>
      </w:r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FFFFF"/>
        </w:rPr>
        <w:t>Ó</w:t>
      </w:r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FFFFF"/>
          <w:lang w:val="de-DE"/>
        </w:rPr>
        <w:t xml:space="preserve">MEZ </w:t>
      </w:r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FFFFF"/>
        </w:rPr>
        <w:t>Á</w:t>
      </w:r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FFFFF"/>
        </w:rPr>
        <w:t>LVAREZ, secretaria de Educaci</w:t>
      </w:r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FFFFF"/>
        </w:rPr>
        <w:t>ó</w:t>
      </w:r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FFFFF"/>
        </w:rPr>
        <w:t>n P</w:t>
      </w:r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FFFFF"/>
        </w:rPr>
        <w:t>ú</w:t>
      </w:r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FFFFF"/>
        </w:rPr>
        <w:t>blica, con fundamento en los art</w:t>
      </w:r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FFFFF"/>
        </w:rPr>
        <w:t>í</w:t>
      </w:r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FFFFF"/>
        </w:rPr>
        <w:t>culos 3o. de la</w:t>
      </w:r>
      <w:r>
        <w:rPr>
          <w:rStyle w:val="Ninguno"/>
          <w:rFonts w:ascii="Arial Unicode MS" w:hAnsi="Arial Unicode MS"/>
          <w:color w:val="2F2F2F"/>
          <w:sz w:val="26"/>
          <w:szCs w:val="26"/>
          <w:u w:color="2F2F2F"/>
          <w:shd w:val="clear" w:color="auto" w:fill="FFFFFF"/>
          <w:lang w:val="fr-FR"/>
        </w:rPr>
        <w:t xml:space="preserve"> </w:t>
      </w:r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FFFFF"/>
          <w:lang w:val="pt-PT"/>
        </w:rPr>
        <w:t>Constituci</w:t>
      </w:r>
      <w:proofErr w:type="spellStart"/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FFFFF"/>
        </w:rPr>
        <w:t>ó</w:t>
      </w:r>
      <w:proofErr w:type="spellEnd"/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FFFFF"/>
          <w:lang w:val="de-DE"/>
        </w:rPr>
        <w:t>n Pol</w:t>
      </w:r>
      <w:proofErr w:type="spellStart"/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FFFFF"/>
        </w:rPr>
        <w:t>í</w:t>
      </w:r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FFFFF"/>
        </w:rPr>
        <w:t>tica</w:t>
      </w:r>
      <w:proofErr w:type="spellEnd"/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FFFFF"/>
        </w:rPr>
        <w:t xml:space="preserve"> de los Estados Unidos Mexicanos; 38 de la Ley Org</w:t>
      </w:r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FFFFF"/>
        </w:rPr>
        <w:t>á</w:t>
      </w:r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FFFFF"/>
        </w:rPr>
        <w:t xml:space="preserve">nica de la </w:t>
      </w:r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FFFFF"/>
        </w:rPr>
        <w:t>Administraci</w:t>
      </w:r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FFFFF"/>
        </w:rPr>
        <w:t>ó</w:t>
      </w:r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FFFFF"/>
        </w:rPr>
        <w:t xml:space="preserve">n </w:t>
      </w:r>
      <w:proofErr w:type="spellStart"/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FFFFF"/>
        </w:rPr>
        <w:t>P</w:t>
      </w:r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FFFFF"/>
        </w:rPr>
        <w:t>ú</w:t>
      </w:r>
      <w:proofErr w:type="spellEnd"/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FFFFF"/>
          <w:lang w:val="pt-PT"/>
        </w:rPr>
        <w:t>blica</w:t>
      </w:r>
      <w:r>
        <w:rPr>
          <w:rStyle w:val="Ninguno"/>
          <w:rFonts w:ascii="Arial Unicode MS" w:hAnsi="Arial Unicode MS"/>
          <w:color w:val="2F2F2F"/>
          <w:sz w:val="26"/>
          <w:szCs w:val="26"/>
          <w:u w:color="2F2F2F"/>
          <w:shd w:val="clear" w:color="auto" w:fill="FFFFFF"/>
          <w:lang w:val="fr-FR"/>
        </w:rPr>
        <w:t> </w:t>
      </w:r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FFFFF"/>
        </w:rPr>
        <w:t>Federal; 5, 6, 22, 24, 29, 30, 35, 44 45 y 113, fracci</w:t>
      </w:r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FFFFF"/>
        </w:rPr>
        <w:t>ó</w:t>
      </w:r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FFFFF"/>
        </w:rPr>
        <w:t>n XII de la Ley General de Educaci</w:t>
      </w:r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FFFFF"/>
        </w:rPr>
        <w:t>ó</w:t>
      </w:r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FFFFF"/>
        </w:rPr>
        <w:t>n; 1, 4, p</w:t>
      </w:r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FFFFF"/>
        </w:rPr>
        <w:t>á</w:t>
      </w:r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FFFFF"/>
        </w:rPr>
        <w:t>rrafo</w:t>
      </w:r>
      <w:r>
        <w:rPr>
          <w:rStyle w:val="Ninguno"/>
          <w:rFonts w:ascii="Arial Unicode MS" w:hAnsi="Arial Unicode MS"/>
          <w:color w:val="2F2F2F"/>
          <w:sz w:val="26"/>
          <w:szCs w:val="26"/>
          <w:u w:color="2F2F2F"/>
          <w:shd w:val="clear" w:color="auto" w:fill="FFFFFF"/>
          <w:lang w:val="fr-FR"/>
        </w:rPr>
        <w:t xml:space="preserve"> </w:t>
      </w:r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FFFFF"/>
        </w:rPr>
        <w:t>primero y 5, fracciones I y XVI del Reglamento Interior de la Secretar</w:t>
      </w:r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FFFFF"/>
        </w:rPr>
        <w:t>í</w:t>
      </w:r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FFFFF"/>
        </w:rPr>
        <w:t>a de Educaci</w:t>
      </w:r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FFFFF"/>
        </w:rPr>
        <w:t>ó</w:t>
      </w:r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FFFFF"/>
        </w:rPr>
        <w:t>n P</w:t>
      </w:r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FFFFF"/>
        </w:rPr>
        <w:t>ú</w:t>
      </w:r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FFFFF"/>
        </w:rPr>
        <w:t>blica, y</w:t>
      </w:r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FFFFF"/>
        </w:rPr>
        <w:t> </w:t>
      </w:r>
    </w:p>
    <w:p w14:paraId="5B447421" w14:textId="77777777" w:rsidR="00963E81" w:rsidRDefault="00963E81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jc w:val="both"/>
        <w:rPr>
          <w:rStyle w:val="Ninguno"/>
          <w:rFonts w:ascii="Century Gothic" w:eastAsia="Century Gothic" w:hAnsi="Century Gothic" w:cs="Century Gothic"/>
          <w:b/>
          <w:bCs/>
          <w:color w:val="2F2F2F"/>
          <w:sz w:val="26"/>
          <w:szCs w:val="26"/>
          <w:u w:color="2F2F2F"/>
          <w:shd w:val="clear" w:color="auto" w:fill="F5F5F5"/>
        </w:rPr>
      </w:pPr>
    </w:p>
    <w:p w14:paraId="6C28034E" w14:textId="77777777" w:rsidR="00963E81" w:rsidRDefault="00963E81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jc w:val="both"/>
        <w:rPr>
          <w:rStyle w:val="Ninguno"/>
          <w:rFonts w:ascii="Century Gothic" w:eastAsia="Century Gothic" w:hAnsi="Century Gothic" w:cs="Century Gothic"/>
          <w:b/>
          <w:bCs/>
          <w:color w:val="2F2F2F"/>
          <w:sz w:val="26"/>
          <w:szCs w:val="26"/>
          <w:u w:color="2F2F2F"/>
          <w:shd w:val="clear" w:color="auto" w:fill="F5F5F5"/>
        </w:rPr>
      </w:pPr>
    </w:p>
    <w:p w14:paraId="5613C810" w14:textId="77777777" w:rsidR="00963E81" w:rsidRDefault="00963E81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jc w:val="both"/>
        <w:rPr>
          <w:rStyle w:val="Ninguno"/>
          <w:rFonts w:ascii="Century Gothic" w:eastAsia="Century Gothic" w:hAnsi="Century Gothic" w:cs="Century Gothic"/>
          <w:b/>
          <w:bCs/>
          <w:color w:val="2F2F2F"/>
          <w:sz w:val="26"/>
          <w:szCs w:val="26"/>
          <w:u w:color="2F2F2F"/>
          <w:shd w:val="clear" w:color="auto" w:fill="F5F5F5"/>
        </w:rPr>
      </w:pPr>
    </w:p>
    <w:p w14:paraId="4FEEEA0C" w14:textId="77777777" w:rsidR="00963E81" w:rsidRDefault="00963E81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jc w:val="both"/>
        <w:rPr>
          <w:rStyle w:val="Ninguno"/>
          <w:rFonts w:ascii="Century Gothic" w:eastAsia="Century Gothic" w:hAnsi="Century Gothic" w:cs="Century Gothic"/>
          <w:b/>
          <w:bCs/>
          <w:color w:val="2F2F2F"/>
          <w:sz w:val="26"/>
          <w:szCs w:val="26"/>
          <w:u w:color="2F2F2F"/>
          <w:shd w:val="clear" w:color="auto" w:fill="F5F5F5"/>
        </w:rPr>
      </w:pPr>
    </w:p>
    <w:p w14:paraId="1B95BF34" w14:textId="77777777" w:rsidR="00963E81" w:rsidRDefault="00760E0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jc w:val="both"/>
        <w:rPr>
          <w:rStyle w:val="Ninguno"/>
          <w:rFonts w:ascii="Century Gothic" w:eastAsia="Century Gothic" w:hAnsi="Century Gothic" w:cs="Century Gothic"/>
          <w:sz w:val="26"/>
          <w:szCs w:val="26"/>
          <w:shd w:val="clear" w:color="auto" w:fill="F5F5F5"/>
        </w:rPr>
      </w:pPr>
      <w:r>
        <w:rPr>
          <w:rStyle w:val="Ninguno"/>
          <w:rFonts w:ascii="Century Gothic" w:hAnsi="Century Gothic"/>
          <w:b/>
          <w:bCs/>
          <w:color w:val="2F2F2F"/>
          <w:sz w:val="26"/>
          <w:szCs w:val="26"/>
          <w:u w:color="2F2F2F"/>
          <w:shd w:val="clear" w:color="auto" w:fill="F5F5F5"/>
        </w:rPr>
        <w:t>ACUERDO N</w:t>
      </w:r>
      <w:r>
        <w:rPr>
          <w:rStyle w:val="Ninguno"/>
          <w:rFonts w:ascii="Century Gothic" w:hAnsi="Century Gothic"/>
          <w:b/>
          <w:bCs/>
          <w:color w:val="2F2F2F"/>
          <w:sz w:val="26"/>
          <w:szCs w:val="26"/>
          <w:u w:color="2F2F2F"/>
          <w:shd w:val="clear" w:color="auto" w:fill="F5F5F5"/>
        </w:rPr>
        <w:t>Ú</w:t>
      </w:r>
      <w:r>
        <w:rPr>
          <w:rStyle w:val="Ninguno"/>
          <w:rFonts w:ascii="Century Gothic" w:hAnsi="Century Gothic"/>
          <w:b/>
          <w:bCs/>
          <w:color w:val="2F2F2F"/>
          <w:sz w:val="26"/>
          <w:szCs w:val="26"/>
          <w:u w:color="2F2F2F"/>
          <w:shd w:val="clear" w:color="auto" w:fill="F5F5F5"/>
        </w:rPr>
        <w:t xml:space="preserve">MERO </w:t>
      </w:r>
      <w:r>
        <w:rPr>
          <w:rStyle w:val="Ninguno"/>
          <w:rFonts w:ascii="Century Gothic" w:hAnsi="Century Gothic"/>
          <w:b/>
          <w:bCs/>
          <w:color w:val="2F2F2F"/>
          <w:sz w:val="26"/>
          <w:szCs w:val="26"/>
          <w:u w:color="2F2F2F"/>
          <w:shd w:val="clear" w:color="auto" w:fill="F5F5F5"/>
        </w:rPr>
        <w:t>17/08/22 POR EL QUE SE ESTABLECE Y REGULA</w:t>
      </w:r>
      <w:r>
        <w:rPr>
          <w:rStyle w:val="Ninguno"/>
          <w:rFonts w:ascii="Arial Unicode MS" w:hAnsi="Arial Unicode MS"/>
          <w:color w:val="2F2F2F"/>
          <w:sz w:val="26"/>
          <w:szCs w:val="26"/>
          <w:u w:color="2F2F2F"/>
          <w:shd w:val="clear" w:color="auto" w:fill="F5F5F5"/>
          <w:lang w:val="fr-FR"/>
        </w:rPr>
        <w:t xml:space="preserve"> </w:t>
      </w:r>
      <w:r>
        <w:rPr>
          <w:rStyle w:val="Ninguno"/>
          <w:rFonts w:ascii="Century Gothic" w:hAnsi="Century Gothic"/>
          <w:b/>
          <w:bCs/>
          <w:color w:val="2F2F2F"/>
          <w:sz w:val="26"/>
          <w:szCs w:val="26"/>
          <w:u w:color="2F2F2F"/>
          <w:shd w:val="clear" w:color="auto" w:fill="F5F5F5"/>
        </w:rPr>
        <w:t>EL MARCO-CURRICULAR</w:t>
      </w:r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5F5F5"/>
        </w:rPr>
        <w:t> </w:t>
      </w:r>
      <w:r>
        <w:rPr>
          <w:rStyle w:val="Ninguno"/>
          <w:rFonts w:ascii="Arial Unicode MS" w:hAnsi="Arial Unicode MS"/>
          <w:color w:val="2F2F2F"/>
          <w:sz w:val="26"/>
          <w:szCs w:val="26"/>
          <w:u w:color="2F2F2F"/>
          <w:shd w:val="clear" w:color="auto" w:fill="FFFFFF"/>
        </w:rPr>
        <w:br/>
      </w:r>
      <w:r>
        <w:rPr>
          <w:rStyle w:val="Ninguno"/>
          <w:rFonts w:ascii="Century Gothic" w:hAnsi="Century Gothic"/>
          <w:b/>
          <w:bCs/>
          <w:color w:val="2F2F2F"/>
          <w:sz w:val="26"/>
          <w:szCs w:val="26"/>
          <w:u w:color="2F2F2F"/>
          <w:shd w:val="clear" w:color="auto" w:fill="F5F5F5"/>
        </w:rPr>
        <w:t>COM</w:t>
      </w:r>
      <w:r>
        <w:rPr>
          <w:rStyle w:val="Ninguno"/>
          <w:rFonts w:ascii="Century Gothic" w:hAnsi="Century Gothic"/>
          <w:b/>
          <w:bCs/>
          <w:color w:val="2F2F2F"/>
          <w:sz w:val="26"/>
          <w:szCs w:val="26"/>
          <w:u w:color="2F2F2F"/>
          <w:shd w:val="clear" w:color="auto" w:fill="F5F5F5"/>
        </w:rPr>
        <w:t>Ú</w:t>
      </w:r>
      <w:r>
        <w:rPr>
          <w:rStyle w:val="Ninguno"/>
          <w:rFonts w:ascii="Century Gothic" w:hAnsi="Century Gothic"/>
          <w:b/>
          <w:bCs/>
          <w:color w:val="2F2F2F"/>
          <w:sz w:val="26"/>
          <w:szCs w:val="26"/>
          <w:u w:color="2F2F2F"/>
          <w:shd w:val="clear" w:color="auto" w:fill="F5F5F5"/>
        </w:rPr>
        <w:t>N DE LA EDUCACI</w:t>
      </w:r>
      <w:r>
        <w:rPr>
          <w:rStyle w:val="Ninguno"/>
          <w:rFonts w:ascii="Century Gothic" w:hAnsi="Century Gothic"/>
          <w:b/>
          <w:bCs/>
          <w:color w:val="2F2F2F"/>
          <w:sz w:val="26"/>
          <w:szCs w:val="26"/>
          <w:u w:color="2F2F2F"/>
          <w:shd w:val="clear" w:color="auto" w:fill="F5F5F5"/>
        </w:rPr>
        <w:t>Ó</w:t>
      </w:r>
      <w:r>
        <w:rPr>
          <w:rStyle w:val="Ninguno"/>
          <w:rFonts w:ascii="Century Gothic" w:hAnsi="Century Gothic"/>
          <w:b/>
          <w:bCs/>
          <w:color w:val="2F2F2F"/>
          <w:sz w:val="26"/>
          <w:szCs w:val="26"/>
          <w:u w:color="2F2F2F"/>
          <w:shd w:val="clear" w:color="auto" w:fill="F5F5F5"/>
          <w:lang w:val="de-DE"/>
        </w:rPr>
        <w:t>N MEDIA SUPERIOR</w:t>
      </w:r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5F5F5"/>
        </w:rPr>
        <w:t> </w:t>
      </w:r>
    </w:p>
    <w:p w14:paraId="5AD4F67F" w14:textId="77777777" w:rsidR="00963E81" w:rsidRDefault="00963E81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ind w:firstLine="380"/>
        <w:jc w:val="both"/>
        <w:rPr>
          <w:rStyle w:val="Ninguno"/>
          <w:rFonts w:ascii="Century Gothic" w:eastAsia="Century Gothic" w:hAnsi="Century Gothic" w:cs="Century Gothic"/>
          <w:b/>
          <w:bCs/>
          <w:color w:val="2F2F2F"/>
          <w:sz w:val="26"/>
          <w:szCs w:val="26"/>
          <w:u w:color="2F2F2F"/>
          <w:shd w:val="clear" w:color="auto" w:fill="F5F5F5"/>
          <w:lang w:val="de-DE"/>
        </w:rPr>
      </w:pPr>
    </w:p>
    <w:p w14:paraId="3701405A" w14:textId="77777777" w:rsidR="00963E81" w:rsidRDefault="00760E0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jc w:val="both"/>
        <w:rPr>
          <w:rStyle w:val="Ninguno"/>
          <w:rFonts w:ascii="Century Gothic" w:eastAsia="Century Gothic" w:hAnsi="Century Gothic" w:cs="Century Gothic"/>
          <w:sz w:val="26"/>
          <w:szCs w:val="26"/>
          <w:shd w:val="clear" w:color="auto" w:fill="F5F5F5"/>
        </w:rPr>
      </w:pPr>
      <w:r>
        <w:rPr>
          <w:rStyle w:val="Ninguno"/>
          <w:rFonts w:ascii="Century Gothic" w:hAnsi="Century Gothic"/>
          <w:b/>
          <w:bCs/>
          <w:color w:val="2F2F2F"/>
          <w:sz w:val="26"/>
          <w:szCs w:val="26"/>
          <w:u w:color="2F2F2F"/>
          <w:shd w:val="clear" w:color="auto" w:fill="F5F5F5"/>
          <w:lang w:val="de-DE"/>
        </w:rPr>
        <w:t>ART</w:t>
      </w:r>
      <w:r>
        <w:rPr>
          <w:rStyle w:val="Ninguno"/>
          <w:rFonts w:ascii="Century Gothic" w:hAnsi="Century Gothic"/>
          <w:b/>
          <w:bCs/>
          <w:color w:val="2F2F2F"/>
          <w:sz w:val="26"/>
          <w:szCs w:val="26"/>
          <w:u w:color="2F2F2F"/>
          <w:shd w:val="clear" w:color="auto" w:fill="F5F5F5"/>
        </w:rPr>
        <w:t>Í</w:t>
      </w:r>
      <w:r>
        <w:rPr>
          <w:rStyle w:val="Ninguno"/>
          <w:rFonts w:ascii="Century Gothic" w:hAnsi="Century Gothic"/>
          <w:b/>
          <w:bCs/>
          <w:color w:val="2F2F2F"/>
          <w:sz w:val="26"/>
          <w:szCs w:val="26"/>
          <w:u w:color="2F2F2F"/>
          <w:shd w:val="clear" w:color="auto" w:fill="F5F5F5"/>
        </w:rPr>
        <w:t xml:space="preserve">CULO </w:t>
      </w:r>
      <w:r>
        <w:rPr>
          <w:rStyle w:val="Ninguno"/>
          <w:rFonts w:ascii="Century Gothic" w:hAnsi="Century Gothic"/>
          <w:b/>
          <w:bCs/>
          <w:color w:val="2F2F2F"/>
          <w:sz w:val="26"/>
          <w:szCs w:val="26"/>
          <w:u w:color="2F2F2F"/>
          <w:shd w:val="clear" w:color="auto" w:fill="F5F5F5"/>
        </w:rPr>
        <w:t>Ú</w:t>
      </w:r>
      <w:r>
        <w:rPr>
          <w:rStyle w:val="Ninguno"/>
          <w:rFonts w:ascii="Century Gothic" w:hAnsi="Century Gothic"/>
          <w:b/>
          <w:bCs/>
          <w:color w:val="2F2F2F"/>
          <w:sz w:val="26"/>
          <w:szCs w:val="26"/>
          <w:u w:color="2F2F2F"/>
          <w:shd w:val="clear" w:color="auto" w:fill="F5F5F5"/>
        </w:rPr>
        <w:t>NICO. -</w:t>
      </w:r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5F5F5"/>
        </w:rPr>
        <w:t>Se establece y regula el Marco Curricular Com</w:t>
      </w:r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5F5F5"/>
        </w:rPr>
        <w:t>ú</w:t>
      </w:r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5F5F5"/>
        </w:rPr>
        <w:t xml:space="preserve">n de la </w:t>
      </w:r>
      <w:proofErr w:type="spellStart"/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5F5F5"/>
        </w:rPr>
        <w:t>Educaci</w:t>
      </w:r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5F5F5"/>
        </w:rPr>
        <w:t>ó</w:t>
      </w:r>
      <w:proofErr w:type="spellEnd"/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5F5F5"/>
          <w:lang w:val="pt-PT"/>
        </w:rPr>
        <w:t xml:space="preserve">n Media </w:t>
      </w:r>
      <w:proofErr w:type="gramStart"/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5F5F5"/>
          <w:lang w:val="pt-PT"/>
        </w:rPr>
        <w:t>Superior,</w:t>
      </w:r>
      <w:r>
        <w:rPr>
          <w:rStyle w:val="Ninguno"/>
          <w:rFonts w:ascii="Arial Unicode MS" w:hAnsi="Arial Unicode MS"/>
          <w:color w:val="2F2F2F"/>
          <w:sz w:val="26"/>
          <w:szCs w:val="26"/>
          <w:u w:color="2F2F2F"/>
          <w:shd w:val="clear" w:color="auto" w:fill="F5F5F5"/>
          <w:lang w:val="fr-FR"/>
        </w:rPr>
        <w:t xml:space="preserve"> </w:t>
      </w:r>
      <w:r>
        <w:rPr>
          <w:rStyle w:val="Ninguno"/>
          <w:rFonts w:ascii="Arial" w:hAnsi="Arial"/>
          <w:color w:val="2F2F2F"/>
          <w:sz w:val="26"/>
          <w:szCs w:val="26"/>
          <w:u w:color="2F2F2F"/>
          <w:shd w:val="clear" w:color="auto" w:fill="F5F5F5"/>
          <w:lang w:val="fr-FR"/>
        </w:rPr>
        <w:t> </w:t>
      </w:r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5F5F5"/>
        </w:rPr>
        <w:t>conforme</w:t>
      </w:r>
      <w:proofErr w:type="gramEnd"/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5F5F5"/>
        </w:rPr>
        <w:t xml:space="preserve"> a lo que se detalla en el Anexo del </w:t>
      </w:r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5F5F5"/>
        </w:rPr>
        <w:t>presente Acuerdo.</w:t>
      </w:r>
      <w:r>
        <w:rPr>
          <w:rStyle w:val="Ninguno"/>
          <w:rFonts w:ascii="Century Gothic" w:hAnsi="Century Gothic"/>
          <w:color w:val="2F2F2F"/>
          <w:sz w:val="26"/>
          <w:szCs w:val="26"/>
          <w:u w:color="2F2F2F"/>
          <w:shd w:val="clear" w:color="auto" w:fill="F5F5F5"/>
        </w:rPr>
        <w:t> </w:t>
      </w:r>
      <w:r>
        <w:rPr>
          <w:rStyle w:val="Ninguno"/>
          <w:rFonts w:ascii="Century Gothic" w:eastAsia="Century Gothic" w:hAnsi="Century Gothic" w:cs="Century Gothic"/>
          <w:color w:val="2F2F2F"/>
          <w:sz w:val="26"/>
          <w:szCs w:val="26"/>
          <w:u w:color="2F2F2F"/>
          <w:shd w:val="clear" w:color="auto" w:fill="F5F5F5"/>
          <w:vertAlign w:val="superscript"/>
        </w:rPr>
        <w:footnoteReference w:id="3"/>
      </w:r>
    </w:p>
    <w:p w14:paraId="460E8AD8" w14:textId="77777777" w:rsidR="00963E81" w:rsidRDefault="00760E0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jc w:val="both"/>
        <w:rPr>
          <w:rStyle w:val="Ninguno"/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 </w:t>
      </w:r>
    </w:p>
    <w:p w14:paraId="36F16B9E" w14:textId="77777777" w:rsidR="00963E81" w:rsidRDefault="00760E0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jc w:val="both"/>
        <w:rPr>
          <w:rStyle w:val="Ninguno"/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En los art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í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culos transitorios establece: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 </w:t>
      </w:r>
    </w:p>
    <w:p w14:paraId="66BA5C7F" w14:textId="77777777" w:rsidR="00963E81" w:rsidRDefault="00760E0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jc w:val="both"/>
        <w:rPr>
          <w:rStyle w:val="Ninguno"/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  <w:r>
        <w:rPr>
          <w:rStyle w:val="Ninguno"/>
          <w:rFonts w:ascii="Century Gothic" w:hAnsi="Century Gothic"/>
          <w:b/>
          <w:bCs/>
          <w:i/>
          <w:iCs/>
          <w:sz w:val="26"/>
          <w:szCs w:val="26"/>
          <w:shd w:val="clear" w:color="auto" w:fill="FFFFFF"/>
        </w:rPr>
        <w:t>NOVENO. -La implementaci</w:t>
      </w:r>
      <w:r>
        <w:rPr>
          <w:rStyle w:val="Ninguno"/>
          <w:rFonts w:ascii="Century Gothic" w:hAnsi="Century Gothic"/>
          <w:b/>
          <w:bCs/>
          <w:i/>
          <w:iCs/>
          <w:sz w:val="26"/>
          <w:szCs w:val="26"/>
          <w:shd w:val="clear" w:color="auto" w:fill="FFFFFF"/>
        </w:rPr>
        <w:t>ó</w:t>
      </w:r>
      <w:r>
        <w:rPr>
          <w:rStyle w:val="Ninguno"/>
          <w:rFonts w:ascii="Century Gothic" w:hAnsi="Century Gothic"/>
          <w:b/>
          <w:bCs/>
          <w:i/>
          <w:iCs/>
          <w:sz w:val="26"/>
          <w:szCs w:val="26"/>
          <w:shd w:val="clear" w:color="auto" w:fill="FFFFFF"/>
        </w:rPr>
        <w:t>n del Marco Curricular Com</w:t>
      </w:r>
      <w:r>
        <w:rPr>
          <w:rStyle w:val="Ninguno"/>
          <w:rFonts w:ascii="Century Gothic" w:hAnsi="Century Gothic"/>
          <w:b/>
          <w:bCs/>
          <w:i/>
          <w:iCs/>
          <w:sz w:val="26"/>
          <w:szCs w:val="26"/>
          <w:shd w:val="clear" w:color="auto" w:fill="FFFFFF"/>
        </w:rPr>
        <w:t>ú</w:t>
      </w:r>
      <w:r>
        <w:rPr>
          <w:rStyle w:val="Ninguno"/>
          <w:rFonts w:ascii="Century Gothic" w:hAnsi="Century Gothic"/>
          <w:b/>
          <w:bCs/>
          <w:i/>
          <w:iCs/>
          <w:sz w:val="26"/>
          <w:szCs w:val="26"/>
          <w:shd w:val="clear" w:color="auto" w:fill="FFFFFF"/>
        </w:rPr>
        <w:t>n a que refiere el Anexo del presente Acuerdo</w:t>
      </w:r>
      <w:r>
        <w:rPr>
          <w:rStyle w:val="Ninguno"/>
          <w:rFonts w:ascii="Arial Unicode MS" w:hAnsi="Arial Unicode MS"/>
          <w:sz w:val="26"/>
          <w:szCs w:val="26"/>
          <w:shd w:val="clear" w:color="auto" w:fill="FFFFFF"/>
          <w:lang w:val="fr-FR"/>
        </w:rPr>
        <w:t xml:space="preserve"> </w:t>
      </w:r>
      <w:r>
        <w:rPr>
          <w:rStyle w:val="Ninguno"/>
          <w:rFonts w:ascii="Century Gothic" w:hAnsi="Century Gothic"/>
          <w:b/>
          <w:bCs/>
          <w:i/>
          <w:iCs/>
          <w:sz w:val="26"/>
          <w:szCs w:val="26"/>
          <w:shd w:val="clear" w:color="auto" w:fill="FFFFFF"/>
          <w:lang w:val="pt-PT"/>
        </w:rPr>
        <w:t>iniciar</w:t>
      </w:r>
      <w:r>
        <w:rPr>
          <w:rStyle w:val="Ninguno"/>
          <w:rFonts w:ascii="Century Gothic" w:hAnsi="Century Gothic"/>
          <w:b/>
          <w:bCs/>
          <w:i/>
          <w:iCs/>
          <w:sz w:val="26"/>
          <w:szCs w:val="26"/>
          <w:shd w:val="clear" w:color="auto" w:fill="FFFFFF"/>
        </w:rPr>
        <w:t xml:space="preserve">á </w:t>
      </w:r>
      <w:r>
        <w:rPr>
          <w:rStyle w:val="Ninguno"/>
          <w:rFonts w:ascii="Century Gothic" w:hAnsi="Century Gothic"/>
          <w:b/>
          <w:bCs/>
          <w:i/>
          <w:iCs/>
          <w:sz w:val="26"/>
          <w:szCs w:val="26"/>
          <w:shd w:val="clear" w:color="auto" w:fill="FFFFFF"/>
        </w:rPr>
        <w:t xml:space="preserve">en el ciclo escolar 2023-2024 y una vez que concluya el primer periodo </w:t>
      </w:r>
      <w:r>
        <w:rPr>
          <w:rStyle w:val="Ninguno"/>
          <w:rFonts w:ascii="Century Gothic" w:hAnsi="Century Gothic"/>
          <w:b/>
          <w:bCs/>
          <w:i/>
          <w:iCs/>
          <w:sz w:val="26"/>
          <w:szCs w:val="26"/>
          <w:shd w:val="clear" w:color="auto" w:fill="FFFFFF"/>
        </w:rPr>
        <w:t>escolar se har</w:t>
      </w:r>
      <w:r>
        <w:rPr>
          <w:rStyle w:val="Ninguno"/>
          <w:rFonts w:ascii="Century Gothic" w:hAnsi="Century Gothic"/>
          <w:b/>
          <w:bCs/>
          <w:i/>
          <w:iCs/>
          <w:sz w:val="26"/>
          <w:szCs w:val="26"/>
          <w:shd w:val="clear" w:color="auto" w:fill="FFFFFF"/>
        </w:rPr>
        <w:t xml:space="preserve">á </w:t>
      </w:r>
      <w:r>
        <w:rPr>
          <w:rStyle w:val="Ninguno"/>
          <w:rFonts w:ascii="Century Gothic" w:hAnsi="Century Gothic"/>
          <w:b/>
          <w:bCs/>
          <w:i/>
          <w:iCs/>
          <w:sz w:val="26"/>
          <w:szCs w:val="26"/>
          <w:shd w:val="clear" w:color="auto" w:fill="FFFFFF"/>
        </w:rPr>
        <w:t>la valoraci</w:t>
      </w:r>
      <w:r>
        <w:rPr>
          <w:rStyle w:val="Ninguno"/>
          <w:rFonts w:ascii="Century Gothic" w:hAnsi="Century Gothic"/>
          <w:b/>
          <w:bCs/>
          <w:i/>
          <w:iCs/>
          <w:sz w:val="26"/>
          <w:szCs w:val="26"/>
          <w:shd w:val="clear" w:color="auto" w:fill="FFFFFF"/>
        </w:rPr>
        <w:t>ó</w:t>
      </w:r>
      <w:r>
        <w:rPr>
          <w:rStyle w:val="Ninguno"/>
          <w:rFonts w:ascii="Century Gothic" w:hAnsi="Century Gothic"/>
          <w:b/>
          <w:bCs/>
          <w:i/>
          <w:iCs/>
          <w:sz w:val="26"/>
          <w:szCs w:val="26"/>
          <w:shd w:val="clear" w:color="auto" w:fill="FFFFFF"/>
        </w:rPr>
        <w:t>n</w:t>
      </w:r>
      <w:r>
        <w:rPr>
          <w:rStyle w:val="Ninguno"/>
          <w:rFonts w:ascii="Arial Unicode MS" w:hAnsi="Arial Unicode MS"/>
          <w:sz w:val="26"/>
          <w:szCs w:val="26"/>
          <w:shd w:val="clear" w:color="auto" w:fill="FFFFFF"/>
          <w:lang w:val="fr-FR"/>
        </w:rPr>
        <w:t xml:space="preserve"> </w:t>
      </w:r>
      <w:r>
        <w:rPr>
          <w:rStyle w:val="Ninguno"/>
          <w:rFonts w:ascii="Century Gothic" w:hAnsi="Century Gothic"/>
          <w:b/>
          <w:bCs/>
          <w:i/>
          <w:iCs/>
          <w:sz w:val="26"/>
          <w:szCs w:val="26"/>
          <w:shd w:val="clear" w:color="auto" w:fill="FFFFFF"/>
        </w:rPr>
        <w:t>para implementar, de ser el caso, ajustes aplicables al siguiente ciclo escolar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.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 </w:t>
      </w:r>
    </w:p>
    <w:p w14:paraId="167B54A6" w14:textId="77777777" w:rsidR="00963E81" w:rsidRDefault="00760E0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jc w:val="both"/>
        <w:rPr>
          <w:rStyle w:val="Ninguno"/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 </w:t>
      </w:r>
    </w:p>
    <w:p w14:paraId="146B15FC" w14:textId="77777777" w:rsidR="00963E81" w:rsidRDefault="00760E0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jc w:val="both"/>
        <w:rPr>
          <w:rStyle w:val="Ninguno"/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Chihuahua cuenta con 13 subsistemas de educaci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ó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n media superior: </w:t>
      </w:r>
      <w:proofErr w:type="spellStart"/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CECyTECH</w:t>
      </w:r>
      <w:proofErr w:type="spellEnd"/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, COBACH, </w:t>
      </w:r>
      <w:proofErr w:type="spellStart"/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Cbtis</w:t>
      </w:r>
      <w:proofErr w:type="spellEnd"/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etc</w:t>
      </w:r>
      <w:proofErr w:type="spellEnd"/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 mismos sistemas que dependen 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directamente del gobierno federal.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  </w:t>
      </w:r>
    </w:p>
    <w:p w14:paraId="6B37286E" w14:textId="77777777" w:rsidR="00963E81" w:rsidRDefault="00760E0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jc w:val="both"/>
        <w:rPr>
          <w:rStyle w:val="Ninguno"/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Las preparatorias p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ú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blicas y privadas fuera de los subsistemas antes mencionados son reguladas por el Gobierno Estatal.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 </w:t>
      </w:r>
    </w:p>
    <w:p w14:paraId="3E16F388" w14:textId="77777777" w:rsidR="00963E81" w:rsidRDefault="00760E0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jc w:val="both"/>
        <w:rPr>
          <w:rStyle w:val="Ninguno"/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 </w:t>
      </w:r>
    </w:p>
    <w:p w14:paraId="11896DB8" w14:textId="77777777" w:rsidR="00963E81" w:rsidRDefault="00963E81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jc w:val="both"/>
        <w:rPr>
          <w:rStyle w:val="Ninguno"/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</w:p>
    <w:p w14:paraId="6042DFFE" w14:textId="77777777" w:rsidR="00963E81" w:rsidRDefault="00963E81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jc w:val="both"/>
        <w:rPr>
          <w:rStyle w:val="Ninguno"/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</w:p>
    <w:p w14:paraId="0097FD4D" w14:textId="77777777" w:rsidR="00963E81" w:rsidRDefault="00963E81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jc w:val="both"/>
        <w:rPr>
          <w:rStyle w:val="Ninguno"/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</w:p>
    <w:p w14:paraId="61DD2745" w14:textId="77777777" w:rsidR="00963E81" w:rsidRDefault="00760E0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jc w:val="both"/>
        <w:rPr>
          <w:rStyle w:val="Ninguno"/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El </w:t>
      </w:r>
      <w:proofErr w:type="spellStart"/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d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í</w:t>
      </w:r>
      <w:proofErr w:type="spellEnd"/>
      <w:r>
        <w:rPr>
          <w:rStyle w:val="Ninguno"/>
          <w:rFonts w:ascii="Century Gothic" w:hAnsi="Century Gothic"/>
          <w:sz w:val="26"/>
          <w:szCs w:val="26"/>
          <w:shd w:val="clear" w:color="auto" w:fill="FFFFFF"/>
          <w:lang w:val="it-IT"/>
        </w:rPr>
        <w:t>a 14 de agosto del presente la Coordinaci</w:t>
      </w:r>
      <w:proofErr w:type="spellStart"/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ó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n</w:t>
      </w:r>
      <w:proofErr w:type="spellEnd"/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 T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  <w:lang w:val="fr-FR"/>
        </w:rPr>
        <w:t>é</w:t>
      </w:r>
      <w:proofErr w:type="spellStart"/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cnica</w:t>
      </w:r>
      <w:proofErr w:type="spellEnd"/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 Departamento de 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Certificaci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ó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n Incorporaci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ó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n y Control Escolar giro oficio DCICE/O1/2050/2023 cuyo asunto fue lo relacionado a la 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“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IMPLEMENTACION DEL MARCO CURRICULAR COMUN DE LA ESCUELA MEDIA SUPERIOR (MCCEMS)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”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.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 </w:t>
      </w:r>
    </w:p>
    <w:p w14:paraId="7C387A06" w14:textId="77777777" w:rsidR="00963E81" w:rsidRDefault="00760E0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jc w:val="both"/>
        <w:rPr>
          <w:rStyle w:val="Ninguno"/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Este con el acuerdo 09/08/23 que </w:t>
      </w:r>
    </w:p>
    <w:p w14:paraId="1DAE3C6E" w14:textId="77777777" w:rsidR="00963E81" w:rsidRDefault="00760E0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jc w:val="both"/>
        <w:rPr>
          <w:rStyle w:val="Ninguno"/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Este oficio, suscrito por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 la Mtra. Alpha Isabel Aguirre Paz; jefa del Departamento de Certificaci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ó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n, Incorporaci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ó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n y Control Escolar va dirigido a; 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¨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Los Propietarios y/o representantes legales de instituciones particulares incorporadas a la </w:t>
      </w:r>
      <w:proofErr w:type="gramStart"/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Secretaria</w:t>
      </w:r>
      <w:proofErr w:type="gramEnd"/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 de Educaci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ó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n Estatal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”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.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  </w:t>
      </w:r>
    </w:p>
    <w:p w14:paraId="4051125D" w14:textId="77777777" w:rsidR="00963E81" w:rsidRDefault="00760E0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jc w:val="both"/>
        <w:rPr>
          <w:rStyle w:val="Ninguno"/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El 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motivo del oficio en menci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ó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n, en resumidas cuentas, les comunica a los propietarios de las preparatorias privadas del estado (150 aproximadamente</w:t>
      </w:r>
      <w:r>
        <w:rPr>
          <w:rStyle w:val="Ninguno"/>
          <w:rFonts w:ascii="Century Gothic" w:hAnsi="Century Gothic"/>
          <w:b/>
          <w:bCs/>
          <w:sz w:val="26"/>
          <w:szCs w:val="26"/>
          <w:shd w:val="clear" w:color="auto" w:fill="FFFFFF"/>
        </w:rPr>
        <w:t>) que a menos que renueven su RVOE (Reconocimiento de Validez Oficial) podr</w:t>
      </w:r>
      <w:r>
        <w:rPr>
          <w:rStyle w:val="Ninguno"/>
          <w:rFonts w:ascii="Century Gothic" w:hAnsi="Century Gothic"/>
          <w:b/>
          <w:bCs/>
          <w:sz w:val="26"/>
          <w:szCs w:val="26"/>
          <w:shd w:val="clear" w:color="auto" w:fill="FFFFFF"/>
        </w:rPr>
        <w:t>á</w:t>
      </w:r>
      <w:r>
        <w:rPr>
          <w:rStyle w:val="Ninguno"/>
          <w:rFonts w:ascii="Century Gothic" w:hAnsi="Century Gothic"/>
          <w:b/>
          <w:bCs/>
          <w:sz w:val="26"/>
          <w:szCs w:val="26"/>
          <w:shd w:val="clear" w:color="auto" w:fill="FFFFFF"/>
        </w:rPr>
        <w:t xml:space="preserve">n adherirse al Plan de estudios de </w:t>
      </w:r>
      <w:r>
        <w:rPr>
          <w:rStyle w:val="Ninguno"/>
          <w:rFonts w:ascii="Century Gothic" w:hAnsi="Century Gothic"/>
          <w:b/>
          <w:bCs/>
          <w:sz w:val="26"/>
          <w:szCs w:val="26"/>
          <w:shd w:val="clear" w:color="auto" w:fill="FFFFFF"/>
        </w:rPr>
        <w:t>la NEM 2023.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 </w:t>
      </w:r>
    </w:p>
    <w:p w14:paraId="013A61CA" w14:textId="77777777" w:rsidR="00963E81" w:rsidRDefault="00760E0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jc w:val="both"/>
        <w:rPr>
          <w:rStyle w:val="Ninguno"/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Caso contrario, las preparatorias que no actualicen su RVOE deber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á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n seguir con el Plan de estudios del 2018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 </w:t>
      </w:r>
    </w:p>
    <w:p w14:paraId="37C63A5B" w14:textId="77777777" w:rsidR="00963E81" w:rsidRDefault="00760E0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jc w:val="both"/>
        <w:rPr>
          <w:rStyle w:val="Ninguno"/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Posteriormente el d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í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a 6 de septiembre del presente la misma dependencia estatal gir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ó 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nuevamente oficio no. DCICE/O1/2050/2023, la mis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ma funcionaria Mtra. Alpha Isabel Aguirre Paz le notifica al Dr. Fernando Pacheco R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í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os; </w:t>
      </w:r>
      <w:proofErr w:type="gramStart"/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Jefe</w:t>
      </w:r>
      <w:proofErr w:type="gramEnd"/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 del Departamento de Educaci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ó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n Media Superior la lista de las 64 preparatorias privadas que seg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ú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n esa funcionaria: 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¨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Se acogieron a la implementaci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ó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n del Nuevo 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Plan Y Programa de </w:t>
      </w:r>
      <w:proofErr w:type="spellStart"/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Educaci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ó</w:t>
      </w:r>
      <w:proofErr w:type="spellEnd"/>
      <w:r>
        <w:rPr>
          <w:rStyle w:val="Ninguno"/>
          <w:rFonts w:ascii="Century Gothic" w:hAnsi="Century Gothic"/>
          <w:sz w:val="26"/>
          <w:szCs w:val="26"/>
          <w:shd w:val="clear" w:color="auto" w:fill="FFFFFF"/>
          <w:lang w:val="pt-PT"/>
        </w:rPr>
        <w:t>n Media Superior o NEM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” 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y por lo tanto las casi 100 preparatorias que no pudieron pagar o cumplir con la exigencia de la renovaci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ó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n del RVOE seguir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á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n con el plan de estudios anterior a la NEM.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 </w:t>
      </w:r>
    </w:p>
    <w:p w14:paraId="4AB982D6" w14:textId="77777777" w:rsidR="00963E81" w:rsidRDefault="00760E0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jc w:val="both"/>
        <w:rPr>
          <w:rStyle w:val="Ninguno"/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Ante los hechos que he detallado, s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urgen muchas delicadas preguntas: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 </w:t>
      </w:r>
    </w:p>
    <w:p w14:paraId="49DD1F83" w14:textId="77777777" w:rsidR="00963E81" w:rsidRDefault="00760E0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jc w:val="both"/>
        <w:rPr>
          <w:rStyle w:val="Ninguno"/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1.- 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¿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Tiene facultad legal la </w:t>
      </w:r>
      <w:proofErr w:type="gramStart"/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Secretaria</w:t>
      </w:r>
      <w:proofErr w:type="gramEnd"/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 de Educaci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ó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n y Deporte del Estado de Chihuahua (</w:t>
      </w:r>
      <w:proofErr w:type="spellStart"/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SEyD</w:t>
      </w:r>
      <w:proofErr w:type="spellEnd"/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), para desobedecer a criterio propio los </w:t>
      </w:r>
    </w:p>
    <w:p w14:paraId="430EC147" w14:textId="77777777" w:rsidR="00963E81" w:rsidRDefault="00760E0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jc w:val="both"/>
        <w:rPr>
          <w:rStyle w:val="Ninguno"/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acuerdos emitidos y publicados por un 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ó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rgano del Gobierno Federal como la </w:t>
      </w:r>
      <w:proofErr w:type="gramStart"/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Secretaria</w:t>
      </w:r>
      <w:proofErr w:type="gramEnd"/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 d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e Educaci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ó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n?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 </w:t>
      </w:r>
    </w:p>
    <w:p w14:paraId="28198EB8" w14:textId="77777777" w:rsidR="00963E81" w:rsidRDefault="00760E0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jc w:val="both"/>
        <w:rPr>
          <w:rStyle w:val="Ninguno"/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2.- El DOF public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ó 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el 2 de septiembre del 2022 lo relativo a la incorporaci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ó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n, sin distingo ni exigencia adicional alguna, al nuevo Plan de Trabajo 2023 (Nueva Escuela Mexicana).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 </w:t>
      </w:r>
    </w:p>
    <w:p w14:paraId="7784FF15" w14:textId="77777777" w:rsidR="00963E81" w:rsidRDefault="00760E0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jc w:val="both"/>
        <w:rPr>
          <w:rStyle w:val="Ninguno"/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¿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Por </w:t>
      </w:r>
      <w:proofErr w:type="spellStart"/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qu</w:t>
      </w:r>
      <w:proofErr w:type="spellEnd"/>
      <w:r>
        <w:rPr>
          <w:rStyle w:val="Ninguno"/>
          <w:rFonts w:ascii="Century Gothic" w:hAnsi="Century Gothic"/>
          <w:sz w:val="26"/>
          <w:szCs w:val="26"/>
          <w:shd w:val="clear" w:color="auto" w:fill="FFFFFF"/>
          <w:lang w:val="fr-FR"/>
        </w:rPr>
        <w:t xml:space="preserve">é 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la </w:t>
      </w:r>
      <w:proofErr w:type="gramStart"/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Secretaria</w:t>
      </w:r>
      <w:proofErr w:type="gramEnd"/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 de Educaci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ó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n Estatal Sandra Guti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  <w:lang w:val="fr-FR"/>
        </w:rPr>
        <w:t>é</w:t>
      </w:r>
      <w:proofErr w:type="spellStart"/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rrez</w:t>
      </w:r>
      <w:proofErr w:type="spellEnd"/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 F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ierro, condicion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ó 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a la renovaci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ó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n del RVOE a las preparatorias privadas?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  </w:t>
      </w:r>
    </w:p>
    <w:p w14:paraId="443ACB74" w14:textId="77777777" w:rsidR="00963E81" w:rsidRDefault="00760E0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jc w:val="both"/>
        <w:rPr>
          <w:rStyle w:val="Ninguno"/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3.-Derivado de lo anterior, actualmente en el estado solo 64 instituciones privadas 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“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se acogieron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” 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al Nuevo Plan (seg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ú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n oficio DCICE/O1/2050/2023) y las restantes no por lo 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tanto siguen con el Plan de Trabajo anterior a la NEM.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 </w:t>
      </w:r>
    </w:p>
    <w:p w14:paraId="1E9C00AD" w14:textId="77777777" w:rsidR="00963E81" w:rsidRDefault="00760E0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jc w:val="both"/>
        <w:rPr>
          <w:rStyle w:val="Ninguno"/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¿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C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ó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mo se va a dar el traspaso de alumnos que decidan cambiar de un subsistema (2023) a una escuela particular si m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á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s de la mitad est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á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n llevando aun el Plan de Trabajo del 2018?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 </w:t>
      </w:r>
    </w:p>
    <w:p w14:paraId="61D2B706" w14:textId="77777777" w:rsidR="00963E81" w:rsidRDefault="00760E0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jc w:val="both"/>
        <w:rPr>
          <w:rStyle w:val="Ninguno"/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 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4.- El RVOE se solici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ta solo en dos ocasiones: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 </w:t>
      </w:r>
    </w:p>
    <w:p w14:paraId="6BC45AA3" w14:textId="77777777" w:rsidR="00963E81" w:rsidRDefault="00760E0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ind w:firstLine="940"/>
        <w:jc w:val="both"/>
        <w:rPr>
          <w:rStyle w:val="Ninguno"/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Para autorizaci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ó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n de preparatorias de nuevo ingreso al sistema educativo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 </w:t>
      </w:r>
    </w:p>
    <w:p w14:paraId="66D609E9" w14:textId="77777777" w:rsidR="00963E81" w:rsidRDefault="00963E81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ind w:firstLine="940"/>
        <w:jc w:val="both"/>
        <w:rPr>
          <w:rStyle w:val="Ninguno"/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</w:p>
    <w:p w14:paraId="3C4722A9" w14:textId="77777777" w:rsidR="00963E81" w:rsidRDefault="00963E81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ind w:firstLine="940"/>
        <w:jc w:val="both"/>
        <w:rPr>
          <w:rStyle w:val="Ninguno"/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</w:p>
    <w:p w14:paraId="10098045" w14:textId="77777777" w:rsidR="00963E81" w:rsidRDefault="00963E81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ind w:firstLine="940"/>
        <w:jc w:val="both"/>
        <w:rPr>
          <w:rStyle w:val="Ninguno"/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</w:p>
    <w:p w14:paraId="578A867F" w14:textId="77777777" w:rsidR="00963E81" w:rsidRDefault="00760E0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ind w:firstLine="940"/>
        <w:jc w:val="both"/>
        <w:rPr>
          <w:rStyle w:val="Ninguno"/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Al vencimiento </w:t>
      </w:r>
      <w:proofErr w:type="spellStart"/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despu</w:t>
      </w:r>
      <w:proofErr w:type="spellEnd"/>
      <w:r>
        <w:rPr>
          <w:rStyle w:val="Ninguno"/>
          <w:rFonts w:ascii="Century Gothic" w:hAnsi="Century Gothic"/>
          <w:sz w:val="26"/>
          <w:szCs w:val="26"/>
          <w:shd w:val="clear" w:color="auto" w:fill="FFFFFF"/>
          <w:lang w:val="fr-FR"/>
        </w:rPr>
        <w:t>é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  <w:lang w:val="pt-PT"/>
        </w:rPr>
        <w:t>s de 5 a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ñ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  <w:lang w:val="pt-PT"/>
        </w:rPr>
        <w:t>os.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 </w:t>
      </w:r>
    </w:p>
    <w:p w14:paraId="78568F26" w14:textId="77777777" w:rsidR="00963E81" w:rsidRDefault="00760E0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jc w:val="both"/>
        <w:rPr>
          <w:rStyle w:val="Ninguno"/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 </w:t>
      </w:r>
    </w:p>
    <w:p w14:paraId="2BBE9CEB" w14:textId="77777777" w:rsidR="00963E81" w:rsidRDefault="00760E0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jc w:val="both"/>
        <w:rPr>
          <w:rStyle w:val="Ninguno"/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  <w:proofErr w:type="gramStart"/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¿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Con que facultad la </w:t>
      </w:r>
      <w:proofErr w:type="spellStart"/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Sria</w:t>
      </w:r>
      <w:proofErr w:type="spellEnd"/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.</w:t>
      </w:r>
      <w:proofErr w:type="gramEnd"/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 Sandra Guti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  <w:lang w:val="fr-FR"/>
        </w:rPr>
        <w:t>é</w:t>
      </w:r>
      <w:proofErr w:type="spellStart"/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rrez</w:t>
      </w:r>
      <w:proofErr w:type="spellEnd"/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 Fierro, violenta la regulaci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ó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n estatal pidiendo la renovaci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ó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n del RVOE 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a cambio de permitirles adherirse al nuevo Plan de Trabajo 2023?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 </w:t>
      </w:r>
    </w:p>
    <w:p w14:paraId="4A969D71" w14:textId="77777777" w:rsidR="00963E81" w:rsidRDefault="00760E0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jc w:val="both"/>
        <w:rPr>
          <w:rStyle w:val="Ninguno"/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 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Es obvio que: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 </w:t>
      </w:r>
    </w:p>
    <w:p w14:paraId="0F22C920" w14:textId="77777777" w:rsidR="00963E81" w:rsidRDefault="00760E0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jc w:val="both"/>
        <w:rPr>
          <w:rStyle w:val="Ninguno"/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La </w:t>
      </w:r>
      <w:proofErr w:type="spellStart"/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Sria</w:t>
      </w:r>
      <w:proofErr w:type="spellEnd"/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. Sandra Guti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  <w:lang w:val="fr-FR"/>
        </w:rPr>
        <w:t>é</w:t>
      </w:r>
      <w:proofErr w:type="spellStart"/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rrez</w:t>
      </w:r>
      <w:proofErr w:type="spellEnd"/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 Fierro a decisi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ó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n propia ha decidido bloquear </w:t>
      </w:r>
      <w:proofErr w:type="spellStart"/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tambi</w:t>
      </w:r>
      <w:proofErr w:type="spellEnd"/>
      <w:r>
        <w:rPr>
          <w:rStyle w:val="Ninguno"/>
          <w:rFonts w:ascii="Century Gothic" w:hAnsi="Century Gothic"/>
          <w:sz w:val="26"/>
          <w:szCs w:val="26"/>
          <w:shd w:val="clear" w:color="auto" w:fill="FFFFFF"/>
          <w:lang w:val="fr-FR"/>
        </w:rPr>
        <w:t>é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n en las prep</w:t>
      </w:r>
      <w:r>
        <w:rPr>
          <w:noProof/>
        </w:rPr>
        <w:drawing>
          <wp:anchor distT="152400" distB="152400" distL="152400" distR="152400" simplePos="0" relativeHeight="251664384" behindDoc="0" locked="0" layoutInCell="1" allowOverlap="1" wp14:anchorId="3B454C35" wp14:editId="6C895A81">
            <wp:simplePos x="0" y="0"/>
            <wp:positionH relativeFrom="page">
              <wp:posOffset>831164</wp:posOffset>
            </wp:positionH>
            <wp:positionV relativeFrom="page">
              <wp:posOffset>5610715</wp:posOffset>
            </wp:positionV>
            <wp:extent cx="2877236" cy="383631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n 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7236" cy="38363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aratorias particulares del estado su integraci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ó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n al nuevo Plan de Trabajo 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2023.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 </w:t>
      </w:r>
    </w:p>
    <w:p w14:paraId="448A98A2" w14:textId="77777777" w:rsidR="00963E81" w:rsidRDefault="00760E0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jc w:val="both"/>
        <w:rPr>
          <w:rStyle w:val="Ninguno"/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Es claro que la </w:t>
      </w:r>
      <w:proofErr w:type="spellStart"/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Sria</w:t>
      </w:r>
      <w:proofErr w:type="spellEnd"/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.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  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  <w:lang w:val="de-DE"/>
        </w:rPr>
        <w:t>Guti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  <w:lang w:val="fr-FR"/>
        </w:rPr>
        <w:t>é</w:t>
      </w:r>
      <w:proofErr w:type="spellStart"/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rrez</w:t>
      </w:r>
      <w:proofErr w:type="spellEnd"/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 Fierro ha cometido el delito de 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¨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Desobediencia de un Mandato Legitimo de Autoridad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” 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lo que sin duda debe tener repercusiones jur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í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dicas sobre la funcionaria en menci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ó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n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  <w:lang w:val="en-US"/>
        </w:rPr>
        <w:t>, as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í 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como de sus subalternos responsables.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 </w:t>
      </w:r>
    </w:p>
    <w:p w14:paraId="140E47AF" w14:textId="77777777" w:rsidR="00963E81" w:rsidRDefault="00760E0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jc w:val="both"/>
        <w:rPr>
          <w:rStyle w:val="Ninguno"/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  <w:r>
        <w:rPr>
          <w:rStyle w:val="Ninguno"/>
          <w:rFonts w:ascii="Century Gothic" w:eastAsia="Century Gothic" w:hAnsi="Century Gothic" w:cs="Century Gothic"/>
          <w:noProof/>
          <w:sz w:val="26"/>
          <w:szCs w:val="26"/>
          <w:shd w:val="clear" w:color="auto" w:fill="FFFFFF"/>
        </w:rPr>
        <w:drawing>
          <wp:anchor distT="152400" distB="152400" distL="152400" distR="152400" simplePos="0" relativeHeight="251659264" behindDoc="0" locked="0" layoutInCell="1" allowOverlap="1" wp14:anchorId="6C61EB1D" wp14:editId="0385B93D">
            <wp:simplePos x="0" y="0"/>
            <wp:positionH relativeFrom="margin">
              <wp:posOffset>2799714</wp:posOffset>
            </wp:positionH>
            <wp:positionV relativeFrom="line">
              <wp:posOffset>291320</wp:posOffset>
            </wp:positionV>
            <wp:extent cx="2895457" cy="386061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95457" cy="38606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2E0CD55" w14:textId="77777777" w:rsidR="00963E81" w:rsidRDefault="00963E81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jc w:val="both"/>
        <w:rPr>
          <w:rStyle w:val="Ninguno"/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</w:p>
    <w:p w14:paraId="0531F7AB" w14:textId="77777777" w:rsidR="00963E81" w:rsidRDefault="00760E0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89" w:lineRule="atLeast"/>
        <w:jc w:val="both"/>
        <w:rPr>
          <w:rStyle w:val="Ninguno"/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Style w:val="Ninguno"/>
          <w:rFonts w:ascii="Helvetica" w:hAnsi="Helvetica"/>
          <w:sz w:val="32"/>
          <w:szCs w:val="32"/>
          <w:shd w:val="clear" w:color="auto" w:fill="FFFFFF"/>
        </w:rPr>
        <w:t> </w:t>
      </w:r>
    </w:p>
    <w:p w14:paraId="68F72108" w14:textId="77777777" w:rsidR="00963E81" w:rsidRDefault="00760E0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jc w:val="both"/>
        <w:rPr>
          <w:rStyle w:val="Ninguno"/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Por lo anteriormente expuesto, con fundamento en lo dispuesto por los art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í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culos 68 fracci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ó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n I, de la Constituci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ó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n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  <w:lang w:val="de-DE"/>
        </w:rPr>
        <w:t xml:space="preserve"> Pol</w:t>
      </w:r>
      <w:proofErr w:type="spellStart"/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í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tica</w:t>
      </w:r>
      <w:proofErr w:type="spellEnd"/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 del Estado de Chihuahua, 167 fracci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ó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n I, de la Ley Org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á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nica del Poder Legislativo; as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í 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como los numerales 75 y 76 del Reglamento Int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erior y de Pr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á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cticas Parlamentarias del Poder Legislativo, someto a consideraci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ó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n de esta Honorable Asamblea el siguiente proyecto de:</w:t>
      </w:r>
    </w:p>
    <w:p w14:paraId="6BBB0C6E" w14:textId="77777777" w:rsidR="00963E81" w:rsidRDefault="00963E81">
      <w:pPr>
        <w:pStyle w:val="CuerpoAA"/>
        <w:spacing w:after="0" w:line="360" w:lineRule="auto"/>
        <w:jc w:val="center"/>
        <w:rPr>
          <w:rStyle w:val="Ninguno"/>
          <w:b/>
          <w:bCs/>
          <w:sz w:val="26"/>
          <w:szCs w:val="26"/>
        </w:rPr>
      </w:pPr>
    </w:p>
    <w:p w14:paraId="01D8D565" w14:textId="77777777" w:rsidR="00963E81" w:rsidRDefault="00760E07">
      <w:pPr>
        <w:pStyle w:val="CuerpoAA"/>
        <w:spacing w:after="0" w:line="360" w:lineRule="auto"/>
        <w:jc w:val="center"/>
        <w:rPr>
          <w:rStyle w:val="Ninguno"/>
          <w:b/>
          <w:bCs/>
          <w:sz w:val="26"/>
          <w:szCs w:val="26"/>
        </w:rPr>
      </w:pPr>
      <w:r>
        <w:rPr>
          <w:rStyle w:val="Ninguno"/>
          <w:b/>
          <w:bCs/>
          <w:sz w:val="26"/>
          <w:szCs w:val="26"/>
        </w:rPr>
        <w:t>Proposición con carácter de:</w:t>
      </w:r>
    </w:p>
    <w:p w14:paraId="767F39DD" w14:textId="77777777" w:rsidR="00963E81" w:rsidRDefault="00760E07">
      <w:pPr>
        <w:pStyle w:val="CuerpoAA"/>
        <w:spacing w:after="0" w:line="360" w:lineRule="auto"/>
        <w:jc w:val="center"/>
        <w:rPr>
          <w:rStyle w:val="Ninguno"/>
          <w:b/>
          <w:bCs/>
          <w:sz w:val="26"/>
          <w:szCs w:val="26"/>
        </w:rPr>
      </w:pPr>
      <w:r>
        <w:rPr>
          <w:rStyle w:val="Ninguno"/>
          <w:b/>
          <w:bCs/>
          <w:sz w:val="26"/>
          <w:szCs w:val="26"/>
        </w:rPr>
        <w:t>PUNTO DE ACUERDO:</w:t>
      </w:r>
    </w:p>
    <w:p w14:paraId="09DBB9A5" w14:textId="77777777" w:rsidR="00963E81" w:rsidRDefault="00760E07">
      <w:pPr>
        <w:pStyle w:val="CuerpoB"/>
        <w:spacing w:after="160" w:line="360" w:lineRule="auto"/>
        <w:jc w:val="both"/>
        <w:rPr>
          <w:rStyle w:val="Ninguno"/>
          <w:rFonts w:ascii="Century Gothic" w:eastAsia="Century Gothic" w:hAnsi="Century Gothic" w:cs="Century Gothic"/>
          <w:b/>
          <w:bCs/>
          <w:sz w:val="26"/>
          <w:szCs w:val="26"/>
        </w:rPr>
      </w:pPr>
      <w:r>
        <w:rPr>
          <w:rStyle w:val="Ninguno"/>
          <w:rFonts w:ascii="Century Gothic" w:hAnsi="Century Gothic"/>
          <w:b/>
          <w:bCs/>
          <w:sz w:val="26"/>
          <w:szCs w:val="26"/>
        </w:rPr>
        <w:t xml:space="preserve">UNICO. 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 xml:space="preserve">–  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La Sexag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é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sima S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é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 xml:space="preserve">ptima Legislatura del H. Congreso del Estado </w:t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3C201CD2" wp14:editId="36FE7EF4">
            <wp:simplePos x="0" y="0"/>
            <wp:positionH relativeFrom="page">
              <wp:posOffset>815587</wp:posOffset>
            </wp:positionH>
            <wp:positionV relativeFrom="page">
              <wp:posOffset>1142129</wp:posOffset>
            </wp:positionV>
            <wp:extent cx="3070613" cy="409415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n 3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0613" cy="4094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1312" behindDoc="0" locked="0" layoutInCell="1" allowOverlap="1" wp14:anchorId="5C59283C" wp14:editId="63697E94">
            <wp:simplePos x="0" y="0"/>
            <wp:positionH relativeFrom="page">
              <wp:posOffset>4010682</wp:posOffset>
            </wp:positionH>
            <wp:positionV relativeFrom="page">
              <wp:posOffset>1142129</wp:posOffset>
            </wp:positionV>
            <wp:extent cx="3083152" cy="411087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4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83152" cy="41108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2336" behindDoc="0" locked="0" layoutInCell="1" allowOverlap="1" wp14:anchorId="6129EC79" wp14:editId="2061CFB3">
            <wp:simplePos x="0" y="0"/>
            <wp:positionH relativeFrom="page">
              <wp:posOffset>815587</wp:posOffset>
            </wp:positionH>
            <wp:positionV relativeFrom="page">
              <wp:posOffset>5545694</wp:posOffset>
            </wp:positionV>
            <wp:extent cx="3040269" cy="405369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5.jpe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0269" cy="40536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3360" behindDoc="0" locked="0" layoutInCell="1" allowOverlap="1" wp14:anchorId="6369D586" wp14:editId="6E316B2A">
            <wp:simplePos x="0" y="0"/>
            <wp:positionH relativeFrom="page">
              <wp:posOffset>4218477</wp:posOffset>
            </wp:positionH>
            <wp:positionV relativeFrom="page">
              <wp:posOffset>5545694</wp:posOffset>
            </wp:positionV>
            <wp:extent cx="3040270" cy="405369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.jpe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0270" cy="40536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/>
          <w:bCs/>
          <w:sz w:val="26"/>
          <w:szCs w:val="26"/>
        </w:rPr>
        <w:t>de Chihuahua, exhorta</w:t>
      </w:r>
      <w:r>
        <w:rPr>
          <w:rStyle w:val="Ninguno"/>
          <w:rFonts w:ascii="Century Gothic" w:hAnsi="Century Gothic"/>
          <w:sz w:val="26"/>
          <w:szCs w:val="26"/>
        </w:rPr>
        <w:t xml:space="preserve"> 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a</w:t>
      </w:r>
      <w:r>
        <w:rPr>
          <w:rStyle w:val="Ninguno"/>
          <w:rFonts w:ascii="Century Gothic" w:hAnsi="Century Gothic"/>
          <w:sz w:val="26"/>
          <w:szCs w:val="26"/>
        </w:rPr>
        <w:t xml:space="preserve"> 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 xml:space="preserve">la </w:t>
      </w:r>
      <w:proofErr w:type="gramStart"/>
      <w:r>
        <w:rPr>
          <w:rStyle w:val="Ninguno"/>
          <w:rFonts w:ascii="Century Gothic" w:hAnsi="Century Gothic"/>
          <w:b/>
          <w:bCs/>
          <w:sz w:val="26"/>
          <w:szCs w:val="26"/>
        </w:rPr>
        <w:t>Secretaria</w:t>
      </w:r>
      <w:proofErr w:type="gramEnd"/>
      <w:r>
        <w:rPr>
          <w:rStyle w:val="Ninguno"/>
          <w:rFonts w:ascii="Century Gothic" w:hAnsi="Century Gothic"/>
          <w:b/>
          <w:bCs/>
          <w:sz w:val="26"/>
          <w:szCs w:val="26"/>
        </w:rPr>
        <w:t xml:space="preserve"> de Educaci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ó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n y Deporte Sandra Elena Guti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é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rrez Fierro a que comparezca ante este pleno con la finalidad de que explique los motivos y fundamentos que la llevaron a violen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tar el acuerdo oficial que instru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í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a de manera obligatoria para todo el pa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í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s sobre la adhesi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ó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n al Plan de Trabajo 2023 de la Nueva Escuela Mexicana</w:t>
      </w:r>
    </w:p>
    <w:p w14:paraId="4D6D97C7" w14:textId="77777777" w:rsidR="00963E81" w:rsidRDefault="00760E07">
      <w:pPr>
        <w:pStyle w:val="CuerpoB"/>
        <w:spacing w:after="160" w:line="360" w:lineRule="auto"/>
        <w:jc w:val="both"/>
        <w:rPr>
          <w:rStyle w:val="Ninguno"/>
          <w:rFonts w:ascii="Century Gothic" w:eastAsia="Century Gothic" w:hAnsi="Century Gothic" w:cs="Century Gothic"/>
          <w:sz w:val="26"/>
          <w:szCs w:val="26"/>
        </w:rPr>
      </w:pPr>
      <w:r>
        <w:rPr>
          <w:rStyle w:val="Ninguno"/>
          <w:rFonts w:ascii="Century Gothic" w:hAnsi="Century Gothic"/>
          <w:sz w:val="26"/>
          <w:szCs w:val="26"/>
        </w:rPr>
        <w:t>D A D O en el recinto oficial del Poder Legislativo, a los 26 d</w:t>
      </w:r>
      <w:r>
        <w:rPr>
          <w:rStyle w:val="Ninguno"/>
          <w:rFonts w:ascii="Century Gothic" w:hAnsi="Century Gothic"/>
          <w:sz w:val="26"/>
          <w:szCs w:val="26"/>
        </w:rPr>
        <w:t>í</w:t>
      </w:r>
      <w:r>
        <w:rPr>
          <w:rStyle w:val="Ninguno"/>
          <w:rFonts w:ascii="Century Gothic" w:hAnsi="Century Gothic"/>
          <w:sz w:val="26"/>
          <w:szCs w:val="26"/>
        </w:rPr>
        <w:t>as del mes de septiembre de dos mil veintitr</w:t>
      </w:r>
      <w:r>
        <w:rPr>
          <w:rStyle w:val="Ninguno"/>
          <w:rFonts w:ascii="Century Gothic" w:hAnsi="Century Gothic"/>
          <w:sz w:val="26"/>
          <w:szCs w:val="26"/>
        </w:rPr>
        <w:t>é</w:t>
      </w:r>
      <w:r>
        <w:rPr>
          <w:rStyle w:val="Ninguno"/>
          <w:rFonts w:ascii="Century Gothic" w:hAnsi="Century Gothic"/>
          <w:sz w:val="26"/>
          <w:szCs w:val="26"/>
        </w:rPr>
        <w:t>s.</w:t>
      </w:r>
    </w:p>
    <w:p w14:paraId="006486E9" w14:textId="77777777" w:rsidR="00963E81" w:rsidRDefault="00760E07">
      <w:pPr>
        <w:pStyle w:val="CuerpoAA"/>
        <w:spacing w:after="0" w:line="360" w:lineRule="auto"/>
        <w:jc w:val="center"/>
        <w:rPr>
          <w:rStyle w:val="Ninguno"/>
          <w:b/>
          <w:bCs/>
          <w:sz w:val="26"/>
          <w:szCs w:val="26"/>
        </w:rPr>
      </w:pPr>
      <w:r>
        <w:rPr>
          <w:rStyle w:val="Ninguno"/>
          <w:b/>
          <w:bCs/>
          <w:sz w:val="26"/>
          <w:szCs w:val="26"/>
        </w:rPr>
        <w:t>ATENTAMENTE</w:t>
      </w:r>
    </w:p>
    <w:p w14:paraId="2B98556A" w14:textId="77777777" w:rsidR="00963E81" w:rsidRDefault="00963E81">
      <w:pPr>
        <w:pStyle w:val="CuerpoAA"/>
        <w:spacing w:after="0" w:line="360" w:lineRule="auto"/>
        <w:jc w:val="center"/>
        <w:rPr>
          <w:rStyle w:val="Ninguno"/>
          <w:b/>
          <w:bCs/>
          <w:sz w:val="26"/>
          <w:szCs w:val="26"/>
        </w:rPr>
      </w:pPr>
    </w:p>
    <w:p w14:paraId="0E1182E7" w14:textId="77777777" w:rsidR="00963E81" w:rsidRDefault="00760E07">
      <w:pPr>
        <w:pStyle w:val="CuerpoAA"/>
        <w:spacing w:after="0" w:line="360" w:lineRule="auto"/>
        <w:jc w:val="center"/>
        <w:rPr>
          <w:rStyle w:val="Ninguno"/>
          <w:b/>
          <w:bCs/>
          <w:sz w:val="26"/>
          <w:szCs w:val="26"/>
        </w:rPr>
      </w:pPr>
      <w:r>
        <w:rPr>
          <w:rStyle w:val="Ninguno"/>
          <w:b/>
          <w:bCs/>
          <w:sz w:val="26"/>
          <w:szCs w:val="26"/>
        </w:rPr>
        <w:t xml:space="preserve">GRUPO PARLAMENTARIO DE MORENA </w:t>
      </w:r>
    </w:p>
    <w:p w14:paraId="50D78D0B" w14:textId="77777777" w:rsidR="00963E81" w:rsidRDefault="00963E81">
      <w:pPr>
        <w:pStyle w:val="CuerpoAA"/>
        <w:spacing w:after="0" w:line="360" w:lineRule="auto"/>
        <w:jc w:val="center"/>
        <w:rPr>
          <w:rStyle w:val="Ninguno"/>
          <w:b/>
          <w:bCs/>
          <w:sz w:val="26"/>
          <w:szCs w:val="26"/>
        </w:rPr>
      </w:pPr>
    </w:p>
    <w:p w14:paraId="784AB084" w14:textId="77777777" w:rsidR="00963E81" w:rsidRDefault="00963E81">
      <w:pPr>
        <w:pStyle w:val="CuerpoAA"/>
        <w:spacing w:after="0" w:line="360" w:lineRule="auto"/>
        <w:jc w:val="center"/>
        <w:rPr>
          <w:rStyle w:val="Ninguno"/>
          <w:b/>
          <w:bCs/>
          <w:sz w:val="26"/>
          <w:szCs w:val="26"/>
        </w:rPr>
      </w:pPr>
    </w:p>
    <w:tbl>
      <w:tblPr>
        <w:tblStyle w:val="TableNormal"/>
        <w:tblW w:w="902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4362"/>
      </w:tblGrid>
      <w:tr w:rsidR="00963E81" w14:paraId="16FA79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0"/>
          <w:jc w:val="center"/>
        </w:trPr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2A9C4" w14:textId="77777777" w:rsidR="00963E81" w:rsidRDefault="00963E81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</w:p>
          <w:p w14:paraId="3817C11C" w14:textId="77777777" w:rsidR="00963E81" w:rsidRDefault="00963E81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</w:p>
          <w:p w14:paraId="02582126" w14:textId="77777777" w:rsidR="00963E81" w:rsidRDefault="00760E07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>________________________________</w:t>
            </w:r>
          </w:p>
          <w:p w14:paraId="09FC5758" w14:textId="77777777" w:rsidR="00963E81" w:rsidRDefault="00760E07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 xml:space="preserve">DIP. MARIA ANTONIETA PEREZ REYES </w:t>
            </w:r>
          </w:p>
          <w:p w14:paraId="30AF88B7" w14:textId="77777777" w:rsidR="00963E81" w:rsidRDefault="00760E07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 xml:space="preserve"> </w:t>
            </w:r>
          </w:p>
          <w:p w14:paraId="591C925C" w14:textId="77777777" w:rsidR="00963E81" w:rsidRDefault="00760E07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 xml:space="preserve"> </w:t>
            </w:r>
          </w:p>
          <w:p w14:paraId="3827C5BA" w14:textId="77777777" w:rsidR="00963E81" w:rsidRDefault="00760E07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 xml:space="preserve"> 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93ABF" w14:textId="77777777" w:rsidR="00963E81" w:rsidRDefault="00963E81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</w:p>
          <w:p w14:paraId="70AFAAD8" w14:textId="77777777" w:rsidR="00963E81" w:rsidRDefault="00963E81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</w:p>
          <w:p w14:paraId="1E3A0B2B" w14:textId="77777777" w:rsidR="00963E81" w:rsidRDefault="00760E07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>_______________________________</w:t>
            </w:r>
          </w:p>
          <w:p w14:paraId="33CB3D46" w14:textId="77777777" w:rsidR="00963E81" w:rsidRDefault="00760E07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>DIP CUAUHTÉMOC ESTRADA SOTELO</w:t>
            </w:r>
          </w:p>
        </w:tc>
      </w:tr>
      <w:tr w:rsidR="00963E81" w14:paraId="5F931A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0"/>
          <w:jc w:val="center"/>
        </w:trPr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C54C5" w14:textId="77777777" w:rsidR="00963E81" w:rsidRDefault="00963E81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</w:p>
          <w:p w14:paraId="4E1CBC38" w14:textId="77777777" w:rsidR="00963E81" w:rsidRDefault="00963E81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</w:p>
          <w:p w14:paraId="3F6D8217" w14:textId="77777777" w:rsidR="00963E81" w:rsidRDefault="00963E81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</w:p>
          <w:p w14:paraId="67248CB6" w14:textId="77777777" w:rsidR="00963E81" w:rsidRDefault="00963E81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</w:p>
          <w:p w14:paraId="00371297" w14:textId="77777777" w:rsidR="00963E81" w:rsidRDefault="00760E07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>________________________________</w:t>
            </w:r>
          </w:p>
          <w:p w14:paraId="5BD0D09E" w14:textId="77777777" w:rsidR="00963E81" w:rsidRDefault="00760E07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>DIP. LETICIA ORTEGA MAYNEZ</w:t>
            </w:r>
          </w:p>
          <w:p w14:paraId="74E02C37" w14:textId="77777777" w:rsidR="00963E81" w:rsidRDefault="00760E07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 xml:space="preserve"> </w:t>
            </w:r>
          </w:p>
          <w:p w14:paraId="570D3B02" w14:textId="77777777" w:rsidR="00963E81" w:rsidRDefault="00760E07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 xml:space="preserve"> </w:t>
            </w:r>
          </w:p>
          <w:p w14:paraId="319D8D79" w14:textId="77777777" w:rsidR="00963E81" w:rsidRDefault="00760E07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 xml:space="preserve"> </w:t>
            </w:r>
          </w:p>
          <w:p w14:paraId="04493B52" w14:textId="77777777" w:rsidR="00963E81" w:rsidRDefault="00760E07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 xml:space="preserve"> 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55C89" w14:textId="77777777" w:rsidR="00963E81" w:rsidRDefault="00963E81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</w:p>
          <w:p w14:paraId="196B9989" w14:textId="77777777" w:rsidR="00963E81" w:rsidRDefault="00963E81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</w:p>
          <w:p w14:paraId="4FEDE539" w14:textId="77777777" w:rsidR="00963E81" w:rsidRDefault="00963E81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</w:p>
          <w:p w14:paraId="747FAE58" w14:textId="77777777" w:rsidR="00963E81" w:rsidRDefault="00963E81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</w:p>
          <w:p w14:paraId="615062B9" w14:textId="77777777" w:rsidR="00963E81" w:rsidRDefault="00760E07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>_______________________________</w:t>
            </w:r>
          </w:p>
          <w:p w14:paraId="63E83DAE" w14:textId="77777777" w:rsidR="00963E81" w:rsidRDefault="00760E07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>DIP. BENJAMÍN CARRERA CHÁVEZ</w:t>
            </w:r>
          </w:p>
        </w:tc>
      </w:tr>
      <w:tr w:rsidR="00963E81" w14:paraId="0C980F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0"/>
          <w:jc w:val="center"/>
        </w:trPr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59B06" w14:textId="77777777" w:rsidR="00963E81" w:rsidRDefault="00963E81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</w:p>
          <w:p w14:paraId="39F909D9" w14:textId="77777777" w:rsidR="00963E81" w:rsidRDefault="00963E81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</w:p>
          <w:p w14:paraId="21FBAD6A" w14:textId="77777777" w:rsidR="00963E81" w:rsidRDefault="00963E81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</w:p>
          <w:p w14:paraId="4F387E58" w14:textId="77777777" w:rsidR="00963E81" w:rsidRDefault="00760E07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>________________________________</w:t>
            </w:r>
          </w:p>
          <w:p w14:paraId="4553D0B5" w14:textId="77777777" w:rsidR="00963E81" w:rsidRDefault="00760E07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>DIP. DAVID OSCAR CASTREJ</w:t>
            </w: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>Ó</w:t>
            </w: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>N RIVAS</w:t>
            </w:r>
          </w:p>
          <w:p w14:paraId="3B7A8852" w14:textId="77777777" w:rsidR="00963E81" w:rsidRDefault="00760E07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 xml:space="preserve"> </w:t>
            </w:r>
          </w:p>
          <w:p w14:paraId="66CC8016" w14:textId="77777777" w:rsidR="00963E81" w:rsidRDefault="00760E07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 xml:space="preserve"> </w:t>
            </w:r>
          </w:p>
          <w:p w14:paraId="4E5AC513" w14:textId="77777777" w:rsidR="00963E81" w:rsidRDefault="00760E07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 xml:space="preserve"> </w:t>
            </w:r>
          </w:p>
          <w:p w14:paraId="0B475820" w14:textId="77777777" w:rsidR="00963E81" w:rsidRDefault="00760E07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 xml:space="preserve"> 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C7E85" w14:textId="77777777" w:rsidR="00963E81" w:rsidRDefault="00963E81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</w:p>
          <w:p w14:paraId="395E8551" w14:textId="77777777" w:rsidR="00963E81" w:rsidRDefault="00963E81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</w:p>
          <w:p w14:paraId="7A2D3576" w14:textId="77777777" w:rsidR="00963E81" w:rsidRDefault="00963E81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</w:p>
          <w:p w14:paraId="3368E32F" w14:textId="77777777" w:rsidR="00963E81" w:rsidRDefault="00760E07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>_______________________________</w:t>
            </w:r>
          </w:p>
          <w:p w14:paraId="59E04A87" w14:textId="77777777" w:rsidR="00963E81" w:rsidRDefault="00760E07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>DIP. GUSTAVO DE LA ROSA HICKERSON</w:t>
            </w:r>
          </w:p>
        </w:tc>
      </w:tr>
      <w:tr w:rsidR="00963E81" w14:paraId="51DE4B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0"/>
          <w:jc w:val="center"/>
        </w:trPr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E82F8" w14:textId="77777777" w:rsidR="00963E81" w:rsidRDefault="00963E81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</w:p>
          <w:p w14:paraId="1C132822" w14:textId="77777777" w:rsidR="00963E81" w:rsidRDefault="00963E81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</w:p>
          <w:p w14:paraId="25F75122" w14:textId="77777777" w:rsidR="00963E81" w:rsidRDefault="00963E81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</w:p>
          <w:p w14:paraId="1BF04259" w14:textId="77777777" w:rsidR="00963E81" w:rsidRDefault="00760E07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>________________________________</w:t>
            </w:r>
          </w:p>
          <w:p w14:paraId="6B2DFE43" w14:textId="77777777" w:rsidR="00963E81" w:rsidRDefault="00760E07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>DIP. ILSE AM</w:t>
            </w: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>É</w:t>
            </w: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>RICA GARC</w:t>
            </w: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>Í</w:t>
            </w: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>A SOTO</w:t>
            </w:r>
          </w:p>
          <w:p w14:paraId="5E803771" w14:textId="77777777" w:rsidR="00963E81" w:rsidRDefault="00760E07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 xml:space="preserve"> </w:t>
            </w:r>
          </w:p>
          <w:p w14:paraId="77DBC17D" w14:textId="77777777" w:rsidR="00963E81" w:rsidRDefault="00760E07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 xml:space="preserve"> </w:t>
            </w:r>
          </w:p>
          <w:p w14:paraId="449AD7A3" w14:textId="77777777" w:rsidR="00963E81" w:rsidRDefault="00760E07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 xml:space="preserve"> </w:t>
            </w:r>
          </w:p>
          <w:p w14:paraId="034F728B" w14:textId="77777777" w:rsidR="00963E81" w:rsidRDefault="00760E07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 xml:space="preserve"> 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9E84F" w14:textId="77777777" w:rsidR="00963E81" w:rsidRDefault="00963E81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</w:p>
          <w:p w14:paraId="3D81DFD1" w14:textId="77777777" w:rsidR="00963E81" w:rsidRDefault="00963E81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</w:p>
          <w:p w14:paraId="3A74197C" w14:textId="77777777" w:rsidR="00963E81" w:rsidRDefault="00963E81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</w:p>
          <w:p w14:paraId="13028B9B" w14:textId="77777777" w:rsidR="00963E81" w:rsidRDefault="00760E07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>_______________________________</w:t>
            </w:r>
          </w:p>
          <w:p w14:paraId="63B27FD0" w14:textId="77777777" w:rsidR="00963E81" w:rsidRDefault="00760E07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>DIP. MAGDALENA RENTERÍA PÉREZ</w:t>
            </w:r>
          </w:p>
        </w:tc>
      </w:tr>
      <w:tr w:rsidR="00963E81" w14:paraId="6705E7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0"/>
          <w:jc w:val="center"/>
        </w:trPr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06BEB" w14:textId="77777777" w:rsidR="00963E81" w:rsidRDefault="00760E07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>________________________________</w:t>
            </w:r>
          </w:p>
          <w:p w14:paraId="0908F708" w14:textId="77777777" w:rsidR="00963E81" w:rsidRDefault="00760E07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>DIP. JAEL ARG</w:t>
            </w: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>Ü</w:t>
            </w: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>ELLES D</w:t>
            </w: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>Í</w:t>
            </w: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>AZ</w:t>
            </w:r>
          </w:p>
          <w:p w14:paraId="37F9AD85" w14:textId="77777777" w:rsidR="00963E81" w:rsidRDefault="00760E07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 xml:space="preserve"> </w:t>
            </w:r>
          </w:p>
          <w:p w14:paraId="0082A954" w14:textId="77777777" w:rsidR="00963E81" w:rsidRDefault="00760E07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 xml:space="preserve"> </w:t>
            </w:r>
          </w:p>
          <w:p w14:paraId="2FA69F1C" w14:textId="77777777" w:rsidR="00963E81" w:rsidRDefault="00760E07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 xml:space="preserve"> 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2B35E" w14:textId="77777777" w:rsidR="00963E81" w:rsidRDefault="00760E07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>_______________________________</w:t>
            </w:r>
          </w:p>
          <w:p w14:paraId="0217D2FD" w14:textId="77777777" w:rsidR="00963E81" w:rsidRDefault="00760E07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>DIP. OSCAR DANIEL AVITIA ARELLANES</w:t>
            </w:r>
          </w:p>
        </w:tc>
      </w:tr>
      <w:tr w:rsidR="00963E81" w14:paraId="27409C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/>
          <w:jc w:val="center"/>
        </w:trPr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7820E" w14:textId="77777777" w:rsidR="00963E81" w:rsidRDefault="00760E07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>________________________________</w:t>
            </w:r>
          </w:p>
          <w:p w14:paraId="17654415" w14:textId="77777777" w:rsidR="00963E81" w:rsidRDefault="00760E07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>DIP. ROSANA DÍAZ REYES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189CF" w14:textId="77777777" w:rsidR="00963E81" w:rsidRDefault="00760E07">
            <w:pPr>
              <w:pStyle w:val="Cuerpo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 xml:space="preserve"> </w:t>
            </w:r>
          </w:p>
        </w:tc>
      </w:tr>
    </w:tbl>
    <w:p w14:paraId="74B412E2" w14:textId="77777777" w:rsidR="00963E81" w:rsidRDefault="00963E81">
      <w:pPr>
        <w:pStyle w:val="CuerpoAA"/>
        <w:widowControl w:val="0"/>
        <w:spacing w:after="0" w:line="240" w:lineRule="auto"/>
        <w:jc w:val="center"/>
      </w:pPr>
    </w:p>
    <w:sectPr w:rsidR="00963E8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51938" w14:textId="77777777" w:rsidR="00000000" w:rsidRDefault="00760E07">
      <w:r>
        <w:separator/>
      </w:r>
    </w:p>
  </w:endnote>
  <w:endnote w:type="continuationSeparator" w:id="0">
    <w:p w14:paraId="64D6491F" w14:textId="77777777" w:rsidR="00000000" w:rsidRDefault="0076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roman"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4290" w14:textId="77777777" w:rsidR="00963E81" w:rsidRDefault="00963E81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92344" w14:textId="77777777" w:rsidR="00963E81" w:rsidRDefault="00760E07">
      <w:r>
        <w:separator/>
      </w:r>
    </w:p>
  </w:footnote>
  <w:footnote w:type="continuationSeparator" w:id="0">
    <w:p w14:paraId="0AE52BF8" w14:textId="77777777" w:rsidR="00963E81" w:rsidRDefault="00760E07">
      <w:r>
        <w:continuationSeparator/>
      </w:r>
    </w:p>
  </w:footnote>
  <w:footnote w:type="continuationNotice" w:id="1">
    <w:p w14:paraId="35C769B4" w14:textId="77777777" w:rsidR="00963E81" w:rsidRDefault="00963E81"/>
  </w:footnote>
  <w:footnote w:id="2">
    <w:p w14:paraId="100EB228" w14:textId="77777777" w:rsidR="00963E81" w:rsidRDefault="00760E07">
      <w:pPr>
        <w:pStyle w:val="Textonotapie"/>
      </w:pPr>
      <w:r>
        <w:rPr>
          <w:rStyle w:val="Ninguno"/>
          <w:rFonts w:ascii="Century Gothic" w:eastAsia="Century Gothic" w:hAnsi="Century Gothic" w:cs="Century Gothic"/>
          <w:color w:val="212121"/>
          <w:sz w:val="26"/>
          <w:szCs w:val="26"/>
          <w:u w:color="212121"/>
          <w:shd w:val="clear" w:color="auto" w:fill="FFFFFF"/>
          <w:vertAlign w:val="superscript"/>
        </w:rPr>
        <w:footnoteRef/>
      </w:r>
      <w:r>
        <w:rPr>
          <w:rStyle w:val="Ninguno"/>
          <w:lang w:val="en-US"/>
        </w:rPr>
        <w:t xml:space="preserve"> </w:t>
      </w:r>
      <w:r>
        <w:rPr>
          <w:rStyle w:val="NingunoA"/>
        </w:rPr>
        <w:t>Dicho acuerdo fue suplido por acuerdo secretarial 09/08/23</w:t>
      </w:r>
    </w:p>
    <w:p w14:paraId="1ED57124" w14:textId="77777777" w:rsidR="00963E81" w:rsidRDefault="00760E07">
      <w:pPr>
        <w:pStyle w:val="Textonotapie"/>
      </w:pPr>
      <w:r>
        <w:rPr>
          <w:rStyle w:val="NingunoA"/>
        </w:rPr>
        <w:t>https://www.dof.gob.mx/nota_detalle.php?codigo=5699835&amp;fecha=25/08/2023#gsc.tab=0</w:t>
      </w:r>
    </w:p>
  </w:footnote>
  <w:footnote w:id="3">
    <w:p w14:paraId="7D6225ED" w14:textId="77777777" w:rsidR="00963E81" w:rsidRDefault="00760E07">
      <w:pPr>
        <w:pStyle w:val="NotaalpieA"/>
      </w:pPr>
      <w:r>
        <w:rPr>
          <w:rStyle w:val="Ninguno"/>
          <w:rFonts w:ascii="Century Gothic" w:eastAsia="Century Gothic" w:hAnsi="Century Gothic" w:cs="Century Gothic"/>
          <w:color w:val="2F2F2F"/>
          <w:sz w:val="26"/>
          <w:szCs w:val="26"/>
          <w:u w:color="2F2F2F"/>
          <w:shd w:val="clear" w:color="auto" w:fill="F5F5F5"/>
          <w:vertAlign w:val="superscript"/>
        </w:rPr>
        <w:footnoteRef/>
      </w:r>
      <w:r>
        <w:rPr>
          <w:rFonts w:eastAsia="Arial Unicode MS" w:cs="Arial Unicode MS"/>
        </w:rPr>
        <w:t xml:space="preserve"> *</w:t>
      </w:r>
      <w:hyperlink r:id="rId1" w:history="1">
        <w:r>
          <w:rPr>
            <w:rStyle w:val="Hyperlink0"/>
            <w:rFonts w:eastAsia="Arial Unicode MS" w:cs="Arial Unicode MS"/>
          </w:rPr>
          <w:t>https://www.dof.gob.mx/nota_detalle.php?codigo=5663344&amp;fecha=02/09/2022&amp;print=true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E8CA" w14:textId="77777777" w:rsidR="00963E81" w:rsidRDefault="00760E07">
    <w:pPr>
      <w:pStyle w:val="Encabezado"/>
      <w:tabs>
        <w:tab w:val="clear" w:pos="8838"/>
        <w:tab w:val="right" w:pos="8818"/>
      </w:tabs>
      <w:jc w:val="right"/>
      <w:rPr>
        <w:rStyle w:val="Ninguno"/>
        <w:rFonts w:ascii="Century Gothic" w:eastAsia="Century Gothic" w:hAnsi="Century Gothic" w:cs="Century Gothic"/>
        <w:i/>
        <w:iCs/>
        <w:sz w:val="24"/>
        <w:szCs w:val="24"/>
      </w:rPr>
    </w:pPr>
    <w:r>
      <w:rPr>
        <w:rStyle w:val="Ninguno"/>
        <w:rFonts w:ascii="Century Gothic" w:hAnsi="Century Gothic"/>
        <w:i/>
        <w:iCs/>
        <w:sz w:val="24"/>
        <w:szCs w:val="24"/>
      </w:rPr>
      <w:t>“</w:t>
    </w:r>
    <w:r>
      <w:rPr>
        <w:rStyle w:val="Ninguno"/>
        <w:rFonts w:ascii="Century Gothic" w:hAnsi="Century Gothic"/>
        <w:i/>
        <w:iCs/>
        <w:sz w:val="24"/>
        <w:szCs w:val="24"/>
      </w:rPr>
      <w:t xml:space="preserve">2023, Centenario de la muerte del </w:t>
    </w:r>
    <w:r>
      <w:rPr>
        <w:rStyle w:val="Ninguno"/>
        <w:rFonts w:ascii="Century Gothic" w:hAnsi="Century Gothic"/>
        <w:i/>
        <w:iCs/>
        <w:sz w:val="24"/>
        <w:szCs w:val="24"/>
      </w:rPr>
      <w:t>General Francisco Villa</w:t>
    </w:r>
    <w:r>
      <w:rPr>
        <w:rStyle w:val="Ninguno"/>
        <w:rFonts w:ascii="Century Gothic" w:hAnsi="Century Gothic"/>
        <w:i/>
        <w:iCs/>
        <w:sz w:val="24"/>
        <w:szCs w:val="24"/>
      </w:rPr>
      <w:t>”</w:t>
    </w:r>
  </w:p>
  <w:p w14:paraId="24F86952" w14:textId="77777777" w:rsidR="00963E81" w:rsidRDefault="00760E07">
    <w:pPr>
      <w:pStyle w:val="Encabezado"/>
      <w:tabs>
        <w:tab w:val="clear" w:pos="8838"/>
        <w:tab w:val="right" w:pos="8818"/>
      </w:tabs>
      <w:jc w:val="right"/>
    </w:pPr>
    <w:r>
      <w:rPr>
        <w:rStyle w:val="Ninguno"/>
        <w:rFonts w:ascii="Century Gothic" w:hAnsi="Century Gothic"/>
        <w:i/>
        <w:iCs/>
        <w:sz w:val="24"/>
        <w:szCs w:val="24"/>
      </w:rPr>
      <w:t>“</w:t>
    </w:r>
    <w:r>
      <w:rPr>
        <w:rStyle w:val="Ninguno"/>
        <w:rFonts w:ascii="Century Gothic" w:hAnsi="Century Gothic"/>
        <w:i/>
        <w:iCs/>
        <w:sz w:val="24"/>
        <w:szCs w:val="24"/>
      </w:rPr>
      <w:t>2023, Cien a</w:t>
    </w:r>
    <w:r>
      <w:rPr>
        <w:rStyle w:val="Ninguno"/>
        <w:rFonts w:ascii="Century Gothic" w:hAnsi="Century Gothic"/>
        <w:i/>
        <w:iCs/>
        <w:sz w:val="24"/>
        <w:szCs w:val="24"/>
      </w:rPr>
      <w:t>ñ</w:t>
    </w:r>
    <w:r>
      <w:rPr>
        <w:rStyle w:val="Ninguno"/>
        <w:rFonts w:ascii="Century Gothic" w:hAnsi="Century Gothic"/>
        <w:i/>
        <w:iCs/>
        <w:sz w:val="24"/>
        <w:szCs w:val="24"/>
      </w:rPr>
      <w:t xml:space="preserve">os del </w:t>
    </w:r>
    <w:proofErr w:type="spellStart"/>
    <w:r>
      <w:rPr>
        <w:rStyle w:val="Ninguno"/>
        <w:rFonts w:ascii="Century Gothic" w:hAnsi="Century Gothic"/>
        <w:i/>
        <w:iCs/>
        <w:sz w:val="24"/>
        <w:szCs w:val="24"/>
      </w:rPr>
      <w:t>Rotarismo</w:t>
    </w:r>
    <w:proofErr w:type="spellEnd"/>
    <w:r>
      <w:rPr>
        <w:rStyle w:val="Ninguno"/>
        <w:rFonts w:ascii="Century Gothic" w:hAnsi="Century Gothic"/>
        <w:i/>
        <w:iCs/>
        <w:sz w:val="24"/>
        <w:szCs w:val="24"/>
      </w:rPr>
      <w:t xml:space="preserve"> en Chihuahua</w:t>
    </w:r>
    <w:r>
      <w:rPr>
        <w:rStyle w:val="Ninguno"/>
        <w:rFonts w:ascii="Century Gothic" w:hAnsi="Century Gothic"/>
        <w:i/>
        <w:iCs/>
        <w:sz w:val="24"/>
        <w:szCs w:val="24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E81"/>
    <w:rsid w:val="00760E07"/>
    <w:rsid w:val="0096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95843"/>
  <w15:docId w15:val="{6968589C-F66B-479B-9936-663B083D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next w:val="CuerpoA"/>
    <w:uiPriority w:val="9"/>
    <w:qFormat/>
    <w:pPr>
      <w:keepNext/>
      <w:keepLines/>
      <w:spacing w:before="240"/>
      <w:outlineLvl w:val="0"/>
    </w:pPr>
    <w:rPr>
      <w:rFonts w:ascii="Calibri Light" w:eastAsia="Calibri Light" w:hAnsi="Calibri Light" w:cs="Calibri Light"/>
      <w:color w:val="2F5496"/>
      <w:sz w:val="32"/>
      <w:szCs w:val="32"/>
      <w:u w:color="2F549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uerpoA">
    <w:name w:val="Cuerpo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customStyle="1" w:styleId="CuerpoAA">
    <w:name w:val="Cuerpo A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customStyle="1" w:styleId="PoromisinA">
    <w:name w:val="Por omisión A"/>
    <w:rPr>
      <w:rFonts w:ascii="Helvetica Neue" w:hAnsi="Helvetica Neue" w:cs="Arial Unicode MS"/>
      <w:color w:val="000000"/>
      <w:sz w:val="22"/>
      <w:szCs w:val="22"/>
      <w:u w:color="000000"/>
      <w:lang w:val="es-ES_tradnl"/>
    </w:rPr>
  </w:style>
  <w:style w:type="paragraph" w:styleId="Textonotapie">
    <w:name w:val="footnote text"/>
    <w:rPr>
      <w:rFonts w:eastAsia="Times New Roman"/>
      <w:color w:val="000000"/>
      <w:u w:color="000000"/>
      <w:lang w:val="en-US"/>
    </w:rPr>
  </w:style>
  <w:style w:type="character" w:customStyle="1" w:styleId="NingunoA">
    <w:name w:val="Ninguno A"/>
    <w:basedOn w:val="Ninguno"/>
    <w:rPr>
      <w:lang w:val="es-ES_tradnl"/>
    </w:rPr>
  </w:style>
  <w:style w:type="paragraph" w:customStyle="1" w:styleId="NotaalpieA">
    <w:name w:val="Nota al pie A"/>
    <w:rPr>
      <w:rFonts w:ascii="Helvetica Neue" w:eastAsia="Helvetica Neue" w:hAnsi="Helvetica Neue" w:cs="Helvetica Neue"/>
      <w:color w:val="000000"/>
      <w:sz w:val="22"/>
      <w:szCs w:val="22"/>
      <w:u w:color="000000"/>
      <w:lang w:val="es-ES_tradnl"/>
    </w:rPr>
  </w:style>
  <w:style w:type="character" w:customStyle="1" w:styleId="Hyperlink0">
    <w:name w:val="Hyperlink.0"/>
    <w:basedOn w:val="Ninguno"/>
    <w:rPr>
      <w:color w:val="0000FF"/>
      <w:u w:val="single" w:color="0000FF"/>
      <w:lang w:val="es-ES_tradnl"/>
    </w:rPr>
  </w:style>
  <w:style w:type="paragraph" w:customStyle="1" w:styleId="CuerpoB">
    <w:name w:val="Cuerpo B"/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CuerpoC">
    <w:name w:val="Cuerpo C"/>
    <w:rPr>
      <w:rFonts w:eastAsia="Times New Roman"/>
      <w:color w:val="000000"/>
      <w:sz w:val="24"/>
      <w:szCs w:val="24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of.gob.mx/nota_detalle.php?codigo=5663344&amp;fecha=02/09/2022&amp;print=true" TargetMode="Externa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1314</Words>
  <Characters>7232</Characters>
  <Application>Microsoft Office Word</Application>
  <DocSecurity>0</DocSecurity>
  <Lines>60</Lines>
  <Paragraphs>17</Paragraphs>
  <ScaleCrop>false</ScaleCrop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Sarahi Gonzalez Dominguez</dc:creator>
  <cp:lastModifiedBy>Brenda Sarahi Gonzalez Dominguez</cp:lastModifiedBy>
  <cp:revision>2</cp:revision>
  <dcterms:created xsi:type="dcterms:W3CDTF">2023-09-26T15:01:00Z</dcterms:created>
  <dcterms:modified xsi:type="dcterms:W3CDTF">2023-09-26T15:01:00Z</dcterms:modified>
</cp:coreProperties>
</file>