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FCF" w14:textId="77777777" w:rsidR="008A529F" w:rsidRDefault="008A529F" w:rsidP="00650372">
      <w:pPr>
        <w:ind w:left="720" w:hanging="720"/>
        <w:jc w:val="both"/>
        <w:rPr>
          <w:rFonts w:ascii="Arial" w:eastAsia="Arial" w:hAnsi="Arial" w:cs="Arial"/>
          <w:sz w:val="24"/>
          <w:szCs w:val="24"/>
          <w:u w:val="single"/>
        </w:rPr>
      </w:pPr>
    </w:p>
    <w:p w14:paraId="09EC354E" w14:textId="77777777" w:rsidR="008A529F" w:rsidRDefault="008A529F">
      <w:pPr>
        <w:ind w:left="1985"/>
        <w:jc w:val="both"/>
        <w:rPr>
          <w:rFonts w:ascii="Arial" w:eastAsia="Arial" w:hAnsi="Arial" w:cs="Arial"/>
          <w:sz w:val="24"/>
          <w:szCs w:val="24"/>
        </w:rPr>
      </w:pPr>
    </w:p>
    <w:p w14:paraId="45C5A14A" w14:textId="77777777" w:rsidR="008A529F" w:rsidRDefault="008A529F">
      <w:pPr>
        <w:spacing w:line="360" w:lineRule="auto"/>
        <w:jc w:val="both"/>
        <w:rPr>
          <w:rFonts w:ascii="Arial" w:eastAsia="Arial" w:hAnsi="Arial" w:cs="Arial"/>
          <w:sz w:val="24"/>
          <w:szCs w:val="24"/>
        </w:rPr>
      </w:pPr>
    </w:p>
    <w:p w14:paraId="49C97750" w14:textId="77777777" w:rsidR="008A529F" w:rsidRDefault="008A529F">
      <w:pPr>
        <w:spacing w:line="360" w:lineRule="auto"/>
        <w:jc w:val="both"/>
        <w:rPr>
          <w:rFonts w:ascii="Arial" w:eastAsia="Arial" w:hAnsi="Arial" w:cs="Arial"/>
          <w:sz w:val="24"/>
          <w:szCs w:val="24"/>
        </w:rPr>
      </w:pPr>
    </w:p>
    <w:p w14:paraId="7AC5E304" w14:textId="77777777" w:rsidR="00101F21" w:rsidRDefault="00101F21" w:rsidP="00101F21">
      <w:pPr>
        <w:spacing w:after="0" w:line="276" w:lineRule="auto"/>
        <w:jc w:val="both"/>
        <w:rPr>
          <w:rFonts w:ascii="Century Gothic" w:hAnsi="Century Gothic"/>
          <w:b/>
          <w:sz w:val="24"/>
          <w:szCs w:val="24"/>
        </w:rPr>
      </w:pPr>
    </w:p>
    <w:p w14:paraId="14A2F7DB" w14:textId="77777777" w:rsidR="00101F21" w:rsidRPr="00101F21" w:rsidRDefault="00101F21" w:rsidP="00101F21">
      <w:pPr>
        <w:spacing w:after="0" w:line="360" w:lineRule="auto"/>
        <w:jc w:val="both"/>
        <w:rPr>
          <w:rFonts w:ascii="Century Gothic" w:hAnsi="Century Gothic"/>
          <w:b/>
          <w:sz w:val="24"/>
          <w:szCs w:val="24"/>
        </w:rPr>
      </w:pPr>
      <w:r w:rsidRPr="00101F21">
        <w:rPr>
          <w:rFonts w:ascii="Century Gothic" w:hAnsi="Century Gothic"/>
          <w:b/>
          <w:sz w:val="24"/>
          <w:szCs w:val="24"/>
        </w:rPr>
        <w:t>CONGRESO DEL ESTADO DE CHIHUAHUA</w:t>
      </w:r>
    </w:p>
    <w:p w14:paraId="4B0B5982" w14:textId="77777777" w:rsidR="00101F21" w:rsidRPr="00101F21" w:rsidRDefault="00101F21" w:rsidP="00101F21">
      <w:pPr>
        <w:spacing w:after="0" w:line="360" w:lineRule="auto"/>
        <w:jc w:val="both"/>
        <w:rPr>
          <w:rFonts w:ascii="Century Gothic" w:hAnsi="Century Gothic"/>
          <w:b/>
          <w:sz w:val="24"/>
          <w:szCs w:val="24"/>
        </w:rPr>
      </w:pPr>
      <w:r w:rsidRPr="00101F21">
        <w:rPr>
          <w:rFonts w:ascii="Century Gothic" w:hAnsi="Century Gothic"/>
          <w:b/>
          <w:sz w:val="24"/>
          <w:szCs w:val="24"/>
        </w:rPr>
        <w:t xml:space="preserve">P R E S E N T E: </w:t>
      </w:r>
    </w:p>
    <w:p w14:paraId="0D75BEF9" w14:textId="77777777" w:rsidR="00101F21" w:rsidRPr="00101F21" w:rsidRDefault="00101F21" w:rsidP="00101F21">
      <w:pPr>
        <w:spacing w:line="360" w:lineRule="auto"/>
        <w:jc w:val="both"/>
        <w:rPr>
          <w:rFonts w:ascii="Century Gothic" w:hAnsi="Century Gothic"/>
          <w:sz w:val="24"/>
          <w:szCs w:val="24"/>
        </w:rPr>
      </w:pPr>
    </w:p>
    <w:p w14:paraId="792C1BC3"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La suscrita </w:t>
      </w:r>
      <w:r w:rsidRPr="00101F21">
        <w:rPr>
          <w:rFonts w:ascii="Century Gothic" w:hAnsi="Century Gothic"/>
          <w:b/>
          <w:sz w:val="24"/>
          <w:szCs w:val="24"/>
        </w:rPr>
        <w:t>GEORGINA ALEJANDRA BUJANDA RÍOS</w:t>
      </w:r>
      <w:r w:rsidRPr="00101F21">
        <w:rPr>
          <w:rFonts w:ascii="Century Gothic" w:hAnsi="Century Gothic"/>
          <w:sz w:val="24"/>
          <w:szCs w:val="24"/>
        </w:rPr>
        <w:t xml:space="preserve">,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Iniciativa con carácter de </w:t>
      </w:r>
      <w:r w:rsidRPr="00101F21">
        <w:rPr>
          <w:rFonts w:ascii="Century Gothic" w:hAnsi="Century Gothic"/>
          <w:b/>
          <w:sz w:val="24"/>
          <w:szCs w:val="24"/>
        </w:rPr>
        <w:t>DECRETO</w:t>
      </w:r>
      <w:r w:rsidRPr="00101F21">
        <w:rPr>
          <w:rFonts w:ascii="Century Gothic" w:hAnsi="Century Gothic"/>
          <w:sz w:val="24"/>
          <w:szCs w:val="24"/>
        </w:rPr>
        <w:t xml:space="preserve"> para </w:t>
      </w:r>
      <w:r w:rsidRPr="00101F21">
        <w:rPr>
          <w:rFonts w:ascii="Century Gothic" w:hAnsi="Century Gothic"/>
          <w:b/>
          <w:sz w:val="24"/>
          <w:szCs w:val="24"/>
        </w:rPr>
        <w:t>ADICIONAR</w:t>
      </w:r>
      <w:r w:rsidRPr="00101F21">
        <w:rPr>
          <w:rFonts w:ascii="Century Gothic" w:hAnsi="Century Gothic"/>
          <w:sz w:val="24"/>
          <w:szCs w:val="24"/>
        </w:rPr>
        <w:t xml:space="preserve"> una fracción al artículo 33 de la </w:t>
      </w:r>
      <w:r w:rsidRPr="00101F21">
        <w:rPr>
          <w:rFonts w:ascii="Century Gothic" w:hAnsi="Century Gothic"/>
          <w:b/>
          <w:sz w:val="24"/>
          <w:szCs w:val="24"/>
        </w:rPr>
        <w:t>LEY DE ALCOHOLES DEL ESTADO DE CHIHUAHUA</w:t>
      </w:r>
      <w:r w:rsidRPr="00101F21">
        <w:rPr>
          <w:rFonts w:ascii="Century Gothic" w:hAnsi="Century Gothic"/>
          <w:sz w:val="24"/>
          <w:szCs w:val="24"/>
        </w:rPr>
        <w:t xml:space="preserve"> a efecto de que las personas responsables y operadoras de establecimientos para la venta y suministro de bebidas alcohólicas, colaboren dentro de sus establecimientos, con campañas públicas de género dirigidas por la autoridad que corresponda, principalmente en aquellas que estén enfocadas en la prevención y atención de cualquier tipo de violencia hacia la mujer y en especial, las que busquen disminuir la violencia, el acoso u hostigamiento sexual, lo anterior al tenor de la siguiente.-</w:t>
      </w:r>
    </w:p>
    <w:p w14:paraId="0121AED9" w14:textId="77777777" w:rsidR="00101F21" w:rsidRDefault="00101F21" w:rsidP="00101F21">
      <w:pPr>
        <w:spacing w:line="360" w:lineRule="auto"/>
        <w:ind w:firstLine="708"/>
        <w:jc w:val="both"/>
        <w:rPr>
          <w:rFonts w:ascii="Century Gothic" w:hAnsi="Century Gothic"/>
          <w:sz w:val="24"/>
          <w:szCs w:val="24"/>
        </w:rPr>
      </w:pPr>
    </w:p>
    <w:p w14:paraId="42592E69" w14:textId="77777777" w:rsidR="00101F21" w:rsidRDefault="00101F21" w:rsidP="00101F21">
      <w:pPr>
        <w:spacing w:line="360" w:lineRule="auto"/>
        <w:ind w:firstLine="708"/>
        <w:jc w:val="both"/>
        <w:rPr>
          <w:rFonts w:ascii="Century Gothic" w:hAnsi="Century Gothic"/>
          <w:sz w:val="24"/>
          <w:szCs w:val="24"/>
        </w:rPr>
      </w:pPr>
    </w:p>
    <w:p w14:paraId="716D7E2F" w14:textId="77777777" w:rsidR="00101F21" w:rsidRDefault="00101F21" w:rsidP="00101F21">
      <w:pPr>
        <w:spacing w:line="360" w:lineRule="auto"/>
        <w:ind w:firstLine="708"/>
        <w:jc w:val="both"/>
        <w:rPr>
          <w:rFonts w:ascii="Century Gothic" w:hAnsi="Century Gothic"/>
          <w:sz w:val="24"/>
          <w:szCs w:val="24"/>
        </w:rPr>
      </w:pPr>
    </w:p>
    <w:p w14:paraId="4FCBFBE3" w14:textId="77777777" w:rsidR="00101F21" w:rsidRDefault="00101F21" w:rsidP="00101F21">
      <w:pPr>
        <w:spacing w:line="360" w:lineRule="auto"/>
        <w:ind w:firstLine="708"/>
        <w:jc w:val="both"/>
        <w:rPr>
          <w:rFonts w:ascii="Century Gothic" w:hAnsi="Century Gothic"/>
          <w:sz w:val="24"/>
          <w:szCs w:val="24"/>
        </w:rPr>
      </w:pPr>
    </w:p>
    <w:p w14:paraId="75D4CC22" w14:textId="77777777" w:rsidR="00101F21" w:rsidRPr="00101F21" w:rsidRDefault="00101F21" w:rsidP="00101F21">
      <w:pPr>
        <w:spacing w:line="360" w:lineRule="auto"/>
        <w:ind w:firstLine="708"/>
        <w:jc w:val="both"/>
        <w:rPr>
          <w:rFonts w:ascii="Century Gothic" w:hAnsi="Century Gothic"/>
          <w:sz w:val="24"/>
          <w:szCs w:val="24"/>
        </w:rPr>
      </w:pPr>
    </w:p>
    <w:p w14:paraId="2C3208B8" w14:textId="77777777" w:rsidR="00101F21" w:rsidRPr="00101F21" w:rsidRDefault="00101F21" w:rsidP="00101F21">
      <w:pPr>
        <w:spacing w:line="360" w:lineRule="auto"/>
        <w:ind w:firstLine="708"/>
        <w:jc w:val="both"/>
        <w:rPr>
          <w:rFonts w:ascii="Century Gothic" w:hAnsi="Century Gothic"/>
          <w:sz w:val="24"/>
          <w:szCs w:val="24"/>
        </w:rPr>
      </w:pPr>
    </w:p>
    <w:p w14:paraId="16853E82" w14:textId="77777777" w:rsidR="00101F21" w:rsidRPr="00101F21" w:rsidRDefault="00101F21" w:rsidP="00101F21">
      <w:pPr>
        <w:spacing w:line="360" w:lineRule="auto"/>
        <w:ind w:firstLine="708"/>
        <w:jc w:val="center"/>
        <w:rPr>
          <w:rFonts w:ascii="Century Gothic" w:hAnsi="Century Gothic"/>
          <w:b/>
          <w:sz w:val="24"/>
          <w:szCs w:val="24"/>
        </w:rPr>
      </w:pPr>
      <w:r w:rsidRPr="00101F21">
        <w:rPr>
          <w:rFonts w:ascii="Century Gothic" w:hAnsi="Century Gothic"/>
          <w:b/>
          <w:sz w:val="24"/>
          <w:szCs w:val="24"/>
        </w:rPr>
        <w:t>EXPOSICIÓN DE MOTIVOS</w:t>
      </w:r>
    </w:p>
    <w:p w14:paraId="10BBB588" w14:textId="77777777" w:rsidR="00101F21" w:rsidRPr="00101F21" w:rsidRDefault="00101F21" w:rsidP="00101F21">
      <w:pPr>
        <w:spacing w:line="360" w:lineRule="auto"/>
        <w:rPr>
          <w:rFonts w:ascii="Century Gothic" w:hAnsi="Century Gothic"/>
          <w:b/>
          <w:sz w:val="24"/>
          <w:szCs w:val="24"/>
        </w:rPr>
      </w:pPr>
    </w:p>
    <w:p w14:paraId="0C2FCDA5"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Todas las mujeres tenemos el legítimo derecho a vivir una vida sin temor ni sufrimiento, donde ninguna acción o negligencia, motivada por prejuicios de género, pueda infligir daño en aspectos emocionales, físicos, económicos, patrimoniales o sexuales, e incluso ponga en peligro nuestra vida, ya sea en el ámbito íntimo o en el espacio público. Este derecho implica que nuestras vidas sean respetadas en su totalidad, que se proteja nuestra integridad física, mental y moral, y que se garantice nuestra libertad y seguridad personal.</w:t>
      </w:r>
    </w:p>
    <w:p w14:paraId="20F0DF00" w14:textId="77777777" w:rsidR="00101F21" w:rsidRPr="00101F21" w:rsidRDefault="00101F21" w:rsidP="00101F21">
      <w:pPr>
        <w:spacing w:line="360" w:lineRule="auto"/>
        <w:ind w:firstLine="708"/>
        <w:jc w:val="both"/>
        <w:rPr>
          <w:rFonts w:ascii="Century Gothic" w:hAnsi="Century Gothic"/>
          <w:sz w:val="24"/>
          <w:szCs w:val="24"/>
        </w:rPr>
      </w:pPr>
    </w:p>
    <w:p w14:paraId="53A7D558"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Asimismo, todas las mujeres tenemos la prerrogativa de ejercer plenamente nuestros derechos civiles, políticos, económicos, sociales y culturales, sin restricciones basadas en el género. Exigimos ser libre de cualquier forma de discriminación y violencia en búsqueda de una sociedad más justa e igualitaria, pero también de espacios donde el acoso y el hostigamiento sexual –o de cualquier tipo- se alejen por completo de nuestro entorno. </w:t>
      </w:r>
    </w:p>
    <w:p w14:paraId="68B082B5" w14:textId="77777777" w:rsidR="00101F21" w:rsidRPr="00101F21" w:rsidRDefault="00101F21" w:rsidP="00101F21">
      <w:pPr>
        <w:spacing w:line="360" w:lineRule="auto"/>
        <w:ind w:firstLine="708"/>
        <w:jc w:val="both"/>
        <w:rPr>
          <w:rFonts w:ascii="Century Gothic" w:hAnsi="Century Gothic"/>
          <w:sz w:val="24"/>
          <w:szCs w:val="24"/>
        </w:rPr>
      </w:pPr>
    </w:p>
    <w:p w14:paraId="70DB7570"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Para esto, es imperativo que las autoridades tomemos todas las medidas necesarias para asegurar la igualdad de derechos humanos y libertades fundamentales entre hombres y mujeres, sin excepción en ningún </w:t>
      </w:r>
    </w:p>
    <w:p w14:paraId="4DD37C67" w14:textId="77777777" w:rsidR="00101F21" w:rsidRDefault="00101F21" w:rsidP="00101F21">
      <w:pPr>
        <w:spacing w:line="360" w:lineRule="auto"/>
        <w:ind w:firstLine="708"/>
        <w:jc w:val="both"/>
        <w:rPr>
          <w:rFonts w:ascii="Century Gothic" w:hAnsi="Century Gothic"/>
          <w:sz w:val="24"/>
          <w:szCs w:val="24"/>
        </w:rPr>
      </w:pPr>
    </w:p>
    <w:p w14:paraId="6810BF0D" w14:textId="77777777" w:rsidR="00101F21" w:rsidRDefault="00101F21" w:rsidP="00101F21">
      <w:pPr>
        <w:spacing w:line="360" w:lineRule="auto"/>
        <w:ind w:firstLine="708"/>
        <w:jc w:val="both"/>
        <w:rPr>
          <w:rFonts w:ascii="Century Gothic" w:hAnsi="Century Gothic"/>
          <w:sz w:val="24"/>
          <w:szCs w:val="24"/>
        </w:rPr>
      </w:pPr>
    </w:p>
    <w:p w14:paraId="3A8818B6" w14:textId="77777777" w:rsidR="00101F21" w:rsidRDefault="00101F21" w:rsidP="00101F21">
      <w:pPr>
        <w:spacing w:line="360" w:lineRule="auto"/>
        <w:ind w:firstLine="708"/>
        <w:jc w:val="both"/>
        <w:rPr>
          <w:rFonts w:ascii="Century Gothic" w:hAnsi="Century Gothic"/>
          <w:sz w:val="24"/>
          <w:szCs w:val="24"/>
        </w:rPr>
      </w:pPr>
    </w:p>
    <w:p w14:paraId="56934F9D" w14:textId="1228C899"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ámbito; Además, es esencial que condenen de manera categórica cualquier forma de violencia dirigida hacia las mujeres y apliquen de forma efectiva todas las acciones requeridas para erradicarla por completo.</w:t>
      </w:r>
    </w:p>
    <w:p w14:paraId="6C622F85" w14:textId="77777777" w:rsidR="00101F21" w:rsidRPr="00101F21" w:rsidRDefault="00101F21" w:rsidP="00101F21">
      <w:pPr>
        <w:spacing w:line="360" w:lineRule="auto"/>
        <w:ind w:firstLine="708"/>
        <w:jc w:val="both"/>
        <w:rPr>
          <w:rFonts w:ascii="Century Gothic" w:hAnsi="Century Gothic"/>
          <w:sz w:val="24"/>
          <w:szCs w:val="24"/>
        </w:rPr>
      </w:pPr>
    </w:p>
    <w:p w14:paraId="0DC5FA54"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 Del mismo modo, debemos ejercer cuantas acciones sean necesarias para garantizar una </w:t>
      </w:r>
      <w:r w:rsidRPr="00101F21">
        <w:rPr>
          <w:rFonts w:ascii="Century Gothic" w:hAnsi="Century Gothic"/>
          <w:b/>
          <w:i/>
          <w:sz w:val="24"/>
          <w:szCs w:val="24"/>
        </w:rPr>
        <w:t>prevención activa</w:t>
      </w:r>
      <w:r w:rsidRPr="00101F21">
        <w:rPr>
          <w:rFonts w:ascii="Century Gothic" w:hAnsi="Century Gothic"/>
          <w:sz w:val="24"/>
          <w:szCs w:val="24"/>
        </w:rPr>
        <w:t>, donde se incorporen disposiciones legales en el marco jurídico a efecto de prevenir cualquier incidente violento que ponga en riesgo a las mujeres y, adicionalmente, establecer medidas legales que impidan a los agresores acosar, intimidar, amenazar, dañar o poner en peligro la vida, integridad o propiedad de ninguna mujer más.</w:t>
      </w:r>
    </w:p>
    <w:p w14:paraId="7F21297A" w14:textId="77777777" w:rsidR="00101F21" w:rsidRPr="00101F21" w:rsidRDefault="00101F21" w:rsidP="00101F21">
      <w:pPr>
        <w:spacing w:line="360" w:lineRule="auto"/>
        <w:ind w:firstLine="708"/>
        <w:jc w:val="both"/>
        <w:rPr>
          <w:rFonts w:ascii="Century Gothic" w:hAnsi="Century Gothic"/>
          <w:sz w:val="24"/>
          <w:szCs w:val="24"/>
        </w:rPr>
      </w:pPr>
    </w:p>
    <w:p w14:paraId="364119AB"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 En este proceso, es esencial modificar cualquier práctica legal o cultural que perpetúe o tolere la violencia de género, más aún, en el contexto actual donde lamentablemente la desaparición y violencia contra las mujeres se ha vuelto una aterradora constante, debemos redoblar esfuerzos.</w:t>
      </w:r>
    </w:p>
    <w:p w14:paraId="7A82819F" w14:textId="77777777" w:rsidR="00101F21" w:rsidRPr="00101F21" w:rsidRDefault="00101F21" w:rsidP="00101F21">
      <w:pPr>
        <w:spacing w:line="360" w:lineRule="auto"/>
        <w:ind w:firstLine="708"/>
        <w:jc w:val="both"/>
        <w:rPr>
          <w:rFonts w:ascii="Century Gothic" w:hAnsi="Century Gothic"/>
          <w:sz w:val="24"/>
          <w:szCs w:val="24"/>
        </w:rPr>
      </w:pPr>
    </w:p>
    <w:p w14:paraId="7083A1D1"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Existen relatos de cientos de mujeres a las que la violencia –en cualquiera de sus modalidades- las ha alcanzado y donde los peligros parecieran ser inevitables; la solución, compañeras y compañeros, nunca debe ser la de adaptarnos, pues el acoso y la violencia de género tienen </w:t>
      </w:r>
    </w:p>
    <w:p w14:paraId="2F663B01" w14:textId="77777777" w:rsidR="00101F21" w:rsidRDefault="00101F21" w:rsidP="00101F21">
      <w:pPr>
        <w:spacing w:line="360" w:lineRule="auto"/>
        <w:ind w:firstLine="708"/>
        <w:jc w:val="both"/>
        <w:rPr>
          <w:rFonts w:ascii="Century Gothic" w:hAnsi="Century Gothic"/>
          <w:sz w:val="24"/>
          <w:szCs w:val="24"/>
        </w:rPr>
      </w:pPr>
    </w:p>
    <w:p w14:paraId="0DE10645" w14:textId="77777777" w:rsidR="00101F21" w:rsidRDefault="00101F21" w:rsidP="00101F21">
      <w:pPr>
        <w:spacing w:line="360" w:lineRule="auto"/>
        <w:ind w:firstLine="708"/>
        <w:jc w:val="both"/>
        <w:rPr>
          <w:rFonts w:ascii="Century Gothic" w:hAnsi="Century Gothic"/>
          <w:sz w:val="24"/>
          <w:szCs w:val="24"/>
        </w:rPr>
      </w:pPr>
    </w:p>
    <w:p w14:paraId="619061B7" w14:textId="77777777" w:rsidR="00101F21" w:rsidRDefault="00101F21" w:rsidP="00101F21">
      <w:pPr>
        <w:spacing w:line="360" w:lineRule="auto"/>
        <w:ind w:firstLine="708"/>
        <w:jc w:val="both"/>
        <w:rPr>
          <w:rFonts w:ascii="Century Gothic" w:hAnsi="Century Gothic"/>
          <w:sz w:val="24"/>
          <w:szCs w:val="24"/>
        </w:rPr>
      </w:pPr>
    </w:p>
    <w:p w14:paraId="7BB39C0E" w14:textId="0CBA4908"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efectos devastadores en la salud mental y el bienestar de todas nosotras.  Debemos recordar que los efectos de la violencia no son siempre observables en la inmediatez del hecho, sino que se prolongan hasta lo cotidiano.</w:t>
      </w:r>
    </w:p>
    <w:p w14:paraId="3476C97C" w14:textId="77777777" w:rsidR="00101F21" w:rsidRPr="00101F21" w:rsidRDefault="00101F21" w:rsidP="00101F21">
      <w:pPr>
        <w:spacing w:line="360" w:lineRule="auto"/>
        <w:ind w:firstLine="708"/>
        <w:jc w:val="both"/>
        <w:rPr>
          <w:rFonts w:ascii="Century Gothic" w:hAnsi="Century Gothic"/>
          <w:sz w:val="24"/>
          <w:szCs w:val="24"/>
        </w:rPr>
      </w:pPr>
    </w:p>
    <w:p w14:paraId="4C1C7263"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Particularmente en los espacios destinados para la recreación u ocio, se ha perpetuado la imposibilidad de estar segura. Se ha perpetuado un relato en el que, si somos víctimas de acoso o violencia: es nuestra culpa. Por salir, por buscar un espacio entre la rutina para divertirnos o simplemente por nuestra vestimenta. En estos discursos nunca se configura la posibilidad de que las mujeres apelemos al Estado como garante de nuestra seguridad, sino que el asunto se vuelve personal, es decir, culpa nuestra. </w:t>
      </w:r>
    </w:p>
    <w:p w14:paraId="7A5D1FB8" w14:textId="77777777" w:rsidR="00101F21" w:rsidRPr="00101F21" w:rsidRDefault="00101F21" w:rsidP="00101F21">
      <w:pPr>
        <w:spacing w:line="360" w:lineRule="auto"/>
        <w:ind w:firstLine="708"/>
        <w:jc w:val="both"/>
        <w:rPr>
          <w:rFonts w:ascii="Century Gothic" w:hAnsi="Century Gothic"/>
          <w:sz w:val="24"/>
          <w:szCs w:val="24"/>
        </w:rPr>
      </w:pPr>
    </w:p>
    <w:p w14:paraId="6196DB4A"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La colaboración de los bares y en general, de establecimientos donde se suministren bebidas alcohólicas, en campañas de prevención de la violencia es crucial debido a la influencia significativa que estos lugares pueden tener en la exacerbación de problemas relacionados con la violencia contra las mujeres. </w:t>
      </w:r>
    </w:p>
    <w:p w14:paraId="7367930D" w14:textId="77777777" w:rsidR="00101F21" w:rsidRPr="00101F21" w:rsidRDefault="00101F21" w:rsidP="00101F21">
      <w:pPr>
        <w:spacing w:line="360" w:lineRule="auto"/>
        <w:ind w:firstLine="708"/>
        <w:jc w:val="both"/>
        <w:rPr>
          <w:rFonts w:ascii="Century Gothic" w:hAnsi="Century Gothic"/>
          <w:sz w:val="24"/>
          <w:szCs w:val="24"/>
        </w:rPr>
      </w:pPr>
    </w:p>
    <w:p w14:paraId="0622DAED"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La sexualización de las mujeres se percibe como un elemento que implica sexismo y favorece el acoso y las agresiones sexuales, lo que se incrementa notoriamente en bares, antros y centros nocturnos, así como en </w:t>
      </w:r>
    </w:p>
    <w:p w14:paraId="58A3E11B" w14:textId="77777777" w:rsidR="00101F21" w:rsidRDefault="00101F21" w:rsidP="00101F21">
      <w:pPr>
        <w:spacing w:line="360" w:lineRule="auto"/>
        <w:ind w:firstLine="708"/>
        <w:jc w:val="both"/>
        <w:rPr>
          <w:rFonts w:ascii="Century Gothic" w:hAnsi="Century Gothic"/>
          <w:sz w:val="24"/>
          <w:szCs w:val="24"/>
        </w:rPr>
      </w:pPr>
    </w:p>
    <w:p w14:paraId="66A267E4" w14:textId="77777777" w:rsidR="00101F21" w:rsidRDefault="00101F21" w:rsidP="00101F21">
      <w:pPr>
        <w:spacing w:line="360" w:lineRule="auto"/>
        <w:ind w:firstLine="708"/>
        <w:jc w:val="both"/>
        <w:rPr>
          <w:rFonts w:ascii="Century Gothic" w:hAnsi="Century Gothic"/>
          <w:sz w:val="24"/>
          <w:szCs w:val="24"/>
        </w:rPr>
      </w:pPr>
    </w:p>
    <w:p w14:paraId="4F2C2D92" w14:textId="77777777" w:rsidR="00101F21" w:rsidRDefault="00101F21" w:rsidP="00101F21">
      <w:pPr>
        <w:spacing w:line="360" w:lineRule="auto"/>
        <w:ind w:firstLine="708"/>
        <w:jc w:val="both"/>
        <w:rPr>
          <w:rFonts w:ascii="Century Gothic" w:hAnsi="Century Gothic"/>
          <w:sz w:val="24"/>
          <w:szCs w:val="24"/>
        </w:rPr>
      </w:pPr>
    </w:p>
    <w:p w14:paraId="67814C83" w14:textId="7F788FA8"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los eventos masivos, ya que la falta de vigilancia por parte de la seguridad contratada por los dueños y organizadores de los eventos, no actúa, ni parece estar capacitada para identificar este tipo de situaciones o llevar un protocolo adecuado. A la fecha no se ha resuelto este tipo de problemáticas y quedan impunes.</w:t>
      </w:r>
      <w:r w:rsidRPr="00101F21">
        <w:rPr>
          <w:rFonts w:ascii="Century Gothic" w:hAnsi="Century Gothic"/>
          <w:sz w:val="24"/>
          <w:szCs w:val="24"/>
        </w:rPr>
        <w:cr/>
      </w:r>
    </w:p>
    <w:p w14:paraId="666121EB"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Además, el consumo excesivo de alcohol a menudo desinhibe a las personas y puede aumentar la agresión y la impulsividad, lo que a su vez contribuye a la violencia interpersonal, pero también de género en contra de las mujeres, al quedar expuestas a comportamientos sexistas, objetivación sexual y lenguaje ofensivo, lo que –tristemente- puede normalizar la violencia de género y contribuir a la cultura de la agresión.</w:t>
      </w:r>
    </w:p>
    <w:p w14:paraId="375F1687" w14:textId="77777777" w:rsidR="00101F21" w:rsidRPr="00101F21" w:rsidRDefault="00101F21" w:rsidP="00101F21">
      <w:pPr>
        <w:spacing w:line="360" w:lineRule="auto"/>
        <w:ind w:firstLine="708"/>
        <w:jc w:val="both"/>
        <w:rPr>
          <w:rFonts w:ascii="Century Gothic" w:hAnsi="Century Gothic"/>
          <w:sz w:val="24"/>
          <w:szCs w:val="24"/>
        </w:rPr>
      </w:pPr>
    </w:p>
    <w:p w14:paraId="55F010EF"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Estos establecimientos tienen una responsabilidad social en la promoción de un ambiente seguro y respetuoso para sus clientes, en especial de las mujeres. Por lo que colaborar en campañas de prevención de la violencia demostraría su compromiso con la comunidad y la seguridad de todas nosotras.</w:t>
      </w:r>
    </w:p>
    <w:p w14:paraId="75C67D22" w14:textId="77777777" w:rsidR="00101F21" w:rsidRPr="00101F21" w:rsidRDefault="00101F21" w:rsidP="00101F21">
      <w:pPr>
        <w:spacing w:line="360" w:lineRule="auto"/>
        <w:ind w:firstLine="708"/>
        <w:jc w:val="both"/>
        <w:rPr>
          <w:rFonts w:ascii="Century Gothic" w:hAnsi="Century Gothic"/>
          <w:sz w:val="24"/>
          <w:szCs w:val="24"/>
        </w:rPr>
      </w:pPr>
    </w:p>
    <w:p w14:paraId="7902A864"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Los espacios de ocio son lugares donde uno puede relajarse, socializar y disfrutar de actividades. </w:t>
      </w:r>
      <w:r w:rsidRPr="00101F21">
        <w:rPr>
          <w:rFonts w:ascii="Century Gothic" w:hAnsi="Century Gothic"/>
          <w:b/>
          <w:i/>
          <w:sz w:val="24"/>
          <w:szCs w:val="24"/>
        </w:rPr>
        <w:t>Pero esto debe ser sin miedo</w:t>
      </w:r>
      <w:r w:rsidRPr="00101F21">
        <w:rPr>
          <w:rFonts w:ascii="Century Gothic" w:hAnsi="Century Gothic"/>
          <w:sz w:val="24"/>
          <w:szCs w:val="24"/>
        </w:rPr>
        <w:t xml:space="preserve">. Debemos contar con lugares seguros donde dejemos de ser un blanco “justificado” del ataque, que puede ir desde el acoso y la intimidación, hasta el abuso sexual, </w:t>
      </w:r>
    </w:p>
    <w:p w14:paraId="68F4D3A4" w14:textId="77777777" w:rsidR="00101F21" w:rsidRDefault="00101F21" w:rsidP="00101F21">
      <w:pPr>
        <w:spacing w:line="360" w:lineRule="auto"/>
        <w:ind w:firstLine="708"/>
        <w:jc w:val="both"/>
        <w:rPr>
          <w:rFonts w:ascii="Century Gothic" w:hAnsi="Century Gothic"/>
          <w:sz w:val="24"/>
          <w:szCs w:val="24"/>
        </w:rPr>
      </w:pPr>
    </w:p>
    <w:p w14:paraId="1B9C1645" w14:textId="77777777" w:rsidR="00101F21" w:rsidRDefault="00101F21" w:rsidP="00101F21">
      <w:pPr>
        <w:spacing w:line="360" w:lineRule="auto"/>
        <w:ind w:firstLine="708"/>
        <w:jc w:val="both"/>
        <w:rPr>
          <w:rFonts w:ascii="Century Gothic" w:hAnsi="Century Gothic"/>
          <w:sz w:val="24"/>
          <w:szCs w:val="24"/>
        </w:rPr>
      </w:pPr>
    </w:p>
    <w:p w14:paraId="326E46AB" w14:textId="77777777" w:rsidR="00101F21" w:rsidRDefault="00101F21" w:rsidP="00101F21">
      <w:pPr>
        <w:spacing w:line="360" w:lineRule="auto"/>
        <w:ind w:firstLine="708"/>
        <w:jc w:val="both"/>
        <w:rPr>
          <w:rFonts w:ascii="Century Gothic" w:hAnsi="Century Gothic"/>
          <w:sz w:val="24"/>
          <w:szCs w:val="24"/>
        </w:rPr>
      </w:pPr>
    </w:p>
    <w:p w14:paraId="5ABB7929" w14:textId="4B99DEAB"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el secuestro y la explotación, perpetrados en su mayoría por hombres que se sienten con el derecho a disponer de nuestros cuerpos por el simple hecho de encontrarnos en un espacio público. </w:t>
      </w:r>
    </w:p>
    <w:p w14:paraId="652404D1" w14:textId="77777777" w:rsidR="00101F21" w:rsidRPr="00101F21" w:rsidRDefault="00101F21" w:rsidP="00101F21">
      <w:pPr>
        <w:spacing w:line="360" w:lineRule="auto"/>
        <w:ind w:firstLine="708"/>
        <w:jc w:val="both"/>
        <w:rPr>
          <w:rFonts w:ascii="Century Gothic" w:hAnsi="Century Gothic"/>
          <w:sz w:val="24"/>
          <w:szCs w:val="24"/>
        </w:rPr>
      </w:pPr>
    </w:p>
    <w:p w14:paraId="31D9A77C"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De esto, la importancia de trabajar en la creación de espacios seguros que permitan una participación y concurrencia de mujeres en espacios públicos, especialmente de ocio o recreación sin miedos ni restricciones. </w:t>
      </w:r>
    </w:p>
    <w:p w14:paraId="05FB068F" w14:textId="77777777" w:rsidR="00101F21" w:rsidRPr="00101F21" w:rsidRDefault="00101F21" w:rsidP="00101F21">
      <w:pPr>
        <w:spacing w:line="360" w:lineRule="auto"/>
        <w:ind w:firstLine="708"/>
        <w:jc w:val="both"/>
        <w:rPr>
          <w:rFonts w:ascii="Century Gothic" w:hAnsi="Century Gothic"/>
          <w:sz w:val="24"/>
          <w:szCs w:val="24"/>
        </w:rPr>
      </w:pPr>
    </w:p>
    <w:p w14:paraId="067EBF51" w14:textId="106F2441"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Ejemplo de la lucha por la igualdad y por generar conciencia e implicar a la sociedad en la lucha contra las violencias machistas y expandir los protocolos de actuación ante casos de violencia contra las mujeres es la del Ministerio de Igualdad de España, donde a través de la difusión de “puntos violetas” han impulsado la prevención de violencias machistas en contextos de ocio a través de información directa sobre el funcionamiento de los “puntos violetas” y proporcionan además a las mujeres los recursos con los que sus autoridades cuentan para la atención en materia de género,</w:t>
      </w:r>
      <w:r>
        <w:rPr>
          <w:rFonts w:ascii="Century Gothic" w:hAnsi="Century Gothic"/>
          <w:sz w:val="24"/>
          <w:szCs w:val="24"/>
        </w:rPr>
        <w:t xml:space="preserve"> </w:t>
      </w:r>
      <w:r w:rsidRPr="00101F21">
        <w:rPr>
          <w:rFonts w:ascii="Century Gothic" w:hAnsi="Century Gothic"/>
          <w:sz w:val="24"/>
          <w:szCs w:val="24"/>
        </w:rPr>
        <w:t xml:space="preserve">concientizan sobre la desigualdad a través de material de difusión contra la violencia, pero sobre todo, colaboran estrechamente con las autoridades de salud y seguridad para combatir todo riesgo en contra de la mujer. </w:t>
      </w:r>
    </w:p>
    <w:p w14:paraId="196FA289" w14:textId="77777777" w:rsidR="00101F21" w:rsidRPr="00101F21" w:rsidRDefault="00101F21" w:rsidP="00101F21">
      <w:pPr>
        <w:spacing w:line="360" w:lineRule="auto"/>
        <w:ind w:firstLine="708"/>
        <w:jc w:val="both"/>
        <w:rPr>
          <w:rFonts w:ascii="Century Gothic" w:hAnsi="Century Gothic"/>
          <w:sz w:val="24"/>
          <w:szCs w:val="24"/>
        </w:rPr>
      </w:pPr>
    </w:p>
    <w:p w14:paraId="29C59A0C" w14:textId="77777777"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Así mismo, desde el año 2018, el Ayuntamiento de Barcelona, implementó el protocolo “NO CALLEM”, la cual es una medida para visibilizar </w:t>
      </w:r>
    </w:p>
    <w:p w14:paraId="2E0B6EEC" w14:textId="77777777" w:rsidR="00101F21" w:rsidRDefault="00101F21" w:rsidP="00101F21">
      <w:pPr>
        <w:spacing w:line="360" w:lineRule="auto"/>
        <w:ind w:firstLine="708"/>
        <w:jc w:val="both"/>
        <w:rPr>
          <w:rFonts w:ascii="Century Gothic" w:hAnsi="Century Gothic"/>
          <w:sz w:val="24"/>
          <w:szCs w:val="24"/>
        </w:rPr>
      </w:pPr>
    </w:p>
    <w:p w14:paraId="4834C94C" w14:textId="77777777" w:rsidR="00101F21" w:rsidRDefault="00101F21" w:rsidP="00101F21">
      <w:pPr>
        <w:spacing w:line="360" w:lineRule="auto"/>
        <w:ind w:firstLine="708"/>
        <w:jc w:val="both"/>
        <w:rPr>
          <w:rFonts w:ascii="Century Gothic" w:hAnsi="Century Gothic"/>
          <w:sz w:val="24"/>
          <w:szCs w:val="24"/>
        </w:rPr>
      </w:pPr>
    </w:p>
    <w:p w14:paraId="2BFF30E4" w14:textId="77777777" w:rsidR="00101F21" w:rsidRDefault="00101F21" w:rsidP="00101F21">
      <w:pPr>
        <w:spacing w:line="360" w:lineRule="auto"/>
        <w:ind w:firstLine="708"/>
        <w:jc w:val="both"/>
        <w:rPr>
          <w:rFonts w:ascii="Century Gothic" w:hAnsi="Century Gothic"/>
          <w:sz w:val="24"/>
          <w:szCs w:val="24"/>
        </w:rPr>
      </w:pPr>
    </w:p>
    <w:p w14:paraId="477E40B8" w14:textId="78036E25"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y dar respuesta a cualquier agresión, abuso o acoso sexual en espacios de ocio privados. El protocolo forma parte de la actuación municipal en prevención y atención de la violencia contra las mujeres que se ha extendido a eventos y festividades masivas. Este protocolo reserva un papel destacado a las personas responsables y trabajadoras de los locales de ocio nocturno, ya que les dota de herramientas para detectar situaciones de posibles acosos y para atender a quien pueda sufrir una agresión durante la noche.</w:t>
      </w:r>
    </w:p>
    <w:p w14:paraId="5185B8D2" w14:textId="77777777" w:rsidR="00101F21" w:rsidRPr="00101F21" w:rsidRDefault="00101F21" w:rsidP="00101F21">
      <w:pPr>
        <w:spacing w:line="360" w:lineRule="auto"/>
        <w:ind w:firstLine="708"/>
        <w:jc w:val="both"/>
        <w:rPr>
          <w:rFonts w:ascii="Century Gothic" w:hAnsi="Century Gothic"/>
          <w:sz w:val="24"/>
          <w:szCs w:val="24"/>
        </w:rPr>
      </w:pPr>
    </w:p>
    <w:p w14:paraId="1210324C"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Así mismo, en nuestro Estado y específicamente en el Municipio de Chihuahua, se cuenta con programas para brindar espacios seguros a mujeres en farmacias, gasolineras, maquiladoras y dependencias públicas, donde se capacita al personal para brindar el primer auxilio a mujeres en alguna situación de peligro. Esta iniciativa pretende que los establecimientos  de ocio, especialmente en los que se suministran bebidas alcohólicas, sean parte de este tipo de programas y capacitaciones.</w:t>
      </w:r>
    </w:p>
    <w:p w14:paraId="12665791" w14:textId="77777777" w:rsidR="00101F21" w:rsidRPr="00101F21" w:rsidRDefault="00101F21" w:rsidP="00101F21">
      <w:pPr>
        <w:spacing w:line="360" w:lineRule="auto"/>
        <w:jc w:val="both"/>
        <w:rPr>
          <w:rFonts w:ascii="Century Gothic" w:hAnsi="Century Gothic"/>
          <w:sz w:val="24"/>
          <w:szCs w:val="24"/>
        </w:rPr>
      </w:pPr>
    </w:p>
    <w:p w14:paraId="7B3A13DD"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ml:space="preserve">Compañeras y compañeros, contar con mecanismos de prevención y atención especializada para proteger a las mujeres Chihuahuenses nos hace avanzar y reafirma nuestro compromiso en la protección a la mujer ante cualquier tipo de acoso o violencia. Las víctimas deben sentirse acompañadas, orientadas y seguras de contar con protocolos para que ni un crimen más quede impune.  </w:t>
      </w:r>
    </w:p>
    <w:p w14:paraId="7E18FC58" w14:textId="77777777" w:rsidR="00101F21" w:rsidRPr="00101F21" w:rsidRDefault="00101F21" w:rsidP="00101F21">
      <w:pPr>
        <w:spacing w:line="360" w:lineRule="auto"/>
        <w:ind w:firstLine="708"/>
        <w:jc w:val="both"/>
        <w:rPr>
          <w:rFonts w:ascii="Century Gothic" w:hAnsi="Century Gothic"/>
          <w:sz w:val="24"/>
          <w:szCs w:val="24"/>
        </w:rPr>
      </w:pPr>
    </w:p>
    <w:p w14:paraId="6F68B92B" w14:textId="77777777" w:rsidR="00101F21" w:rsidRDefault="00101F21" w:rsidP="00101F21">
      <w:pPr>
        <w:spacing w:line="360" w:lineRule="auto"/>
        <w:ind w:firstLine="708"/>
        <w:jc w:val="both"/>
        <w:rPr>
          <w:rFonts w:ascii="Century Gothic" w:hAnsi="Century Gothic"/>
          <w:sz w:val="24"/>
          <w:szCs w:val="24"/>
        </w:rPr>
      </w:pPr>
    </w:p>
    <w:p w14:paraId="22021EBC" w14:textId="77777777" w:rsidR="00101F21" w:rsidRDefault="00101F21" w:rsidP="00101F21">
      <w:pPr>
        <w:spacing w:line="360" w:lineRule="auto"/>
        <w:ind w:firstLine="708"/>
        <w:jc w:val="both"/>
        <w:rPr>
          <w:rFonts w:ascii="Century Gothic" w:hAnsi="Century Gothic"/>
          <w:sz w:val="24"/>
          <w:szCs w:val="24"/>
        </w:rPr>
      </w:pPr>
    </w:p>
    <w:p w14:paraId="4C3E8E4D" w14:textId="4661C6BF" w:rsid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Por nuestras madres, hermanas, hijas, sobrinas y por todas las mujeres de Chihuahua: ni un paso atrás en la conquista de nuestros derechos.</w:t>
      </w:r>
    </w:p>
    <w:p w14:paraId="4DE963EA" w14:textId="77777777" w:rsidR="00101F21" w:rsidRPr="00101F21" w:rsidRDefault="00101F21" w:rsidP="00101F21">
      <w:pPr>
        <w:spacing w:line="360" w:lineRule="auto"/>
        <w:ind w:firstLine="708"/>
        <w:jc w:val="both"/>
        <w:rPr>
          <w:rFonts w:ascii="Century Gothic" w:hAnsi="Century Gothic"/>
          <w:sz w:val="24"/>
          <w:szCs w:val="24"/>
        </w:rPr>
      </w:pPr>
    </w:p>
    <w:p w14:paraId="16E61011"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Es por lo expuesto, que someto a la consideración del Pleno el siguiente:</w:t>
      </w:r>
    </w:p>
    <w:p w14:paraId="13032BD4" w14:textId="77777777" w:rsidR="00101F21" w:rsidRPr="00101F21" w:rsidRDefault="00101F21" w:rsidP="00101F21">
      <w:pPr>
        <w:spacing w:line="360" w:lineRule="auto"/>
        <w:jc w:val="both"/>
        <w:rPr>
          <w:rFonts w:ascii="Century Gothic" w:hAnsi="Century Gothic"/>
          <w:sz w:val="24"/>
          <w:szCs w:val="24"/>
        </w:rPr>
      </w:pPr>
    </w:p>
    <w:p w14:paraId="7BB51AB6" w14:textId="77777777" w:rsidR="00101F21" w:rsidRPr="00101F21" w:rsidRDefault="00101F21" w:rsidP="00101F21">
      <w:pPr>
        <w:spacing w:line="360" w:lineRule="auto"/>
        <w:jc w:val="center"/>
        <w:rPr>
          <w:rFonts w:ascii="Century Gothic" w:hAnsi="Century Gothic"/>
          <w:b/>
          <w:sz w:val="24"/>
          <w:szCs w:val="24"/>
        </w:rPr>
      </w:pPr>
      <w:r w:rsidRPr="00101F21">
        <w:rPr>
          <w:rFonts w:ascii="Century Gothic" w:hAnsi="Century Gothic"/>
          <w:b/>
          <w:sz w:val="24"/>
          <w:szCs w:val="24"/>
        </w:rPr>
        <w:t>DECRETO:</w:t>
      </w:r>
    </w:p>
    <w:p w14:paraId="6DCEA8E2" w14:textId="77777777" w:rsidR="00101F21" w:rsidRPr="00101F21" w:rsidRDefault="00101F21" w:rsidP="00101F21">
      <w:pPr>
        <w:spacing w:line="360" w:lineRule="auto"/>
        <w:jc w:val="center"/>
        <w:rPr>
          <w:rFonts w:ascii="Century Gothic" w:hAnsi="Century Gothic"/>
          <w:b/>
          <w:sz w:val="24"/>
          <w:szCs w:val="24"/>
        </w:rPr>
      </w:pPr>
    </w:p>
    <w:p w14:paraId="2C31CE2E"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b/>
          <w:sz w:val="24"/>
          <w:szCs w:val="24"/>
        </w:rPr>
        <w:t xml:space="preserve">ÚNICO: </w:t>
      </w:r>
      <w:r w:rsidRPr="00101F21">
        <w:rPr>
          <w:rFonts w:ascii="Century Gothic" w:hAnsi="Century Gothic"/>
          <w:sz w:val="24"/>
          <w:szCs w:val="24"/>
        </w:rPr>
        <w:t>Se adiciona la fracción XV Bis al artículo</w:t>
      </w:r>
      <w:r w:rsidRPr="00101F21">
        <w:rPr>
          <w:rFonts w:ascii="Century Gothic" w:hAnsi="Century Gothic"/>
          <w:b/>
          <w:sz w:val="24"/>
          <w:szCs w:val="24"/>
        </w:rPr>
        <w:t xml:space="preserve"> </w:t>
      </w:r>
      <w:r w:rsidRPr="00101F21">
        <w:rPr>
          <w:rFonts w:ascii="Century Gothic" w:hAnsi="Century Gothic"/>
          <w:sz w:val="24"/>
          <w:szCs w:val="24"/>
        </w:rPr>
        <w:t xml:space="preserve">33 de la Ley de Alcoholes del Estado de Chihuahua para quedar redactado de la siguiente manera: </w:t>
      </w:r>
    </w:p>
    <w:p w14:paraId="0DBF79BB" w14:textId="77777777" w:rsidR="00101F21" w:rsidRPr="00101F21" w:rsidRDefault="00101F21" w:rsidP="00101F21">
      <w:pPr>
        <w:spacing w:line="360" w:lineRule="auto"/>
        <w:jc w:val="both"/>
        <w:rPr>
          <w:rFonts w:ascii="Century Gothic" w:hAnsi="Century Gothic"/>
          <w:sz w:val="24"/>
          <w:szCs w:val="24"/>
        </w:rPr>
      </w:pPr>
    </w:p>
    <w:p w14:paraId="05ADA532"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b/>
          <w:sz w:val="24"/>
          <w:szCs w:val="24"/>
        </w:rPr>
        <w:t>Artículo 33</w:t>
      </w:r>
      <w:r w:rsidRPr="00101F21">
        <w:rPr>
          <w:rFonts w:ascii="Century Gothic" w:hAnsi="Century Gothic"/>
          <w:sz w:val="24"/>
          <w:szCs w:val="24"/>
        </w:rPr>
        <w:t>. Son obligaciones generales de las y los licenciatarios, permisionarios y operadores, así como de sus personas responsables, gerentes, representantes, encargadas, administradoras, dependientes, empleadas y comisionistas de los establecimientos, las siguientes:</w:t>
      </w:r>
    </w:p>
    <w:p w14:paraId="71A733B9" w14:textId="77777777" w:rsidR="00101F21" w:rsidRPr="00101F21" w:rsidRDefault="00101F21" w:rsidP="00101F21">
      <w:pPr>
        <w:spacing w:line="360" w:lineRule="auto"/>
        <w:ind w:firstLine="708"/>
        <w:jc w:val="both"/>
        <w:rPr>
          <w:rFonts w:ascii="Century Gothic" w:hAnsi="Century Gothic"/>
          <w:sz w:val="24"/>
          <w:szCs w:val="24"/>
        </w:rPr>
      </w:pPr>
    </w:p>
    <w:p w14:paraId="367821C4"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I a XV intocados.</w:t>
      </w:r>
    </w:p>
    <w:p w14:paraId="39B422B6" w14:textId="77777777" w:rsidR="00101F21" w:rsidRDefault="00101F21" w:rsidP="00101F21">
      <w:pPr>
        <w:spacing w:line="360" w:lineRule="auto"/>
        <w:ind w:firstLine="708"/>
        <w:jc w:val="both"/>
        <w:rPr>
          <w:rFonts w:ascii="Century Gothic" w:hAnsi="Century Gothic"/>
          <w:b/>
          <w:sz w:val="24"/>
          <w:szCs w:val="24"/>
        </w:rPr>
      </w:pPr>
    </w:p>
    <w:p w14:paraId="6EA45F24" w14:textId="77777777" w:rsidR="00101F21" w:rsidRDefault="00101F21" w:rsidP="00101F21">
      <w:pPr>
        <w:spacing w:line="360" w:lineRule="auto"/>
        <w:ind w:firstLine="708"/>
        <w:jc w:val="both"/>
        <w:rPr>
          <w:rFonts w:ascii="Century Gothic" w:hAnsi="Century Gothic"/>
          <w:b/>
          <w:sz w:val="24"/>
          <w:szCs w:val="24"/>
        </w:rPr>
      </w:pPr>
    </w:p>
    <w:p w14:paraId="43FBFAAA" w14:textId="77777777" w:rsidR="00101F21" w:rsidRDefault="00101F21" w:rsidP="00101F21">
      <w:pPr>
        <w:spacing w:line="360" w:lineRule="auto"/>
        <w:ind w:firstLine="708"/>
        <w:jc w:val="both"/>
        <w:rPr>
          <w:rFonts w:ascii="Century Gothic" w:hAnsi="Century Gothic"/>
          <w:b/>
          <w:sz w:val="24"/>
          <w:szCs w:val="24"/>
        </w:rPr>
      </w:pPr>
    </w:p>
    <w:p w14:paraId="173B4B37" w14:textId="77777777" w:rsidR="00101F21" w:rsidRDefault="00101F21" w:rsidP="00101F21">
      <w:pPr>
        <w:spacing w:line="360" w:lineRule="auto"/>
        <w:ind w:firstLine="708"/>
        <w:jc w:val="both"/>
        <w:rPr>
          <w:rFonts w:ascii="Century Gothic" w:hAnsi="Century Gothic"/>
          <w:b/>
          <w:sz w:val="24"/>
          <w:szCs w:val="24"/>
        </w:rPr>
      </w:pPr>
    </w:p>
    <w:p w14:paraId="0544B780" w14:textId="77777777" w:rsidR="00101F21" w:rsidRPr="00101F21" w:rsidRDefault="00101F21" w:rsidP="00101F21">
      <w:pPr>
        <w:spacing w:line="360" w:lineRule="auto"/>
        <w:ind w:firstLine="708"/>
        <w:jc w:val="both"/>
        <w:rPr>
          <w:rFonts w:ascii="Century Gothic" w:hAnsi="Century Gothic"/>
          <w:b/>
          <w:sz w:val="24"/>
          <w:szCs w:val="24"/>
        </w:rPr>
      </w:pPr>
    </w:p>
    <w:p w14:paraId="4EA47709" w14:textId="77777777" w:rsidR="00101F21" w:rsidRPr="00101F21" w:rsidRDefault="00101F21" w:rsidP="00101F21">
      <w:pPr>
        <w:spacing w:line="360" w:lineRule="auto"/>
        <w:ind w:firstLine="708"/>
        <w:jc w:val="both"/>
        <w:rPr>
          <w:rFonts w:ascii="Century Gothic" w:hAnsi="Century Gothic"/>
          <w:b/>
          <w:i/>
          <w:sz w:val="24"/>
          <w:szCs w:val="24"/>
        </w:rPr>
      </w:pPr>
      <w:r w:rsidRPr="00101F21">
        <w:rPr>
          <w:rFonts w:ascii="Century Gothic" w:hAnsi="Century Gothic"/>
          <w:b/>
          <w:sz w:val="24"/>
          <w:szCs w:val="24"/>
        </w:rPr>
        <w:t xml:space="preserve">XV Bis. </w:t>
      </w:r>
      <w:r w:rsidRPr="00101F21">
        <w:rPr>
          <w:rFonts w:ascii="Century Gothic" w:hAnsi="Century Gothic"/>
          <w:b/>
          <w:i/>
          <w:sz w:val="24"/>
          <w:szCs w:val="24"/>
        </w:rPr>
        <w:t xml:space="preserve">Colaborar, dentro de sus establecimientos, con las campañas de prevención de violencia contra la mujer, dirigidas por las autoridades correspondientes, principalmente aquellas enfocadas a la prevención y atención de cualquier tipo de violencia contra mujeres, así como el acoso u hostigamiento sexual. </w:t>
      </w:r>
    </w:p>
    <w:p w14:paraId="167762B9" w14:textId="77777777" w:rsidR="00101F21" w:rsidRPr="00101F21" w:rsidRDefault="00101F21" w:rsidP="00101F21">
      <w:pPr>
        <w:spacing w:line="360" w:lineRule="auto"/>
        <w:ind w:firstLine="708"/>
        <w:jc w:val="both"/>
        <w:rPr>
          <w:rFonts w:ascii="Century Gothic" w:hAnsi="Century Gothic"/>
          <w:b/>
          <w:i/>
          <w:sz w:val="24"/>
          <w:szCs w:val="24"/>
        </w:rPr>
      </w:pPr>
    </w:p>
    <w:p w14:paraId="7D130D7F" w14:textId="77777777" w:rsidR="00101F21" w:rsidRPr="00101F21" w:rsidRDefault="00101F21" w:rsidP="00101F21">
      <w:pPr>
        <w:spacing w:line="360" w:lineRule="auto"/>
        <w:ind w:firstLine="708"/>
        <w:jc w:val="both"/>
        <w:rPr>
          <w:rFonts w:ascii="Century Gothic" w:hAnsi="Century Gothic"/>
          <w:sz w:val="24"/>
          <w:szCs w:val="24"/>
        </w:rPr>
      </w:pPr>
      <w:r w:rsidRPr="00101F21">
        <w:rPr>
          <w:rFonts w:ascii="Century Gothic" w:hAnsi="Century Gothic"/>
          <w:sz w:val="24"/>
          <w:szCs w:val="24"/>
        </w:rPr>
        <w:t>(…) XVI a XXV intocados.</w:t>
      </w:r>
    </w:p>
    <w:p w14:paraId="5EF9CD7A" w14:textId="77777777" w:rsidR="00101F21" w:rsidRPr="00101F21" w:rsidRDefault="00101F21" w:rsidP="00101F21">
      <w:pPr>
        <w:spacing w:line="360" w:lineRule="auto"/>
        <w:jc w:val="center"/>
        <w:rPr>
          <w:rFonts w:ascii="Century Gothic" w:hAnsi="Century Gothic"/>
          <w:b/>
          <w:sz w:val="24"/>
          <w:szCs w:val="24"/>
        </w:rPr>
      </w:pPr>
    </w:p>
    <w:p w14:paraId="304CA367" w14:textId="77777777" w:rsidR="00101F21" w:rsidRPr="00101F21" w:rsidRDefault="00101F21" w:rsidP="00101F21">
      <w:pPr>
        <w:spacing w:line="360" w:lineRule="auto"/>
        <w:jc w:val="center"/>
        <w:rPr>
          <w:rFonts w:ascii="Century Gothic" w:hAnsi="Century Gothic"/>
          <w:b/>
          <w:sz w:val="24"/>
          <w:szCs w:val="24"/>
        </w:rPr>
      </w:pPr>
      <w:r w:rsidRPr="00101F21">
        <w:rPr>
          <w:rFonts w:ascii="Century Gothic" w:hAnsi="Century Gothic"/>
          <w:b/>
          <w:sz w:val="24"/>
          <w:szCs w:val="24"/>
        </w:rPr>
        <w:t>TRANSITORIOS</w:t>
      </w:r>
    </w:p>
    <w:p w14:paraId="07257758" w14:textId="77777777" w:rsidR="00101F21" w:rsidRPr="00101F21" w:rsidRDefault="00101F21" w:rsidP="00101F21">
      <w:pPr>
        <w:spacing w:line="360" w:lineRule="auto"/>
        <w:jc w:val="both"/>
        <w:rPr>
          <w:rFonts w:ascii="Century Gothic" w:hAnsi="Century Gothic"/>
          <w:b/>
          <w:sz w:val="24"/>
          <w:szCs w:val="24"/>
        </w:rPr>
      </w:pPr>
    </w:p>
    <w:p w14:paraId="4360250A" w14:textId="77777777" w:rsidR="00101F21" w:rsidRPr="00101F21" w:rsidRDefault="00101F21" w:rsidP="00101F21">
      <w:pPr>
        <w:spacing w:line="360" w:lineRule="auto"/>
        <w:jc w:val="both"/>
        <w:rPr>
          <w:rFonts w:ascii="Century Gothic" w:hAnsi="Century Gothic"/>
          <w:sz w:val="24"/>
          <w:szCs w:val="24"/>
        </w:rPr>
      </w:pPr>
      <w:r w:rsidRPr="00101F21">
        <w:rPr>
          <w:rFonts w:ascii="Century Gothic" w:hAnsi="Century Gothic"/>
          <w:b/>
          <w:sz w:val="24"/>
          <w:szCs w:val="24"/>
        </w:rPr>
        <w:t>PRIMERO.</w:t>
      </w:r>
      <w:r w:rsidRPr="00101F21">
        <w:rPr>
          <w:rFonts w:ascii="Century Gothic" w:hAnsi="Century Gothic"/>
          <w:sz w:val="24"/>
          <w:szCs w:val="24"/>
        </w:rPr>
        <w:t xml:space="preserve"> El presente decreto entrará en vigor al día siguiente de su publicación en el Diario Oficial de la Federación. </w:t>
      </w:r>
    </w:p>
    <w:p w14:paraId="5A79C1B4" w14:textId="77777777" w:rsidR="00101F21" w:rsidRPr="00101F21" w:rsidRDefault="00101F21" w:rsidP="00101F21">
      <w:pPr>
        <w:spacing w:line="360" w:lineRule="auto"/>
        <w:jc w:val="both"/>
        <w:rPr>
          <w:rFonts w:ascii="Century Gothic" w:hAnsi="Century Gothic"/>
          <w:sz w:val="24"/>
          <w:szCs w:val="24"/>
        </w:rPr>
      </w:pPr>
    </w:p>
    <w:p w14:paraId="0C0904C3" w14:textId="77777777" w:rsidR="00101F21" w:rsidRPr="00101F21" w:rsidRDefault="00101F21" w:rsidP="00101F21">
      <w:pPr>
        <w:spacing w:line="360" w:lineRule="auto"/>
        <w:jc w:val="both"/>
        <w:rPr>
          <w:rFonts w:ascii="Century Gothic" w:hAnsi="Century Gothic"/>
          <w:sz w:val="24"/>
          <w:szCs w:val="24"/>
        </w:rPr>
      </w:pPr>
      <w:r w:rsidRPr="00101F21">
        <w:rPr>
          <w:rFonts w:ascii="Century Gothic" w:hAnsi="Century Gothic"/>
          <w:b/>
          <w:sz w:val="24"/>
          <w:szCs w:val="24"/>
        </w:rPr>
        <w:t>ECÓNOMICO.</w:t>
      </w:r>
      <w:r w:rsidRPr="00101F21">
        <w:rPr>
          <w:rFonts w:ascii="Century Gothic" w:hAnsi="Century Gothic"/>
          <w:sz w:val="24"/>
          <w:szCs w:val="24"/>
        </w:rPr>
        <w:t xml:space="preserve"> Aprobado sea túrnese a la Secretaría para que se elabore la minuta en los términos correspondientes. </w:t>
      </w:r>
    </w:p>
    <w:p w14:paraId="510875AB" w14:textId="77777777" w:rsidR="00101F21" w:rsidRPr="00101F21" w:rsidRDefault="00101F21" w:rsidP="00101F21">
      <w:pPr>
        <w:spacing w:line="360" w:lineRule="auto"/>
        <w:jc w:val="both"/>
        <w:rPr>
          <w:rFonts w:ascii="Century Gothic" w:hAnsi="Century Gothic"/>
          <w:sz w:val="24"/>
          <w:szCs w:val="24"/>
        </w:rPr>
      </w:pPr>
    </w:p>
    <w:p w14:paraId="4C97103D" w14:textId="1D930909" w:rsidR="00101F21" w:rsidRPr="00101F21" w:rsidRDefault="00101F21" w:rsidP="00101F21">
      <w:pPr>
        <w:spacing w:line="360" w:lineRule="auto"/>
        <w:jc w:val="both"/>
        <w:rPr>
          <w:rFonts w:ascii="Century Gothic" w:hAnsi="Century Gothic"/>
          <w:sz w:val="24"/>
          <w:szCs w:val="24"/>
        </w:rPr>
      </w:pPr>
      <w:r w:rsidRPr="00101F21">
        <w:rPr>
          <w:rFonts w:ascii="Century Gothic" w:hAnsi="Century Gothic"/>
          <w:b/>
          <w:sz w:val="24"/>
          <w:szCs w:val="24"/>
        </w:rPr>
        <w:t>DADO.</w:t>
      </w:r>
      <w:r w:rsidRPr="00101F21">
        <w:rPr>
          <w:rFonts w:ascii="Century Gothic" w:hAnsi="Century Gothic"/>
          <w:sz w:val="24"/>
          <w:szCs w:val="24"/>
        </w:rPr>
        <w:t xml:space="preserve"> En el recinto oficial del Poder Legislativo del Estado de Chihuahua a los </w:t>
      </w:r>
      <w:r w:rsidR="00FF3071">
        <w:rPr>
          <w:rFonts w:ascii="Century Gothic" w:hAnsi="Century Gothic"/>
          <w:sz w:val="24"/>
          <w:szCs w:val="24"/>
        </w:rPr>
        <w:t>veintiún</w:t>
      </w:r>
      <w:r w:rsidRPr="00101F21">
        <w:rPr>
          <w:rFonts w:ascii="Century Gothic" w:hAnsi="Century Gothic"/>
          <w:sz w:val="24"/>
          <w:szCs w:val="24"/>
        </w:rPr>
        <w:t xml:space="preserve"> días del mes septiembre de dos mil veintitrés.</w:t>
      </w:r>
    </w:p>
    <w:p w14:paraId="22E6BFD5" w14:textId="77777777" w:rsidR="00101F21" w:rsidRPr="00101F21" w:rsidRDefault="00101F21" w:rsidP="00101F21">
      <w:pPr>
        <w:spacing w:before="150" w:after="150" w:line="360" w:lineRule="auto"/>
        <w:jc w:val="both"/>
        <w:rPr>
          <w:rFonts w:ascii="Century Gothic" w:eastAsia="Arial" w:hAnsi="Century Gothic" w:cs="Arial"/>
          <w:b/>
          <w:color w:val="4A4A4A"/>
          <w:sz w:val="24"/>
          <w:szCs w:val="24"/>
        </w:rPr>
        <w:sectPr w:rsidR="00101F21" w:rsidRPr="00101F21" w:rsidSect="00101F21">
          <w:headerReference w:type="even" r:id="rId8"/>
          <w:headerReference w:type="default" r:id="rId9"/>
          <w:footerReference w:type="even" r:id="rId10"/>
          <w:footerReference w:type="default" r:id="rId11"/>
          <w:headerReference w:type="first" r:id="rId12"/>
          <w:footerReference w:type="first" r:id="rId13"/>
          <w:type w:val="continuous"/>
          <w:pgSz w:w="12240" w:h="15840"/>
          <w:pgMar w:top="1701" w:right="1701" w:bottom="1417" w:left="1701" w:header="708" w:footer="708" w:gutter="0"/>
          <w:cols w:space="708"/>
        </w:sectPr>
      </w:pPr>
    </w:p>
    <w:p w14:paraId="22DFD985" w14:textId="77777777" w:rsidR="006C1E13" w:rsidRPr="00101F21" w:rsidRDefault="006C1E13" w:rsidP="00101F21">
      <w:pPr>
        <w:spacing w:before="150" w:after="150" w:line="360" w:lineRule="auto"/>
        <w:jc w:val="both"/>
        <w:rPr>
          <w:rFonts w:ascii="Century Gothic" w:eastAsia="Arial" w:hAnsi="Century Gothic" w:cs="Arial"/>
          <w:b/>
          <w:color w:val="4A4A4A"/>
          <w:sz w:val="24"/>
          <w:szCs w:val="24"/>
        </w:rPr>
      </w:pPr>
    </w:p>
    <w:p w14:paraId="5C54BF39" w14:textId="77777777" w:rsidR="006C1E13" w:rsidRPr="00101F21" w:rsidRDefault="006C1E13" w:rsidP="00101F21">
      <w:pPr>
        <w:spacing w:before="150" w:after="150" w:line="360" w:lineRule="auto"/>
        <w:jc w:val="both"/>
        <w:rPr>
          <w:rFonts w:ascii="Century Gothic" w:eastAsia="Arial" w:hAnsi="Century Gothic" w:cs="Arial"/>
          <w:b/>
          <w:color w:val="4A4A4A"/>
          <w:sz w:val="24"/>
          <w:szCs w:val="24"/>
        </w:rPr>
      </w:pPr>
    </w:p>
    <w:p w14:paraId="32937D3C" w14:textId="77777777" w:rsidR="006C1E13" w:rsidRPr="00101F21" w:rsidRDefault="006C1E13" w:rsidP="00101F21">
      <w:pPr>
        <w:spacing w:before="150" w:after="150" w:line="360" w:lineRule="auto"/>
        <w:jc w:val="both"/>
        <w:rPr>
          <w:rFonts w:ascii="Century Gothic" w:eastAsia="Arial" w:hAnsi="Century Gothic" w:cs="Arial"/>
          <w:b/>
          <w:color w:val="4A4A4A"/>
          <w:sz w:val="24"/>
          <w:szCs w:val="24"/>
        </w:rPr>
      </w:pPr>
    </w:p>
    <w:p w14:paraId="4CA23BD1" w14:textId="77777777" w:rsidR="007D37C5" w:rsidRPr="00101F21" w:rsidRDefault="007D37C5" w:rsidP="00101F21">
      <w:pPr>
        <w:spacing w:before="150" w:after="150" w:line="360" w:lineRule="auto"/>
        <w:jc w:val="both"/>
        <w:rPr>
          <w:rFonts w:ascii="Century Gothic" w:eastAsia="Arial" w:hAnsi="Century Gothic" w:cs="Arial"/>
          <w:b/>
          <w:color w:val="4A4A4A"/>
          <w:sz w:val="24"/>
          <w:szCs w:val="24"/>
        </w:rPr>
      </w:pPr>
    </w:p>
    <w:p w14:paraId="3BA0DBB0" w14:textId="41DF379E" w:rsidR="008A529F" w:rsidRDefault="008A529F" w:rsidP="00101F21">
      <w:pPr>
        <w:spacing w:before="150" w:after="150" w:line="360" w:lineRule="auto"/>
        <w:jc w:val="both"/>
        <w:rPr>
          <w:rFonts w:ascii="Century Gothic" w:eastAsia="Century Gothic" w:hAnsi="Century Gothic" w:cs="Century Gothic"/>
          <w:sz w:val="24"/>
          <w:szCs w:val="24"/>
          <w:u w:val="single"/>
        </w:rPr>
      </w:pPr>
    </w:p>
    <w:p w14:paraId="51AD92AF" w14:textId="77777777" w:rsidR="00101F21" w:rsidRDefault="00101F21" w:rsidP="00101F21">
      <w:pPr>
        <w:spacing w:before="150" w:after="150" w:line="360" w:lineRule="auto"/>
        <w:jc w:val="both"/>
        <w:rPr>
          <w:rFonts w:ascii="Century Gothic" w:eastAsia="Century Gothic" w:hAnsi="Century Gothic" w:cs="Century Gothic"/>
          <w:sz w:val="24"/>
          <w:szCs w:val="24"/>
          <w:u w:val="single"/>
        </w:rPr>
      </w:pPr>
    </w:p>
    <w:p w14:paraId="7CC1742E" w14:textId="77777777" w:rsidR="00101F21" w:rsidRDefault="00101F21" w:rsidP="00101F21">
      <w:pPr>
        <w:spacing w:before="150" w:after="150" w:line="360" w:lineRule="auto"/>
        <w:jc w:val="both"/>
        <w:rPr>
          <w:rFonts w:ascii="Century Gothic" w:eastAsia="Century Gothic" w:hAnsi="Century Gothic" w:cs="Century Gothic"/>
          <w:sz w:val="24"/>
          <w:szCs w:val="24"/>
          <w:u w:val="single"/>
        </w:rPr>
      </w:pPr>
    </w:p>
    <w:p w14:paraId="549A703E" w14:textId="77777777" w:rsidR="00101F21" w:rsidRDefault="00101F21" w:rsidP="00101F21">
      <w:pPr>
        <w:spacing w:before="150" w:after="150" w:line="360" w:lineRule="auto"/>
        <w:jc w:val="center"/>
        <w:rPr>
          <w:rFonts w:ascii="Century Gothic" w:eastAsia="Century Gothic" w:hAnsi="Century Gothic" w:cs="Century Gothic"/>
          <w:b/>
          <w:bCs/>
          <w:sz w:val="24"/>
          <w:szCs w:val="24"/>
        </w:rPr>
      </w:pPr>
    </w:p>
    <w:p w14:paraId="5619B0AC" w14:textId="77777777" w:rsidR="00101F21" w:rsidRDefault="00101F21" w:rsidP="00101F21">
      <w:pPr>
        <w:spacing w:before="150" w:after="150" w:line="360" w:lineRule="auto"/>
        <w:ind w:left="-567"/>
        <w:jc w:val="center"/>
        <w:rPr>
          <w:rFonts w:ascii="Century Gothic" w:eastAsia="Century Gothic" w:hAnsi="Century Gothic" w:cs="Century Gothic"/>
          <w:b/>
          <w:bCs/>
          <w:sz w:val="24"/>
          <w:szCs w:val="24"/>
        </w:rPr>
        <w:sectPr w:rsidR="00101F21">
          <w:type w:val="continuous"/>
          <w:pgSz w:w="12240" w:h="15840"/>
          <w:pgMar w:top="1701" w:right="1701" w:bottom="1417" w:left="1701" w:header="708" w:footer="708" w:gutter="0"/>
          <w:cols w:num="2" w:space="720" w:equalWidth="0">
            <w:col w:w="4065" w:space="708"/>
            <w:col w:w="4065" w:space="0"/>
          </w:cols>
        </w:sectPr>
      </w:pPr>
    </w:p>
    <w:p w14:paraId="14EB529A" w14:textId="77777777" w:rsidR="00101F21" w:rsidRDefault="00101F21" w:rsidP="00101F21">
      <w:pPr>
        <w:spacing w:before="150" w:after="150" w:line="360" w:lineRule="auto"/>
        <w:ind w:left="-567"/>
        <w:jc w:val="center"/>
        <w:rPr>
          <w:rFonts w:ascii="Century Gothic" w:eastAsia="Century Gothic" w:hAnsi="Century Gothic" w:cs="Century Gothic"/>
          <w:b/>
          <w:bCs/>
          <w:sz w:val="24"/>
          <w:szCs w:val="24"/>
        </w:rPr>
      </w:pPr>
    </w:p>
    <w:p w14:paraId="3CB71854" w14:textId="22CCA9B3" w:rsidR="00101F21" w:rsidRPr="00101F21" w:rsidRDefault="00101F21" w:rsidP="00101F21">
      <w:pPr>
        <w:spacing w:before="150" w:after="150" w:line="360" w:lineRule="auto"/>
        <w:ind w:left="-567"/>
        <w:jc w:val="center"/>
        <w:rPr>
          <w:rFonts w:ascii="Century Gothic" w:eastAsia="Century Gothic" w:hAnsi="Century Gothic" w:cs="Century Gothic"/>
          <w:b/>
          <w:bCs/>
          <w:sz w:val="24"/>
          <w:szCs w:val="24"/>
        </w:rPr>
      </w:pPr>
      <w:r w:rsidRPr="00101F21">
        <w:rPr>
          <w:rFonts w:ascii="Century Gothic" w:eastAsia="Century Gothic" w:hAnsi="Century Gothic" w:cs="Century Gothic"/>
          <w:b/>
          <w:bCs/>
          <w:sz w:val="24"/>
          <w:szCs w:val="24"/>
        </w:rPr>
        <w:t>ATENTATAMENTE.</w:t>
      </w:r>
    </w:p>
    <w:p w14:paraId="572D213C" w14:textId="77777777" w:rsidR="00101F21" w:rsidRPr="00101F21" w:rsidRDefault="00101F21" w:rsidP="00101F21">
      <w:pPr>
        <w:spacing w:before="150" w:after="150" w:line="360" w:lineRule="auto"/>
        <w:ind w:left="-567"/>
        <w:jc w:val="center"/>
        <w:rPr>
          <w:rFonts w:ascii="Century Gothic" w:eastAsia="Century Gothic" w:hAnsi="Century Gothic" w:cs="Century Gothic"/>
          <w:b/>
          <w:bCs/>
          <w:sz w:val="24"/>
          <w:szCs w:val="24"/>
        </w:rPr>
      </w:pPr>
    </w:p>
    <w:p w14:paraId="376AEEF3" w14:textId="7960E903" w:rsidR="00101F21" w:rsidRDefault="00101F21" w:rsidP="00101F21">
      <w:pPr>
        <w:spacing w:before="150" w:after="150" w:line="360" w:lineRule="auto"/>
        <w:ind w:left="-567"/>
        <w:jc w:val="center"/>
        <w:rPr>
          <w:rFonts w:ascii="Century Gothic" w:eastAsia="Century Gothic" w:hAnsi="Century Gothic" w:cs="Century Gothic"/>
          <w:b/>
          <w:bCs/>
          <w:sz w:val="24"/>
          <w:szCs w:val="24"/>
        </w:rPr>
      </w:pPr>
      <w:r w:rsidRPr="00101F21">
        <w:rPr>
          <w:rFonts w:ascii="Century Gothic" w:eastAsia="Century Gothic" w:hAnsi="Century Gothic" w:cs="Century Gothic"/>
          <w:b/>
          <w:bCs/>
          <w:sz w:val="24"/>
          <w:szCs w:val="24"/>
        </w:rPr>
        <w:t>DIP. GEORGINA BUJANDA RÍOS</w:t>
      </w:r>
    </w:p>
    <w:p w14:paraId="22AE1A5A" w14:textId="77777777" w:rsidR="00101F21" w:rsidRDefault="00101F21" w:rsidP="00101F21">
      <w:pPr>
        <w:spacing w:before="150" w:after="150" w:line="360" w:lineRule="auto"/>
        <w:ind w:left="-567"/>
        <w:jc w:val="center"/>
        <w:rPr>
          <w:rFonts w:ascii="Century Gothic" w:eastAsia="Century Gothic" w:hAnsi="Century Gothic" w:cs="Century Gothic"/>
          <w:b/>
          <w:bCs/>
          <w:sz w:val="24"/>
          <w:szCs w:val="24"/>
        </w:rPr>
      </w:pPr>
    </w:p>
    <w:tbl>
      <w:tblPr>
        <w:tblStyle w:val="Tablaconcuadrcula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3"/>
      </w:tblGrid>
      <w:tr w:rsidR="00101F21" w:rsidRPr="0055375F" w14:paraId="09822C27" w14:textId="77777777" w:rsidTr="00E10008">
        <w:trPr>
          <w:trHeight w:val="2038"/>
        </w:trPr>
        <w:tc>
          <w:tcPr>
            <w:tcW w:w="4875" w:type="dxa"/>
          </w:tcPr>
          <w:p w14:paraId="6E59269C"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6D2B1865"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2953BFEC"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0CF68380"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MARISELA TERRAZAS MUÑOZ</w:t>
            </w:r>
          </w:p>
        </w:tc>
        <w:tc>
          <w:tcPr>
            <w:tcW w:w="4873" w:type="dxa"/>
          </w:tcPr>
          <w:p w14:paraId="681F72E8"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19880AF8"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13199A06"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w:t>
            </w:r>
          </w:p>
          <w:p w14:paraId="5836880F"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ISMAEL PÉREZ PAVÍA</w:t>
            </w:r>
          </w:p>
          <w:p w14:paraId="3F0E83E9"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2AE76108" w14:textId="77777777" w:rsidR="00101F21" w:rsidRPr="0055375F" w:rsidRDefault="00101F21" w:rsidP="00E10008">
            <w:pPr>
              <w:tabs>
                <w:tab w:val="left" w:pos="2752"/>
              </w:tabs>
              <w:spacing w:line="276" w:lineRule="auto"/>
              <w:rPr>
                <w:rFonts w:ascii="Century Gothic" w:eastAsia="Times New Roman" w:hAnsi="Century Gothic" w:cs="Arial"/>
                <w:sz w:val="22"/>
                <w:lang w:val="es-ES_tradnl" w:eastAsia="es-ES"/>
              </w:rPr>
            </w:pPr>
          </w:p>
        </w:tc>
      </w:tr>
      <w:tr w:rsidR="00101F21" w:rsidRPr="0055375F" w14:paraId="2322B78C" w14:textId="77777777" w:rsidTr="00E10008">
        <w:trPr>
          <w:trHeight w:val="673"/>
        </w:trPr>
        <w:tc>
          <w:tcPr>
            <w:tcW w:w="4875" w:type="dxa"/>
          </w:tcPr>
          <w:p w14:paraId="61E48924"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176E1408"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7503243C" w14:textId="77777777" w:rsidR="00101F21" w:rsidRPr="0055375F"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14920DE2" w14:textId="77777777" w:rsidR="00101F21" w:rsidRPr="00C85815" w:rsidRDefault="00101F21" w:rsidP="00E10008">
            <w:pPr>
              <w:spacing w:line="276" w:lineRule="auto"/>
              <w:jc w:val="center"/>
              <w:rPr>
                <w:rFonts w:ascii="Century Gothic" w:eastAsia="Century Gothic" w:hAnsi="Century Gothic" w:cs="Arial"/>
                <w:b/>
                <w:sz w:val="22"/>
                <w:lang w:val="es-ES_tradnl"/>
              </w:rPr>
            </w:pPr>
            <w:r w:rsidRPr="00C85815">
              <w:rPr>
                <w:rFonts w:ascii="Century Gothic" w:eastAsia="Century Gothic" w:hAnsi="Century Gothic" w:cs="Arial"/>
                <w:b/>
                <w:sz w:val="22"/>
                <w:lang w:val="es-ES_tradnl"/>
              </w:rPr>
              <w:t>DIP. JOSÉ ALFREDO CHÁVEZ MADRID.</w:t>
            </w:r>
          </w:p>
          <w:p w14:paraId="422B42C9"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c>
          <w:tcPr>
            <w:tcW w:w="4873" w:type="dxa"/>
          </w:tcPr>
          <w:p w14:paraId="10ADEEE4"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7BB25A72"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0444BB68" w14:textId="77777777" w:rsidR="00101F21" w:rsidRPr="00C85815" w:rsidRDefault="00101F21" w:rsidP="00E10008">
            <w:pPr>
              <w:pBdr>
                <w:bottom w:val="single" w:sz="12" w:space="1" w:color="auto"/>
              </w:pBdr>
              <w:spacing w:line="276" w:lineRule="auto"/>
              <w:jc w:val="center"/>
              <w:rPr>
                <w:rFonts w:ascii="Century Gothic" w:eastAsia="Times New Roman" w:hAnsi="Century Gothic" w:cs="Arial"/>
                <w:b/>
                <w:color w:val="000000"/>
                <w:sz w:val="22"/>
                <w:lang w:val="es-ES_tradnl" w:eastAsia="es-ES"/>
              </w:rPr>
            </w:pPr>
          </w:p>
          <w:p w14:paraId="5BD63F26"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454181C0"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SAÚL MIRELES CORRAL</w:t>
            </w:r>
          </w:p>
          <w:p w14:paraId="7D1B80A2"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r>
      <w:tr w:rsidR="00101F21" w:rsidRPr="0055375F" w14:paraId="010AF581" w14:textId="77777777" w:rsidTr="00E10008">
        <w:trPr>
          <w:trHeight w:val="673"/>
        </w:trPr>
        <w:tc>
          <w:tcPr>
            <w:tcW w:w="4875" w:type="dxa"/>
          </w:tcPr>
          <w:p w14:paraId="05E83088"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79A8D80"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F3334E7"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__________________________________</w:t>
            </w:r>
          </w:p>
          <w:p w14:paraId="2A814DBF"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DIANA IVETTE PEREDA GUTIÉRREZ</w:t>
            </w:r>
          </w:p>
          <w:p w14:paraId="3D906B55"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687278A3" w14:textId="77777777" w:rsidR="00101F21" w:rsidRPr="0055375F" w:rsidRDefault="00101F21" w:rsidP="00E10008">
            <w:pPr>
              <w:spacing w:line="276" w:lineRule="auto"/>
              <w:rPr>
                <w:rFonts w:ascii="Century Gothic" w:eastAsia="Times New Roman" w:hAnsi="Century Gothic" w:cs="Arial"/>
                <w:b/>
                <w:color w:val="000000"/>
                <w:sz w:val="22"/>
                <w:lang w:val="es-ES_tradnl" w:eastAsia="es-ES"/>
              </w:rPr>
            </w:pPr>
          </w:p>
          <w:p w14:paraId="0A8B007A"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c>
          <w:tcPr>
            <w:tcW w:w="4873" w:type="dxa"/>
          </w:tcPr>
          <w:p w14:paraId="119DF415"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73A98019"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48A4414F"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w:t>
            </w:r>
          </w:p>
          <w:p w14:paraId="606A41B3"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ISMAEL MARIO                         RODRÍGUEZ SALDAÑA</w:t>
            </w:r>
          </w:p>
          <w:p w14:paraId="67674D3C"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r>
      <w:tr w:rsidR="00101F21" w:rsidRPr="0055375F" w14:paraId="256C97DE" w14:textId="77777777" w:rsidTr="00E10008">
        <w:trPr>
          <w:trHeight w:val="673"/>
        </w:trPr>
        <w:tc>
          <w:tcPr>
            <w:tcW w:w="4875" w:type="dxa"/>
          </w:tcPr>
          <w:p w14:paraId="1C790F43"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6B4B360F"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F65D60C"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___________________________________</w:t>
            </w:r>
          </w:p>
          <w:p w14:paraId="40D15E81"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CARLOS ALFREDO OLSON</w:t>
            </w:r>
          </w:p>
          <w:p w14:paraId="3B235407"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SAN VICENTE</w:t>
            </w:r>
          </w:p>
          <w:p w14:paraId="555B703A"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2FED3930"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c>
          <w:tcPr>
            <w:tcW w:w="4873" w:type="dxa"/>
          </w:tcPr>
          <w:p w14:paraId="3AB7B14B"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4194F55"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4A05357D"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w:t>
            </w:r>
          </w:p>
          <w:p w14:paraId="44E1CC6F"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ANDREA DANIELA FLORES CHACÓN</w:t>
            </w:r>
          </w:p>
        </w:tc>
      </w:tr>
      <w:tr w:rsidR="00101F21" w:rsidRPr="0055375F" w14:paraId="43B30A27" w14:textId="77777777" w:rsidTr="00E10008">
        <w:trPr>
          <w:trHeight w:val="673"/>
        </w:trPr>
        <w:tc>
          <w:tcPr>
            <w:tcW w:w="4875" w:type="dxa"/>
          </w:tcPr>
          <w:p w14:paraId="520AD572"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04AB604B"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4B278C62"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323C78F7"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0125F375"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28D537DC"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4866C721"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3D99C39C" w14:textId="16CCC323"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___________________________________</w:t>
            </w:r>
          </w:p>
          <w:p w14:paraId="4EF21183"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ROBERTO MARCELINO CARREÓN          HUITRÓN</w:t>
            </w:r>
          </w:p>
          <w:p w14:paraId="3796A043" w14:textId="77777777" w:rsidR="00101F21" w:rsidRPr="0055375F" w:rsidRDefault="00101F21" w:rsidP="00E10008">
            <w:pPr>
              <w:spacing w:line="276" w:lineRule="auto"/>
              <w:rPr>
                <w:rFonts w:ascii="Century Gothic" w:eastAsia="Times New Roman" w:hAnsi="Century Gothic" w:cs="Arial"/>
                <w:b/>
                <w:color w:val="000000"/>
                <w:sz w:val="22"/>
                <w:lang w:val="es-ES_tradnl" w:eastAsia="es-ES"/>
              </w:rPr>
            </w:pPr>
          </w:p>
          <w:p w14:paraId="288F03BB"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c>
          <w:tcPr>
            <w:tcW w:w="4873" w:type="dxa"/>
          </w:tcPr>
          <w:p w14:paraId="118EEB29"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2E04FA6"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49105164"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6EAD58FF"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1E5F458C"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1F4FBEC5" w14:textId="77777777" w:rsidR="00101F21" w:rsidRDefault="00101F21" w:rsidP="00E10008">
            <w:pPr>
              <w:spacing w:line="276" w:lineRule="auto"/>
              <w:jc w:val="center"/>
              <w:rPr>
                <w:rFonts w:ascii="Century Gothic" w:eastAsia="Times New Roman" w:hAnsi="Century Gothic" w:cs="Arial"/>
                <w:b/>
                <w:color w:val="000000"/>
                <w:sz w:val="22"/>
                <w:lang w:val="es-ES_tradnl" w:eastAsia="es-ES"/>
              </w:rPr>
            </w:pPr>
          </w:p>
          <w:p w14:paraId="47376595" w14:textId="77777777" w:rsidR="00101F21" w:rsidRPr="00C85815" w:rsidRDefault="00101F21" w:rsidP="00101F21">
            <w:pPr>
              <w:spacing w:line="276" w:lineRule="auto"/>
              <w:rPr>
                <w:rFonts w:ascii="Century Gothic" w:eastAsia="Times New Roman" w:hAnsi="Century Gothic" w:cs="Arial"/>
                <w:b/>
                <w:color w:val="000000"/>
                <w:sz w:val="22"/>
                <w:lang w:val="es-ES_tradnl" w:eastAsia="es-ES"/>
              </w:rPr>
            </w:pPr>
          </w:p>
          <w:p w14:paraId="625C5F48"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w:t>
            </w:r>
          </w:p>
          <w:p w14:paraId="0CC02E0B"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LUIS ALBERTO AGUILAR LOZOYA</w:t>
            </w:r>
          </w:p>
        </w:tc>
      </w:tr>
      <w:tr w:rsidR="00101F21" w:rsidRPr="0055375F" w14:paraId="5CC6D666" w14:textId="77777777" w:rsidTr="00E10008">
        <w:trPr>
          <w:trHeight w:val="673"/>
        </w:trPr>
        <w:tc>
          <w:tcPr>
            <w:tcW w:w="4875" w:type="dxa"/>
          </w:tcPr>
          <w:p w14:paraId="46994FD0"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0297A9A5"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0F53D292"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w:t>
            </w:r>
          </w:p>
          <w:p w14:paraId="1DC1E44A"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ROSA ISELA MARTÍNEZ DÍAZ</w:t>
            </w:r>
          </w:p>
          <w:p w14:paraId="325FACAC"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1B700865"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33FED03A"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p w14:paraId="51870A20"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c>
          <w:tcPr>
            <w:tcW w:w="4873" w:type="dxa"/>
          </w:tcPr>
          <w:p w14:paraId="449C4B49"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B010B4F" w14:textId="77777777" w:rsidR="00101F21" w:rsidRPr="00C85815" w:rsidRDefault="00101F21" w:rsidP="00E10008">
            <w:pPr>
              <w:spacing w:line="276" w:lineRule="auto"/>
              <w:jc w:val="center"/>
              <w:rPr>
                <w:rFonts w:ascii="Century Gothic" w:eastAsia="Times New Roman" w:hAnsi="Century Gothic" w:cs="Arial"/>
                <w:b/>
                <w:color w:val="000000"/>
                <w:sz w:val="22"/>
                <w:lang w:val="es-ES_tradnl" w:eastAsia="es-ES"/>
              </w:rPr>
            </w:pPr>
          </w:p>
          <w:p w14:paraId="321B9CBB"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_______________________________</w:t>
            </w:r>
          </w:p>
          <w:p w14:paraId="68589343"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ROCÍO GUADALUPE SARMIENTO RUFINO</w:t>
            </w:r>
          </w:p>
          <w:p w14:paraId="29166FAC"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p>
        </w:tc>
      </w:tr>
      <w:tr w:rsidR="00101F21" w:rsidRPr="0055375F" w14:paraId="27754AF6" w14:textId="77777777" w:rsidTr="00E10008">
        <w:trPr>
          <w:trHeight w:val="673"/>
        </w:trPr>
        <w:tc>
          <w:tcPr>
            <w:tcW w:w="4875" w:type="dxa"/>
          </w:tcPr>
          <w:p w14:paraId="531BFABE"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__________________________________</w:t>
            </w:r>
          </w:p>
          <w:p w14:paraId="736F363E"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GABRIEL ÁNGEL GARCÍA CANTÚ</w:t>
            </w:r>
          </w:p>
        </w:tc>
        <w:tc>
          <w:tcPr>
            <w:tcW w:w="4873" w:type="dxa"/>
          </w:tcPr>
          <w:p w14:paraId="0C80E5F5"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____________________________</w:t>
            </w:r>
          </w:p>
          <w:p w14:paraId="48029E07" w14:textId="77777777" w:rsidR="00101F21" w:rsidRPr="0055375F" w:rsidRDefault="00101F21" w:rsidP="00E10008">
            <w:pPr>
              <w:spacing w:line="276" w:lineRule="auto"/>
              <w:jc w:val="center"/>
              <w:rPr>
                <w:rFonts w:ascii="Century Gothic" w:eastAsia="Times New Roman" w:hAnsi="Century Gothic" w:cs="Arial"/>
                <w:b/>
                <w:color w:val="000000"/>
                <w:sz w:val="22"/>
                <w:lang w:val="es-ES_tradnl" w:eastAsia="es-ES"/>
              </w:rPr>
            </w:pPr>
            <w:r w:rsidRPr="0055375F">
              <w:rPr>
                <w:rFonts w:ascii="Century Gothic" w:eastAsia="Times New Roman" w:hAnsi="Century Gothic" w:cs="Arial"/>
                <w:b/>
                <w:color w:val="000000"/>
                <w:sz w:val="22"/>
                <w:lang w:val="es-ES_tradnl" w:eastAsia="es-ES"/>
              </w:rPr>
              <w:t>DIP. YESENIA GUADALUPE REYES                                                                           CALZADÍAS</w:t>
            </w:r>
          </w:p>
        </w:tc>
      </w:tr>
    </w:tbl>
    <w:p w14:paraId="59C97FBB" w14:textId="77777777" w:rsidR="00101F21" w:rsidRPr="00C85815" w:rsidRDefault="00101F21" w:rsidP="00101F21">
      <w:pPr>
        <w:spacing w:line="360" w:lineRule="auto"/>
        <w:jc w:val="both"/>
        <w:rPr>
          <w:rFonts w:ascii="Verdana" w:hAnsi="Verdana"/>
          <w:sz w:val="20"/>
        </w:rPr>
      </w:pPr>
    </w:p>
    <w:p w14:paraId="0607A532" w14:textId="77777777" w:rsidR="00101F21" w:rsidRPr="00101F21" w:rsidRDefault="00101F21" w:rsidP="00101F21">
      <w:pPr>
        <w:spacing w:before="150" w:after="150" w:line="360" w:lineRule="auto"/>
        <w:ind w:left="-567"/>
        <w:jc w:val="center"/>
        <w:rPr>
          <w:rFonts w:ascii="Century Gothic" w:eastAsia="Century Gothic" w:hAnsi="Century Gothic" w:cs="Century Gothic"/>
          <w:b/>
          <w:bCs/>
          <w:sz w:val="24"/>
          <w:szCs w:val="24"/>
        </w:rPr>
      </w:pPr>
    </w:p>
    <w:sectPr w:rsidR="00101F21" w:rsidRPr="00101F21" w:rsidSect="00101F21">
      <w:type w:val="continuous"/>
      <w:pgSz w:w="12240" w:h="15840"/>
      <w:pgMar w:top="1701"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B88E" w14:textId="77777777" w:rsidR="009C0491" w:rsidRDefault="009C0491">
      <w:pPr>
        <w:spacing w:after="0" w:line="240" w:lineRule="auto"/>
      </w:pPr>
      <w:r>
        <w:separator/>
      </w:r>
    </w:p>
  </w:endnote>
  <w:endnote w:type="continuationSeparator" w:id="0">
    <w:p w14:paraId="431B2D74" w14:textId="77777777" w:rsidR="009C0491" w:rsidRDefault="009C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2AA" w14:textId="77777777" w:rsidR="00D53392" w:rsidRDefault="00D53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23E" w14:textId="77777777" w:rsidR="008A529F" w:rsidRDefault="00701F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A59ED">
      <w:rPr>
        <w:noProof/>
        <w:color w:val="000000"/>
      </w:rPr>
      <w:t>12</w:t>
    </w:r>
    <w:r>
      <w:rPr>
        <w:color w:val="000000"/>
      </w:rPr>
      <w:fldChar w:fldCharType="end"/>
    </w:r>
  </w:p>
  <w:p w14:paraId="3769C84B" w14:textId="7C7AD0D9" w:rsidR="008A529F" w:rsidRDefault="008A529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F5E" w14:textId="77777777" w:rsidR="00D53392" w:rsidRDefault="00D53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7E3C" w14:textId="77777777" w:rsidR="009C0491" w:rsidRDefault="009C0491">
      <w:pPr>
        <w:spacing w:after="0" w:line="240" w:lineRule="auto"/>
      </w:pPr>
      <w:r>
        <w:separator/>
      </w:r>
    </w:p>
  </w:footnote>
  <w:footnote w:type="continuationSeparator" w:id="0">
    <w:p w14:paraId="64C6BD05" w14:textId="77777777" w:rsidR="009C0491" w:rsidRDefault="009C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636" w14:textId="77777777" w:rsidR="00D53392" w:rsidRDefault="00D53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9B" w14:textId="0EAB1FB7" w:rsidR="008A529F" w:rsidRDefault="00D53392" w:rsidP="00D533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F88AFD" wp14:editId="5DC7177A">
          <wp:simplePos x="0" y="0"/>
          <wp:positionH relativeFrom="column">
            <wp:posOffset>-1069975</wp:posOffset>
          </wp:positionH>
          <wp:positionV relativeFrom="paragraph">
            <wp:posOffset>-448945</wp:posOffset>
          </wp:positionV>
          <wp:extent cx="7772400" cy="10058400"/>
          <wp:effectExtent l="0" t="0" r="0" b="0"/>
          <wp:wrapNone/>
          <wp:docPr id="1935670657" name="Imagen 19356706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1ABA" w14:textId="77777777" w:rsidR="00D53392" w:rsidRDefault="00D53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0B"/>
    <w:multiLevelType w:val="multilevel"/>
    <w:tmpl w:val="5776A6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D835DA"/>
    <w:multiLevelType w:val="multilevel"/>
    <w:tmpl w:val="420657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F"/>
    <w:rsid w:val="00051FF2"/>
    <w:rsid w:val="00061512"/>
    <w:rsid w:val="00095ED3"/>
    <w:rsid w:val="00101F21"/>
    <w:rsid w:val="001C44B8"/>
    <w:rsid w:val="00200786"/>
    <w:rsid w:val="00245D77"/>
    <w:rsid w:val="00262B7A"/>
    <w:rsid w:val="00272C5E"/>
    <w:rsid w:val="00284445"/>
    <w:rsid w:val="00291D54"/>
    <w:rsid w:val="00306167"/>
    <w:rsid w:val="003100C3"/>
    <w:rsid w:val="00314803"/>
    <w:rsid w:val="00387CF8"/>
    <w:rsid w:val="00460CD5"/>
    <w:rsid w:val="0057346A"/>
    <w:rsid w:val="0058383F"/>
    <w:rsid w:val="00622A86"/>
    <w:rsid w:val="00631448"/>
    <w:rsid w:val="006335D2"/>
    <w:rsid w:val="00650372"/>
    <w:rsid w:val="006A2DFC"/>
    <w:rsid w:val="006A59ED"/>
    <w:rsid w:val="006A689E"/>
    <w:rsid w:val="006A72EA"/>
    <w:rsid w:val="006C1E13"/>
    <w:rsid w:val="006C2D57"/>
    <w:rsid w:val="00701F2A"/>
    <w:rsid w:val="007678F7"/>
    <w:rsid w:val="007D37C5"/>
    <w:rsid w:val="0085743F"/>
    <w:rsid w:val="008A529F"/>
    <w:rsid w:val="00944453"/>
    <w:rsid w:val="009C0491"/>
    <w:rsid w:val="00A41F84"/>
    <w:rsid w:val="00A56CFE"/>
    <w:rsid w:val="00A7317D"/>
    <w:rsid w:val="00AD0788"/>
    <w:rsid w:val="00B1278A"/>
    <w:rsid w:val="00B62B16"/>
    <w:rsid w:val="00B861B4"/>
    <w:rsid w:val="00BB5342"/>
    <w:rsid w:val="00BD1093"/>
    <w:rsid w:val="00C85A65"/>
    <w:rsid w:val="00D26794"/>
    <w:rsid w:val="00D53392"/>
    <w:rsid w:val="00DE2553"/>
    <w:rsid w:val="00E53C26"/>
    <w:rsid w:val="00E70A57"/>
    <w:rsid w:val="00EC1F1D"/>
    <w:rsid w:val="00EC2FCE"/>
    <w:rsid w:val="00F5656C"/>
    <w:rsid w:val="00FA3DDC"/>
    <w:rsid w:val="00FC293C"/>
    <w:rsid w:val="00FF074B"/>
    <w:rsid w:val="00FF3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28E"/>
  <w15:docId w15:val="{15918337-EB2C-4C2F-97EA-5AB5DD5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deglobo">
    <w:name w:val="Balloon Text"/>
    <w:basedOn w:val="Normal"/>
    <w:link w:val="TextodegloboCar"/>
    <w:uiPriority w:val="99"/>
    <w:semiHidden/>
    <w:unhideWhenUsed/>
    <w:rsid w:val="00C46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D03"/>
    <w:rPr>
      <w:rFonts w:ascii="Segoe UI" w:hAnsi="Segoe UI" w:cs="Segoe UI"/>
      <w:sz w:val="18"/>
      <w:szCs w:val="18"/>
    </w:rPr>
  </w:style>
  <w:style w:type="paragraph" w:customStyle="1" w:styleId="Normal1">
    <w:name w:val="Normal1"/>
    <w:rsid w:val="009A089B"/>
    <w:rPr>
      <w:rFonts w:ascii="Soberana Sans" w:eastAsia="Soberana Sans" w:hAnsi="Soberana Sans" w:cs="Soberana Sans"/>
    </w:rPr>
  </w:style>
  <w:style w:type="table" w:styleId="Tablaconcuadrcula">
    <w:name w:val="Table Grid"/>
    <w:basedOn w:val="Tablanormal"/>
    <w:uiPriority w:val="39"/>
    <w:rsid w:val="009A0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08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089B"/>
    <w:pPr>
      <w:spacing w:after="0" w:line="240" w:lineRule="auto"/>
      <w:ind w:left="720"/>
      <w:contextualSpacing/>
    </w:pPr>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aconcuadrcula1">
    <w:name w:val="Tabla con cuadrícula1"/>
    <w:basedOn w:val="Tablanormal"/>
    <w:next w:val="Tablaconcuadrcula"/>
    <w:uiPriority w:val="39"/>
    <w:rsid w:val="00101F21"/>
    <w:pPr>
      <w:spacing w:after="0" w:line="240" w:lineRule="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144">
      <w:bodyDiv w:val="1"/>
      <w:marLeft w:val="0"/>
      <w:marRight w:val="0"/>
      <w:marTop w:val="0"/>
      <w:marBottom w:val="0"/>
      <w:divBdr>
        <w:top w:val="none" w:sz="0" w:space="0" w:color="auto"/>
        <w:left w:val="none" w:sz="0" w:space="0" w:color="auto"/>
        <w:bottom w:val="none" w:sz="0" w:space="0" w:color="auto"/>
        <w:right w:val="none" w:sz="0" w:space="0" w:color="auto"/>
      </w:divBdr>
      <w:divsChild>
        <w:div w:id="486627215">
          <w:marLeft w:val="0"/>
          <w:marRight w:val="0"/>
          <w:marTop w:val="0"/>
          <w:marBottom w:val="0"/>
          <w:divBdr>
            <w:top w:val="none" w:sz="0" w:space="0" w:color="auto"/>
            <w:left w:val="none" w:sz="0" w:space="0" w:color="auto"/>
            <w:bottom w:val="none" w:sz="0" w:space="0" w:color="auto"/>
            <w:right w:val="none" w:sz="0" w:space="0" w:color="auto"/>
          </w:divBdr>
          <w:divsChild>
            <w:div w:id="1262489999">
              <w:marLeft w:val="0"/>
              <w:marRight w:val="0"/>
              <w:marTop w:val="0"/>
              <w:marBottom w:val="0"/>
              <w:divBdr>
                <w:top w:val="none" w:sz="0" w:space="0" w:color="auto"/>
                <w:left w:val="none" w:sz="0" w:space="0" w:color="auto"/>
                <w:bottom w:val="none" w:sz="0" w:space="0" w:color="auto"/>
                <w:right w:val="none" w:sz="0" w:space="0" w:color="auto"/>
              </w:divBdr>
              <w:divsChild>
                <w:div w:id="790437782">
                  <w:marLeft w:val="0"/>
                  <w:marRight w:val="0"/>
                  <w:marTop w:val="0"/>
                  <w:marBottom w:val="0"/>
                  <w:divBdr>
                    <w:top w:val="none" w:sz="0" w:space="0" w:color="auto"/>
                    <w:left w:val="none" w:sz="0" w:space="0" w:color="auto"/>
                    <w:bottom w:val="none" w:sz="0" w:space="0" w:color="auto"/>
                    <w:right w:val="none" w:sz="0" w:space="0" w:color="auto"/>
                  </w:divBdr>
                </w:div>
              </w:divsChild>
            </w:div>
            <w:div w:id="1514109047">
              <w:marLeft w:val="0"/>
              <w:marRight w:val="0"/>
              <w:marTop w:val="0"/>
              <w:marBottom w:val="0"/>
              <w:divBdr>
                <w:top w:val="none" w:sz="0" w:space="0" w:color="auto"/>
                <w:left w:val="none" w:sz="0" w:space="0" w:color="auto"/>
                <w:bottom w:val="none" w:sz="0" w:space="0" w:color="auto"/>
                <w:right w:val="none" w:sz="0" w:space="0" w:color="auto"/>
              </w:divBdr>
              <w:divsChild>
                <w:div w:id="4867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888">
          <w:marLeft w:val="0"/>
          <w:marRight w:val="0"/>
          <w:marTop w:val="0"/>
          <w:marBottom w:val="0"/>
          <w:divBdr>
            <w:top w:val="none" w:sz="0" w:space="0" w:color="auto"/>
            <w:left w:val="none" w:sz="0" w:space="0" w:color="auto"/>
            <w:bottom w:val="none" w:sz="0" w:space="0" w:color="auto"/>
            <w:right w:val="none" w:sz="0" w:space="0" w:color="auto"/>
          </w:divBdr>
          <w:divsChild>
            <w:div w:id="728500125">
              <w:marLeft w:val="0"/>
              <w:marRight w:val="0"/>
              <w:marTop w:val="0"/>
              <w:marBottom w:val="0"/>
              <w:divBdr>
                <w:top w:val="none" w:sz="0" w:space="0" w:color="auto"/>
                <w:left w:val="none" w:sz="0" w:space="0" w:color="auto"/>
                <w:bottom w:val="none" w:sz="0" w:space="0" w:color="auto"/>
                <w:right w:val="none" w:sz="0" w:space="0" w:color="auto"/>
              </w:divBdr>
              <w:divsChild>
                <w:div w:id="587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246">
      <w:bodyDiv w:val="1"/>
      <w:marLeft w:val="0"/>
      <w:marRight w:val="0"/>
      <w:marTop w:val="0"/>
      <w:marBottom w:val="0"/>
      <w:divBdr>
        <w:top w:val="none" w:sz="0" w:space="0" w:color="auto"/>
        <w:left w:val="none" w:sz="0" w:space="0" w:color="auto"/>
        <w:bottom w:val="none" w:sz="0" w:space="0" w:color="auto"/>
        <w:right w:val="none" w:sz="0" w:space="0" w:color="auto"/>
      </w:divBdr>
    </w:div>
    <w:div w:id="1166938352">
      <w:bodyDiv w:val="1"/>
      <w:marLeft w:val="0"/>
      <w:marRight w:val="0"/>
      <w:marTop w:val="0"/>
      <w:marBottom w:val="0"/>
      <w:divBdr>
        <w:top w:val="none" w:sz="0" w:space="0" w:color="auto"/>
        <w:left w:val="none" w:sz="0" w:space="0" w:color="auto"/>
        <w:bottom w:val="none" w:sz="0" w:space="0" w:color="auto"/>
        <w:right w:val="none" w:sz="0" w:space="0" w:color="auto"/>
      </w:divBdr>
      <w:divsChild>
        <w:div w:id="629895284">
          <w:marLeft w:val="0"/>
          <w:marRight w:val="0"/>
          <w:marTop w:val="0"/>
          <w:marBottom w:val="0"/>
          <w:divBdr>
            <w:top w:val="none" w:sz="0" w:space="0" w:color="auto"/>
            <w:left w:val="none" w:sz="0" w:space="0" w:color="auto"/>
            <w:bottom w:val="none" w:sz="0" w:space="0" w:color="auto"/>
            <w:right w:val="none" w:sz="0" w:space="0" w:color="auto"/>
          </w:divBdr>
          <w:divsChild>
            <w:div w:id="1306741426">
              <w:marLeft w:val="0"/>
              <w:marRight w:val="0"/>
              <w:marTop w:val="0"/>
              <w:marBottom w:val="0"/>
              <w:divBdr>
                <w:top w:val="none" w:sz="0" w:space="0" w:color="auto"/>
                <w:left w:val="none" w:sz="0" w:space="0" w:color="auto"/>
                <w:bottom w:val="none" w:sz="0" w:space="0" w:color="auto"/>
                <w:right w:val="none" w:sz="0" w:space="0" w:color="auto"/>
              </w:divBdr>
              <w:divsChild>
                <w:div w:id="8619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TmmslD56pInuJmfym7jjO5ow==">CgMxLjA4AHIhMWJsRno4ZnZSNkRGNEhmNGVtR0pqcWtJdXE4WmczRlds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1747</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Priscila Soto Jimenez</cp:lastModifiedBy>
  <cp:revision>2</cp:revision>
  <cp:lastPrinted>2023-09-13T17:07:00Z</cp:lastPrinted>
  <dcterms:created xsi:type="dcterms:W3CDTF">2023-09-20T16:42:00Z</dcterms:created>
  <dcterms:modified xsi:type="dcterms:W3CDTF">2023-09-20T16:42:00Z</dcterms:modified>
</cp:coreProperties>
</file>